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580A" w14:textId="5C963C6A" w:rsidR="001D0F6D" w:rsidRPr="007F6FE8" w:rsidRDefault="001D0F6D" w:rsidP="009A4232">
      <w:pPr>
        <w:pStyle w:val="Crestwithrule"/>
        <w:sectPr w:rsidR="001D0F6D" w:rsidRPr="007F6FE8" w:rsidSect="00042183">
          <w:headerReference w:type="default" r:id="rId8"/>
          <w:footerReference w:type="default" r:id="rId9"/>
          <w:headerReference w:type="first" r:id="rId10"/>
          <w:footerReference w:type="first" r:id="rId11"/>
          <w:footnotePr>
            <w:numFmt w:val="lowerRoman"/>
          </w:footnotePr>
          <w:endnotePr>
            <w:numFmt w:val="decimal"/>
          </w:endnotePr>
          <w:pgSz w:w="11906" w:h="16838"/>
          <w:pgMar w:top="1440" w:right="1440" w:bottom="1440" w:left="1440" w:header="0" w:footer="0" w:gutter="0"/>
          <w:pgNumType w:start="2"/>
          <w:cols w:space="708"/>
          <w:titlePg/>
          <w:docGrid w:linePitch="360"/>
        </w:sectPr>
      </w:pPr>
    </w:p>
    <w:p w14:paraId="24C41B46" w14:textId="77777777" w:rsidR="00882C9D" w:rsidRDefault="00882C9D" w:rsidP="00882C9D">
      <w:pPr>
        <w:pStyle w:val="Heading1withsubtitle"/>
        <w:spacing w:after="240"/>
        <w:rPr>
          <w:rFonts w:ascii="Nunito" w:hAnsi="Nunito"/>
        </w:rPr>
      </w:pPr>
      <w:bookmarkStart w:id="0" w:name="_Toc210892855"/>
      <w:bookmarkStart w:id="1" w:name="_Toc213242824"/>
      <w:bookmarkStart w:id="2" w:name="_Toc215061334"/>
      <w:bookmarkStart w:id="3" w:name="_Toc215065830"/>
      <w:bookmarkStart w:id="4" w:name="_Toc215145918"/>
      <w:bookmarkStart w:id="5" w:name="_Toc215488652"/>
      <w:bookmarkStart w:id="6" w:name="_Toc217313943"/>
      <w:bookmarkStart w:id="7" w:name="_Toc217318944"/>
      <w:bookmarkStart w:id="8" w:name="_Toc217376098"/>
      <w:bookmarkStart w:id="9" w:name="_Toc218765520"/>
      <w:bookmarkStart w:id="10" w:name="_Toc218767784"/>
      <w:bookmarkStart w:id="11" w:name="_Toc223679611"/>
      <w:bookmarkStart w:id="12" w:name="_Toc230791729"/>
      <w:bookmarkStart w:id="13" w:name="_Toc230791840"/>
      <w:bookmarkStart w:id="14" w:name="_Toc233023375"/>
      <w:bookmarkStart w:id="15" w:name="_Toc233037880"/>
      <w:bookmarkStart w:id="16" w:name="_Toc236146062"/>
      <w:bookmarkStart w:id="17" w:name="_Toc236299952"/>
      <w:bookmarkStart w:id="18" w:name="_Toc236300023"/>
      <w:r w:rsidRPr="007F6FE8">
        <w:rPr>
          <w:rFonts w:ascii="Nunito" w:hAnsi="Nunito"/>
        </w:rPr>
        <w:t>National Family and Domestic Violence Risk Assessment Framework</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02C848B8" w14:textId="232549A9" w:rsidR="000E55FE" w:rsidRPr="007F6FE8" w:rsidRDefault="00882C9D" w:rsidP="00602483">
      <w:pPr>
        <w:pStyle w:val="Subtitle"/>
        <w:rPr>
          <w:rFonts w:ascii="Nunito" w:hAnsi="Nunito"/>
        </w:rPr>
      </w:pPr>
      <w:bookmarkStart w:id="19" w:name="_Toc395536189"/>
      <w:r w:rsidRPr="17497749">
        <w:rPr>
          <w:rFonts w:ascii="Nunito" w:hAnsi="Nunito"/>
        </w:rPr>
        <w:t>A shared approach to</w:t>
      </w:r>
      <w:r w:rsidR="00104B34" w:rsidRPr="17497749">
        <w:rPr>
          <w:rFonts w:ascii="Nunito" w:hAnsi="Nunito"/>
        </w:rPr>
        <w:t xml:space="preserve"> best</w:t>
      </w:r>
      <w:r w:rsidR="00317DA0" w:rsidRPr="17497749">
        <w:rPr>
          <w:rFonts w:ascii="Nunito" w:hAnsi="Nunito"/>
        </w:rPr>
        <w:t>-</w:t>
      </w:r>
      <w:r w:rsidR="00104B34" w:rsidRPr="17497749">
        <w:rPr>
          <w:rFonts w:ascii="Nunito" w:hAnsi="Nunito"/>
        </w:rPr>
        <w:t>practice</w:t>
      </w:r>
      <w:r w:rsidRPr="17497749">
        <w:rPr>
          <w:rFonts w:ascii="Nunito" w:hAnsi="Nunito"/>
        </w:rPr>
        <w:t xml:space="preserve"> assess</w:t>
      </w:r>
      <w:r w:rsidR="00104B34" w:rsidRPr="17497749">
        <w:rPr>
          <w:rFonts w:ascii="Nunito" w:hAnsi="Nunito"/>
        </w:rPr>
        <w:t>ment</w:t>
      </w:r>
      <w:r w:rsidRPr="17497749">
        <w:rPr>
          <w:rFonts w:ascii="Nunito" w:hAnsi="Nunito"/>
        </w:rPr>
        <w:t xml:space="preserve"> and manag</w:t>
      </w:r>
      <w:r w:rsidR="00162209" w:rsidRPr="17497749">
        <w:rPr>
          <w:rFonts w:ascii="Nunito" w:hAnsi="Nunito"/>
        </w:rPr>
        <w:t>ement of</w:t>
      </w:r>
      <w:r w:rsidRPr="17497749">
        <w:rPr>
          <w:rFonts w:ascii="Nunito" w:hAnsi="Nunito"/>
        </w:rPr>
        <w:t xml:space="preserve"> family and domestic violence risk</w:t>
      </w:r>
      <w:r w:rsidR="00602483" w:rsidRPr="17497749">
        <w:rPr>
          <w:rFonts w:ascii="Nunito" w:hAnsi="Nunito"/>
        </w:rPr>
        <w:t>,</w:t>
      </w:r>
      <w:r w:rsidR="001314D6" w:rsidRPr="17497749">
        <w:rPr>
          <w:rFonts w:ascii="Nunito" w:hAnsi="Nunito"/>
        </w:rPr>
        <w:t xml:space="preserve"> </w:t>
      </w:r>
      <w:r w:rsidR="00602483" w:rsidRPr="17497749">
        <w:rPr>
          <w:rFonts w:ascii="Nunito" w:hAnsi="Nunito"/>
        </w:rPr>
        <w:t>incorporating the national risk assessment principles and risk factors</w:t>
      </w:r>
      <w:r w:rsidR="00AD6FD3" w:rsidRPr="17497749">
        <w:rPr>
          <w:rFonts w:ascii="Nunito" w:hAnsi="Nunito"/>
        </w:rPr>
        <w:t xml:space="preserve"> </w:t>
      </w:r>
    </w:p>
    <w:p w14:paraId="185630E8" w14:textId="61166EBA" w:rsidR="17497749" w:rsidRDefault="17497749" w:rsidP="17497749">
      <w:pPr>
        <w:spacing w:before="4600"/>
      </w:pPr>
    </w:p>
    <w:p w14:paraId="2D646942" w14:textId="77777777" w:rsidR="001F6ED0" w:rsidRDefault="001F6ED0" w:rsidP="001F6ED0">
      <w:pPr>
        <w:spacing w:after="100" w:afterAutospacing="1" w:line="240" w:lineRule="auto"/>
      </w:pPr>
    </w:p>
    <w:p w14:paraId="6080C5CF" w14:textId="77777777" w:rsidR="001F6ED0" w:rsidRDefault="001F6ED0" w:rsidP="001F6ED0">
      <w:pPr>
        <w:spacing w:after="100" w:afterAutospacing="1" w:line="240" w:lineRule="auto"/>
      </w:pPr>
    </w:p>
    <w:p w14:paraId="5977C239" w14:textId="77777777" w:rsidR="001F6ED0" w:rsidRDefault="001F6ED0" w:rsidP="001F6ED0">
      <w:pPr>
        <w:spacing w:after="100" w:afterAutospacing="1" w:line="240" w:lineRule="auto"/>
      </w:pPr>
    </w:p>
    <w:p w14:paraId="0B75FDD9" w14:textId="77777777" w:rsidR="001F6ED0" w:rsidRDefault="001F6ED0" w:rsidP="001F6ED0">
      <w:pPr>
        <w:spacing w:after="100" w:afterAutospacing="1" w:line="240" w:lineRule="auto"/>
      </w:pPr>
    </w:p>
    <w:p w14:paraId="4C16AB36" w14:textId="77777777" w:rsidR="001F6ED0" w:rsidRDefault="001F6ED0" w:rsidP="001F6ED0">
      <w:pPr>
        <w:spacing w:after="100" w:afterAutospacing="1" w:line="240" w:lineRule="auto"/>
      </w:pPr>
    </w:p>
    <w:p w14:paraId="24428792" w14:textId="77777777" w:rsidR="001F6ED0" w:rsidRDefault="001F6ED0" w:rsidP="001F6ED0">
      <w:pPr>
        <w:spacing w:after="100" w:afterAutospacing="1" w:line="240" w:lineRule="auto"/>
      </w:pPr>
    </w:p>
    <w:p w14:paraId="65377DDE" w14:textId="16C93106" w:rsidR="008C7E75" w:rsidRDefault="00996F14" w:rsidP="001F6ED0">
      <w:pPr>
        <w:spacing w:after="100" w:afterAutospacing="1" w:line="240" w:lineRule="auto"/>
      </w:pPr>
      <w:r>
        <w:rPr>
          <w:noProof/>
        </w:rPr>
        <w:lastRenderedPageBreak/>
        <w:drawing>
          <wp:inline distT="0" distB="0" distL="0" distR="0" wp14:anchorId="3F6A65FB" wp14:editId="6FD72DDD">
            <wp:extent cx="6510655" cy="1106170"/>
            <wp:effectExtent l="0" t="0" r="4445" b="0"/>
            <wp:docPr id="8556177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0655" cy="1106170"/>
                    </a:xfrm>
                    <a:prstGeom prst="rect">
                      <a:avLst/>
                    </a:prstGeom>
                    <a:noFill/>
                    <a:ln>
                      <a:noFill/>
                    </a:ln>
                  </pic:spPr>
                </pic:pic>
              </a:graphicData>
            </a:graphic>
          </wp:inline>
        </w:drawing>
      </w:r>
    </w:p>
    <w:p w14:paraId="4E72275B" w14:textId="641AC0B4" w:rsidR="00E14102" w:rsidRDefault="00B20D86" w:rsidP="001F6ED0">
      <w:pPr>
        <w:spacing w:after="100" w:afterAutospacing="1" w:line="240" w:lineRule="auto"/>
      </w:pPr>
      <w:r w:rsidRPr="007F6FE8">
        <w:t xml:space="preserve">ISBN </w:t>
      </w:r>
      <w:r w:rsidR="00E14102">
        <w:t xml:space="preserve">978-1-921975-63-9 National FDV Risk Assessment Framework – Print Resource </w:t>
      </w:r>
    </w:p>
    <w:p w14:paraId="2F20CE3F" w14:textId="1D3EB94A" w:rsidR="001F6ED0" w:rsidRPr="00E14102" w:rsidRDefault="001F6ED0" w:rsidP="001F6ED0">
      <w:pPr>
        <w:spacing w:after="100" w:afterAutospacing="1" w:line="240" w:lineRule="auto"/>
      </w:pPr>
      <w:r>
        <w:t xml:space="preserve">ISBN 978-1-921975-64-6 National FDV Risk Assessment Framework – Online Resource </w:t>
      </w:r>
    </w:p>
    <w:p w14:paraId="7F02C2F2" w14:textId="77777777" w:rsidR="00B20D86" w:rsidRPr="007F6FE8" w:rsidRDefault="00B20D86" w:rsidP="00B20D86">
      <w:pPr>
        <w:spacing w:before="600" w:after="0"/>
        <w:jc w:val="both"/>
        <w:rPr>
          <w:rStyle w:val="Strong"/>
        </w:rPr>
      </w:pPr>
      <w:r w:rsidRPr="007F6FE8">
        <w:rPr>
          <w:rStyle w:val="Strong"/>
        </w:rPr>
        <w:t>Copyright notice</w:t>
      </w:r>
    </w:p>
    <w:p w14:paraId="27FDADEF" w14:textId="77777777" w:rsidR="00B20D86" w:rsidRPr="007F6FE8" w:rsidRDefault="00B20D86" w:rsidP="00B20D86">
      <w:pPr>
        <w:rPr>
          <w:rFonts w:cs="Arial"/>
        </w:rPr>
      </w:pPr>
      <w:r w:rsidRPr="007F6FE8">
        <w:rPr>
          <w:noProof/>
          <w:lang w:eastAsia="en-AU"/>
        </w:rPr>
        <w:drawing>
          <wp:inline distT="0" distB="0" distL="0" distR="0" wp14:anchorId="5132F9AE" wp14:editId="6A107AB0">
            <wp:extent cx="1227411" cy="429442"/>
            <wp:effectExtent l="0" t="0" r="0" b="8890"/>
            <wp:docPr id="4" name="Picture 4" descr="Creative Commons Attribution 4.0 International Lic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Attribution 4.0 International Licence">
                      <a:extLst>
                        <a:ext uri="{C183D7F6-B498-43B3-948B-1728B52AA6E4}">
                          <adec:decorative xmlns:adec="http://schemas.microsoft.com/office/drawing/2017/decorative" val="0"/>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1227411" cy="429442"/>
                    </a:xfrm>
                    <a:prstGeom prst="rect">
                      <a:avLst/>
                    </a:prstGeom>
                  </pic:spPr>
                </pic:pic>
              </a:graphicData>
            </a:graphic>
          </wp:inline>
        </w:drawing>
      </w:r>
    </w:p>
    <w:p w14:paraId="4A067294" w14:textId="77777777" w:rsidR="00BF3435" w:rsidRPr="007F6FE8" w:rsidRDefault="00BF3435" w:rsidP="00B20D86">
      <w:pPr>
        <w:rPr>
          <w:rFonts w:cs="Arial"/>
        </w:rPr>
      </w:pPr>
    </w:p>
    <w:p w14:paraId="74667FEA" w14:textId="6B1E41CE" w:rsidR="00B20D86" w:rsidRPr="007F6FE8" w:rsidRDefault="00B20D86" w:rsidP="00C84851">
      <w:pPr>
        <w:rPr>
          <w:rStyle w:val="Hyperlink"/>
          <w:rFonts w:ascii="Nunito" w:hAnsi="Nunito"/>
        </w:rPr>
      </w:pPr>
      <w:r w:rsidRPr="007F6FE8">
        <w:t>This document</w:t>
      </w:r>
      <w:r w:rsidR="00E14102">
        <w:t>: National Family and Domestic Violence Risk Assessment Framework</w:t>
      </w:r>
      <w:r w:rsidRPr="007F6FE8">
        <w:t xml:space="preserve"> is licensed under the </w:t>
      </w:r>
      <w:r w:rsidRPr="007F6FE8">
        <w:fldChar w:fldCharType="begin"/>
      </w:r>
      <w:r w:rsidRPr="007F6FE8">
        <w:instrText xml:space="preserve"> HYPERLINK "https://creativecommons.org/licenses/by/4.0/legalcode" </w:instrText>
      </w:r>
      <w:r w:rsidRPr="007F6FE8">
        <w:fldChar w:fldCharType="separate"/>
      </w:r>
      <w:r w:rsidRPr="007F6FE8">
        <w:rPr>
          <w:rStyle w:val="Hyperlink"/>
          <w:rFonts w:ascii="Nunito" w:hAnsi="Nunito"/>
        </w:rPr>
        <w:t>Creative Commons Attribution 4.0 International Licence</w:t>
      </w:r>
    </w:p>
    <w:p w14:paraId="1B462048" w14:textId="77777777" w:rsidR="00B20D86" w:rsidRPr="007F6FE8" w:rsidRDefault="00B20D86" w:rsidP="00C84851">
      <w:pPr>
        <w:rPr>
          <w:rStyle w:val="Hyperlink"/>
          <w:rFonts w:ascii="Nunito" w:hAnsi="Nunito"/>
        </w:rPr>
      </w:pPr>
      <w:r w:rsidRPr="007F6FE8">
        <w:fldChar w:fldCharType="end"/>
      </w:r>
      <w:r w:rsidRPr="007F6FE8">
        <w:t xml:space="preserve">Licence URL: </w:t>
      </w:r>
      <w:r w:rsidRPr="007F6FE8">
        <w:fldChar w:fldCharType="begin"/>
      </w:r>
      <w:r w:rsidRPr="007F6FE8">
        <w:instrText xml:space="preserve"> HYPERLINK "https://creativecommons.org/licenses/by/4.0/legalcode" </w:instrText>
      </w:r>
      <w:r w:rsidRPr="007F6FE8">
        <w:fldChar w:fldCharType="separate"/>
      </w:r>
      <w:r w:rsidRPr="007F6FE8">
        <w:rPr>
          <w:rStyle w:val="Hyperlink"/>
          <w:rFonts w:ascii="Nunito" w:hAnsi="Nunito"/>
        </w:rPr>
        <w:t>https://creativecommons.org/licenses/by/4.0/legalcode</w:t>
      </w:r>
    </w:p>
    <w:p w14:paraId="6C512FC3" w14:textId="4C205D7F" w:rsidR="00B20D86" w:rsidRPr="007F6FE8" w:rsidRDefault="00B20D86" w:rsidP="00C84851">
      <w:r w:rsidRPr="007F6FE8">
        <w:fldChar w:fldCharType="end"/>
      </w:r>
      <w:r w:rsidRPr="007F6FE8">
        <w:t>Please attribute: © Commonwealth of Australia (</w:t>
      </w:r>
      <w:hyperlink r:id="rId14" w:history="1">
        <w:r w:rsidRPr="007F6FE8">
          <w:rPr>
            <w:rStyle w:val="Hyperlink"/>
            <w:rFonts w:ascii="Nunito" w:hAnsi="Nunito"/>
          </w:rPr>
          <w:t>Department of Social Services</w:t>
        </w:r>
      </w:hyperlink>
      <w:r w:rsidRPr="007F6FE8">
        <w:t>)</w:t>
      </w:r>
      <w:r w:rsidR="00C84851" w:rsidRPr="007F6FE8">
        <w:t xml:space="preserve"> </w:t>
      </w:r>
      <w:r w:rsidR="00512CB4" w:rsidRPr="008459CD">
        <w:t>2026</w:t>
      </w:r>
    </w:p>
    <w:p w14:paraId="01A2423B" w14:textId="77777777" w:rsidR="00B20D86" w:rsidRPr="007F6FE8" w:rsidRDefault="00B20D86" w:rsidP="00C84851">
      <w:pPr>
        <w:rPr>
          <w:rStyle w:val="Strong"/>
        </w:rPr>
      </w:pPr>
      <w:r w:rsidRPr="007F6FE8">
        <w:rPr>
          <w:rStyle w:val="Strong"/>
        </w:rPr>
        <w:t xml:space="preserve">Notice: </w:t>
      </w:r>
    </w:p>
    <w:p w14:paraId="48D3849C" w14:textId="77777777" w:rsidR="00B20D86" w:rsidRPr="007F6FE8" w:rsidRDefault="00B20D86" w:rsidP="00882C9D">
      <w:pPr>
        <w:pStyle w:val="ListParagraph"/>
        <w:numPr>
          <w:ilvl w:val="0"/>
          <w:numId w:val="3"/>
        </w:numPr>
      </w:pPr>
      <w:r w:rsidRPr="007F6FE8">
        <w:t>If you create a derivative of this document, the Department of Social Services requests the following notice be placed on your derivative: Based on Commonwealth of Australia (Department of Social Services) data.</w:t>
      </w:r>
    </w:p>
    <w:p w14:paraId="759330D5" w14:textId="77777777" w:rsidR="00B20D86" w:rsidRPr="007F6FE8" w:rsidRDefault="00B20D86" w:rsidP="00882C9D">
      <w:pPr>
        <w:pStyle w:val="ListParagraph"/>
        <w:numPr>
          <w:ilvl w:val="0"/>
          <w:numId w:val="3"/>
        </w:numPr>
        <w:rPr>
          <w:rStyle w:val="Hyperlink"/>
          <w:rFonts w:ascii="Nunito" w:hAnsi="Nunito"/>
        </w:rPr>
      </w:pPr>
      <w:r w:rsidRPr="007F6FE8">
        <w:t xml:space="preserve">Inquiries regarding this licence or any other use of this document are welcome. Please contact: Branch Manager, Communication Services Branch, Department of Social Services. Phone: 1300 653 227. Email: </w:t>
      </w:r>
      <w:r w:rsidR="007772C5" w:rsidRPr="007F6FE8">
        <w:fldChar w:fldCharType="begin"/>
      </w:r>
      <w:r w:rsidR="007772C5" w:rsidRPr="007F6FE8">
        <w:instrText xml:space="preserve"> HYPERLINK "mailto:communication@dss.gov.au" </w:instrText>
      </w:r>
      <w:r w:rsidR="007772C5" w:rsidRPr="007F6FE8">
        <w:fldChar w:fldCharType="separate"/>
      </w:r>
      <w:r w:rsidRPr="007F6FE8">
        <w:rPr>
          <w:rStyle w:val="Hyperlink"/>
          <w:rFonts w:ascii="Nunito" w:hAnsi="Nunito"/>
        </w:rPr>
        <w:t>communication@dss.gov.au</w:t>
      </w:r>
    </w:p>
    <w:p w14:paraId="2AC550B8" w14:textId="77777777" w:rsidR="00B20D86" w:rsidRPr="007F6FE8" w:rsidRDefault="007772C5" w:rsidP="00C84851">
      <w:pPr>
        <w:rPr>
          <w:rStyle w:val="Strong"/>
        </w:rPr>
      </w:pPr>
      <w:r w:rsidRPr="007F6FE8">
        <w:fldChar w:fldCharType="end"/>
      </w:r>
      <w:r w:rsidR="00B20D86" w:rsidRPr="007F6FE8">
        <w:rPr>
          <w:rStyle w:val="Strong"/>
        </w:rPr>
        <w:t>Notice identifying other material or rights in this publication:</w:t>
      </w:r>
    </w:p>
    <w:p w14:paraId="6EB667B3" w14:textId="17CE2B9E" w:rsidR="00B20D86" w:rsidRPr="007F6FE8" w:rsidRDefault="00B20D86" w:rsidP="00882C9D">
      <w:pPr>
        <w:pStyle w:val="ListParagraph"/>
        <w:numPr>
          <w:ilvl w:val="0"/>
          <w:numId w:val="4"/>
        </w:numPr>
      </w:pPr>
      <w:r w:rsidRPr="007F6FE8">
        <w:t xml:space="preserve">Australian Commonwealth Coat of Arms </w:t>
      </w:r>
      <w:r w:rsidR="002A456D" w:rsidRPr="007F6FE8">
        <w:t xml:space="preserve">– </w:t>
      </w:r>
      <w:r w:rsidRPr="007F6FE8">
        <w:t xml:space="preserve">not Licensed under Creative Commons, see </w:t>
      </w:r>
      <w:hyperlink r:id="rId15" w:history="1">
        <w:r w:rsidR="00EE38A9" w:rsidRPr="00EE38A9">
          <w:rPr>
            <w:rStyle w:val="Hyperlink"/>
            <w:rFonts w:ascii="Nunito" w:hAnsi="Nunito"/>
          </w:rPr>
          <w:t>www.pmc.gov.au/honours-and-symbols/commonwealth-coat-arms</w:t>
        </w:r>
      </w:hyperlink>
    </w:p>
    <w:p w14:paraId="1E1AA33A" w14:textId="1382D9FE" w:rsidR="001D2CFF" w:rsidRPr="007F6FE8" w:rsidRDefault="00B20D86" w:rsidP="0DEC0DC2">
      <w:pPr>
        <w:pStyle w:val="ListParagraph"/>
      </w:pPr>
      <w:r w:rsidRPr="007F6FE8">
        <w:t xml:space="preserve">Certain images and photographs (as marked) </w:t>
      </w:r>
      <w:r w:rsidR="002A456D" w:rsidRPr="007F6FE8">
        <w:t xml:space="preserve">– </w:t>
      </w:r>
      <w:r w:rsidRPr="007F6FE8">
        <w:t>not licensed under Creative Commons</w:t>
      </w:r>
      <w:r w:rsidR="002A456D" w:rsidRPr="007F6FE8">
        <w:t>.</w:t>
      </w:r>
      <w:r w:rsidRPr="007F6FE8">
        <w:br w:type="page"/>
      </w:r>
    </w:p>
    <w:p w14:paraId="5AE7D39E" w14:textId="37A60F8A" w:rsidR="0083663D" w:rsidRPr="007F6FE8" w:rsidRDefault="0083663D" w:rsidP="0083663D"/>
    <w:bookmarkStart w:id="20" w:name="_Toc213242825"/>
    <w:bookmarkStart w:id="21" w:name="_Toc215061335"/>
    <w:bookmarkStart w:id="22" w:name="_Toc215065831"/>
    <w:bookmarkStart w:id="23" w:name="_Toc215145919"/>
    <w:bookmarkStart w:id="24" w:name="_Toc215488653"/>
    <w:bookmarkStart w:id="25" w:name="_Toc217313944"/>
    <w:bookmarkStart w:id="26" w:name="_Toc217318945"/>
    <w:bookmarkStart w:id="27" w:name="_Toc217376099"/>
    <w:bookmarkStart w:id="28" w:name="_Toc218765521"/>
    <w:bookmarkStart w:id="29" w:name="_Toc218767785"/>
    <w:bookmarkStart w:id="30" w:name="_Toc223679612"/>
    <w:bookmarkStart w:id="31" w:name="_Toc230791730"/>
    <w:bookmarkStart w:id="32" w:name="_Toc230791841"/>
    <w:bookmarkStart w:id="33" w:name="_Toc233037881"/>
    <w:bookmarkStart w:id="34" w:name="_Toc236146063"/>
    <w:bookmarkStart w:id="35" w:name="_Toc236299953"/>
    <w:bookmarkStart w:id="36" w:name="_Toc236300024"/>
    <w:p w14:paraId="2C67EF78" w14:textId="78AEE251" w:rsidR="0083663D" w:rsidRPr="007F6FE8" w:rsidRDefault="0083663D" w:rsidP="0083663D">
      <w:pPr>
        <w:pStyle w:val="Heading2"/>
        <w:spacing w:before="4800" w:after="240"/>
        <w:jc w:val="center"/>
        <w:rPr>
          <w:rFonts w:ascii="Nunito" w:hAnsi="Nunito"/>
          <w:color w:val="000000" w:themeColor="text1"/>
        </w:rPr>
      </w:pPr>
      <w:r w:rsidRPr="007F6FE8">
        <w:rPr>
          <w:rFonts w:ascii="Nunito" w:hAnsi="Nunito"/>
          <w:noProof/>
        </w:rPr>
        <mc:AlternateContent>
          <mc:Choice Requires="wpg">
            <w:drawing>
              <wp:anchor distT="0" distB="0" distL="114300" distR="114300" simplePos="0" relativeHeight="251658240" behindDoc="1" locked="0" layoutInCell="1" allowOverlap="1" wp14:anchorId="22417854" wp14:editId="74EDC39E">
                <wp:simplePos x="0" y="0"/>
                <wp:positionH relativeFrom="margin">
                  <wp:posOffset>-1007110</wp:posOffset>
                </wp:positionH>
                <wp:positionV relativeFrom="paragraph">
                  <wp:posOffset>471805</wp:posOffset>
                </wp:positionV>
                <wp:extent cx="8395970" cy="6273800"/>
                <wp:effectExtent l="0" t="0" r="0" b="0"/>
                <wp:wrapNone/>
                <wp:docPr id="263430656"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395970" cy="6273800"/>
                          <a:chOff x="0" y="0"/>
                          <a:chExt cx="8395970" cy="6273800"/>
                        </a:xfrm>
                      </wpg:grpSpPr>
                      <pic:pic xmlns:pic="http://schemas.openxmlformats.org/drawingml/2006/picture">
                        <pic:nvPicPr>
                          <pic:cNvPr id="795406213" name="Picture 6" descr="A blue and white watercolor on a black background&#10;&#10;AI-generated content may be incorrect."/>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a:xfrm rot="10800000">
                            <a:off x="0" y="0"/>
                            <a:ext cx="8395970" cy="6273800"/>
                          </a:xfrm>
                          <a:prstGeom prst="rect">
                            <a:avLst/>
                          </a:prstGeom>
                        </pic:spPr>
                      </pic:pic>
                      <wps:wsp>
                        <wps:cNvPr id="467634573" name="Rectangle: Rounded Corners 7"/>
                        <wps:cNvSpPr/>
                        <wps:spPr>
                          <a:xfrm>
                            <a:off x="1714500" y="2273300"/>
                            <a:ext cx="5245100" cy="2032000"/>
                          </a:xfrm>
                          <a:prstGeom prst="roundRect">
                            <a:avLst/>
                          </a:prstGeom>
                          <a:solidFill>
                            <a:srgbClr val="F2F2F2">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1A08B0" id="Group 8" o:spid="_x0000_s1026" alt="&quot;&quot;" style="position:absolute;margin-left:-79.3pt;margin-top:37.15pt;width:661.1pt;height:494pt;z-index:-251658240;mso-position-horizontal-relative:margin" coordsize="83959,6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blue and white watercolor on a black background&#10;&#10;AI-generated content may be incorrect." style="position:absolute;width:83959;height:6273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">
                  <v:imagedata r:id="rId20" o:title="A blue and white watercolor on a black background&#10;&#10;AI-generated content may be incorrect"/>
                </v:shape>
                <v:roundrect id="Rectangle: Rounded Corners 7" o:spid="_x0000_s1028" style="position:absolute;left:17145;top:22733;width:52451;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" fillcolor="#f2f2f2" stroked="f" strokeweight=".73403mm">
                  <v:fill opacity="32896f"/>
                </v:roundrect>
                <w10:wrap anchorx="margin"/>
              </v:group>
            </w:pict>
          </mc:Fallback>
        </mc:AlternateContent>
      </w:r>
      <w:r w:rsidR="001D2CFF" w:rsidRPr="007F6FE8">
        <w:rPr>
          <w:rFonts w:ascii="Nunito" w:hAnsi="Nunito"/>
          <w:color w:val="000000" w:themeColor="text1"/>
        </w:rPr>
        <w:t>Acknowledgement of Country</w:t>
      </w:r>
      <w:bookmarkStart w:id="37" w:name="_Toc391890680"/>
      <w:bookmarkStart w:id="38" w:name="_Toc140757167"/>
      <w:bookmarkStart w:id="39" w:name="_Toc144375362"/>
      <w:bookmarkStart w:id="40" w:name="_Toc1610568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B24E791" w14:textId="421F36FD" w:rsidR="0083663D" w:rsidRPr="007F6FE8" w:rsidRDefault="0083663D" w:rsidP="0083663D">
      <w:pPr>
        <w:spacing w:after="240"/>
        <w:jc w:val="center"/>
      </w:pPr>
      <w:r w:rsidRPr="007F6FE8">
        <w:t xml:space="preserve">We </w:t>
      </w:r>
      <w:r w:rsidR="00E2261C" w:rsidRPr="007F6FE8">
        <w:t>acknowledge</w:t>
      </w:r>
      <w:r w:rsidRPr="007F6FE8">
        <w:t xml:space="preserve"> the Traditional Custodians of Country </w:t>
      </w:r>
      <w:r w:rsidRPr="007F6FE8">
        <w:br/>
        <w:t xml:space="preserve">throughout Australia and recognise their continued care </w:t>
      </w:r>
      <w:r w:rsidRPr="007F6FE8">
        <w:br/>
        <w:t xml:space="preserve">of and connection to land, water, culture and community. </w:t>
      </w:r>
      <w:r w:rsidRPr="007F6FE8">
        <w:br/>
        <w:t xml:space="preserve">We pay our respects to Aboriginal and Torres Strait Islander </w:t>
      </w:r>
      <w:r w:rsidRPr="007F6FE8">
        <w:br/>
        <w:t>cultures, and to Elders both past and present.</w:t>
      </w:r>
    </w:p>
    <w:p w14:paraId="1C6CBE47" w14:textId="77777777" w:rsidR="00882C9D" w:rsidRPr="007F6FE8" w:rsidRDefault="001D2CFF" w:rsidP="00882C9D">
      <w:pPr>
        <w:pStyle w:val="TOCHeading"/>
        <w:rPr>
          <w:rFonts w:ascii="Nunito" w:hAnsi="Nunito"/>
        </w:rPr>
      </w:pPr>
      <w:r w:rsidRPr="007F6FE8">
        <w:rPr>
          <w:rFonts w:ascii="Nunito" w:hAnsi="Nunito"/>
        </w:rPr>
        <w:br w:type="page"/>
      </w:r>
      <w:bookmarkStart w:id="41" w:name="_Toc205986017"/>
      <w:bookmarkStart w:id="42" w:name="_Toc205975000"/>
    </w:p>
    <w:bookmarkEnd w:id="42" w:displacedByCustomXml="next"/>
    <w:bookmarkEnd w:id="41" w:displacedByCustomXml="next"/>
    <w:bookmarkStart w:id="43" w:name="_Toc236300025" w:displacedByCustomXml="next"/>
    <w:bookmarkStart w:id="44" w:name="_Toc236299954" w:displacedByCustomXml="next"/>
    <w:bookmarkStart w:id="45" w:name="_Toc236146064" w:displacedByCustomXml="next"/>
    <w:bookmarkStart w:id="46" w:name="_Toc233037882" w:displacedByCustomXml="next"/>
    <w:bookmarkStart w:id="47" w:name="_Toc201754525" w:displacedByCustomXml="next"/>
    <w:sdt>
      <w:sdtPr>
        <w:rPr>
          <w:rFonts w:ascii="Nunito" w:eastAsiaTheme="minorEastAsia" w:hAnsi="Nunito" w:cstheme="minorBidi"/>
          <w:bCs w:val="0"/>
          <w:color w:val="auto"/>
          <w:sz w:val="22"/>
          <w:szCs w:val="22"/>
        </w:rPr>
        <w:id w:val="799109992"/>
        <w:docPartObj>
          <w:docPartGallery w:val="Table of Contents"/>
          <w:docPartUnique/>
        </w:docPartObj>
      </w:sdtPr>
      <w:sdtEndPr>
        <w:rPr>
          <w:b/>
          <w:bCs/>
        </w:rPr>
      </w:sdtEndPr>
      <w:sdtContent>
        <w:p w14:paraId="57576409" w14:textId="45A7F479" w:rsidR="007B5CE4" w:rsidRPr="00C10EDF" w:rsidRDefault="00A005A0" w:rsidP="00C10EDF">
          <w:pPr>
            <w:pStyle w:val="TOCHeading"/>
            <w:rPr>
              <w:rFonts w:ascii="Nunito" w:hAnsi="Nunito"/>
              <w:noProof/>
            </w:rPr>
          </w:pPr>
          <w:r w:rsidRPr="00A005A0">
            <w:rPr>
              <w:rFonts w:ascii="Nunito" w:hAnsi="Nunito"/>
            </w:rPr>
            <w:t>Content</w:t>
          </w:r>
          <w:bookmarkEnd w:id="46"/>
          <w:bookmarkEnd w:id="45"/>
          <w:bookmarkEnd w:id="44"/>
          <w:bookmarkEnd w:id="43"/>
          <w:r w:rsidR="00C10EDF">
            <w:rPr>
              <w:rFonts w:ascii="Nunito" w:hAnsi="Nunito"/>
            </w:rPr>
            <w:t>s</w:t>
          </w:r>
          <w:r>
            <w:rPr>
              <w:bCs w:val="0"/>
            </w:rPr>
            <w:fldChar w:fldCharType="begin"/>
          </w:r>
          <w:r>
            <w:instrText xml:space="preserve"> TOC \o "1-3" \h \z \u </w:instrText>
          </w:r>
          <w:r>
            <w:rPr>
              <w:bCs w:val="0"/>
            </w:rPr>
            <w:fldChar w:fldCharType="separate"/>
          </w:r>
        </w:p>
        <w:p w14:paraId="4EA5A2FB" w14:textId="0FA8C5BB"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26" w:history="1">
            <w:r w:rsidRPr="00E764DF">
              <w:rPr>
                <w:rStyle w:val="Hyperlink"/>
                <w:rFonts w:ascii="Nunito" w:hAnsi="Nunito"/>
                <w:noProof/>
              </w:rPr>
              <w:t>Help and support</w:t>
            </w:r>
            <w:r>
              <w:rPr>
                <w:noProof/>
                <w:webHidden/>
              </w:rPr>
              <w:tab/>
            </w:r>
            <w:r>
              <w:rPr>
                <w:noProof/>
                <w:webHidden/>
              </w:rPr>
              <w:fldChar w:fldCharType="begin"/>
            </w:r>
            <w:r>
              <w:rPr>
                <w:noProof/>
                <w:webHidden/>
              </w:rPr>
              <w:instrText xml:space="preserve"> PAGEREF _Toc236300026 \h </w:instrText>
            </w:r>
            <w:r>
              <w:rPr>
                <w:noProof/>
                <w:webHidden/>
              </w:rPr>
            </w:r>
            <w:r>
              <w:rPr>
                <w:noProof/>
                <w:webHidden/>
              </w:rPr>
              <w:fldChar w:fldCharType="separate"/>
            </w:r>
            <w:r w:rsidR="00CC4C3C">
              <w:rPr>
                <w:noProof/>
                <w:webHidden/>
              </w:rPr>
              <w:t>4</w:t>
            </w:r>
            <w:r>
              <w:rPr>
                <w:noProof/>
                <w:webHidden/>
              </w:rPr>
              <w:fldChar w:fldCharType="end"/>
            </w:r>
          </w:hyperlink>
        </w:p>
        <w:p w14:paraId="436A5EBC" w14:textId="783C5A8B"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27" w:history="1">
            <w:r w:rsidRPr="00E764DF">
              <w:rPr>
                <w:rStyle w:val="Hyperlink"/>
                <w:rFonts w:ascii="Nunito" w:hAnsi="Nunito"/>
                <w:noProof/>
              </w:rPr>
              <w:t>Statement from Women and Women’s Safety Ministers</w:t>
            </w:r>
            <w:r>
              <w:rPr>
                <w:noProof/>
                <w:webHidden/>
              </w:rPr>
              <w:tab/>
            </w:r>
            <w:r>
              <w:rPr>
                <w:noProof/>
                <w:webHidden/>
              </w:rPr>
              <w:fldChar w:fldCharType="begin"/>
            </w:r>
            <w:r>
              <w:rPr>
                <w:noProof/>
                <w:webHidden/>
              </w:rPr>
              <w:instrText xml:space="preserve"> PAGEREF _Toc236300027 \h </w:instrText>
            </w:r>
            <w:r>
              <w:rPr>
                <w:noProof/>
                <w:webHidden/>
              </w:rPr>
            </w:r>
            <w:r>
              <w:rPr>
                <w:noProof/>
                <w:webHidden/>
              </w:rPr>
              <w:fldChar w:fldCharType="separate"/>
            </w:r>
            <w:r w:rsidR="00CC4C3C">
              <w:rPr>
                <w:noProof/>
                <w:webHidden/>
              </w:rPr>
              <w:t>6</w:t>
            </w:r>
            <w:r>
              <w:rPr>
                <w:noProof/>
                <w:webHidden/>
              </w:rPr>
              <w:fldChar w:fldCharType="end"/>
            </w:r>
          </w:hyperlink>
        </w:p>
        <w:p w14:paraId="62C12D2F" w14:textId="5C460E7F"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28" w:history="1">
            <w:r w:rsidRPr="00E764DF">
              <w:rPr>
                <w:rStyle w:val="Hyperlink"/>
                <w:rFonts w:ascii="Nunito" w:hAnsi="Nunito"/>
                <w:noProof/>
              </w:rPr>
              <w:t>Statement of commitment to Aboriginal and Torres Strait Islander families and communities</w:t>
            </w:r>
            <w:r>
              <w:rPr>
                <w:noProof/>
                <w:webHidden/>
              </w:rPr>
              <w:tab/>
            </w:r>
            <w:r>
              <w:rPr>
                <w:noProof/>
                <w:webHidden/>
              </w:rPr>
              <w:fldChar w:fldCharType="begin"/>
            </w:r>
            <w:r>
              <w:rPr>
                <w:noProof/>
                <w:webHidden/>
              </w:rPr>
              <w:instrText xml:space="preserve"> PAGEREF _Toc236300028 \h </w:instrText>
            </w:r>
            <w:r>
              <w:rPr>
                <w:noProof/>
                <w:webHidden/>
              </w:rPr>
            </w:r>
            <w:r>
              <w:rPr>
                <w:noProof/>
                <w:webHidden/>
              </w:rPr>
              <w:fldChar w:fldCharType="separate"/>
            </w:r>
            <w:r w:rsidR="00CC4C3C">
              <w:rPr>
                <w:noProof/>
                <w:webHidden/>
              </w:rPr>
              <w:t>8</w:t>
            </w:r>
            <w:r>
              <w:rPr>
                <w:noProof/>
                <w:webHidden/>
              </w:rPr>
              <w:fldChar w:fldCharType="end"/>
            </w:r>
          </w:hyperlink>
        </w:p>
        <w:p w14:paraId="27EF4A94" w14:textId="0E681AAD"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29" w:history="1">
            <w:r w:rsidRPr="00E764DF">
              <w:rPr>
                <w:rStyle w:val="Hyperlink"/>
                <w:rFonts w:ascii="Nunito" w:hAnsi="Nunito"/>
                <w:noProof/>
              </w:rPr>
              <w:t>Note about language</w:t>
            </w:r>
            <w:r>
              <w:rPr>
                <w:noProof/>
                <w:webHidden/>
              </w:rPr>
              <w:tab/>
            </w:r>
            <w:r>
              <w:rPr>
                <w:noProof/>
                <w:webHidden/>
              </w:rPr>
              <w:fldChar w:fldCharType="begin"/>
            </w:r>
            <w:r>
              <w:rPr>
                <w:noProof/>
                <w:webHidden/>
              </w:rPr>
              <w:instrText xml:space="preserve"> PAGEREF _Toc236300029 \h </w:instrText>
            </w:r>
            <w:r>
              <w:rPr>
                <w:noProof/>
                <w:webHidden/>
              </w:rPr>
            </w:r>
            <w:r>
              <w:rPr>
                <w:noProof/>
                <w:webHidden/>
              </w:rPr>
              <w:fldChar w:fldCharType="separate"/>
            </w:r>
            <w:r w:rsidR="00CC4C3C">
              <w:rPr>
                <w:noProof/>
                <w:webHidden/>
              </w:rPr>
              <w:t>9</w:t>
            </w:r>
            <w:r>
              <w:rPr>
                <w:noProof/>
                <w:webHidden/>
              </w:rPr>
              <w:fldChar w:fldCharType="end"/>
            </w:r>
          </w:hyperlink>
        </w:p>
        <w:p w14:paraId="220CD5D3" w14:textId="0E15C042"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0" w:history="1">
            <w:r w:rsidRPr="00E764DF">
              <w:rPr>
                <w:rStyle w:val="Hyperlink"/>
                <w:rFonts w:ascii="Nunito" w:hAnsi="Nunito"/>
                <w:noProof/>
              </w:rPr>
              <w:t>Acronyms list</w:t>
            </w:r>
            <w:r>
              <w:rPr>
                <w:noProof/>
                <w:webHidden/>
              </w:rPr>
              <w:tab/>
            </w:r>
            <w:r>
              <w:rPr>
                <w:noProof/>
                <w:webHidden/>
              </w:rPr>
              <w:fldChar w:fldCharType="begin"/>
            </w:r>
            <w:r>
              <w:rPr>
                <w:noProof/>
                <w:webHidden/>
              </w:rPr>
              <w:instrText xml:space="preserve"> PAGEREF _Toc236300030 \h </w:instrText>
            </w:r>
            <w:r>
              <w:rPr>
                <w:noProof/>
                <w:webHidden/>
              </w:rPr>
            </w:r>
            <w:r>
              <w:rPr>
                <w:noProof/>
                <w:webHidden/>
              </w:rPr>
              <w:fldChar w:fldCharType="separate"/>
            </w:r>
            <w:r w:rsidR="00CC4C3C">
              <w:rPr>
                <w:noProof/>
                <w:webHidden/>
              </w:rPr>
              <w:t>11</w:t>
            </w:r>
            <w:r>
              <w:rPr>
                <w:noProof/>
                <w:webHidden/>
              </w:rPr>
              <w:fldChar w:fldCharType="end"/>
            </w:r>
          </w:hyperlink>
        </w:p>
        <w:p w14:paraId="6173D31F" w14:textId="04A7C880"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1" w:history="1">
            <w:r w:rsidRPr="00E764DF">
              <w:rPr>
                <w:rStyle w:val="Hyperlink"/>
                <w:rFonts w:ascii="Nunito" w:hAnsi="Nunito"/>
                <w:noProof/>
              </w:rPr>
              <w:t>Executive Summary</w:t>
            </w:r>
            <w:r>
              <w:rPr>
                <w:noProof/>
                <w:webHidden/>
              </w:rPr>
              <w:tab/>
            </w:r>
            <w:r>
              <w:rPr>
                <w:noProof/>
                <w:webHidden/>
              </w:rPr>
              <w:fldChar w:fldCharType="begin"/>
            </w:r>
            <w:r>
              <w:rPr>
                <w:noProof/>
                <w:webHidden/>
              </w:rPr>
              <w:instrText xml:space="preserve"> PAGEREF _Toc236300031 \h </w:instrText>
            </w:r>
            <w:r>
              <w:rPr>
                <w:noProof/>
                <w:webHidden/>
              </w:rPr>
            </w:r>
            <w:r>
              <w:rPr>
                <w:noProof/>
                <w:webHidden/>
              </w:rPr>
              <w:fldChar w:fldCharType="separate"/>
            </w:r>
            <w:r w:rsidR="00CC4C3C">
              <w:rPr>
                <w:noProof/>
                <w:webHidden/>
              </w:rPr>
              <w:t>12</w:t>
            </w:r>
            <w:r>
              <w:rPr>
                <w:noProof/>
                <w:webHidden/>
              </w:rPr>
              <w:fldChar w:fldCharType="end"/>
            </w:r>
          </w:hyperlink>
        </w:p>
        <w:p w14:paraId="33773370" w14:textId="258EA6E3"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2" w:history="1">
            <w:r w:rsidRPr="00E764DF">
              <w:rPr>
                <w:rStyle w:val="Hyperlink"/>
                <w:rFonts w:ascii="Nunito" w:hAnsi="Nunito"/>
                <w:noProof/>
              </w:rPr>
              <w:t>The Framework at a glance</w:t>
            </w:r>
            <w:r>
              <w:rPr>
                <w:noProof/>
                <w:webHidden/>
              </w:rPr>
              <w:tab/>
            </w:r>
            <w:r>
              <w:rPr>
                <w:noProof/>
                <w:webHidden/>
              </w:rPr>
              <w:fldChar w:fldCharType="begin"/>
            </w:r>
            <w:r>
              <w:rPr>
                <w:noProof/>
                <w:webHidden/>
              </w:rPr>
              <w:instrText xml:space="preserve"> PAGEREF _Toc236300032 \h </w:instrText>
            </w:r>
            <w:r>
              <w:rPr>
                <w:noProof/>
                <w:webHidden/>
              </w:rPr>
            </w:r>
            <w:r>
              <w:rPr>
                <w:noProof/>
                <w:webHidden/>
              </w:rPr>
              <w:fldChar w:fldCharType="separate"/>
            </w:r>
            <w:r w:rsidR="00CC4C3C">
              <w:rPr>
                <w:noProof/>
                <w:webHidden/>
              </w:rPr>
              <w:t>13</w:t>
            </w:r>
            <w:r>
              <w:rPr>
                <w:noProof/>
                <w:webHidden/>
              </w:rPr>
              <w:fldChar w:fldCharType="end"/>
            </w:r>
          </w:hyperlink>
        </w:p>
        <w:p w14:paraId="7EFD2E18" w14:textId="7E529EB0"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3" w:history="1">
            <w:r w:rsidRPr="00E764DF">
              <w:rPr>
                <w:rStyle w:val="Hyperlink"/>
                <w:rFonts w:ascii="Nunito" w:hAnsi="Nunito"/>
                <w:noProof/>
              </w:rPr>
              <w:t>How the Framework was developed</w:t>
            </w:r>
            <w:r>
              <w:rPr>
                <w:noProof/>
                <w:webHidden/>
              </w:rPr>
              <w:tab/>
            </w:r>
            <w:r>
              <w:rPr>
                <w:noProof/>
                <w:webHidden/>
              </w:rPr>
              <w:fldChar w:fldCharType="begin"/>
            </w:r>
            <w:r>
              <w:rPr>
                <w:noProof/>
                <w:webHidden/>
              </w:rPr>
              <w:instrText xml:space="preserve"> PAGEREF _Toc236300033 \h </w:instrText>
            </w:r>
            <w:r>
              <w:rPr>
                <w:noProof/>
                <w:webHidden/>
              </w:rPr>
            </w:r>
            <w:r>
              <w:rPr>
                <w:noProof/>
                <w:webHidden/>
              </w:rPr>
              <w:fldChar w:fldCharType="separate"/>
            </w:r>
            <w:r w:rsidR="00CC4C3C">
              <w:rPr>
                <w:noProof/>
                <w:webHidden/>
              </w:rPr>
              <w:t>14</w:t>
            </w:r>
            <w:r>
              <w:rPr>
                <w:noProof/>
                <w:webHidden/>
              </w:rPr>
              <w:fldChar w:fldCharType="end"/>
            </w:r>
          </w:hyperlink>
        </w:p>
        <w:p w14:paraId="51DE49D3" w14:textId="637F5180"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4" w:history="1">
            <w:r w:rsidRPr="00E764DF">
              <w:rPr>
                <w:rStyle w:val="Hyperlink"/>
                <w:rFonts w:ascii="Nunito" w:hAnsi="Nunito"/>
                <w:noProof/>
              </w:rPr>
              <w:t>A nationally consistent approach</w:t>
            </w:r>
            <w:r>
              <w:rPr>
                <w:noProof/>
                <w:webHidden/>
              </w:rPr>
              <w:tab/>
            </w:r>
            <w:r>
              <w:rPr>
                <w:noProof/>
                <w:webHidden/>
              </w:rPr>
              <w:fldChar w:fldCharType="begin"/>
            </w:r>
            <w:r>
              <w:rPr>
                <w:noProof/>
                <w:webHidden/>
              </w:rPr>
              <w:instrText xml:space="preserve"> PAGEREF _Toc236300034 \h </w:instrText>
            </w:r>
            <w:r>
              <w:rPr>
                <w:noProof/>
                <w:webHidden/>
              </w:rPr>
            </w:r>
            <w:r>
              <w:rPr>
                <w:noProof/>
                <w:webHidden/>
              </w:rPr>
              <w:fldChar w:fldCharType="separate"/>
            </w:r>
            <w:r w:rsidR="00CC4C3C">
              <w:rPr>
                <w:noProof/>
                <w:webHidden/>
              </w:rPr>
              <w:t>14</w:t>
            </w:r>
            <w:r>
              <w:rPr>
                <w:noProof/>
                <w:webHidden/>
              </w:rPr>
              <w:fldChar w:fldCharType="end"/>
            </w:r>
          </w:hyperlink>
        </w:p>
        <w:p w14:paraId="57C30E46" w14:textId="53E16BBD"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5" w:history="1">
            <w:r w:rsidRPr="00E764DF">
              <w:rPr>
                <w:rStyle w:val="Hyperlink"/>
                <w:rFonts w:ascii="Nunito" w:hAnsi="Nunito"/>
                <w:noProof/>
              </w:rPr>
              <w:t>Actions for governments</w:t>
            </w:r>
            <w:r>
              <w:rPr>
                <w:noProof/>
                <w:webHidden/>
              </w:rPr>
              <w:tab/>
            </w:r>
            <w:r>
              <w:rPr>
                <w:noProof/>
                <w:webHidden/>
              </w:rPr>
              <w:fldChar w:fldCharType="begin"/>
            </w:r>
            <w:r>
              <w:rPr>
                <w:noProof/>
                <w:webHidden/>
              </w:rPr>
              <w:instrText xml:space="preserve"> PAGEREF _Toc236300035 \h </w:instrText>
            </w:r>
            <w:r>
              <w:rPr>
                <w:noProof/>
                <w:webHidden/>
              </w:rPr>
            </w:r>
            <w:r>
              <w:rPr>
                <w:noProof/>
                <w:webHidden/>
              </w:rPr>
              <w:fldChar w:fldCharType="separate"/>
            </w:r>
            <w:r w:rsidR="00CC4C3C">
              <w:rPr>
                <w:noProof/>
                <w:webHidden/>
              </w:rPr>
              <w:t>19</w:t>
            </w:r>
            <w:r>
              <w:rPr>
                <w:noProof/>
                <w:webHidden/>
              </w:rPr>
              <w:fldChar w:fldCharType="end"/>
            </w:r>
          </w:hyperlink>
        </w:p>
        <w:p w14:paraId="71077F79" w14:textId="109B523F"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6" w:history="1">
            <w:r w:rsidRPr="00E764DF">
              <w:rPr>
                <w:rStyle w:val="Hyperlink"/>
                <w:rFonts w:ascii="Nunito" w:hAnsi="Nunito"/>
                <w:noProof/>
              </w:rPr>
              <w:t>National risk assessment principles for FDV</w:t>
            </w:r>
            <w:r>
              <w:rPr>
                <w:noProof/>
                <w:webHidden/>
              </w:rPr>
              <w:tab/>
            </w:r>
            <w:r>
              <w:rPr>
                <w:noProof/>
                <w:webHidden/>
              </w:rPr>
              <w:fldChar w:fldCharType="begin"/>
            </w:r>
            <w:r>
              <w:rPr>
                <w:noProof/>
                <w:webHidden/>
              </w:rPr>
              <w:instrText xml:space="preserve"> PAGEREF _Toc236300036 \h </w:instrText>
            </w:r>
            <w:r>
              <w:rPr>
                <w:noProof/>
                <w:webHidden/>
              </w:rPr>
            </w:r>
            <w:r>
              <w:rPr>
                <w:noProof/>
                <w:webHidden/>
              </w:rPr>
              <w:fldChar w:fldCharType="separate"/>
            </w:r>
            <w:r w:rsidR="00CC4C3C">
              <w:rPr>
                <w:noProof/>
                <w:webHidden/>
              </w:rPr>
              <w:t>20</w:t>
            </w:r>
            <w:r>
              <w:rPr>
                <w:noProof/>
                <w:webHidden/>
              </w:rPr>
              <w:fldChar w:fldCharType="end"/>
            </w:r>
          </w:hyperlink>
        </w:p>
        <w:p w14:paraId="47B24250" w14:textId="6A66CD0E"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37" w:history="1">
            <w:r w:rsidRPr="00E764DF">
              <w:rPr>
                <w:rStyle w:val="Hyperlink"/>
                <w:rFonts w:ascii="Nunito" w:hAnsi="Nunito"/>
                <w:noProof/>
              </w:rPr>
              <w:t>Pillar 1: A shared understanding of FDV and FDV risk</w:t>
            </w:r>
            <w:r>
              <w:rPr>
                <w:noProof/>
                <w:webHidden/>
              </w:rPr>
              <w:tab/>
            </w:r>
            <w:r>
              <w:rPr>
                <w:noProof/>
                <w:webHidden/>
              </w:rPr>
              <w:fldChar w:fldCharType="begin"/>
            </w:r>
            <w:r>
              <w:rPr>
                <w:noProof/>
                <w:webHidden/>
              </w:rPr>
              <w:instrText xml:space="preserve"> PAGEREF _Toc236300037 \h </w:instrText>
            </w:r>
            <w:r>
              <w:rPr>
                <w:noProof/>
                <w:webHidden/>
              </w:rPr>
            </w:r>
            <w:r>
              <w:rPr>
                <w:noProof/>
                <w:webHidden/>
              </w:rPr>
              <w:fldChar w:fldCharType="separate"/>
            </w:r>
            <w:r w:rsidR="00CC4C3C">
              <w:rPr>
                <w:noProof/>
                <w:webHidden/>
              </w:rPr>
              <w:t>21</w:t>
            </w:r>
            <w:r>
              <w:rPr>
                <w:noProof/>
                <w:webHidden/>
              </w:rPr>
              <w:fldChar w:fldCharType="end"/>
            </w:r>
          </w:hyperlink>
        </w:p>
        <w:p w14:paraId="1CA6CC8F" w14:textId="7EAC3257"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38" w:history="1">
            <w:r w:rsidRPr="00E764DF">
              <w:rPr>
                <w:rStyle w:val="Hyperlink"/>
                <w:rFonts w:ascii="Nunito" w:hAnsi="Nunito"/>
              </w:rPr>
              <w:t>Actions for governments</w:t>
            </w:r>
            <w:r>
              <w:rPr>
                <w:webHidden/>
              </w:rPr>
              <w:tab/>
            </w:r>
            <w:r>
              <w:rPr>
                <w:webHidden/>
              </w:rPr>
              <w:fldChar w:fldCharType="begin"/>
            </w:r>
            <w:r>
              <w:rPr>
                <w:webHidden/>
              </w:rPr>
              <w:instrText xml:space="preserve"> PAGEREF _Toc236300038 \h </w:instrText>
            </w:r>
            <w:r>
              <w:rPr>
                <w:webHidden/>
              </w:rPr>
            </w:r>
            <w:r>
              <w:rPr>
                <w:webHidden/>
              </w:rPr>
              <w:fldChar w:fldCharType="separate"/>
            </w:r>
            <w:r w:rsidR="00CC4C3C">
              <w:rPr>
                <w:webHidden/>
              </w:rPr>
              <w:t>21</w:t>
            </w:r>
            <w:r>
              <w:rPr>
                <w:webHidden/>
              </w:rPr>
              <w:fldChar w:fldCharType="end"/>
            </w:r>
          </w:hyperlink>
        </w:p>
        <w:p w14:paraId="46024717" w14:textId="06177A7E"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39" w:history="1">
            <w:r w:rsidRPr="00E764DF">
              <w:rPr>
                <w:rStyle w:val="Hyperlink"/>
                <w:rFonts w:ascii="Nunito" w:hAnsi="Nunito"/>
              </w:rPr>
              <w:t>Evidence informing Pillar 1</w:t>
            </w:r>
            <w:r>
              <w:rPr>
                <w:webHidden/>
              </w:rPr>
              <w:tab/>
            </w:r>
            <w:r>
              <w:rPr>
                <w:webHidden/>
              </w:rPr>
              <w:fldChar w:fldCharType="begin"/>
            </w:r>
            <w:r>
              <w:rPr>
                <w:webHidden/>
              </w:rPr>
              <w:instrText xml:space="preserve"> PAGEREF _Toc236300039 \h </w:instrText>
            </w:r>
            <w:r>
              <w:rPr>
                <w:webHidden/>
              </w:rPr>
            </w:r>
            <w:r>
              <w:rPr>
                <w:webHidden/>
              </w:rPr>
              <w:fldChar w:fldCharType="separate"/>
            </w:r>
            <w:r w:rsidR="00CC4C3C">
              <w:rPr>
                <w:webHidden/>
              </w:rPr>
              <w:t>21</w:t>
            </w:r>
            <w:r>
              <w:rPr>
                <w:webHidden/>
              </w:rPr>
              <w:fldChar w:fldCharType="end"/>
            </w:r>
          </w:hyperlink>
        </w:p>
        <w:p w14:paraId="606E1F96" w14:textId="040084B4"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40" w:history="1">
            <w:r w:rsidRPr="00E764DF">
              <w:rPr>
                <w:rStyle w:val="Hyperlink"/>
                <w:rFonts w:ascii="Nunito" w:hAnsi="Nunito"/>
                <w:noProof/>
              </w:rPr>
              <w:t>Pillar 2: Consistent and collaborative risk assessment and management practice</w:t>
            </w:r>
            <w:r>
              <w:rPr>
                <w:noProof/>
                <w:webHidden/>
              </w:rPr>
              <w:tab/>
            </w:r>
            <w:r>
              <w:rPr>
                <w:noProof/>
                <w:webHidden/>
              </w:rPr>
              <w:fldChar w:fldCharType="begin"/>
            </w:r>
            <w:r>
              <w:rPr>
                <w:noProof/>
                <w:webHidden/>
              </w:rPr>
              <w:instrText xml:space="preserve"> PAGEREF _Toc236300040 \h </w:instrText>
            </w:r>
            <w:r>
              <w:rPr>
                <w:noProof/>
                <w:webHidden/>
              </w:rPr>
            </w:r>
            <w:r>
              <w:rPr>
                <w:noProof/>
                <w:webHidden/>
              </w:rPr>
              <w:fldChar w:fldCharType="separate"/>
            </w:r>
            <w:r w:rsidR="00CC4C3C">
              <w:rPr>
                <w:noProof/>
                <w:webHidden/>
              </w:rPr>
              <w:t>45</w:t>
            </w:r>
            <w:r>
              <w:rPr>
                <w:noProof/>
                <w:webHidden/>
              </w:rPr>
              <w:fldChar w:fldCharType="end"/>
            </w:r>
          </w:hyperlink>
        </w:p>
        <w:p w14:paraId="7BBE9C59" w14:textId="1FEBBEE3"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1" w:history="1">
            <w:r w:rsidRPr="00E764DF">
              <w:rPr>
                <w:rStyle w:val="Hyperlink"/>
                <w:rFonts w:ascii="Nunito" w:hAnsi="Nunito"/>
              </w:rPr>
              <w:t>Actions for governments</w:t>
            </w:r>
            <w:r>
              <w:rPr>
                <w:webHidden/>
              </w:rPr>
              <w:tab/>
            </w:r>
            <w:r>
              <w:rPr>
                <w:webHidden/>
              </w:rPr>
              <w:fldChar w:fldCharType="begin"/>
            </w:r>
            <w:r>
              <w:rPr>
                <w:webHidden/>
              </w:rPr>
              <w:instrText xml:space="preserve"> PAGEREF _Toc236300041 \h </w:instrText>
            </w:r>
            <w:r>
              <w:rPr>
                <w:webHidden/>
              </w:rPr>
            </w:r>
            <w:r>
              <w:rPr>
                <w:webHidden/>
              </w:rPr>
              <w:fldChar w:fldCharType="separate"/>
            </w:r>
            <w:r w:rsidR="00CC4C3C">
              <w:rPr>
                <w:webHidden/>
              </w:rPr>
              <w:t>45</w:t>
            </w:r>
            <w:r>
              <w:rPr>
                <w:webHidden/>
              </w:rPr>
              <w:fldChar w:fldCharType="end"/>
            </w:r>
          </w:hyperlink>
        </w:p>
        <w:p w14:paraId="5A8100E2" w14:textId="5C41C726"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2" w:history="1">
            <w:r w:rsidRPr="00E764DF">
              <w:rPr>
                <w:rStyle w:val="Hyperlink"/>
                <w:rFonts w:ascii="Nunito" w:hAnsi="Nunito"/>
              </w:rPr>
              <w:t>Evidence informing Pillar 2</w:t>
            </w:r>
            <w:r>
              <w:rPr>
                <w:webHidden/>
              </w:rPr>
              <w:tab/>
            </w:r>
            <w:r>
              <w:rPr>
                <w:webHidden/>
              </w:rPr>
              <w:fldChar w:fldCharType="begin"/>
            </w:r>
            <w:r>
              <w:rPr>
                <w:webHidden/>
              </w:rPr>
              <w:instrText xml:space="preserve"> PAGEREF _Toc236300042 \h </w:instrText>
            </w:r>
            <w:r>
              <w:rPr>
                <w:webHidden/>
              </w:rPr>
            </w:r>
            <w:r>
              <w:rPr>
                <w:webHidden/>
              </w:rPr>
              <w:fldChar w:fldCharType="separate"/>
            </w:r>
            <w:r w:rsidR="00CC4C3C">
              <w:rPr>
                <w:webHidden/>
              </w:rPr>
              <w:t>45</w:t>
            </w:r>
            <w:r>
              <w:rPr>
                <w:webHidden/>
              </w:rPr>
              <w:fldChar w:fldCharType="end"/>
            </w:r>
          </w:hyperlink>
        </w:p>
        <w:p w14:paraId="220BD65D" w14:textId="084826BA"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43" w:history="1">
            <w:r w:rsidRPr="00E764DF">
              <w:rPr>
                <w:rStyle w:val="Hyperlink"/>
                <w:rFonts w:ascii="Nunito" w:hAnsi="Nunito"/>
                <w:noProof/>
              </w:rPr>
              <w:t>Pillar 3: Defined and agreed roles and responsibilities for risk assessment and management</w:t>
            </w:r>
            <w:r>
              <w:rPr>
                <w:noProof/>
                <w:webHidden/>
              </w:rPr>
              <w:tab/>
            </w:r>
            <w:r>
              <w:rPr>
                <w:noProof/>
                <w:webHidden/>
              </w:rPr>
              <w:fldChar w:fldCharType="begin"/>
            </w:r>
            <w:r>
              <w:rPr>
                <w:noProof/>
                <w:webHidden/>
              </w:rPr>
              <w:instrText xml:space="preserve"> PAGEREF _Toc236300043 \h </w:instrText>
            </w:r>
            <w:r>
              <w:rPr>
                <w:noProof/>
                <w:webHidden/>
              </w:rPr>
            </w:r>
            <w:r>
              <w:rPr>
                <w:noProof/>
                <w:webHidden/>
              </w:rPr>
              <w:fldChar w:fldCharType="separate"/>
            </w:r>
            <w:r w:rsidR="00CC4C3C">
              <w:rPr>
                <w:noProof/>
                <w:webHidden/>
              </w:rPr>
              <w:t>73</w:t>
            </w:r>
            <w:r>
              <w:rPr>
                <w:noProof/>
                <w:webHidden/>
              </w:rPr>
              <w:fldChar w:fldCharType="end"/>
            </w:r>
          </w:hyperlink>
        </w:p>
        <w:p w14:paraId="3B2B75B8" w14:textId="0A3A3BF4"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4" w:history="1">
            <w:r w:rsidRPr="00E764DF">
              <w:rPr>
                <w:rStyle w:val="Hyperlink"/>
                <w:rFonts w:ascii="Nunito" w:hAnsi="Nunito"/>
              </w:rPr>
              <w:t>Actions for governments</w:t>
            </w:r>
            <w:r>
              <w:rPr>
                <w:webHidden/>
              </w:rPr>
              <w:tab/>
            </w:r>
            <w:r>
              <w:rPr>
                <w:webHidden/>
              </w:rPr>
              <w:fldChar w:fldCharType="begin"/>
            </w:r>
            <w:r>
              <w:rPr>
                <w:webHidden/>
              </w:rPr>
              <w:instrText xml:space="preserve"> PAGEREF _Toc236300044 \h </w:instrText>
            </w:r>
            <w:r>
              <w:rPr>
                <w:webHidden/>
              </w:rPr>
            </w:r>
            <w:r>
              <w:rPr>
                <w:webHidden/>
              </w:rPr>
              <w:fldChar w:fldCharType="separate"/>
            </w:r>
            <w:r w:rsidR="00CC4C3C">
              <w:rPr>
                <w:webHidden/>
              </w:rPr>
              <w:t>73</w:t>
            </w:r>
            <w:r>
              <w:rPr>
                <w:webHidden/>
              </w:rPr>
              <w:fldChar w:fldCharType="end"/>
            </w:r>
          </w:hyperlink>
        </w:p>
        <w:p w14:paraId="0D4FD5B6" w14:textId="23C9242F"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5" w:history="1">
            <w:r w:rsidRPr="00E764DF">
              <w:rPr>
                <w:rStyle w:val="Hyperlink"/>
                <w:rFonts w:ascii="Nunito" w:hAnsi="Nunito"/>
              </w:rPr>
              <w:t>Evidence informing Pillar 3</w:t>
            </w:r>
            <w:r>
              <w:rPr>
                <w:webHidden/>
              </w:rPr>
              <w:tab/>
            </w:r>
            <w:r>
              <w:rPr>
                <w:webHidden/>
              </w:rPr>
              <w:fldChar w:fldCharType="begin"/>
            </w:r>
            <w:r>
              <w:rPr>
                <w:webHidden/>
              </w:rPr>
              <w:instrText xml:space="preserve"> PAGEREF _Toc236300045 \h </w:instrText>
            </w:r>
            <w:r>
              <w:rPr>
                <w:webHidden/>
              </w:rPr>
            </w:r>
            <w:r>
              <w:rPr>
                <w:webHidden/>
              </w:rPr>
              <w:fldChar w:fldCharType="separate"/>
            </w:r>
            <w:r w:rsidR="00CC4C3C">
              <w:rPr>
                <w:webHidden/>
              </w:rPr>
              <w:t>73</w:t>
            </w:r>
            <w:r>
              <w:rPr>
                <w:webHidden/>
              </w:rPr>
              <w:fldChar w:fldCharType="end"/>
            </w:r>
          </w:hyperlink>
        </w:p>
        <w:p w14:paraId="4AC64DA1" w14:textId="338EC950"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46" w:history="1">
            <w:r w:rsidRPr="00E764DF">
              <w:rPr>
                <w:rStyle w:val="Hyperlink"/>
                <w:rFonts w:ascii="Nunito" w:hAnsi="Nunito"/>
                <w:noProof/>
              </w:rPr>
              <w:t>Pillar 4: Effective governance, outcomes measurement and continuous improvement</w:t>
            </w:r>
            <w:r>
              <w:rPr>
                <w:noProof/>
                <w:webHidden/>
              </w:rPr>
              <w:tab/>
            </w:r>
            <w:r>
              <w:rPr>
                <w:noProof/>
                <w:webHidden/>
              </w:rPr>
              <w:fldChar w:fldCharType="begin"/>
            </w:r>
            <w:r>
              <w:rPr>
                <w:noProof/>
                <w:webHidden/>
              </w:rPr>
              <w:instrText xml:space="preserve"> PAGEREF _Toc236300046 \h </w:instrText>
            </w:r>
            <w:r>
              <w:rPr>
                <w:noProof/>
                <w:webHidden/>
              </w:rPr>
            </w:r>
            <w:r>
              <w:rPr>
                <w:noProof/>
                <w:webHidden/>
              </w:rPr>
              <w:fldChar w:fldCharType="separate"/>
            </w:r>
            <w:r w:rsidR="00CC4C3C">
              <w:rPr>
                <w:noProof/>
                <w:webHidden/>
              </w:rPr>
              <w:t>84</w:t>
            </w:r>
            <w:r>
              <w:rPr>
                <w:noProof/>
                <w:webHidden/>
              </w:rPr>
              <w:fldChar w:fldCharType="end"/>
            </w:r>
          </w:hyperlink>
        </w:p>
        <w:p w14:paraId="349D0144" w14:textId="7C1A6883"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7" w:history="1">
            <w:r w:rsidRPr="00E764DF">
              <w:rPr>
                <w:rStyle w:val="Hyperlink"/>
                <w:rFonts w:ascii="Nunito" w:hAnsi="Nunito"/>
              </w:rPr>
              <w:t xml:space="preserve"> Actions for governments</w:t>
            </w:r>
            <w:r>
              <w:rPr>
                <w:webHidden/>
              </w:rPr>
              <w:tab/>
            </w:r>
            <w:r>
              <w:rPr>
                <w:webHidden/>
              </w:rPr>
              <w:fldChar w:fldCharType="begin"/>
            </w:r>
            <w:r>
              <w:rPr>
                <w:webHidden/>
              </w:rPr>
              <w:instrText xml:space="preserve"> PAGEREF _Toc236300047 \h </w:instrText>
            </w:r>
            <w:r>
              <w:rPr>
                <w:webHidden/>
              </w:rPr>
            </w:r>
            <w:r>
              <w:rPr>
                <w:webHidden/>
              </w:rPr>
              <w:fldChar w:fldCharType="separate"/>
            </w:r>
            <w:r w:rsidR="00CC4C3C">
              <w:rPr>
                <w:webHidden/>
              </w:rPr>
              <w:t>84</w:t>
            </w:r>
            <w:r>
              <w:rPr>
                <w:webHidden/>
              </w:rPr>
              <w:fldChar w:fldCharType="end"/>
            </w:r>
          </w:hyperlink>
        </w:p>
        <w:p w14:paraId="06465723" w14:textId="572E3DF8" w:rsidR="007B5CE4" w:rsidRDefault="007B5CE4">
          <w:pPr>
            <w:pStyle w:val="TOC3"/>
            <w:rPr>
              <w:rFonts w:asciiTheme="minorHAnsi" w:eastAsiaTheme="minorEastAsia" w:hAnsiTheme="minorHAnsi"/>
              <w:spacing w:val="0"/>
              <w:kern w:val="2"/>
              <w:sz w:val="24"/>
              <w:lang w:eastAsia="en-AU"/>
              <w14:ligatures w14:val="standardContextual"/>
            </w:rPr>
          </w:pPr>
          <w:hyperlink w:anchor="_Toc236300048" w:history="1">
            <w:r w:rsidRPr="00E764DF">
              <w:rPr>
                <w:rStyle w:val="Hyperlink"/>
                <w:rFonts w:ascii="Nunito" w:hAnsi="Nunito"/>
              </w:rPr>
              <w:t>Evidence informing Pillar 4</w:t>
            </w:r>
            <w:r>
              <w:rPr>
                <w:webHidden/>
              </w:rPr>
              <w:tab/>
            </w:r>
            <w:r>
              <w:rPr>
                <w:webHidden/>
              </w:rPr>
              <w:fldChar w:fldCharType="begin"/>
            </w:r>
            <w:r>
              <w:rPr>
                <w:webHidden/>
              </w:rPr>
              <w:instrText xml:space="preserve"> PAGEREF _Toc236300048 \h </w:instrText>
            </w:r>
            <w:r>
              <w:rPr>
                <w:webHidden/>
              </w:rPr>
            </w:r>
            <w:r>
              <w:rPr>
                <w:webHidden/>
              </w:rPr>
              <w:fldChar w:fldCharType="separate"/>
            </w:r>
            <w:r w:rsidR="00CC4C3C">
              <w:rPr>
                <w:webHidden/>
              </w:rPr>
              <w:t>84</w:t>
            </w:r>
            <w:r>
              <w:rPr>
                <w:webHidden/>
              </w:rPr>
              <w:fldChar w:fldCharType="end"/>
            </w:r>
          </w:hyperlink>
        </w:p>
        <w:p w14:paraId="53898D7D" w14:textId="38C3D371"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49" w:history="1">
            <w:r w:rsidRPr="00E764DF">
              <w:rPr>
                <w:rStyle w:val="Hyperlink"/>
                <w:rFonts w:ascii="Nunito" w:hAnsi="Nunito"/>
                <w:noProof/>
              </w:rPr>
              <w:t>System enablers</w:t>
            </w:r>
            <w:r>
              <w:rPr>
                <w:noProof/>
                <w:webHidden/>
              </w:rPr>
              <w:tab/>
            </w:r>
            <w:r>
              <w:rPr>
                <w:noProof/>
                <w:webHidden/>
              </w:rPr>
              <w:fldChar w:fldCharType="begin"/>
            </w:r>
            <w:r>
              <w:rPr>
                <w:noProof/>
                <w:webHidden/>
              </w:rPr>
              <w:instrText xml:space="preserve"> PAGEREF _Toc236300049 \h </w:instrText>
            </w:r>
            <w:r>
              <w:rPr>
                <w:noProof/>
                <w:webHidden/>
              </w:rPr>
            </w:r>
            <w:r>
              <w:rPr>
                <w:noProof/>
                <w:webHidden/>
              </w:rPr>
              <w:fldChar w:fldCharType="separate"/>
            </w:r>
            <w:r w:rsidR="00CC4C3C">
              <w:rPr>
                <w:noProof/>
                <w:webHidden/>
              </w:rPr>
              <w:t>92</w:t>
            </w:r>
            <w:r>
              <w:rPr>
                <w:noProof/>
                <w:webHidden/>
              </w:rPr>
              <w:fldChar w:fldCharType="end"/>
            </w:r>
          </w:hyperlink>
        </w:p>
        <w:p w14:paraId="5F05E1F4" w14:textId="7C576FA5"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50" w:history="1">
            <w:r w:rsidRPr="00E764DF">
              <w:rPr>
                <w:rStyle w:val="Hyperlink"/>
                <w:rFonts w:ascii="Nunito" w:hAnsi="Nunito"/>
                <w:noProof/>
              </w:rPr>
              <w:t>Evidence informing system enablers</w:t>
            </w:r>
            <w:r>
              <w:rPr>
                <w:noProof/>
                <w:webHidden/>
              </w:rPr>
              <w:tab/>
            </w:r>
            <w:r>
              <w:rPr>
                <w:noProof/>
                <w:webHidden/>
              </w:rPr>
              <w:fldChar w:fldCharType="begin"/>
            </w:r>
            <w:r>
              <w:rPr>
                <w:noProof/>
                <w:webHidden/>
              </w:rPr>
              <w:instrText xml:space="preserve"> PAGEREF _Toc236300050 \h </w:instrText>
            </w:r>
            <w:r>
              <w:rPr>
                <w:noProof/>
                <w:webHidden/>
              </w:rPr>
            </w:r>
            <w:r>
              <w:rPr>
                <w:noProof/>
                <w:webHidden/>
              </w:rPr>
              <w:fldChar w:fldCharType="separate"/>
            </w:r>
            <w:r w:rsidR="00CC4C3C">
              <w:rPr>
                <w:noProof/>
                <w:webHidden/>
              </w:rPr>
              <w:t>92</w:t>
            </w:r>
            <w:r>
              <w:rPr>
                <w:noProof/>
                <w:webHidden/>
              </w:rPr>
              <w:fldChar w:fldCharType="end"/>
            </w:r>
          </w:hyperlink>
        </w:p>
        <w:p w14:paraId="7FBA3CE8" w14:textId="4118A88C"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51" w:history="1">
            <w:r w:rsidRPr="00E764DF">
              <w:rPr>
                <w:rStyle w:val="Hyperlink"/>
                <w:rFonts w:ascii="Nunito" w:hAnsi="Nunito"/>
                <w:noProof/>
              </w:rPr>
              <w:t>Monitoring and evaluation of the Framework</w:t>
            </w:r>
            <w:r>
              <w:rPr>
                <w:noProof/>
                <w:webHidden/>
              </w:rPr>
              <w:tab/>
            </w:r>
            <w:r>
              <w:rPr>
                <w:noProof/>
                <w:webHidden/>
              </w:rPr>
              <w:fldChar w:fldCharType="begin"/>
            </w:r>
            <w:r>
              <w:rPr>
                <w:noProof/>
                <w:webHidden/>
              </w:rPr>
              <w:instrText xml:space="preserve"> PAGEREF _Toc236300051 \h </w:instrText>
            </w:r>
            <w:r>
              <w:rPr>
                <w:noProof/>
                <w:webHidden/>
              </w:rPr>
            </w:r>
            <w:r>
              <w:rPr>
                <w:noProof/>
                <w:webHidden/>
              </w:rPr>
              <w:fldChar w:fldCharType="separate"/>
            </w:r>
            <w:r w:rsidR="00CC4C3C">
              <w:rPr>
                <w:noProof/>
                <w:webHidden/>
              </w:rPr>
              <w:t>96</w:t>
            </w:r>
            <w:r>
              <w:rPr>
                <w:noProof/>
                <w:webHidden/>
              </w:rPr>
              <w:fldChar w:fldCharType="end"/>
            </w:r>
          </w:hyperlink>
        </w:p>
        <w:p w14:paraId="26BF865F" w14:textId="4EC31E49"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52" w:history="1">
            <w:r w:rsidRPr="00E764DF">
              <w:rPr>
                <w:rStyle w:val="Hyperlink"/>
                <w:rFonts w:ascii="Nunito" w:hAnsi="Nunito"/>
                <w:noProof/>
              </w:rPr>
              <w:t>Alignment to other strategies and reforms</w:t>
            </w:r>
            <w:r>
              <w:rPr>
                <w:noProof/>
                <w:webHidden/>
              </w:rPr>
              <w:tab/>
            </w:r>
            <w:r>
              <w:rPr>
                <w:noProof/>
                <w:webHidden/>
              </w:rPr>
              <w:fldChar w:fldCharType="begin"/>
            </w:r>
            <w:r>
              <w:rPr>
                <w:noProof/>
                <w:webHidden/>
              </w:rPr>
              <w:instrText xml:space="preserve"> PAGEREF _Toc236300052 \h </w:instrText>
            </w:r>
            <w:r>
              <w:rPr>
                <w:noProof/>
                <w:webHidden/>
              </w:rPr>
            </w:r>
            <w:r>
              <w:rPr>
                <w:noProof/>
                <w:webHidden/>
              </w:rPr>
              <w:fldChar w:fldCharType="separate"/>
            </w:r>
            <w:r w:rsidR="00CC4C3C">
              <w:rPr>
                <w:noProof/>
                <w:webHidden/>
              </w:rPr>
              <w:t>97</w:t>
            </w:r>
            <w:r>
              <w:rPr>
                <w:noProof/>
                <w:webHidden/>
              </w:rPr>
              <w:fldChar w:fldCharType="end"/>
            </w:r>
          </w:hyperlink>
        </w:p>
        <w:p w14:paraId="1C92A82E" w14:textId="232665B6"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53" w:history="1">
            <w:r w:rsidRPr="00E764DF">
              <w:rPr>
                <w:rStyle w:val="Hyperlink"/>
                <w:rFonts w:ascii="Nunito" w:hAnsi="Nunito"/>
                <w:noProof/>
              </w:rPr>
              <w:t>Glossary</w:t>
            </w:r>
            <w:r>
              <w:rPr>
                <w:noProof/>
                <w:webHidden/>
              </w:rPr>
              <w:tab/>
            </w:r>
            <w:r>
              <w:rPr>
                <w:noProof/>
                <w:webHidden/>
              </w:rPr>
              <w:fldChar w:fldCharType="begin"/>
            </w:r>
            <w:r>
              <w:rPr>
                <w:noProof/>
                <w:webHidden/>
              </w:rPr>
              <w:instrText xml:space="preserve"> PAGEREF _Toc236300053 \h </w:instrText>
            </w:r>
            <w:r>
              <w:rPr>
                <w:noProof/>
                <w:webHidden/>
              </w:rPr>
            </w:r>
            <w:r>
              <w:rPr>
                <w:noProof/>
                <w:webHidden/>
              </w:rPr>
              <w:fldChar w:fldCharType="separate"/>
            </w:r>
            <w:r w:rsidR="00CC4C3C">
              <w:rPr>
                <w:noProof/>
                <w:webHidden/>
              </w:rPr>
              <w:t>99</w:t>
            </w:r>
            <w:r>
              <w:rPr>
                <w:noProof/>
                <w:webHidden/>
              </w:rPr>
              <w:fldChar w:fldCharType="end"/>
            </w:r>
          </w:hyperlink>
        </w:p>
        <w:p w14:paraId="414AB2FE" w14:textId="71DEBACC"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54" w:history="1">
            <w:r w:rsidRPr="00E764DF">
              <w:rPr>
                <w:rStyle w:val="Hyperlink"/>
                <w:rFonts w:ascii="Nunito" w:hAnsi="Nunito"/>
                <w:noProof/>
              </w:rPr>
              <w:t>Appendix 1: National risk assessment principles for FDV</w:t>
            </w:r>
            <w:r>
              <w:rPr>
                <w:noProof/>
                <w:webHidden/>
              </w:rPr>
              <w:tab/>
            </w:r>
            <w:r>
              <w:rPr>
                <w:noProof/>
                <w:webHidden/>
              </w:rPr>
              <w:fldChar w:fldCharType="begin"/>
            </w:r>
            <w:r>
              <w:rPr>
                <w:noProof/>
                <w:webHidden/>
              </w:rPr>
              <w:instrText xml:space="preserve"> PAGEREF _Toc236300054 \h </w:instrText>
            </w:r>
            <w:r>
              <w:rPr>
                <w:noProof/>
                <w:webHidden/>
              </w:rPr>
            </w:r>
            <w:r>
              <w:rPr>
                <w:noProof/>
                <w:webHidden/>
              </w:rPr>
              <w:fldChar w:fldCharType="separate"/>
            </w:r>
            <w:r w:rsidR="00CC4C3C">
              <w:rPr>
                <w:noProof/>
                <w:webHidden/>
              </w:rPr>
              <w:t>103</w:t>
            </w:r>
            <w:r>
              <w:rPr>
                <w:noProof/>
                <w:webHidden/>
              </w:rPr>
              <w:fldChar w:fldCharType="end"/>
            </w:r>
          </w:hyperlink>
        </w:p>
        <w:p w14:paraId="12F45FBC" w14:textId="176D64C0"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68" w:history="1">
            <w:r w:rsidRPr="00E764DF">
              <w:rPr>
                <w:rStyle w:val="Hyperlink"/>
                <w:rFonts w:ascii="Nunito" w:hAnsi="Nunito"/>
                <w:noProof/>
              </w:rPr>
              <w:t>Appendix 2: Contextual, structural and systems considerations</w:t>
            </w:r>
            <w:r>
              <w:rPr>
                <w:noProof/>
                <w:webHidden/>
              </w:rPr>
              <w:tab/>
            </w:r>
            <w:r>
              <w:rPr>
                <w:noProof/>
                <w:webHidden/>
              </w:rPr>
              <w:fldChar w:fldCharType="begin"/>
            </w:r>
            <w:r>
              <w:rPr>
                <w:noProof/>
                <w:webHidden/>
              </w:rPr>
              <w:instrText xml:space="preserve"> PAGEREF _Toc236300068 \h </w:instrText>
            </w:r>
            <w:r>
              <w:rPr>
                <w:noProof/>
                <w:webHidden/>
              </w:rPr>
            </w:r>
            <w:r>
              <w:rPr>
                <w:noProof/>
                <w:webHidden/>
              </w:rPr>
              <w:fldChar w:fldCharType="separate"/>
            </w:r>
            <w:r w:rsidR="00CC4C3C">
              <w:rPr>
                <w:noProof/>
                <w:webHidden/>
              </w:rPr>
              <w:t>115</w:t>
            </w:r>
            <w:r>
              <w:rPr>
                <w:noProof/>
                <w:webHidden/>
              </w:rPr>
              <w:fldChar w:fldCharType="end"/>
            </w:r>
          </w:hyperlink>
        </w:p>
        <w:p w14:paraId="44CC2EBD" w14:textId="6D054A94"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71" w:history="1">
            <w:r w:rsidRPr="00E764DF">
              <w:rPr>
                <w:rStyle w:val="Hyperlink"/>
                <w:rFonts w:ascii="Nunito" w:hAnsi="Nunito"/>
                <w:noProof/>
              </w:rPr>
              <w:t>In practice case study references</w:t>
            </w:r>
            <w:r>
              <w:rPr>
                <w:noProof/>
                <w:webHidden/>
              </w:rPr>
              <w:tab/>
            </w:r>
            <w:r>
              <w:rPr>
                <w:noProof/>
                <w:webHidden/>
              </w:rPr>
              <w:fldChar w:fldCharType="begin"/>
            </w:r>
            <w:r>
              <w:rPr>
                <w:noProof/>
                <w:webHidden/>
              </w:rPr>
              <w:instrText xml:space="preserve"> PAGEREF _Toc236300071 \h </w:instrText>
            </w:r>
            <w:r>
              <w:rPr>
                <w:noProof/>
                <w:webHidden/>
              </w:rPr>
            </w:r>
            <w:r>
              <w:rPr>
                <w:noProof/>
                <w:webHidden/>
              </w:rPr>
              <w:fldChar w:fldCharType="separate"/>
            </w:r>
            <w:r w:rsidR="00CC4C3C">
              <w:rPr>
                <w:noProof/>
                <w:webHidden/>
              </w:rPr>
              <w:t>120</w:t>
            </w:r>
            <w:r>
              <w:rPr>
                <w:noProof/>
                <w:webHidden/>
              </w:rPr>
              <w:fldChar w:fldCharType="end"/>
            </w:r>
          </w:hyperlink>
        </w:p>
        <w:p w14:paraId="6829F501" w14:textId="25B684FC" w:rsidR="007B5CE4" w:rsidRDefault="007B5CE4">
          <w:pPr>
            <w:pStyle w:val="TOC2"/>
            <w:tabs>
              <w:tab w:val="right" w:leader="dot" w:pos="10456"/>
            </w:tabs>
            <w:rPr>
              <w:rFonts w:asciiTheme="minorHAnsi" w:eastAsiaTheme="minorEastAsia" w:hAnsiTheme="minorHAnsi"/>
              <w:noProof/>
              <w:spacing w:val="0"/>
              <w:kern w:val="2"/>
              <w:sz w:val="24"/>
              <w:lang w:eastAsia="en-AU"/>
              <w14:ligatures w14:val="standardContextual"/>
            </w:rPr>
          </w:pPr>
          <w:hyperlink w:anchor="_Toc236300072" w:history="1">
            <w:r w:rsidRPr="00E764DF">
              <w:rPr>
                <w:rStyle w:val="Hyperlink"/>
                <w:rFonts w:ascii="Nunito" w:hAnsi="Nunito"/>
                <w:noProof/>
              </w:rPr>
              <w:t>References</w:t>
            </w:r>
            <w:r>
              <w:rPr>
                <w:noProof/>
                <w:webHidden/>
              </w:rPr>
              <w:tab/>
            </w:r>
            <w:r>
              <w:rPr>
                <w:noProof/>
                <w:webHidden/>
              </w:rPr>
              <w:fldChar w:fldCharType="begin"/>
            </w:r>
            <w:r>
              <w:rPr>
                <w:noProof/>
                <w:webHidden/>
              </w:rPr>
              <w:instrText xml:space="preserve"> PAGEREF _Toc236300072 \h </w:instrText>
            </w:r>
            <w:r>
              <w:rPr>
                <w:noProof/>
                <w:webHidden/>
              </w:rPr>
            </w:r>
            <w:r>
              <w:rPr>
                <w:noProof/>
                <w:webHidden/>
              </w:rPr>
              <w:fldChar w:fldCharType="separate"/>
            </w:r>
            <w:r w:rsidR="00CC4C3C">
              <w:rPr>
                <w:noProof/>
                <w:webHidden/>
              </w:rPr>
              <w:t>122</w:t>
            </w:r>
            <w:r>
              <w:rPr>
                <w:noProof/>
                <w:webHidden/>
              </w:rPr>
              <w:fldChar w:fldCharType="end"/>
            </w:r>
          </w:hyperlink>
        </w:p>
        <w:p w14:paraId="27BF43A7" w14:textId="63B97CFD" w:rsidR="00DC775E" w:rsidRDefault="00A005A0" w:rsidP="00DC775E">
          <w:pPr>
            <w:pStyle w:val="TOC2"/>
            <w:tabs>
              <w:tab w:val="right" w:leader="dot" w:pos="10456"/>
            </w:tabs>
            <w:rPr>
              <w:b/>
              <w:bCs/>
              <w:noProof/>
            </w:rPr>
          </w:pPr>
          <w:r>
            <w:rPr>
              <w:b/>
              <w:bCs/>
              <w:noProof/>
            </w:rPr>
            <w:fldChar w:fldCharType="end"/>
          </w:r>
        </w:p>
      </w:sdtContent>
    </w:sdt>
    <w:bookmarkEnd w:id="47" w:displacedByCustomXml="prev"/>
    <w:bookmarkStart w:id="48" w:name="_Toc233037883" w:displacedByCustomXml="prev"/>
    <w:bookmarkStart w:id="49" w:name="_Toc201754526" w:displacedByCustomXml="prev"/>
    <w:p w14:paraId="5A7D9ED3" w14:textId="08330123" w:rsidR="00882C9D" w:rsidRPr="00DC775E" w:rsidRDefault="00882C9D" w:rsidP="00DC775E">
      <w:pPr>
        <w:pStyle w:val="Heading2"/>
        <w:rPr>
          <w:rFonts w:ascii="Nunito" w:hAnsi="Nunito"/>
          <w:b/>
          <w:noProof/>
        </w:rPr>
      </w:pPr>
      <w:bookmarkStart w:id="50" w:name="_Toc236299955"/>
      <w:bookmarkStart w:id="51" w:name="_Toc236300026"/>
      <w:r w:rsidRPr="00DC775E">
        <w:rPr>
          <w:rFonts w:ascii="Nunito" w:hAnsi="Nunito"/>
        </w:rPr>
        <w:lastRenderedPageBreak/>
        <w:t>Help and support</w:t>
      </w:r>
      <w:bookmarkEnd w:id="49"/>
      <w:bookmarkEnd w:id="48"/>
      <w:bookmarkEnd w:id="50"/>
      <w:bookmarkEnd w:id="51"/>
    </w:p>
    <w:p w14:paraId="426C78C8" w14:textId="4B89B0B1" w:rsidR="00882C9D" w:rsidRPr="007F6FE8" w:rsidRDefault="00882C9D" w:rsidP="00C86DE6">
      <w:pPr>
        <w:spacing w:after="0"/>
      </w:pPr>
      <w:r w:rsidRPr="007F6FE8">
        <w:t xml:space="preserve">Violence against women and children can be hard to discuss and reading this document may cause distress. Help is available. </w:t>
      </w:r>
    </w:p>
    <w:p w14:paraId="56626E17" w14:textId="582A3856" w:rsidR="00882C9D" w:rsidRPr="007F6FE8" w:rsidRDefault="00882C9D" w:rsidP="00C86DE6">
      <w:pPr>
        <w:spacing w:after="0"/>
        <w:rPr>
          <w:b/>
          <w:bCs/>
        </w:rPr>
      </w:pPr>
      <w:r w:rsidRPr="007F6FE8">
        <w:rPr>
          <w:b/>
          <w:bCs/>
        </w:rPr>
        <w:t>If you or someone close to you is in immediate danger, please call 000.</w:t>
      </w:r>
    </w:p>
    <w:p w14:paraId="1926559B" w14:textId="58BAA57A" w:rsidR="00882C9D" w:rsidRPr="007F6FE8" w:rsidRDefault="00882C9D" w:rsidP="00C86DE6">
      <w:pPr>
        <w:spacing w:after="0"/>
      </w:pPr>
      <w:r w:rsidRPr="007F6FE8">
        <w:t>For information, support and counselling, you can contact:</w:t>
      </w:r>
    </w:p>
    <w:tbl>
      <w:tblPr>
        <w:tblStyle w:val="TableGrid"/>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470"/>
        <w:gridCol w:w="3468"/>
      </w:tblGrid>
      <w:tr w:rsidR="00421368" w:rsidRPr="00C06559" w14:paraId="2DD5A637" w14:textId="77777777" w:rsidTr="00444AE8">
        <w:trPr>
          <w:trHeight w:val="574"/>
        </w:trPr>
        <w:tc>
          <w:tcPr>
            <w:tcW w:w="2122" w:type="dxa"/>
          </w:tcPr>
          <w:p w14:paraId="6EAEC857" w14:textId="4D6F2A42" w:rsidR="00047A33" w:rsidRPr="001932FD" w:rsidRDefault="00047A33" w:rsidP="00047A33">
            <w:pPr>
              <w:rPr>
                <w:b/>
                <w:sz w:val="20"/>
                <w:szCs w:val="20"/>
              </w:rPr>
            </w:pPr>
            <w:r w:rsidRPr="001932FD">
              <w:rPr>
                <w:rFonts w:eastAsia="Tahoma" w:cs="Tahoma"/>
                <w:b/>
                <w:sz w:val="20"/>
                <w:szCs w:val="20"/>
              </w:rPr>
              <w:t>13YARN</w:t>
            </w:r>
          </w:p>
        </w:tc>
        <w:tc>
          <w:tcPr>
            <w:tcW w:w="4470" w:type="dxa"/>
          </w:tcPr>
          <w:p w14:paraId="424891D0" w14:textId="0EDB2500" w:rsidR="00047A33" w:rsidRPr="001932FD" w:rsidRDefault="005F46B4" w:rsidP="00047A33">
            <w:pPr>
              <w:rPr>
                <w:sz w:val="20"/>
                <w:szCs w:val="20"/>
              </w:rPr>
            </w:pPr>
            <w:r>
              <w:rPr>
                <w:rFonts w:eastAsia="Tahoma" w:cs="Tahoma"/>
                <w:sz w:val="20"/>
                <w:szCs w:val="20"/>
              </w:rPr>
              <w:t>S</w:t>
            </w:r>
            <w:r w:rsidR="00047A33" w:rsidRPr="001932FD">
              <w:rPr>
                <w:rFonts w:eastAsia="Tahoma" w:cs="Tahoma"/>
                <w:sz w:val="20"/>
                <w:szCs w:val="20"/>
              </w:rPr>
              <w:t xml:space="preserve">upport line for mob who are feeling overwhelmed or having difficulty coping. </w:t>
            </w:r>
          </w:p>
        </w:tc>
        <w:tc>
          <w:tcPr>
            <w:tcW w:w="3468" w:type="dxa"/>
          </w:tcPr>
          <w:p w14:paraId="05179A00" w14:textId="72909F57" w:rsidR="00047A33" w:rsidRPr="00143018" w:rsidRDefault="00047A33" w:rsidP="00047A33">
            <w:pPr>
              <w:rPr>
                <w:rFonts w:eastAsia="Tahoma" w:cs="Tahoma"/>
                <w:bCs/>
                <w:sz w:val="20"/>
                <w:szCs w:val="20"/>
              </w:rPr>
            </w:pPr>
            <w:r w:rsidRPr="00143018">
              <w:rPr>
                <w:rFonts w:eastAsia="Tahoma" w:cs="Tahoma"/>
                <w:bCs/>
                <w:sz w:val="20"/>
                <w:szCs w:val="20"/>
              </w:rPr>
              <w:t xml:space="preserve">13 92 76 </w:t>
            </w:r>
          </w:p>
          <w:p w14:paraId="512C5C16" w14:textId="0E14E4E0" w:rsidR="00047A33" w:rsidRPr="001932FD" w:rsidRDefault="00DE4EB6" w:rsidP="00047A33">
            <w:pPr>
              <w:rPr>
                <w:sz w:val="20"/>
                <w:szCs w:val="20"/>
              </w:rPr>
            </w:pPr>
            <w:hyperlink r:id="rId21" w:history="1">
              <w:r w:rsidRPr="00143018">
                <w:rPr>
                  <w:rStyle w:val="Hyperlink"/>
                  <w:rFonts w:ascii="Nunito" w:eastAsia="Tahoma" w:hAnsi="Nunito" w:cs="Tahoma"/>
                  <w:sz w:val="20"/>
                  <w:szCs w:val="20"/>
                </w:rPr>
                <w:t>www.13yarn.org.au</w:t>
              </w:r>
            </w:hyperlink>
            <w:r w:rsidR="00444F5E">
              <w:rPr>
                <w:rFonts w:eastAsia="Tahoma" w:cs="Tahoma"/>
                <w:sz w:val="20"/>
                <w:szCs w:val="20"/>
              </w:rPr>
              <w:t xml:space="preserve"> </w:t>
            </w:r>
          </w:p>
        </w:tc>
      </w:tr>
      <w:tr w:rsidR="00421368" w:rsidRPr="00C06559" w14:paraId="42B24A86" w14:textId="77777777" w:rsidTr="00444AE8">
        <w:trPr>
          <w:trHeight w:val="838"/>
        </w:trPr>
        <w:tc>
          <w:tcPr>
            <w:tcW w:w="2122" w:type="dxa"/>
          </w:tcPr>
          <w:p w14:paraId="74B7E246" w14:textId="6397936C" w:rsidR="00047A33" w:rsidRPr="001932FD" w:rsidRDefault="00047A33" w:rsidP="00047A33">
            <w:pPr>
              <w:rPr>
                <w:rFonts w:eastAsia="Tahoma" w:cs="Tahoma"/>
                <w:b/>
                <w:sz w:val="20"/>
                <w:szCs w:val="20"/>
              </w:rPr>
            </w:pPr>
            <w:r w:rsidRPr="001932FD">
              <w:rPr>
                <w:rFonts w:eastAsia="Tahoma" w:cs="Tahoma"/>
                <w:b/>
                <w:sz w:val="20"/>
                <w:szCs w:val="20"/>
              </w:rPr>
              <w:t>1800ELDERHelp</w:t>
            </w:r>
          </w:p>
        </w:tc>
        <w:tc>
          <w:tcPr>
            <w:tcW w:w="4470" w:type="dxa"/>
          </w:tcPr>
          <w:p w14:paraId="4D708619" w14:textId="598B31F2" w:rsidR="00047A33" w:rsidRPr="001932FD" w:rsidRDefault="00DC0ED3" w:rsidP="00047A33">
            <w:pPr>
              <w:rPr>
                <w:rFonts w:eastAsia="Tahoma" w:cs="Tahoma"/>
                <w:sz w:val="20"/>
                <w:szCs w:val="20"/>
              </w:rPr>
            </w:pPr>
            <w:r>
              <w:rPr>
                <w:rFonts w:eastAsia="Tahoma" w:cs="Tahoma"/>
                <w:sz w:val="20"/>
                <w:szCs w:val="20"/>
              </w:rPr>
              <w:t>1800</w:t>
            </w:r>
            <w:r w:rsidR="001922DF">
              <w:rPr>
                <w:rFonts w:eastAsia="Tahoma" w:cs="Tahoma"/>
                <w:sz w:val="20"/>
                <w:szCs w:val="20"/>
              </w:rPr>
              <w:t>ELDER</w:t>
            </w:r>
            <w:r w:rsidR="00047A33" w:rsidRPr="001932FD">
              <w:rPr>
                <w:rFonts w:eastAsia="Tahoma" w:cs="Tahoma"/>
                <w:sz w:val="20"/>
                <w:szCs w:val="20"/>
              </w:rPr>
              <w:t>H</w:t>
            </w:r>
            <w:r w:rsidR="001922DF">
              <w:rPr>
                <w:rFonts w:eastAsia="Tahoma" w:cs="Tahoma"/>
                <w:sz w:val="20"/>
                <w:szCs w:val="20"/>
              </w:rPr>
              <w:t>elp</w:t>
            </w:r>
            <w:r w:rsidR="00047A33" w:rsidRPr="001932FD">
              <w:rPr>
                <w:rFonts w:eastAsia="Tahoma" w:cs="Tahoma"/>
                <w:sz w:val="20"/>
                <w:szCs w:val="20"/>
              </w:rPr>
              <w:t xml:space="preserve"> is a </w:t>
            </w:r>
            <w:r w:rsidR="003A6FB9">
              <w:rPr>
                <w:rFonts w:eastAsia="Tahoma" w:cs="Tahoma"/>
                <w:sz w:val="20"/>
                <w:szCs w:val="20"/>
              </w:rPr>
              <w:t>national service that</w:t>
            </w:r>
            <w:r w:rsidR="00047A33" w:rsidRPr="001932FD">
              <w:rPr>
                <w:rFonts w:eastAsia="Tahoma" w:cs="Tahoma"/>
                <w:sz w:val="20"/>
                <w:szCs w:val="20"/>
              </w:rPr>
              <w:t xml:space="preserve"> automatically redirects callers seeking information and advice on </w:t>
            </w:r>
            <w:r w:rsidR="00685939">
              <w:rPr>
                <w:rFonts w:eastAsia="Tahoma" w:cs="Tahoma"/>
                <w:sz w:val="20"/>
                <w:szCs w:val="20"/>
              </w:rPr>
              <w:t>the abuse and mistreatment of older people</w:t>
            </w:r>
            <w:r w:rsidR="00047A33" w:rsidRPr="001932FD">
              <w:rPr>
                <w:rFonts w:eastAsia="Tahoma" w:cs="Tahoma"/>
                <w:sz w:val="20"/>
                <w:szCs w:val="20"/>
              </w:rPr>
              <w:t xml:space="preserve"> to the phone service in their </w:t>
            </w:r>
            <w:r w:rsidR="00FF01FA">
              <w:rPr>
                <w:rFonts w:eastAsia="Tahoma" w:cs="Tahoma"/>
                <w:sz w:val="20"/>
                <w:szCs w:val="20"/>
              </w:rPr>
              <w:t>area.</w:t>
            </w:r>
          </w:p>
        </w:tc>
        <w:tc>
          <w:tcPr>
            <w:tcW w:w="3468" w:type="dxa"/>
          </w:tcPr>
          <w:p w14:paraId="70D551DC" w14:textId="350ADB5A" w:rsidR="00047A33" w:rsidRPr="00143018" w:rsidRDefault="00047A33" w:rsidP="00047A33">
            <w:pPr>
              <w:rPr>
                <w:rFonts w:eastAsia="Tahoma" w:cs="Tahoma"/>
                <w:sz w:val="20"/>
                <w:szCs w:val="20"/>
              </w:rPr>
            </w:pPr>
            <w:r w:rsidRPr="00143018">
              <w:rPr>
                <w:rFonts w:eastAsia="Tahoma" w:cs="Tahoma"/>
                <w:sz w:val="20"/>
                <w:szCs w:val="20"/>
              </w:rPr>
              <w:t>1800 353 374</w:t>
            </w:r>
            <w:r w:rsidRPr="004B5A54">
              <w:rPr>
                <w:sz w:val="20"/>
                <w:szCs w:val="20"/>
              </w:rPr>
              <w:t xml:space="preserve"> </w:t>
            </w:r>
          </w:p>
        </w:tc>
      </w:tr>
      <w:tr w:rsidR="00421368" w:rsidRPr="00C06559" w14:paraId="5DCDC8CB" w14:textId="66A4A6A7" w:rsidTr="00444AE8">
        <w:trPr>
          <w:trHeight w:val="801"/>
        </w:trPr>
        <w:tc>
          <w:tcPr>
            <w:tcW w:w="2122" w:type="dxa"/>
          </w:tcPr>
          <w:p w14:paraId="2A16568D" w14:textId="4D074C96" w:rsidR="00047A33" w:rsidRPr="001932FD" w:rsidRDefault="00047A33" w:rsidP="00047A33">
            <w:pPr>
              <w:rPr>
                <w:b/>
                <w:sz w:val="20"/>
                <w:szCs w:val="20"/>
              </w:rPr>
            </w:pPr>
            <w:r w:rsidRPr="001932FD">
              <w:rPr>
                <w:b/>
                <w:sz w:val="20"/>
                <w:szCs w:val="20"/>
              </w:rPr>
              <w:t>1800RESPECT</w:t>
            </w:r>
          </w:p>
        </w:tc>
        <w:tc>
          <w:tcPr>
            <w:tcW w:w="4470" w:type="dxa"/>
          </w:tcPr>
          <w:p w14:paraId="3603194B" w14:textId="7A8EF9AF" w:rsidR="00047A33" w:rsidRPr="001932FD" w:rsidRDefault="00047A33" w:rsidP="00047A33">
            <w:pPr>
              <w:rPr>
                <w:sz w:val="20"/>
                <w:szCs w:val="20"/>
              </w:rPr>
            </w:pPr>
            <w:r w:rsidRPr="001932FD">
              <w:rPr>
                <w:sz w:val="20"/>
                <w:szCs w:val="20"/>
              </w:rPr>
              <w:t xml:space="preserve">National </w:t>
            </w:r>
            <w:r w:rsidR="00D5539D">
              <w:rPr>
                <w:sz w:val="20"/>
                <w:szCs w:val="20"/>
              </w:rPr>
              <w:t>FDSV</w:t>
            </w:r>
            <w:r w:rsidR="00856FC8">
              <w:rPr>
                <w:sz w:val="20"/>
                <w:szCs w:val="20"/>
              </w:rPr>
              <w:t xml:space="preserve"> counselling, information and support service. </w:t>
            </w:r>
            <w:r w:rsidR="001A7616">
              <w:rPr>
                <w:sz w:val="20"/>
                <w:szCs w:val="20"/>
              </w:rPr>
              <w:t xml:space="preserve">Support is available </w:t>
            </w:r>
            <w:r w:rsidR="003654E6">
              <w:rPr>
                <w:sz w:val="20"/>
                <w:szCs w:val="20"/>
              </w:rPr>
              <w:t>24/7</w:t>
            </w:r>
            <w:r w:rsidR="00441ED8">
              <w:rPr>
                <w:sz w:val="20"/>
                <w:szCs w:val="20"/>
              </w:rPr>
              <w:t xml:space="preserve"> </w:t>
            </w:r>
            <w:r w:rsidR="001A7616">
              <w:rPr>
                <w:sz w:val="20"/>
                <w:szCs w:val="20"/>
              </w:rPr>
              <w:t xml:space="preserve">via phone, text, online chat and video call. </w:t>
            </w:r>
          </w:p>
        </w:tc>
        <w:tc>
          <w:tcPr>
            <w:tcW w:w="3468" w:type="dxa"/>
          </w:tcPr>
          <w:p w14:paraId="467A4758" w14:textId="7F6BEBA4" w:rsidR="00047A33" w:rsidRPr="009F068C" w:rsidRDefault="00047A33" w:rsidP="00047A33">
            <w:pPr>
              <w:rPr>
                <w:sz w:val="20"/>
                <w:szCs w:val="20"/>
              </w:rPr>
            </w:pPr>
            <w:r w:rsidRPr="009F068C">
              <w:rPr>
                <w:sz w:val="20"/>
                <w:szCs w:val="20"/>
              </w:rPr>
              <w:t>1800 737 732</w:t>
            </w:r>
            <w:r w:rsidR="006871D1" w:rsidRPr="009F068C">
              <w:rPr>
                <w:sz w:val="20"/>
                <w:szCs w:val="20"/>
              </w:rPr>
              <w:t xml:space="preserve"> (call)</w:t>
            </w:r>
          </w:p>
          <w:p w14:paraId="2F03D6C1" w14:textId="48D88D73" w:rsidR="00033824" w:rsidRPr="009F068C" w:rsidRDefault="00033824" w:rsidP="00047A33">
            <w:pPr>
              <w:rPr>
                <w:sz w:val="20"/>
                <w:szCs w:val="20"/>
              </w:rPr>
            </w:pPr>
            <w:r w:rsidRPr="009F068C">
              <w:rPr>
                <w:sz w:val="20"/>
                <w:szCs w:val="20"/>
              </w:rPr>
              <w:t>0458 737 732 (text)</w:t>
            </w:r>
          </w:p>
          <w:p w14:paraId="2FEE2352" w14:textId="0535F6E3" w:rsidR="00047A33" w:rsidRPr="00A7630D" w:rsidRDefault="00047A33" w:rsidP="00047A33">
            <w:pPr>
              <w:rPr>
                <w:sz w:val="20"/>
                <w:szCs w:val="20"/>
              </w:rPr>
            </w:pPr>
            <w:hyperlink r:id="rId22" w:history="1">
              <w:r w:rsidRPr="00A7630D">
                <w:rPr>
                  <w:rStyle w:val="Hyperlink"/>
                  <w:rFonts w:ascii="Nunito" w:hAnsi="Nunito"/>
                  <w:sz w:val="20"/>
                  <w:szCs w:val="20"/>
                </w:rPr>
                <w:t>www.1800respect.org.au</w:t>
              </w:r>
            </w:hyperlink>
            <w:r w:rsidR="00A7630D" w:rsidRPr="00A7630D">
              <w:rPr>
                <w:sz w:val="20"/>
                <w:szCs w:val="20"/>
              </w:rPr>
              <w:t xml:space="preserve"> (webchat and video call)</w:t>
            </w:r>
          </w:p>
        </w:tc>
      </w:tr>
      <w:tr w:rsidR="00421368" w:rsidRPr="00C06559" w14:paraId="31DFE3A4" w14:textId="77777777" w:rsidTr="00444AE8">
        <w:trPr>
          <w:trHeight w:val="300"/>
        </w:trPr>
        <w:tc>
          <w:tcPr>
            <w:tcW w:w="2122" w:type="dxa"/>
          </w:tcPr>
          <w:p w14:paraId="785646DF" w14:textId="5F11409D" w:rsidR="00047A33" w:rsidRPr="001932FD" w:rsidRDefault="00047A33" w:rsidP="00047A33">
            <w:pPr>
              <w:rPr>
                <w:rFonts w:eastAsia="Tahoma" w:cs="Tahoma"/>
                <w:b/>
                <w:sz w:val="20"/>
                <w:szCs w:val="20"/>
              </w:rPr>
            </w:pPr>
            <w:r w:rsidRPr="001932FD">
              <w:rPr>
                <w:rFonts w:eastAsia="Tahoma" w:cs="Tahoma"/>
                <w:b/>
                <w:sz w:val="20"/>
                <w:szCs w:val="20"/>
              </w:rPr>
              <w:t xml:space="preserve">1800RESPECT for </w:t>
            </w:r>
            <w:r w:rsidR="00377FC6">
              <w:rPr>
                <w:rFonts w:eastAsia="Tahoma" w:cs="Tahoma"/>
                <w:b/>
                <w:sz w:val="20"/>
                <w:szCs w:val="20"/>
              </w:rPr>
              <w:t>people</w:t>
            </w:r>
            <w:r w:rsidR="00377FC6" w:rsidRPr="001932FD">
              <w:rPr>
                <w:rFonts w:eastAsia="Tahoma" w:cs="Tahoma"/>
                <w:b/>
                <w:sz w:val="20"/>
                <w:szCs w:val="20"/>
              </w:rPr>
              <w:t xml:space="preserve"> </w:t>
            </w:r>
            <w:r w:rsidRPr="001932FD">
              <w:rPr>
                <w:rFonts w:eastAsia="Tahoma" w:cs="Tahoma"/>
                <w:b/>
                <w:sz w:val="20"/>
                <w:szCs w:val="20"/>
              </w:rPr>
              <w:t>with disability</w:t>
            </w:r>
          </w:p>
        </w:tc>
        <w:tc>
          <w:tcPr>
            <w:tcW w:w="4470" w:type="dxa"/>
          </w:tcPr>
          <w:p w14:paraId="20E9D060" w14:textId="011124CA" w:rsidR="00047A33" w:rsidRPr="001932FD" w:rsidRDefault="00047A33" w:rsidP="00047A33">
            <w:pPr>
              <w:rPr>
                <w:rFonts w:eastAsia="Tahoma" w:cs="Tahoma"/>
                <w:sz w:val="20"/>
                <w:szCs w:val="20"/>
              </w:rPr>
            </w:pPr>
            <w:r w:rsidRPr="001932FD">
              <w:rPr>
                <w:rFonts w:eastAsia="Tahoma" w:cs="Tahoma"/>
                <w:sz w:val="20"/>
                <w:szCs w:val="20"/>
              </w:rPr>
              <w:t>Sunny</w:t>
            </w:r>
            <w:r w:rsidR="005903D2">
              <w:rPr>
                <w:rFonts w:eastAsia="Tahoma" w:cs="Tahoma"/>
                <w:sz w:val="20"/>
                <w:szCs w:val="20"/>
              </w:rPr>
              <w:t xml:space="preserve"> is 1800RESPECT’s app that</w:t>
            </w:r>
            <w:r w:rsidRPr="001932FD">
              <w:rPr>
                <w:rFonts w:eastAsia="Tahoma" w:cs="Tahoma"/>
                <w:sz w:val="20"/>
                <w:szCs w:val="20"/>
              </w:rPr>
              <w:t xml:space="preserve"> supports people with disability to recognise violence and abuse, understand their rights and take action to protect their safety. </w:t>
            </w:r>
            <w:r w:rsidR="009A7A03">
              <w:rPr>
                <w:rFonts w:eastAsia="Tahoma" w:cs="Tahoma"/>
                <w:sz w:val="20"/>
                <w:szCs w:val="20"/>
              </w:rPr>
              <w:t xml:space="preserve">Sunny can be </w:t>
            </w:r>
            <w:r w:rsidRPr="001932FD">
              <w:rPr>
                <w:rFonts w:eastAsia="Tahoma" w:cs="Tahoma"/>
                <w:sz w:val="20"/>
                <w:szCs w:val="20"/>
              </w:rPr>
              <w:t>download</w:t>
            </w:r>
            <w:r w:rsidR="009A7A03">
              <w:rPr>
                <w:rFonts w:eastAsia="Tahoma" w:cs="Tahoma"/>
                <w:sz w:val="20"/>
                <w:szCs w:val="20"/>
              </w:rPr>
              <w:t>ed fr</w:t>
            </w:r>
            <w:r w:rsidR="009D5E9B">
              <w:rPr>
                <w:rFonts w:eastAsia="Tahoma" w:cs="Tahoma"/>
                <w:sz w:val="20"/>
                <w:szCs w:val="20"/>
              </w:rPr>
              <w:t>om the App Store or Google Play store</w:t>
            </w:r>
            <w:r w:rsidRPr="001932FD">
              <w:rPr>
                <w:rFonts w:eastAsia="Tahoma" w:cs="Tahoma"/>
                <w:sz w:val="20"/>
                <w:szCs w:val="20"/>
              </w:rPr>
              <w:t>.</w:t>
            </w:r>
            <w:r w:rsidR="00730D3B">
              <w:rPr>
                <w:rFonts w:eastAsia="Tahoma" w:cs="Tahoma"/>
                <w:sz w:val="20"/>
                <w:szCs w:val="20"/>
              </w:rPr>
              <w:t xml:space="preserve"> </w:t>
            </w:r>
            <w:r w:rsidR="00730D3B" w:rsidRPr="00730D3B">
              <w:rPr>
                <w:rFonts w:eastAsia="Tahoma" w:cs="Tahoma"/>
                <w:sz w:val="20"/>
                <w:szCs w:val="20"/>
              </w:rPr>
              <w:t>Sunny is free to download and use on your phone.</w:t>
            </w:r>
          </w:p>
        </w:tc>
        <w:tc>
          <w:tcPr>
            <w:tcW w:w="3468" w:type="dxa"/>
          </w:tcPr>
          <w:p w14:paraId="486DD027" w14:textId="63056E18" w:rsidR="00C565C2" w:rsidRDefault="00F236A9" w:rsidP="00047A33">
            <w:pPr>
              <w:rPr>
                <w:rFonts w:eastAsia="Tahoma" w:cs="Tahoma"/>
                <w:sz w:val="20"/>
                <w:szCs w:val="20"/>
              </w:rPr>
            </w:pPr>
            <w:hyperlink r:id="rId23" w:history="1">
              <w:r w:rsidRPr="00143018">
                <w:rPr>
                  <w:rStyle w:val="Hyperlink"/>
                  <w:rFonts w:ascii="Nunito" w:eastAsia="Tahoma" w:hAnsi="Nunito" w:cs="Tahoma"/>
                  <w:sz w:val="20"/>
                  <w:szCs w:val="20"/>
                </w:rPr>
                <w:t>www.1800respect.org.au/sunny</w:t>
              </w:r>
            </w:hyperlink>
          </w:p>
          <w:p w14:paraId="2164C4D5" w14:textId="33C8AF6D" w:rsidR="00047A33" w:rsidRPr="001932FD" w:rsidRDefault="00084F78" w:rsidP="00047A33">
            <w:pPr>
              <w:rPr>
                <w:sz w:val="20"/>
                <w:szCs w:val="20"/>
              </w:rPr>
            </w:pPr>
            <w:r>
              <w:rPr>
                <w:rFonts w:eastAsia="Tahoma" w:cs="Tahoma"/>
                <w:sz w:val="20"/>
                <w:szCs w:val="20"/>
              </w:rPr>
              <w:t xml:space="preserve"> </w:t>
            </w:r>
          </w:p>
        </w:tc>
      </w:tr>
      <w:tr w:rsidR="00421368" w:rsidRPr="00C06559" w14:paraId="1F941790" w14:textId="77777777" w:rsidTr="00444AE8">
        <w:trPr>
          <w:trHeight w:val="300"/>
        </w:trPr>
        <w:tc>
          <w:tcPr>
            <w:tcW w:w="2122" w:type="dxa"/>
          </w:tcPr>
          <w:p w14:paraId="14BBF7AA" w14:textId="2BE0DD5B" w:rsidR="00161D10" w:rsidRPr="001932FD" w:rsidRDefault="00161D10" w:rsidP="00161D10">
            <w:pPr>
              <w:rPr>
                <w:rFonts w:eastAsia="Tahoma" w:cs="Tahoma"/>
                <w:b/>
                <w:bCs/>
                <w:sz w:val="20"/>
                <w:szCs w:val="20"/>
              </w:rPr>
            </w:pPr>
            <w:r w:rsidRPr="001932FD">
              <w:rPr>
                <w:b/>
                <w:sz w:val="20"/>
                <w:szCs w:val="20"/>
              </w:rPr>
              <w:t>Full Stop Australia</w:t>
            </w:r>
          </w:p>
        </w:tc>
        <w:tc>
          <w:tcPr>
            <w:tcW w:w="4470" w:type="dxa"/>
          </w:tcPr>
          <w:p w14:paraId="0A18E46A" w14:textId="210DD369" w:rsidR="00161D10" w:rsidRPr="001932FD" w:rsidRDefault="00161D10" w:rsidP="00161D10">
            <w:pPr>
              <w:rPr>
                <w:rFonts w:eastAsia="Tahoma" w:cs="Tahoma"/>
                <w:sz w:val="20"/>
                <w:szCs w:val="20"/>
              </w:rPr>
            </w:pPr>
            <w:r w:rsidRPr="001932FD">
              <w:rPr>
                <w:sz w:val="20"/>
                <w:szCs w:val="20"/>
              </w:rPr>
              <w:t>National trauma counselling and recovery service for people of all ages and genders experiencing</w:t>
            </w:r>
            <w:r w:rsidR="00841C5B">
              <w:rPr>
                <w:sz w:val="20"/>
                <w:szCs w:val="20"/>
              </w:rPr>
              <w:t xml:space="preserve"> FDSV</w:t>
            </w:r>
            <w:r w:rsidRPr="001932FD">
              <w:rPr>
                <w:sz w:val="20"/>
                <w:szCs w:val="20"/>
              </w:rPr>
              <w:t>. This service is free and confidential. Available 24/7.</w:t>
            </w:r>
          </w:p>
        </w:tc>
        <w:tc>
          <w:tcPr>
            <w:tcW w:w="3468" w:type="dxa"/>
          </w:tcPr>
          <w:p w14:paraId="601033EF" w14:textId="75D3DFED" w:rsidR="00F64F83" w:rsidRDefault="00161D10" w:rsidP="00161D10">
            <w:pPr>
              <w:rPr>
                <w:bCs/>
                <w:sz w:val="20"/>
                <w:szCs w:val="20"/>
              </w:rPr>
            </w:pPr>
            <w:r w:rsidRPr="00143018">
              <w:rPr>
                <w:bCs/>
                <w:sz w:val="20"/>
                <w:szCs w:val="20"/>
              </w:rPr>
              <w:t xml:space="preserve">1800 </w:t>
            </w:r>
            <w:r w:rsidR="00074111">
              <w:rPr>
                <w:bCs/>
                <w:sz w:val="20"/>
                <w:szCs w:val="20"/>
              </w:rPr>
              <w:t>3</w:t>
            </w:r>
            <w:r w:rsidR="00C154C5">
              <w:rPr>
                <w:bCs/>
                <w:sz w:val="20"/>
                <w:szCs w:val="20"/>
              </w:rPr>
              <w:t>85 578</w:t>
            </w:r>
          </w:p>
          <w:p w14:paraId="55F18CE9" w14:textId="148C2911" w:rsidR="00161D10" w:rsidRPr="001932FD" w:rsidRDefault="005F3691" w:rsidP="00161D10">
            <w:pPr>
              <w:rPr>
                <w:sz w:val="20"/>
                <w:szCs w:val="20"/>
              </w:rPr>
            </w:pPr>
            <w:hyperlink r:id="rId24" w:history="1">
              <w:r w:rsidRPr="005F3691">
                <w:rPr>
                  <w:rStyle w:val="Hyperlink"/>
                  <w:rFonts w:ascii="Nunito" w:hAnsi="Nunito"/>
                  <w:sz w:val="20"/>
                  <w:szCs w:val="20"/>
                </w:rPr>
                <w:t>www.fullstop.org.au</w:t>
              </w:r>
            </w:hyperlink>
            <w:r w:rsidR="00161D10" w:rsidRPr="001932FD">
              <w:rPr>
                <w:sz w:val="20"/>
                <w:szCs w:val="20"/>
              </w:rPr>
              <w:t xml:space="preserve"> </w:t>
            </w:r>
          </w:p>
          <w:p w14:paraId="77FF7E10" w14:textId="77777777" w:rsidR="00161D10" w:rsidRPr="001932FD" w:rsidRDefault="00161D10" w:rsidP="00161D10">
            <w:pPr>
              <w:rPr>
                <w:rFonts w:eastAsia="Tahoma" w:cs="Tahoma"/>
                <w:sz w:val="20"/>
                <w:szCs w:val="20"/>
              </w:rPr>
            </w:pPr>
          </w:p>
        </w:tc>
      </w:tr>
      <w:tr w:rsidR="00421368" w:rsidRPr="00C06559" w14:paraId="280306E1" w14:textId="77777777" w:rsidTr="00444AE8">
        <w:trPr>
          <w:trHeight w:val="300"/>
        </w:trPr>
        <w:tc>
          <w:tcPr>
            <w:tcW w:w="2122" w:type="dxa"/>
          </w:tcPr>
          <w:p w14:paraId="56D743D3" w14:textId="77777777" w:rsidR="00161D10" w:rsidRPr="001932FD" w:rsidRDefault="00161D10" w:rsidP="00161D10">
            <w:pPr>
              <w:rPr>
                <w:rFonts w:eastAsia="Tahoma" w:cs="Tahoma"/>
                <w:b/>
                <w:sz w:val="20"/>
                <w:szCs w:val="20"/>
              </w:rPr>
            </w:pPr>
            <w:r w:rsidRPr="001932FD">
              <w:rPr>
                <w:rFonts w:eastAsia="Tahoma" w:cs="Tahoma"/>
                <w:b/>
                <w:sz w:val="20"/>
                <w:szCs w:val="20"/>
              </w:rPr>
              <w:t xml:space="preserve">Kids Helpline </w:t>
            </w:r>
          </w:p>
          <w:p w14:paraId="004FE1FF" w14:textId="1B51CCB9" w:rsidR="00161D10" w:rsidRPr="001932FD" w:rsidRDefault="00161D10" w:rsidP="00161D10">
            <w:pPr>
              <w:rPr>
                <w:rFonts w:eastAsia="Tahoma" w:cs="Tahoma"/>
                <w:b/>
                <w:bCs/>
                <w:sz w:val="20"/>
                <w:szCs w:val="20"/>
              </w:rPr>
            </w:pPr>
            <w:r w:rsidRPr="001932FD">
              <w:rPr>
                <w:rFonts w:eastAsia="Tahoma" w:cs="Tahoma"/>
                <w:b/>
                <w:sz w:val="20"/>
                <w:szCs w:val="20"/>
              </w:rPr>
              <w:t xml:space="preserve"> </w:t>
            </w:r>
          </w:p>
        </w:tc>
        <w:tc>
          <w:tcPr>
            <w:tcW w:w="4470" w:type="dxa"/>
          </w:tcPr>
          <w:p w14:paraId="139D9356" w14:textId="2026E113" w:rsidR="00161D10" w:rsidRPr="001932FD" w:rsidRDefault="00161D10" w:rsidP="00161D10">
            <w:pPr>
              <w:rPr>
                <w:rFonts w:eastAsia="Tahoma" w:cs="Tahoma"/>
                <w:sz w:val="20"/>
                <w:szCs w:val="20"/>
              </w:rPr>
            </w:pPr>
            <w:r w:rsidRPr="001932FD">
              <w:rPr>
                <w:rFonts w:eastAsia="Tahoma" w:cs="Tahoma"/>
                <w:sz w:val="20"/>
                <w:szCs w:val="20"/>
              </w:rPr>
              <w:t>Free, confidential online and phone counselling service for young people aged 5 to 25. Available 24/7.</w:t>
            </w:r>
          </w:p>
        </w:tc>
        <w:tc>
          <w:tcPr>
            <w:tcW w:w="3468" w:type="dxa"/>
          </w:tcPr>
          <w:p w14:paraId="3BB3218F" w14:textId="5CB8F23B" w:rsidR="00161D10" w:rsidRPr="00143018" w:rsidRDefault="00161D10" w:rsidP="00161D10">
            <w:pPr>
              <w:rPr>
                <w:rFonts w:eastAsia="Tahoma" w:cs="Tahoma"/>
                <w:sz w:val="20"/>
                <w:szCs w:val="20"/>
              </w:rPr>
            </w:pPr>
            <w:r w:rsidRPr="00143018">
              <w:rPr>
                <w:rFonts w:eastAsia="Tahoma" w:cs="Tahoma"/>
                <w:sz w:val="20"/>
                <w:szCs w:val="20"/>
              </w:rPr>
              <w:t>1800 551 800</w:t>
            </w:r>
          </w:p>
          <w:p w14:paraId="621B45E9" w14:textId="6971B927" w:rsidR="00161D10" w:rsidRPr="00FE5F8A" w:rsidRDefault="00D40AFE" w:rsidP="00161D10">
            <w:pPr>
              <w:rPr>
                <w:rFonts w:eastAsia="Tahoma" w:cs="Tahoma"/>
                <w:sz w:val="20"/>
                <w:szCs w:val="20"/>
              </w:rPr>
            </w:pPr>
            <w:hyperlink r:id="rId25" w:history="1">
              <w:r w:rsidRPr="00D40AFE">
                <w:rPr>
                  <w:rStyle w:val="Hyperlink"/>
                  <w:rFonts w:ascii="Nunito" w:eastAsia="Tahoma" w:hAnsi="Nunito" w:cs="Tahoma"/>
                  <w:sz w:val="20"/>
                  <w:szCs w:val="20"/>
                </w:rPr>
                <w:t>www.kidshelpline.com.au</w:t>
              </w:r>
            </w:hyperlink>
            <w:r w:rsidR="00161D10" w:rsidRPr="001932FD">
              <w:rPr>
                <w:rFonts w:eastAsia="Tahoma" w:cs="Tahoma"/>
                <w:sz w:val="20"/>
                <w:szCs w:val="20"/>
              </w:rPr>
              <w:t xml:space="preserve"> </w:t>
            </w:r>
          </w:p>
          <w:p w14:paraId="1F29F75A" w14:textId="0E930FAD" w:rsidR="00161D10" w:rsidRPr="001932FD" w:rsidRDefault="00E036AD" w:rsidP="00161D10">
            <w:pPr>
              <w:rPr>
                <w:rFonts w:eastAsia="Tahoma" w:cs="Tahoma"/>
                <w:sz w:val="20"/>
                <w:szCs w:val="20"/>
              </w:rPr>
            </w:pPr>
            <w:hyperlink r:id="rId26" w:history="1">
              <w:r w:rsidRPr="00E036AD">
                <w:rPr>
                  <w:rStyle w:val="Hyperlink"/>
                  <w:rFonts w:ascii="Nunito" w:eastAsia="Tahoma" w:hAnsi="Nunito" w:cs="Tahoma"/>
                  <w:sz w:val="20"/>
                  <w:szCs w:val="20"/>
                </w:rPr>
                <w:t>counsellor@kidshelpline.com.au</w:t>
              </w:r>
            </w:hyperlink>
          </w:p>
        </w:tc>
      </w:tr>
      <w:tr w:rsidR="00421368" w:rsidRPr="00C06559" w14:paraId="0384E305" w14:textId="77777777" w:rsidTr="00444AE8">
        <w:trPr>
          <w:trHeight w:val="896"/>
        </w:trPr>
        <w:tc>
          <w:tcPr>
            <w:tcW w:w="2122" w:type="dxa"/>
          </w:tcPr>
          <w:p w14:paraId="752CD042" w14:textId="1739CEAC" w:rsidR="00161D10" w:rsidRPr="001932FD" w:rsidRDefault="00161D10" w:rsidP="00161D10">
            <w:pPr>
              <w:rPr>
                <w:rFonts w:eastAsia="Tahoma" w:cs="Tahoma"/>
                <w:b/>
                <w:sz w:val="20"/>
                <w:szCs w:val="20"/>
              </w:rPr>
            </w:pPr>
            <w:r w:rsidRPr="001932FD">
              <w:rPr>
                <w:rFonts w:eastAsia="Tahoma" w:cs="Tahoma"/>
                <w:b/>
                <w:sz w:val="20"/>
                <w:szCs w:val="20"/>
              </w:rPr>
              <w:t>Lifeline</w:t>
            </w:r>
          </w:p>
        </w:tc>
        <w:tc>
          <w:tcPr>
            <w:tcW w:w="4470" w:type="dxa"/>
          </w:tcPr>
          <w:p w14:paraId="533E7155" w14:textId="0C40A6EA" w:rsidR="00161D10" w:rsidRPr="001932FD" w:rsidRDefault="00C01BE5" w:rsidP="00161D10">
            <w:pPr>
              <w:rPr>
                <w:rFonts w:eastAsia="Tahoma" w:cs="Tahoma"/>
                <w:sz w:val="20"/>
                <w:szCs w:val="20"/>
              </w:rPr>
            </w:pPr>
            <w:r w:rsidRPr="00C01BE5">
              <w:rPr>
                <w:rFonts w:eastAsia="Tahoma" w:cs="Tahoma"/>
                <w:sz w:val="20"/>
                <w:szCs w:val="20"/>
              </w:rPr>
              <w:t xml:space="preserve">A national charity providing all Australians experiencing emotional distress with access to 24-hour crisis support and suicide prevention services. </w:t>
            </w:r>
          </w:p>
        </w:tc>
        <w:tc>
          <w:tcPr>
            <w:tcW w:w="3468" w:type="dxa"/>
          </w:tcPr>
          <w:p w14:paraId="4C6BE194" w14:textId="5D122FB5" w:rsidR="00161D10" w:rsidRPr="00143018" w:rsidRDefault="00161D10" w:rsidP="00161D10">
            <w:pPr>
              <w:rPr>
                <w:rFonts w:eastAsia="Tahoma" w:cs="Tahoma"/>
                <w:bCs/>
                <w:sz w:val="20"/>
                <w:szCs w:val="20"/>
              </w:rPr>
            </w:pPr>
            <w:r w:rsidRPr="00143018">
              <w:rPr>
                <w:rFonts w:eastAsia="Tahoma" w:cs="Tahoma"/>
                <w:bCs/>
                <w:sz w:val="20"/>
                <w:szCs w:val="20"/>
              </w:rPr>
              <w:t xml:space="preserve">13 11 14 </w:t>
            </w:r>
          </w:p>
          <w:p w14:paraId="1D4CF436" w14:textId="6C3A9543" w:rsidR="00063093" w:rsidRPr="001847D0" w:rsidRDefault="00983675" w:rsidP="00161D10">
            <w:r w:rsidRPr="00143018">
              <w:rPr>
                <w:rFonts w:eastAsia="Tahoma" w:cs="Tahoma"/>
                <w:bCs/>
                <w:sz w:val="20"/>
                <w:szCs w:val="20"/>
              </w:rPr>
              <w:t>0477 13 11 14</w:t>
            </w:r>
            <w:r w:rsidRPr="001847D0">
              <w:t xml:space="preserve"> </w:t>
            </w:r>
          </w:p>
          <w:p w14:paraId="1D8E9F60" w14:textId="59CD8551" w:rsidR="00161D10" w:rsidRPr="001932FD" w:rsidRDefault="0075407A" w:rsidP="00161D10">
            <w:pPr>
              <w:rPr>
                <w:rFonts w:eastAsia="Tahoma" w:cs="Tahoma"/>
                <w:sz w:val="20"/>
                <w:szCs w:val="20"/>
              </w:rPr>
            </w:pPr>
            <w:hyperlink r:id="rId27" w:history="1">
              <w:r>
                <w:rPr>
                  <w:rStyle w:val="Hyperlink"/>
                  <w:rFonts w:ascii="Nunito" w:eastAsia="Tahoma" w:hAnsi="Nunito" w:cs="Tahoma"/>
                  <w:sz w:val="20"/>
                  <w:szCs w:val="20"/>
                </w:rPr>
                <w:t>www.lifeline.org.au</w:t>
              </w:r>
            </w:hyperlink>
          </w:p>
        </w:tc>
      </w:tr>
      <w:tr w:rsidR="00421368" w:rsidRPr="00C06559" w14:paraId="1D9C35F6" w14:textId="77777777" w:rsidTr="00444AE8">
        <w:tc>
          <w:tcPr>
            <w:tcW w:w="2122" w:type="dxa"/>
          </w:tcPr>
          <w:p w14:paraId="1C05F2B0" w14:textId="1048B80E" w:rsidR="00161D10" w:rsidRPr="001932FD" w:rsidRDefault="00161D10" w:rsidP="00161D10">
            <w:pPr>
              <w:rPr>
                <w:b/>
                <w:sz w:val="20"/>
                <w:szCs w:val="20"/>
              </w:rPr>
            </w:pPr>
            <w:proofErr w:type="spellStart"/>
            <w:r w:rsidRPr="001932FD">
              <w:rPr>
                <w:rFonts w:eastAsia="Tahoma" w:cs="Tahoma"/>
                <w:b/>
                <w:bCs/>
                <w:sz w:val="20"/>
                <w:szCs w:val="20"/>
              </w:rPr>
              <w:t>MensLine</w:t>
            </w:r>
            <w:proofErr w:type="spellEnd"/>
            <w:r w:rsidRPr="001932FD">
              <w:rPr>
                <w:b/>
                <w:sz w:val="20"/>
                <w:szCs w:val="20"/>
              </w:rPr>
              <w:t xml:space="preserve"> Australia</w:t>
            </w:r>
          </w:p>
        </w:tc>
        <w:tc>
          <w:tcPr>
            <w:tcW w:w="4470" w:type="dxa"/>
          </w:tcPr>
          <w:p w14:paraId="2B3C026F" w14:textId="219846C7" w:rsidR="00161D10" w:rsidRPr="001932FD" w:rsidRDefault="00161D10" w:rsidP="00161D10">
            <w:pPr>
              <w:rPr>
                <w:sz w:val="20"/>
                <w:szCs w:val="20"/>
              </w:rPr>
            </w:pPr>
            <w:proofErr w:type="spellStart"/>
            <w:r w:rsidRPr="001932FD" w:rsidDel="00E036AD">
              <w:rPr>
                <w:rFonts w:eastAsia="Tahoma" w:cs="Tahoma"/>
                <w:sz w:val="20"/>
                <w:szCs w:val="20"/>
              </w:rPr>
              <w:t>MensLine</w:t>
            </w:r>
            <w:proofErr w:type="spellEnd"/>
            <w:r w:rsidRPr="001932FD" w:rsidDel="00E036AD">
              <w:rPr>
                <w:rFonts w:eastAsia="Tahoma" w:cs="Tahoma"/>
                <w:sz w:val="20"/>
                <w:szCs w:val="20"/>
              </w:rPr>
              <w:t xml:space="preserve"> Australia is a</w:t>
            </w:r>
            <w:r w:rsidRPr="001932FD" w:rsidDel="002F23C4">
              <w:rPr>
                <w:rFonts w:eastAsia="Tahoma" w:cs="Tahoma"/>
                <w:sz w:val="20"/>
                <w:szCs w:val="20"/>
              </w:rPr>
              <w:t xml:space="preserve"> free</w:t>
            </w:r>
            <w:r w:rsidR="00987C2A" w:rsidDel="002F23C4">
              <w:rPr>
                <w:rFonts w:eastAsia="Tahoma" w:cs="Tahoma"/>
                <w:sz w:val="20"/>
                <w:szCs w:val="20"/>
              </w:rPr>
              <w:t xml:space="preserve"> national</w:t>
            </w:r>
            <w:r w:rsidRPr="001932FD" w:rsidDel="002F23C4">
              <w:rPr>
                <w:rFonts w:eastAsia="Tahoma" w:cs="Tahoma"/>
                <w:sz w:val="20"/>
                <w:szCs w:val="20"/>
              </w:rPr>
              <w:t xml:space="preserve"> telephone and online </w:t>
            </w:r>
            <w:r w:rsidR="00353A1E" w:rsidDel="002F23C4">
              <w:rPr>
                <w:rFonts w:eastAsia="Tahoma" w:cs="Tahoma"/>
                <w:sz w:val="20"/>
                <w:szCs w:val="20"/>
              </w:rPr>
              <w:t xml:space="preserve">support, information and referral </w:t>
            </w:r>
            <w:r w:rsidRPr="001932FD" w:rsidDel="002F23C4">
              <w:rPr>
                <w:rFonts w:eastAsia="Tahoma" w:cs="Tahoma"/>
                <w:sz w:val="20"/>
                <w:szCs w:val="20"/>
              </w:rPr>
              <w:t>counselling service</w:t>
            </w:r>
            <w:r w:rsidR="00353A1E" w:rsidDel="002F23C4">
              <w:rPr>
                <w:rFonts w:eastAsia="Tahoma" w:cs="Tahoma"/>
                <w:sz w:val="20"/>
                <w:szCs w:val="20"/>
              </w:rPr>
              <w:t xml:space="preserve"> for men with emotional health and relationship concerns</w:t>
            </w:r>
            <w:r w:rsidR="00656FE3" w:rsidDel="002F23C4">
              <w:rPr>
                <w:rFonts w:eastAsia="Tahoma" w:cs="Tahoma"/>
                <w:sz w:val="20"/>
                <w:szCs w:val="20"/>
              </w:rPr>
              <w:t xml:space="preserve">. </w:t>
            </w:r>
            <w:r w:rsidR="00656FE3">
              <w:rPr>
                <w:rFonts w:eastAsia="Tahoma" w:cs="Tahoma"/>
                <w:sz w:val="20"/>
                <w:szCs w:val="20"/>
              </w:rPr>
              <w:t>Available 24/7</w:t>
            </w:r>
            <w:r w:rsidRPr="001932FD">
              <w:rPr>
                <w:rFonts w:eastAsia="Tahoma" w:cs="Tahoma"/>
                <w:sz w:val="20"/>
                <w:szCs w:val="20"/>
              </w:rPr>
              <w:t xml:space="preserve"> offering support for Australian men anywhere, anytime</w:t>
            </w:r>
            <w:r w:rsidR="0075407A">
              <w:rPr>
                <w:rFonts w:eastAsia="Tahoma" w:cs="Tahoma"/>
                <w:sz w:val="20"/>
                <w:szCs w:val="20"/>
              </w:rPr>
              <w:t>.</w:t>
            </w:r>
          </w:p>
        </w:tc>
        <w:tc>
          <w:tcPr>
            <w:tcW w:w="3468" w:type="dxa"/>
          </w:tcPr>
          <w:p w14:paraId="3FAAFC42" w14:textId="23CD8868" w:rsidR="00161D10" w:rsidRPr="001932FD" w:rsidRDefault="00161D10" w:rsidP="00161D10">
            <w:pPr>
              <w:rPr>
                <w:sz w:val="20"/>
                <w:szCs w:val="20"/>
              </w:rPr>
            </w:pPr>
            <w:r w:rsidRPr="00143018">
              <w:rPr>
                <w:rFonts w:eastAsia="Tahoma" w:cs="Tahoma"/>
                <w:bCs/>
                <w:sz w:val="20"/>
                <w:szCs w:val="20"/>
              </w:rPr>
              <w:t>1300 78 99 78</w:t>
            </w:r>
            <w:r w:rsidRPr="00D01EE3">
              <w:rPr>
                <w:rFonts w:eastAsia="Tahoma" w:cs="Tahoma"/>
                <w:bCs/>
                <w:sz w:val="20"/>
                <w:szCs w:val="20"/>
              </w:rPr>
              <w:t xml:space="preserve"> </w:t>
            </w:r>
            <w:hyperlink r:id="rId28" w:history="1">
              <w:r w:rsidR="00D01EE3" w:rsidRPr="00A92FD1">
                <w:rPr>
                  <w:rStyle w:val="Hyperlink"/>
                  <w:rFonts w:ascii="Nunito" w:eastAsia="Tahoma" w:hAnsi="Nunito" w:cs="Tahoma"/>
                  <w:sz w:val="20"/>
                  <w:szCs w:val="20"/>
                </w:rPr>
                <w:t>www.mensline.org.au</w:t>
              </w:r>
            </w:hyperlink>
          </w:p>
        </w:tc>
      </w:tr>
      <w:tr w:rsidR="00421368" w:rsidRPr="00C06559" w14:paraId="341C0A22" w14:textId="77777777" w:rsidTr="00444AE8">
        <w:trPr>
          <w:trHeight w:val="300"/>
        </w:trPr>
        <w:tc>
          <w:tcPr>
            <w:tcW w:w="2122" w:type="dxa"/>
          </w:tcPr>
          <w:p w14:paraId="0CCEEADF" w14:textId="6C67A7CB" w:rsidR="00161D10" w:rsidRPr="001932FD" w:rsidRDefault="00161D10" w:rsidP="00161D10">
            <w:pPr>
              <w:rPr>
                <w:rFonts w:eastAsia="Tahoma" w:cs="Tahoma"/>
                <w:b/>
                <w:sz w:val="20"/>
                <w:szCs w:val="20"/>
              </w:rPr>
            </w:pPr>
            <w:r w:rsidRPr="001932FD">
              <w:rPr>
                <w:b/>
                <w:sz w:val="20"/>
                <w:szCs w:val="20"/>
              </w:rPr>
              <w:t>Men’s Referral Service</w:t>
            </w:r>
          </w:p>
        </w:tc>
        <w:tc>
          <w:tcPr>
            <w:tcW w:w="4470" w:type="dxa"/>
          </w:tcPr>
          <w:p w14:paraId="791531F1" w14:textId="1EF6B8E7" w:rsidR="00161D10" w:rsidRPr="001932FD" w:rsidRDefault="00C34970" w:rsidP="00161D10">
            <w:pPr>
              <w:rPr>
                <w:rFonts w:eastAsia="Tahoma" w:cs="Tahoma"/>
                <w:sz w:val="20"/>
                <w:szCs w:val="20"/>
              </w:rPr>
            </w:pPr>
            <w:r>
              <w:rPr>
                <w:rFonts w:eastAsia="Tahoma" w:cs="Tahoma"/>
                <w:sz w:val="20"/>
                <w:szCs w:val="20"/>
              </w:rPr>
              <w:t>A</w:t>
            </w:r>
            <w:r w:rsidR="00F4436B" w:rsidRPr="00C86DE6">
              <w:rPr>
                <w:rFonts w:eastAsia="Tahoma" w:cs="Tahoma"/>
                <w:sz w:val="20"/>
                <w:szCs w:val="20"/>
              </w:rPr>
              <w:t xml:space="preserve"> national counselling, information and</w:t>
            </w:r>
            <w:r w:rsidR="008403D6" w:rsidRPr="00C86DE6">
              <w:rPr>
                <w:rFonts w:eastAsia="Tahoma" w:cs="Tahoma"/>
                <w:sz w:val="20"/>
                <w:szCs w:val="20"/>
              </w:rPr>
              <w:t xml:space="preserve"> referral service for men </w:t>
            </w:r>
            <w:r w:rsidR="00843687" w:rsidRPr="00C86DE6">
              <w:rPr>
                <w:rFonts w:eastAsia="Tahoma" w:cs="Tahoma"/>
                <w:sz w:val="20"/>
                <w:szCs w:val="20"/>
              </w:rPr>
              <w:t>using, or at risk of using, violent or controlling</w:t>
            </w:r>
            <w:r w:rsidR="0071750E" w:rsidRPr="00C86DE6">
              <w:rPr>
                <w:rFonts w:eastAsia="Tahoma" w:cs="Tahoma"/>
                <w:sz w:val="20"/>
                <w:szCs w:val="20"/>
              </w:rPr>
              <w:t xml:space="preserve"> behaviour.</w:t>
            </w:r>
            <w:r w:rsidR="000B4DDA" w:rsidRPr="00C86DE6">
              <w:rPr>
                <w:rFonts w:eastAsia="Tahoma" w:cs="Tahoma"/>
                <w:sz w:val="20"/>
                <w:szCs w:val="20"/>
              </w:rPr>
              <w:t xml:space="preserve"> </w:t>
            </w:r>
            <w:r w:rsidR="001140AA" w:rsidRPr="00C86DE6">
              <w:rPr>
                <w:rFonts w:eastAsia="Tahoma" w:cs="Tahoma"/>
                <w:sz w:val="20"/>
                <w:szCs w:val="20"/>
              </w:rPr>
              <w:t xml:space="preserve">Available </w:t>
            </w:r>
            <w:r w:rsidR="001E22C3" w:rsidRPr="00C86DE6">
              <w:rPr>
                <w:rFonts w:eastAsia="Tahoma" w:cs="Tahoma"/>
                <w:sz w:val="20"/>
                <w:szCs w:val="20"/>
              </w:rPr>
              <w:t>24/7.</w:t>
            </w:r>
            <w:r w:rsidR="00843687" w:rsidRPr="00C86DE6">
              <w:rPr>
                <w:rFonts w:eastAsia="Tahoma" w:cs="Tahoma"/>
                <w:sz w:val="20"/>
                <w:szCs w:val="20"/>
              </w:rPr>
              <w:t> </w:t>
            </w:r>
          </w:p>
        </w:tc>
        <w:tc>
          <w:tcPr>
            <w:tcW w:w="3468" w:type="dxa"/>
          </w:tcPr>
          <w:p w14:paraId="561EF89F" w14:textId="77777777" w:rsidR="007A4A48" w:rsidRDefault="00161D10" w:rsidP="00161D10">
            <w:pPr>
              <w:rPr>
                <w:bCs/>
                <w:sz w:val="20"/>
                <w:szCs w:val="20"/>
              </w:rPr>
            </w:pPr>
            <w:r w:rsidRPr="00143018">
              <w:rPr>
                <w:bCs/>
                <w:sz w:val="20"/>
                <w:szCs w:val="20"/>
              </w:rPr>
              <w:t>1300 766 491</w:t>
            </w:r>
          </w:p>
          <w:p w14:paraId="77708E9D" w14:textId="6564F6B5" w:rsidR="00161D10" w:rsidRPr="001932FD" w:rsidRDefault="00C77E8A" w:rsidP="00161D10">
            <w:pPr>
              <w:rPr>
                <w:rFonts w:eastAsia="Tahoma" w:cs="Tahoma"/>
                <w:sz w:val="20"/>
                <w:szCs w:val="20"/>
              </w:rPr>
            </w:pPr>
            <w:hyperlink r:id="rId29" w:history="1">
              <w:r w:rsidRPr="00DB0270">
                <w:rPr>
                  <w:rStyle w:val="Hyperlink"/>
                  <w:rFonts w:ascii="Nunito" w:hAnsi="Nunito"/>
                  <w:sz w:val="20"/>
                  <w:szCs w:val="20"/>
                </w:rPr>
                <w:t>www.ntv.org.au</w:t>
              </w:r>
            </w:hyperlink>
            <w:r w:rsidR="00161D10" w:rsidRPr="001932FD">
              <w:rPr>
                <w:sz w:val="20"/>
                <w:szCs w:val="20"/>
              </w:rPr>
              <w:t xml:space="preserve"> </w:t>
            </w:r>
          </w:p>
        </w:tc>
      </w:tr>
      <w:tr w:rsidR="00421368" w:rsidRPr="00C06559" w14:paraId="4DB68630" w14:textId="77777777" w:rsidTr="00444AE8">
        <w:trPr>
          <w:trHeight w:val="300"/>
        </w:trPr>
        <w:tc>
          <w:tcPr>
            <w:tcW w:w="2122" w:type="dxa"/>
          </w:tcPr>
          <w:p w14:paraId="2797EB9A" w14:textId="53AB31C0" w:rsidR="00161D10" w:rsidRPr="001932FD" w:rsidRDefault="00161D10" w:rsidP="00161D10">
            <w:pPr>
              <w:rPr>
                <w:b/>
                <w:sz w:val="20"/>
                <w:szCs w:val="20"/>
              </w:rPr>
            </w:pPr>
            <w:r w:rsidRPr="001932FD">
              <w:rPr>
                <w:b/>
                <w:sz w:val="20"/>
                <w:szCs w:val="20"/>
              </w:rPr>
              <w:t>My Blue Sky</w:t>
            </w:r>
          </w:p>
        </w:tc>
        <w:tc>
          <w:tcPr>
            <w:tcW w:w="4470" w:type="dxa"/>
          </w:tcPr>
          <w:p w14:paraId="0A364598" w14:textId="69A06FE2" w:rsidR="00161D10" w:rsidRPr="001932FD" w:rsidRDefault="00161D10" w:rsidP="00161D10">
            <w:pPr>
              <w:rPr>
                <w:sz w:val="20"/>
                <w:szCs w:val="20"/>
              </w:rPr>
            </w:pPr>
            <w:r w:rsidRPr="001932FD">
              <w:rPr>
                <w:sz w:val="20"/>
                <w:szCs w:val="20"/>
              </w:rPr>
              <w:t>Provides free legal and migration support to people experiencing forced marriage and other forms of modern slavery in Australia.</w:t>
            </w:r>
          </w:p>
        </w:tc>
        <w:tc>
          <w:tcPr>
            <w:tcW w:w="3468" w:type="dxa"/>
          </w:tcPr>
          <w:p w14:paraId="4AF128D6" w14:textId="3B6A9161" w:rsidR="00161D10" w:rsidRPr="00143018" w:rsidRDefault="00161D10" w:rsidP="00161D10">
            <w:pPr>
              <w:rPr>
                <w:bCs/>
                <w:sz w:val="20"/>
                <w:szCs w:val="20"/>
              </w:rPr>
            </w:pPr>
            <w:r w:rsidRPr="00143018">
              <w:rPr>
                <w:bCs/>
                <w:sz w:val="20"/>
                <w:szCs w:val="20"/>
              </w:rPr>
              <w:t xml:space="preserve">02 9514 8115 </w:t>
            </w:r>
          </w:p>
          <w:p w14:paraId="5F18991B" w14:textId="034068FB" w:rsidR="00161D10" w:rsidRPr="001932FD" w:rsidRDefault="00DD4A52" w:rsidP="00161D10">
            <w:pPr>
              <w:rPr>
                <w:sz w:val="20"/>
                <w:szCs w:val="20"/>
              </w:rPr>
            </w:pPr>
            <w:hyperlink r:id="rId30" w:history="1">
              <w:r w:rsidRPr="00DD4A52">
                <w:rPr>
                  <w:rStyle w:val="Hyperlink"/>
                  <w:rFonts w:ascii="Nunito" w:hAnsi="Nunito"/>
                  <w:sz w:val="20"/>
                  <w:szCs w:val="20"/>
                </w:rPr>
                <w:t>www.mybluesky.org.au</w:t>
              </w:r>
            </w:hyperlink>
          </w:p>
        </w:tc>
      </w:tr>
      <w:tr w:rsidR="40337A6C" w14:paraId="2213957A" w14:textId="77777777" w:rsidTr="00444AE8">
        <w:trPr>
          <w:trHeight w:val="300"/>
        </w:trPr>
        <w:tc>
          <w:tcPr>
            <w:tcW w:w="2122" w:type="dxa"/>
          </w:tcPr>
          <w:p w14:paraId="5E7EAA68" w14:textId="4D96E4F0" w:rsidR="40337A6C" w:rsidRPr="009F6685" w:rsidRDefault="40337A6C" w:rsidP="00143018">
            <w:pPr>
              <w:rPr>
                <w:rFonts w:eastAsia="Aptos" w:cs="Aptos"/>
                <w:b/>
                <w:bCs/>
                <w:sz w:val="20"/>
                <w:szCs w:val="20"/>
              </w:rPr>
            </w:pPr>
            <w:r w:rsidRPr="009F6685">
              <w:rPr>
                <w:rFonts w:eastAsia="Aptos" w:cs="Aptos"/>
                <w:b/>
                <w:bCs/>
                <w:sz w:val="20"/>
                <w:szCs w:val="20"/>
              </w:rPr>
              <w:t xml:space="preserve">National Directory of Services for people who use violence </w:t>
            </w:r>
          </w:p>
        </w:tc>
        <w:tc>
          <w:tcPr>
            <w:tcW w:w="4470" w:type="dxa"/>
          </w:tcPr>
          <w:p w14:paraId="2CB73C19" w14:textId="7B3BF4B5" w:rsidR="40337A6C" w:rsidRPr="009F6685" w:rsidRDefault="40337A6C" w:rsidP="00143018">
            <w:pPr>
              <w:rPr>
                <w:rFonts w:eastAsia="Aptos" w:cs="Aptos"/>
                <w:sz w:val="20"/>
                <w:szCs w:val="20"/>
              </w:rPr>
            </w:pPr>
            <w:r w:rsidRPr="009F6685">
              <w:rPr>
                <w:rFonts w:eastAsia="Aptos" w:cs="Aptos"/>
                <w:sz w:val="20"/>
                <w:szCs w:val="20"/>
              </w:rPr>
              <w:t xml:space="preserve">The National Directory is a publicly accessible online database of services supporting people who use or are at risk of using violence in a domestic and family violence context, enabling individuals and service providers to find appropriate services to support </w:t>
            </w:r>
            <w:r w:rsidRPr="009F6685">
              <w:rPr>
                <w:rFonts w:eastAsia="Aptos" w:cs="Aptos"/>
                <w:sz w:val="20"/>
                <w:szCs w:val="20"/>
              </w:rPr>
              <w:lastRenderedPageBreak/>
              <w:t>behaviour change, as well as other community services that address co-occurring needs.</w:t>
            </w:r>
          </w:p>
        </w:tc>
        <w:tc>
          <w:tcPr>
            <w:tcW w:w="3468" w:type="dxa"/>
          </w:tcPr>
          <w:p w14:paraId="551F49AB" w14:textId="0F593B15" w:rsidR="40337A6C" w:rsidRPr="009F6685" w:rsidRDefault="00F236A9" w:rsidP="00143018">
            <w:pPr>
              <w:rPr>
                <w:rStyle w:val="Hyperlink"/>
                <w:rFonts w:ascii="Nunito" w:eastAsia="Aptos" w:hAnsi="Nunito" w:cs="Aptos"/>
                <w:color w:val="auto"/>
                <w:sz w:val="20"/>
                <w:szCs w:val="20"/>
              </w:rPr>
            </w:pPr>
            <w:hyperlink r:id="rId31" w:history="1">
              <w:r w:rsidRPr="00FC57D1">
                <w:rPr>
                  <w:rStyle w:val="Hyperlink"/>
                  <w:rFonts w:ascii="Nunito" w:hAnsi="Nunito"/>
                  <w:sz w:val="20"/>
                  <w:szCs w:val="20"/>
                </w:rPr>
                <w:t>www.mrs.org.au/</w:t>
              </w:r>
            </w:hyperlink>
          </w:p>
        </w:tc>
      </w:tr>
      <w:tr w:rsidR="00421368" w:rsidRPr="00C06559" w14:paraId="55F960B3" w14:textId="77777777" w:rsidTr="00444AE8">
        <w:trPr>
          <w:trHeight w:val="300"/>
        </w:trPr>
        <w:tc>
          <w:tcPr>
            <w:tcW w:w="2122" w:type="dxa"/>
          </w:tcPr>
          <w:p w14:paraId="02292F47" w14:textId="35CB9974" w:rsidR="40337A6C" w:rsidRPr="009F6685" w:rsidRDefault="00690455" w:rsidP="00D96D00">
            <w:pPr>
              <w:rPr>
                <w:rFonts w:eastAsia="Aptos" w:cs="Aptos"/>
                <w:b/>
                <w:bCs/>
                <w:sz w:val="24"/>
              </w:rPr>
            </w:pPr>
            <w:r w:rsidRPr="009F6685">
              <w:rPr>
                <w:rFonts w:eastAsia="Aptos" w:cs="Aptos"/>
                <w:b/>
                <w:bCs/>
                <w:sz w:val="20"/>
                <w:szCs w:val="20"/>
              </w:rPr>
              <w:t>Rainbow Sexual, Domestic and Family Violence Helpline</w:t>
            </w:r>
          </w:p>
        </w:tc>
        <w:tc>
          <w:tcPr>
            <w:tcW w:w="4470" w:type="dxa"/>
          </w:tcPr>
          <w:p w14:paraId="28FD5926" w14:textId="1EACC9F6" w:rsidR="00F669D1" w:rsidRPr="00EB7CBF" w:rsidRDefault="00F669D1" w:rsidP="00F669D1">
            <w:pPr>
              <w:rPr>
                <w:rFonts w:eastAsia="Tahoma" w:cs="Tahoma"/>
                <w:sz w:val="20"/>
                <w:szCs w:val="20"/>
              </w:rPr>
            </w:pPr>
            <w:r w:rsidRPr="00EB7CBF">
              <w:rPr>
                <w:sz w:val="20"/>
                <w:szCs w:val="20"/>
              </w:rPr>
              <w:t xml:space="preserve">For anyone from the LGBTIQA+ community whose life has been impacted by </w:t>
            </w:r>
            <w:r w:rsidR="00E26C10" w:rsidRPr="00EB7CBF">
              <w:rPr>
                <w:sz w:val="20"/>
                <w:szCs w:val="20"/>
              </w:rPr>
              <w:t>FDSV</w:t>
            </w:r>
            <w:r w:rsidRPr="00EB7CBF">
              <w:rPr>
                <w:sz w:val="20"/>
                <w:szCs w:val="20"/>
              </w:rPr>
              <w:t>. This service is free and confidential. Available 24/7.</w:t>
            </w:r>
          </w:p>
        </w:tc>
        <w:tc>
          <w:tcPr>
            <w:tcW w:w="3468" w:type="dxa"/>
          </w:tcPr>
          <w:p w14:paraId="67519EC4" w14:textId="4413A2B4" w:rsidR="00F669D1" w:rsidRPr="00EB7CBF" w:rsidRDefault="00F669D1" w:rsidP="00F669D1">
            <w:pPr>
              <w:rPr>
                <w:bCs/>
                <w:sz w:val="20"/>
                <w:szCs w:val="20"/>
              </w:rPr>
            </w:pPr>
            <w:r w:rsidRPr="00EB7CBF">
              <w:rPr>
                <w:bCs/>
                <w:sz w:val="20"/>
                <w:szCs w:val="20"/>
              </w:rPr>
              <w:t>1800 497 212</w:t>
            </w:r>
          </w:p>
          <w:p w14:paraId="6CE2DB06" w14:textId="16A7CFBE" w:rsidR="00F669D1" w:rsidRPr="009F6685" w:rsidRDefault="00F669D1" w:rsidP="00F669D1">
            <w:pPr>
              <w:rPr>
                <w:rFonts w:eastAsia="Tahoma" w:cs="Tahoma"/>
                <w:sz w:val="20"/>
                <w:szCs w:val="20"/>
                <w:u w:val="single"/>
              </w:rPr>
            </w:pPr>
          </w:p>
        </w:tc>
      </w:tr>
      <w:tr w:rsidR="00421368" w:rsidRPr="00C06559" w14:paraId="1CB9481D" w14:textId="77777777" w:rsidTr="00444AE8">
        <w:tc>
          <w:tcPr>
            <w:tcW w:w="2122" w:type="dxa"/>
          </w:tcPr>
          <w:p w14:paraId="4A7E4DEC" w14:textId="05605953" w:rsidR="00F669D1" w:rsidRPr="001932FD" w:rsidRDefault="00F669D1" w:rsidP="00F669D1">
            <w:pPr>
              <w:rPr>
                <w:b/>
                <w:sz w:val="20"/>
                <w:szCs w:val="20"/>
              </w:rPr>
            </w:pPr>
            <w:r w:rsidRPr="001932FD">
              <w:rPr>
                <w:b/>
                <w:sz w:val="20"/>
                <w:szCs w:val="20"/>
              </w:rPr>
              <w:t xml:space="preserve">Say </w:t>
            </w:r>
            <w:r w:rsidR="00284AA0">
              <w:rPr>
                <w:b/>
                <w:sz w:val="20"/>
                <w:szCs w:val="20"/>
              </w:rPr>
              <w:t>I</w:t>
            </w:r>
            <w:r w:rsidRPr="001932FD">
              <w:rPr>
                <w:b/>
                <w:sz w:val="20"/>
                <w:szCs w:val="20"/>
              </w:rPr>
              <w:t xml:space="preserve">t </w:t>
            </w:r>
            <w:r w:rsidR="00284AA0">
              <w:rPr>
                <w:b/>
                <w:sz w:val="20"/>
                <w:szCs w:val="20"/>
              </w:rPr>
              <w:t>O</w:t>
            </w:r>
            <w:r w:rsidRPr="001932FD">
              <w:rPr>
                <w:b/>
                <w:sz w:val="20"/>
                <w:szCs w:val="20"/>
              </w:rPr>
              <w:t>ut Loud</w:t>
            </w:r>
          </w:p>
        </w:tc>
        <w:tc>
          <w:tcPr>
            <w:tcW w:w="4470" w:type="dxa"/>
          </w:tcPr>
          <w:p w14:paraId="6A803717" w14:textId="750F6ABC" w:rsidR="00F669D1" w:rsidRPr="001932FD" w:rsidRDefault="00F669D1" w:rsidP="00F669D1">
            <w:pPr>
              <w:rPr>
                <w:sz w:val="20"/>
                <w:szCs w:val="20"/>
              </w:rPr>
            </w:pPr>
            <w:r w:rsidRPr="001932FD">
              <w:rPr>
                <w:sz w:val="20"/>
                <w:szCs w:val="20"/>
              </w:rPr>
              <w:t>A national resource for LGBT</w:t>
            </w:r>
            <w:r w:rsidR="00064227" w:rsidRPr="001932FD">
              <w:rPr>
                <w:sz w:val="20"/>
                <w:szCs w:val="20"/>
              </w:rPr>
              <w:t>I</w:t>
            </w:r>
            <w:r w:rsidRPr="001932FD">
              <w:rPr>
                <w:sz w:val="20"/>
                <w:szCs w:val="20"/>
              </w:rPr>
              <w:t>Q</w:t>
            </w:r>
            <w:r w:rsidR="00064227" w:rsidRPr="001932FD">
              <w:rPr>
                <w:sz w:val="20"/>
                <w:szCs w:val="20"/>
              </w:rPr>
              <w:t>A</w:t>
            </w:r>
            <w:r w:rsidRPr="001932FD">
              <w:rPr>
                <w:sz w:val="20"/>
                <w:szCs w:val="20"/>
              </w:rPr>
              <w:t xml:space="preserve">+ communities and service professionals working with people who have experienced </w:t>
            </w:r>
            <w:r w:rsidR="00822878">
              <w:rPr>
                <w:sz w:val="20"/>
                <w:szCs w:val="20"/>
              </w:rPr>
              <w:t>FDSV.</w:t>
            </w:r>
          </w:p>
        </w:tc>
        <w:tc>
          <w:tcPr>
            <w:tcW w:w="3468" w:type="dxa"/>
          </w:tcPr>
          <w:p w14:paraId="2EF233C8" w14:textId="67F53648" w:rsidR="00F669D1" w:rsidRPr="001932FD" w:rsidRDefault="00F236A9" w:rsidP="00F669D1">
            <w:pPr>
              <w:rPr>
                <w:sz w:val="20"/>
                <w:szCs w:val="20"/>
              </w:rPr>
            </w:pPr>
            <w:hyperlink r:id="rId32" w:history="1">
              <w:r w:rsidRPr="00F236A9">
                <w:rPr>
                  <w:rStyle w:val="Hyperlink"/>
                  <w:rFonts w:ascii="Nunito" w:hAnsi="Nunito"/>
                  <w:sz w:val="20"/>
                  <w:szCs w:val="20"/>
                </w:rPr>
                <w:t>www.sayitoutloud.org.au</w:t>
              </w:r>
            </w:hyperlink>
            <w:r w:rsidR="00F669D1" w:rsidRPr="001932FD">
              <w:rPr>
                <w:sz w:val="20"/>
                <w:szCs w:val="20"/>
              </w:rPr>
              <w:t xml:space="preserve"> </w:t>
            </w:r>
          </w:p>
        </w:tc>
      </w:tr>
      <w:tr w:rsidR="00421368" w:rsidRPr="00C06559" w14:paraId="0952715D" w14:textId="77777777" w:rsidTr="00444AE8">
        <w:tc>
          <w:tcPr>
            <w:tcW w:w="2122" w:type="dxa"/>
          </w:tcPr>
          <w:p w14:paraId="0B104CD1" w14:textId="77777777" w:rsidR="00F669D1" w:rsidRPr="001932FD" w:rsidRDefault="00F669D1" w:rsidP="00F669D1">
            <w:pPr>
              <w:rPr>
                <w:b/>
                <w:sz w:val="20"/>
                <w:szCs w:val="20"/>
              </w:rPr>
            </w:pPr>
            <w:r w:rsidRPr="001932FD">
              <w:rPr>
                <w:b/>
                <w:sz w:val="20"/>
                <w:szCs w:val="20"/>
              </w:rPr>
              <w:t>Well Mob</w:t>
            </w:r>
          </w:p>
        </w:tc>
        <w:tc>
          <w:tcPr>
            <w:tcW w:w="4470" w:type="dxa"/>
          </w:tcPr>
          <w:p w14:paraId="0B5F9DF5" w14:textId="3B7D12BF" w:rsidR="00F669D1" w:rsidRPr="001932FD" w:rsidRDefault="00F669D1" w:rsidP="00F669D1">
            <w:pPr>
              <w:rPr>
                <w:sz w:val="20"/>
                <w:szCs w:val="20"/>
              </w:rPr>
            </w:pPr>
            <w:r w:rsidRPr="001932FD">
              <w:rPr>
                <w:sz w:val="20"/>
                <w:szCs w:val="20"/>
              </w:rPr>
              <w:t xml:space="preserve">Social, emotional and cultural wellbeing online resources for Aboriginal and Torres Strait Islander peoples. </w:t>
            </w:r>
          </w:p>
        </w:tc>
        <w:tc>
          <w:tcPr>
            <w:tcW w:w="3468" w:type="dxa"/>
          </w:tcPr>
          <w:p w14:paraId="6E3B8409" w14:textId="74D66DAB" w:rsidR="00F669D1" w:rsidRPr="001932FD" w:rsidRDefault="00F236A9" w:rsidP="00F669D1">
            <w:pPr>
              <w:rPr>
                <w:sz w:val="20"/>
                <w:szCs w:val="20"/>
              </w:rPr>
            </w:pPr>
            <w:hyperlink r:id="rId33" w:history="1">
              <w:r w:rsidRPr="00F236A9">
                <w:rPr>
                  <w:rStyle w:val="Hyperlink"/>
                  <w:rFonts w:ascii="Nunito" w:hAnsi="Nunito"/>
                  <w:sz w:val="20"/>
                  <w:szCs w:val="20"/>
                </w:rPr>
                <w:t>www.wellmob.org.au</w:t>
              </w:r>
            </w:hyperlink>
            <w:r w:rsidR="00F669D1" w:rsidRPr="001932FD">
              <w:rPr>
                <w:sz w:val="20"/>
                <w:szCs w:val="20"/>
              </w:rPr>
              <w:t xml:space="preserve"> </w:t>
            </w:r>
          </w:p>
          <w:p w14:paraId="7C454AC5" w14:textId="77777777" w:rsidR="00F669D1" w:rsidRPr="001932FD" w:rsidRDefault="00F669D1" w:rsidP="00F669D1">
            <w:pPr>
              <w:rPr>
                <w:sz w:val="20"/>
                <w:szCs w:val="20"/>
              </w:rPr>
            </w:pPr>
          </w:p>
        </w:tc>
      </w:tr>
      <w:tr w:rsidR="00552093" w:rsidRPr="00C06559" w14:paraId="5B909077" w14:textId="77777777" w:rsidTr="00444AE8">
        <w:tc>
          <w:tcPr>
            <w:tcW w:w="2122" w:type="dxa"/>
          </w:tcPr>
          <w:p w14:paraId="560EDA3E" w14:textId="4F64AF6A" w:rsidR="00552093" w:rsidRPr="001932FD" w:rsidRDefault="001927C9" w:rsidP="00F669D1">
            <w:pPr>
              <w:rPr>
                <w:b/>
                <w:sz w:val="20"/>
                <w:szCs w:val="20"/>
              </w:rPr>
            </w:pPr>
            <w:r>
              <w:rPr>
                <w:b/>
                <w:sz w:val="20"/>
                <w:szCs w:val="20"/>
              </w:rPr>
              <w:t>Translating and Interpreting Service (TIS National)</w:t>
            </w:r>
          </w:p>
        </w:tc>
        <w:tc>
          <w:tcPr>
            <w:tcW w:w="4470" w:type="dxa"/>
          </w:tcPr>
          <w:p w14:paraId="12D769D9" w14:textId="511772EC" w:rsidR="00552093" w:rsidRPr="001932FD" w:rsidRDefault="001927C9" w:rsidP="00F669D1">
            <w:pPr>
              <w:rPr>
                <w:sz w:val="20"/>
                <w:szCs w:val="20"/>
              </w:rPr>
            </w:pPr>
            <w:r>
              <w:rPr>
                <w:sz w:val="20"/>
                <w:szCs w:val="20"/>
              </w:rPr>
              <w:t xml:space="preserve">Provides access to phone and </w:t>
            </w:r>
            <w:proofErr w:type="gramStart"/>
            <w:r>
              <w:rPr>
                <w:sz w:val="20"/>
                <w:szCs w:val="20"/>
              </w:rPr>
              <w:t>on site</w:t>
            </w:r>
            <w:proofErr w:type="gramEnd"/>
            <w:r>
              <w:rPr>
                <w:sz w:val="20"/>
                <w:szCs w:val="20"/>
              </w:rPr>
              <w:t xml:space="preserve"> interpreting services in over 150 languages.</w:t>
            </w:r>
          </w:p>
        </w:tc>
        <w:tc>
          <w:tcPr>
            <w:tcW w:w="3468" w:type="dxa"/>
          </w:tcPr>
          <w:p w14:paraId="1E16AC25" w14:textId="77777777" w:rsidR="00552093" w:rsidRDefault="001927C9" w:rsidP="00F669D1">
            <w:r>
              <w:t>131 450</w:t>
            </w:r>
          </w:p>
          <w:p w14:paraId="3B4F8907" w14:textId="769102F8" w:rsidR="001927C9" w:rsidRDefault="001927C9" w:rsidP="00F669D1">
            <w:hyperlink r:id="rId34" w:history="1">
              <w:r w:rsidRPr="004118E6">
                <w:rPr>
                  <w:rStyle w:val="Hyperlink"/>
                  <w:rFonts w:ascii="Nunito" w:hAnsi="Nunito"/>
                </w:rPr>
                <w:t>www.tisnational.gov.au</w:t>
              </w:r>
            </w:hyperlink>
          </w:p>
          <w:p w14:paraId="6D045DD4" w14:textId="3ECE28C1" w:rsidR="001927C9" w:rsidRDefault="001927C9" w:rsidP="00F669D1"/>
        </w:tc>
      </w:tr>
    </w:tbl>
    <w:p w14:paraId="12C5EAE5" w14:textId="3EF98C8D" w:rsidR="3EC0FD96" w:rsidRDefault="3EC0FD96"/>
    <w:p w14:paraId="4B731BD5" w14:textId="77777777" w:rsidR="005A7239" w:rsidRDefault="005A7239" w:rsidP="00C14DED">
      <w:pPr>
        <w:pStyle w:val="Heading2"/>
        <w:rPr>
          <w:rFonts w:ascii="Nunito" w:hAnsi="Nunito"/>
        </w:rPr>
      </w:pPr>
      <w:r>
        <w:rPr>
          <w:rFonts w:ascii="Nunito" w:hAnsi="Nunito"/>
        </w:rPr>
        <w:br w:type="page"/>
      </w:r>
    </w:p>
    <w:p w14:paraId="0B367B03" w14:textId="0FA8D336" w:rsidR="00882C9D" w:rsidRPr="007F6FE8" w:rsidRDefault="00882C9D" w:rsidP="00C14DED">
      <w:pPr>
        <w:pStyle w:val="Heading2"/>
        <w:rPr>
          <w:rFonts w:ascii="Nunito" w:hAnsi="Nunito"/>
        </w:rPr>
      </w:pPr>
      <w:bookmarkStart w:id="52" w:name="_Toc236299956"/>
      <w:bookmarkStart w:id="53" w:name="_Toc236300027"/>
      <w:r w:rsidRPr="007F6FE8">
        <w:rPr>
          <w:rFonts w:ascii="Nunito" w:hAnsi="Nunito"/>
        </w:rPr>
        <w:lastRenderedPageBreak/>
        <w:t>Statement from Women and Women’s Safety Ministers</w:t>
      </w:r>
      <w:bookmarkEnd w:id="52"/>
      <w:bookmarkEnd w:id="53"/>
    </w:p>
    <w:p w14:paraId="15D2C918" w14:textId="5ECAD7A6" w:rsidR="00CD45A2" w:rsidRPr="007F6FE8" w:rsidRDefault="4FD4CC21" w:rsidP="00CD45A2">
      <w:bookmarkStart w:id="54" w:name="_Toc208408563"/>
      <w:bookmarkStart w:id="55" w:name="_Toc140757169"/>
      <w:bookmarkStart w:id="56" w:name="_Toc208408565"/>
      <w:r w:rsidRPr="007F6FE8">
        <w:t>Family</w:t>
      </w:r>
      <w:r w:rsidR="007C71C1">
        <w:t>, domestic and sexual</w:t>
      </w:r>
      <w:r w:rsidRPr="007F6FE8">
        <w:t xml:space="preserve"> violence </w:t>
      </w:r>
      <w:r w:rsidR="00BB40E6" w:rsidRPr="007F6FE8">
        <w:t>(FD</w:t>
      </w:r>
      <w:r w:rsidR="007C71C1">
        <w:t>S</w:t>
      </w:r>
      <w:r w:rsidR="00BB40E6" w:rsidRPr="007F6FE8">
        <w:t xml:space="preserve">V) </w:t>
      </w:r>
      <w:r w:rsidRPr="007F6FE8">
        <w:t xml:space="preserve">is one of the most pressing challenges facing our nation. It destroys lives, fractures families, and undermines the safety and wellbeing of communities. </w:t>
      </w:r>
      <w:r w:rsidR="00BE4267">
        <w:t>T</w:t>
      </w:r>
      <w:r w:rsidRPr="007F6FE8">
        <w:t>his violence is preventable, and we are united in our determination to end it. </w:t>
      </w:r>
    </w:p>
    <w:p w14:paraId="6D429282" w14:textId="0D164C3C" w:rsidR="003F6F75" w:rsidRPr="007F6FE8" w:rsidRDefault="003F6F75" w:rsidP="003F6F75">
      <w:r w:rsidRPr="007F6FE8">
        <w:t xml:space="preserve">We acknowledge that </w:t>
      </w:r>
      <w:r w:rsidR="007071D6">
        <w:t>FDSV</w:t>
      </w:r>
      <w:r w:rsidRPr="007F6FE8">
        <w:t xml:space="preserve"> is driven by gender inequality</w:t>
      </w:r>
      <w:r w:rsidR="153896D3">
        <w:t xml:space="preserve">, is </w:t>
      </w:r>
      <w:r w:rsidR="00CE6F2C">
        <w:t>most often perpetrated</w:t>
      </w:r>
      <w:r w:rsidR="153896D3">
        <w:t xml:space="preserve"> by men</w:t>
      </w:r>
      <w:r w:rsidR="00CE6F2C">
        <w:t>,</w:t>
      </w:r>
      <w:r>
        <w:t xml:space="preserve"> </w:t>
      </w:r>
      <w:r w:rsidRPr="007F6FE8">
        <w:t xml:space="preserve">and </w:t>
      </w:r>
      <w:r w:rsidR="0022067B">
        <w:t>disproportionately</w:t>
      </w:r>
      <w:r w:rsidR="00E10196" w:rsidRPr="007F6FE8">
        <w:t xml:space="preserve"> </w:t>
      </w:r>
      <w:r w:rsidRPr="007F6FE8">
        <w:t>affects women and children</w:t>
      </w:r>
      <w:r w:rsidR="00F51D2A">
        <w:t>. We</w:t>
      </w:r>
      <w:r w:rsidR="003A2B64">
        <w:t xml:space="preserve"> recognise that people using violence make </w:t>
      </w:r>
      <w:r w:rsidR="003E4367">
        <w:t>choices</w:t>
      </w:r>
      <w:r w:rsidR="003A2B64">
        <w:t xml:space="preserve"> that cause harm, and that effective responses</w:t>
      </w:r>
      <w:r w:rsidR="00356881">
        <w:t xml:space="preserve"> must hold them accountable</w:t>
      </w:r>
      <w:r w:rsidR="00170C12">
        <w:t xml:space="preserve"> while prioritising the safety</w:t>
      </w:r>
      <w:r w:rsidR="0040741C">
        <w:t xml:space="preserve">, rights and recovery of victim-survivors. </w:t>
      </w:r>
      <w:r w:rsidR="006E7498" w:rsidRPr="00C950D1">
        <w:t xml:space="preserve">We recognise children and young people as victim-survivors </w:t>
      </w:r>
      <w:proofErr w:type="gramStart"/>
      <w:r w:rsidR="006E7498" w:rsidRPr="00C950D1">
        <w:t>in their own right</w:t>
      </w:r>
      <w:r w:rsidR="007C5057" w:rsidRPr="009F6685">
        <w:t xml:space="preserve"> and</w:t>
      </w:r>
      <w:proofErr w:type="gramEnd"/>
      <w:r w:rsidR="007C5057" w:rsidRPr="009F6685">
        <w:t xml:space="preserve"> </w:t>
      </w:r>
      <w:r w:rsidR="009336D4" w:rsidRPr="009F6685">
        <w:t>are committed to ensuring</w:t>
      </w:r>
      <w:r w:rsidR="00B022D8" w:rsidRPr="009F6685">
        <w:t xml:space="preserve"> that</w:t>
      </w:r>
      <w:r w:rsidR="007C5057" w:rsidRPr="009F6685">
        <w:t xml:space="preserve"> their</w:t>
      </w:r>
      <w:r w:rsidR="007E7029" w:rsidRPr="009F6685">
        <w:t xml:space="preserve"> </w:t>
      </w:r>
      <w:r w:rsidR="007E7029" w:rsidRPr="00C950D1">
        <w:t xml:space="preserve">voices, experiences and </w:t>
      </w:r>
      <w:r w:rsidR="007E7029" w:rsidRPr="009F6685">
        <w:t xml:space="preserve">needs </w:t>
      </w:r>
      <w:r w:rsidR="009336D4" w:rsidRPr="009F6685">
        <w:t>are central to responses</w:t>
      </w:r>
      <w:r w:rsidR="00397FD9" w:rsidRPr="00C950D1">
        <w:t xml:space="preserve"> that uphold their safety </w:t>
      </w:r>
      <w:r w:rsidR="009C1E96" w:rsidRPr="00C950D1">
        <w:t>and wellbeing.</w:t>
      </w:r>
      <w:r w:rsidR="006E7498" w:rsidRPr="00C950D1">
        <w:t xml:space="preserve"> </w:t>
      </w:r>
      <w:r w:rsidR="0040741C" w:rsidRPr="00C950D1">
        <w:t>We</w:t>
      </w:r>
      <w:r w:rsidR="00F51D2A">
        <w:t xml:space="preserve"> also</w:t>
      </w:r>
      <w:r w:rsidRPr="007F6FE8">
        <w:t xml:space="preserve"> recognis</w:t>
      </w:r>
      <w:r w:rsidR="00F51D2A">
        <w:t>e</w:t>
      </w:r>
      <w:r w:rsidRPr="007F6FE8">
        <w:t xml:space="preserve"> that</w:t>
      </w:r>
      <w:r w:rsidR="007F1D10">
        <w:t xml:space="preserve"> FDSV </w:t>
      </w:r>
      <w:r w:rsidR="009419E5">
        <w:t>affects people across all communities</w:t>
      </w:r>
      <w:r w:rsidR="00F40B9E">
        <w:t>, including</w:t>
      </w:r>
      <w:r w:rsidRPr="007F6FE8">
        <w:t xml:space="preserve"> people of diverse sexualities and gender identities</w:t>
      </w:r>
      <w:r w:rsidR="00D755C1">
        <w:t>, who may experience distinct forms</w:t>
      </w:r>
      <w:r w:rsidR="00C15446">
        <w:t xml:space="preserve"> of violence and face additional </w:t>
      </w:r>
      <w:r w:rsidRPr="007F6FE8">
        <w:t>barriers to safety</w:t>
      </w:r>
      <w:r w:rsidR="003E4367">
        <w:t>,</w:t>
      </w:r>
      <w:r w:rsidRPr="007F6FE8">
        <w:t xml:space="preserve"> suppor</w:t>
      </w:r>
      <w:r w:rsidR="003E4367">
        <w:t>t and justice.</w:t>
      </w:r>
    </w:p>
    <w:p w14:paraId="52794C2C" w14:textId="7FB9E14C" w:rsidR="00CD45A2" w:rsidRPr="007F6FE8" w:rsidRDefault="4FD4CC21" w:rsidP="00CD45A2">
      <w:r w:rsidRPr="007F6FE8">
        <w:t xml:space="preserve">We reaffirm our shared commitment to ensuring every woman and child can live free from </w:t>
      </w:r>
      <w:r w:rsidR="00534665">
        <w:t xml:space="preserve">violence and </w:t>
      </w:r>
      <w:r w:rsidRPr="007F6FE8">
        <w:t xml:space="preserve">fear. We acknowledge the courage and resilience of victim-survivors and honour those whose lives have been tragically cut short, including </w:t>
      </w:r>
      <w:r w:rsidR="00DA78F4">
        <w:t>people who have been killed and people</w:t>
      </w:r>
      <w:r w:rsidRPr="007F6FE8">
        <w:t xml:space="preserve"> </w:t>
      </w:r>
      <w:r w:rsidRPr="007F6FE8">
        <w:rPr>
          <w:lang w:val="en-US"/>
        </w:rPr>
        <w:t xml:space="preserve">who have died by suicide </w:t>
      </w:r>
      <w:r w:rsidR="00822672">
        <w:rPr>
          <w:lang w:val="en-US"/>
        </w:rPr>
        <w:t>after experiencing</w:t>
      </w:r>
      <w:r w:rsidR="00723ABD">
        <w:rPr>
          <w:lang w:val="en-US"/>
        </w:rPr>
        <w:t xml:space="preserve"> </w:t>
      </w:r>
      <w:r w:rsidR="00884FBC" w:rsidRPr="007F6FE8">
        <w:rPr>
          <w:lang w:val="en-US"/>
        </w:rPr>
        <w:t>FDSV</w:t>
      </w:r>
      <w:r w:rsidRPr="007F6FE8">
        <w:rPr>
          <w:lang w:val="en-US"/>
        </w:rPr>
        <w:t>.</w:t>
      </w:r>
      <w:r w:rsidRPr="007F6FE8">
        <w:t xml:space="preserve"> We pay tribute to the frontline workers, advocates, and community leaders who work tirelessly to prevent violence and support those affected. </w:t>
      </w:r>
    </w:p>
    <w:p w14:paraId="2C82AD5E" w14:textId="1235044A" w:rsidR="003C478C" w:rsidRPr="007F6FE8" w:rsidRDefault="4FD4CC21" w:rsidP="003C478C">
      <w:r w:rsidRPr="007F6FE8">
        <w:t>The National Family</w:t>
      </w:r>
      <w:r w:rsidR="007D3D60" w:rsidRPr="007F6FE8">
        <w:t xml:space="preserve"> and Domestic</w:t>
      </w:r>
      <w:r w:rsidRPr="007F6FE8">
        <w:t xml:space="preserve"> Violence Risk Assessment Framework </w:t>
      </w:r>
      <w:r w:rsidR="00352F59">
        <w:t xml:space="preserve">(Framework) </w:t>
      </w:r>
      <w:r w:rsidRPr="007F6FE8">
        <w:t xml:space="preserve">is a critical step in this effort. </w:t>
      </w:r>
      <w:r w:rsidR="003B252A" w:rsidRPr="007F6FE8">
        <w:t>It</w:t>
      </w:r>
      <w:r w:rsidRPr="007F6FE8">
        <w:t xml:space="preserve"> </w:t>
      </w:r>
      <w:r w:rsidR="008807FF">
        <w:t>establishes</w:t>
      </w:r>
      <w:r w:rsidR="008807FF" w:rsidRPr="007F6FE8">
        <w:t xml:space="preserve"> </w:t>
      </w:r>
      <w:r w:rsidRPr="007F6FE8">
        <w:t>a nationally consistent, evidence-</w:t>
      </w:r>
      <w:r w:rsidR="00825C53">
        <w:t>informed</w:t>
      </w:r>
      <w:r w:rsidRPr="007F6FE8">
        <w:t xml:space="preserve"> approach to identifying and managing </w:t>
      </w:r>
      <w:r w:rsidR="00AE7EAE">
        <w:t>family and domestic violence (</w:t>
      </w:r>
      <w:r w:rsidR="00A138F3" w:rsidRPr="007F6FE8">
        <w:t>FDV</w:t>
      </w:r>
      <w:r w:rsidR="00AE7EAE">
        <w:t>)</w:t>
      </w:r>
      <w:r w:rsidR="00A138F3" w:rsidRPr="007F6FE8">
        <w:t xml:space="preserve"> </w:t>
      </w:r>
      <w:r w:rsidRPr="007F6FE8">
        <w:t xml:space="preserve">risk. It will strengthen victim-survivor safety and </w:t>
      </w:r>
      <w:r w:rsidR="008807FF">
        <w:t>improve accountability for people using violence</w:t>
      </w:r>
      <w:r w:rsidRPr="007F6FE8">
        <w:t xml:space="preserve"> by supporting best</w:t>
      </w:r>
      <w:r w:rsidR="00317DA0">
        <w:t>-</w:t>
      </w:r>
      <w:r w:rsidRPr="007F6FE8">
        <w:t>practice risk assessment and management across all jurisdictions.</w:t>
      </w:r>
      <w:r w:rsidR="00084F78">
        <w:t xml:space="preserve"> </w:t>
      </w:r>
      <w:r w:rsidR="003C478C" w:rsidRPr="007F6FE8">
        <w:t>When risk is not identified, shared or managed effectively, opportunities to intervene early are missed</w:t>
      </w:r>
      <w:r w:rsidR="00AB7A2E">
        <w:t>.</w:t>
      </w:r>
      <w:r w:rsidR="003C478C" w:rsidRPr="007F6FE8">
        <w:t xml:space="preserve"> </w:t>
      </w:r>
      <w:r w:rsidR="00AB7A2E">
        <w:t>H</w:t>
      </w:r>
      <w:r w:rsidR="00AB7A2E" w:rsidRPr="007F6FE8">
        <w:t xml:space="preserve">arm </w:t>
      </w:r>
      <w:r w:rsidR="003C478C" w:rsidRPr="007F6FE8">
        <w:t xml:space="preserve">can escalate </w:t>
      </w:r>
      <w:r w:rsidR="00A923A0">
        <w:t>quickly</w:t>
      </w:r>
      <w:r w:rsidR="00A923A0" w:rsidRPr="007F6FE8">
        <w:t xml:space="preserve"> </w:t>
      </w:r>
      <w:r w:rsidR="003C478C" w:rsidRPr="007F6FE8">
        <w:t xml:space="preserve">and lives may be </w:t>
      </w:r>
      <w:r w:rsidR="00377B8A" w:rsidRPr="007F6FE8">
        <w:t>lost</w:t>
      </w:r>
      <w:r w:rsidR="00DA446A">
        <w:t xml:space="preserve">. </w:t>
      </w:r>
    </w:p>
    <w:p w14:paraId="59E78075" w14:textId="37E37E5C" w:rsidR="00CD45A2" w:rsidRPr="007F6FE8" w:rsidRDefault="4FD4CC21" w:rsidP="00CD45A2">
      <w:r w:rsidRPr="007F6FE8">
        <w:t xml:space="preserve">This work </w:t>
      </w:r>
      <w:r w:rsidR="00FB35A7" w:rsidRPr="007F6FE8">
        <w:t>supports</w:t>
      </w:r>
      <w:r w:rsidRPr="007F6FE8">
        <w:t xml:space="preserve"> the </w:t>
      </w:r>
      <w:r w:rsidRPr="007F6FE8">
        <w:rPr>
          <w:i/>
          <w:iCs/>
        </w:rPr>
        <w:t>National Plan to End Violence against Women and Children 2022–2032</w:t>
      </w:r>
      <w:r w:rsidRPr="007F6FE8">
        <w:t xml:space="preserve"> </w:t>
      </w:r>
      <w:r w:rsidR="000D34E6" w:rsidRPr="007F6FE8">
        <w:t>(National Plan)</w:t>
      </w:r>
      <w:r w:rsidR="004B1946">
        <w:t xml:space="preserve"> a</w:t>
      </w:r>
      <w:r w:rsidR="005E2966">
        <w:t>nd</w:t>
      </w:r>
      <w:r w:rsidR="005E2966" w:rsidRPr="005E2966">
        <w:rPr>
          <w:i/>
        </w:rPr>
        <w:t xml:space="preserve"> </w:t>
      </w:r>
      <w:r w:rsidR="005E2966" w:rsidRPr="004603FD">
        <w:rPr>
          <w:i/>
        </w:rPr>
        <w:t>Our Ways – Strong Ways – Our Voices</w:t>
      </w:r>
      <w:r w:rsidR="005E2966" w:rsidRPr="141A4EA9">
        <w:rPr>
          <w:i/>
          <w:iCs/>
        </w:rPr>
        <w:t>: The National Aboriginal and Torres Strait Islander Plan to End Family, Domestic and Sexual Violence 2026</w:t>
      </w:r>
      <w:r w:rsidR="005E2966">
        <w:rPr>
          <w:i/>
          <w:iCs/>
        </w:rPr>
        <w:t>-</w:t>
      </w:r>
      <w:r w:rsidR="005E2966" w:rsidRPr="141A4EA9">
        <w:rPr>
          <w:i/>
          <w:iCs/>
        </w:rPr>
        <w:t>2036</w:t>
      </w:r>
      <w:r w:rsidR="005E2966">
        <w:rPr>
          <w:i/>
          <w:iCs/>
        </w:rPr>
        <w:t xml:space="preserve"> (</w:t>
      </w:r>
      <w:r w:rsidR="005E2966" w:rsidRPr="004603FD">
        <w:rPr>
          <w:i/>
        </w:rPr>
        <w:t>Our Ways – Strong Ways – Our Voices</w:t>
      </w:r>
      <w:r w:rsidR="005E2966">
        <w:rPr>
          <w:i/>
          <w:iCs/>
        </w:rPr>
        <w:t>)</w:t>
      </w:r>
      <w:r w:rsidR="00280348">
        <w:rPr>
          <w:i/>
          <w:iCs/>
        </w:rPr>
        <w:t xml:space="preserve">. </w:t>
      </w:r>
      <w:r w:rsidR="00280348">
        <w:t>It</w:t>
      </w:r>
      <w:r w:rsidRPr="007F6FE8">
        <w:t xml:space="preserve"> responds to recommendations from key inquiries and reviews</w:t>
      </w:r>
      <w:r w:rsidR="00A70FED">
        <w:t xml:space="preserve"> and</w:t>
      </w:r>
      <w:r w:rsidRPr="007F6FE8">
        <w:t xml:space="preserve"> reflects our commitment to collaboration across governments, sectors and communities, and to centring lived experience. We recognise the disproportionate impact</w:t>
      </w:r>
      <w:r w:rsidR="0070733B">
        <w:t>s</w:t>
      </w:r>
      <w:r w:rsidRPr="007F6FE8">
        <w:t xml:space="preserve"> of</w:t>
      </w:r>
      <w:r w:rsidR="003B6EC0">
        <w:t xml:space="preserve"> </w:t>
      </w:r>
      <w:r w:rsidR="00203D22">
        <w:t xml:space="preserve">both </w:t>
      </w:r>
      <w:r w:rsidR="003B6EC0">
        <w:t>interpersonal and systemic</w:t>
      </w:r>
      <w:r w:rsidRPr="007F6FE8">
        <w:t xml:space="preserve"> violence on Aboriginal and Torres Strait Islander women and </w:t>
      </w:r>
      <w:r w:rsidR="00AA7FFA">
        <w:t>children</w:t>
      </w:r>
      <w:r w:rsidR="00D0623D">
        <w:t>. We are</w:t>
      </w:r>
      <w:r w:rsidRPr="007F6FE8">
        <w:t xml:space="preserve"> commit</w:t>
      </w:r>
      <w:r w:rsidR="00D0623D">
        <w:t>ted</w:t>
      </w:r>
      <w:r w:rsidRPr="007F6FE8">
        <w:t xml:space="preserve"> to ensuring the Framework supports culturally safe and effective responses. </w:t>
      </w:r>
    </w:p>
    <w:p w14:paraId="0B1BDF08" w14:textId="46FBAA46" w:rsidR="009753FB" w:rsidRDefault="4FD4CC21" w:rsidP="00FA64F3">
      <w:r w:rsidRPr="007F6FE8">
        <w:t xml:space="preserve">Ending </w:t>
      </w:r>
      <w:r w:rsidR="00AE7EAE">
        <w:t xml:space="preserve">FDSV </w:t>
      </w:r>
      <w:r w:rsidR="00D0623D">
        <w:t>requires</w:t>
      </w:r>
      <w:r w:rsidR="00D0623D" w:rsidRPr="007F6FE8">
        <w:t xml:space="preserve"> </w:t>
      </w:r>
      <w:r w:rsidRPr="007F6FE8">
        <w:t xml:space="preserve">sustained effort and shared responsibility. Through this Framework, we are </w:t>
      </w:r>
      <w:r w:rsidR="003C3B33">
        <w:t>strengthening</w:t>
      </w:r>
      <w:r w:rsidR="00893C32">
        <w:t xml:space="preserve"> systems to better identify and respond to</w:t>
      </w:r>
      <w:r w:rsidRPr="007F6FE8">
        <w:t xml:space="preserve"> risk</w:t>
      </w:r>
      <w:r w:rsidR="00563AED">
        <w:t>,</w:t>
      </w:r>
      <w:r w:rsidRPr="007F6FE8">
        <w:t xml:space="preserve"> </w:t>
      </w:r>
      <w:r w:rsidR="00520D36">
        <w:t xml:space="preserve">protect those in danger </w:t>
      </w:r>
      <w:r w:rsidRPr="007F6FE8">
        <w:t xml:space="preserve">and intervene </w:t>
      </w:r>
      <w:r w:rsidR="00520D36">
        <w:t>earlier to prevent escalation</w:t>
      </w:r>
      <w:r w:rsidRPr="007F6FE8">
        <w:t>. Because every person deserves a life free from fear and violence. </w:t>
      </w:r>
    </w:p>
    <w:p w14:paraId="271C775F" w14:textId="77777777" w:rsidR="00711416" w:rsidRDefault="00711416" w:rsidP="00FA64F3"/>
    <w:p w14:paraId="6FB30DFD" w14:textId="36F8F012" w:rsidR="0047349D" w:rsidRDefault="0047349D">
      <w:pPr>
        <w:spacing w:after="240"/>
        <w:rPr>
          <w:b/>
          <w:bCs/>
        </w:rPr>
      </w:pPr>
      <w:r>
        <w:rPr>
          <w:b/>
          <w:bCs/>
        </w:rPr>
        <w:br w:type="page"/>
      </w:r>
    </w:p>
    <w:p w14:paraId="071EA395" w14:textId="77777777" w:rsidR="00D6628E" w:rsidRPr="007F6FE8" w:rsidRDefault="00D6628E" w:rsidP="009F6685">
      <w:pPr>
        <w:spacing w:after="240"/>
        <w:rPr>
          <w:b/>
          <w:bCs/>
        </w:rPr>
        <w:sectPr w:rsidR="00D6628E" w:rsidRPr="007F6FE8" w:rsidSect="009F6685">
          <w:headerReference w:type="even" r:id="rId35"/>
          <w:headerReference w:type="default" r:id="rId36"/>
          <w:headerReference w:type="first" r:id="rId37"/>
          <w:footerReference w:type="first" r:id="rId38"/>
          <w:footnotePr>
            <w:numFmt w:val="lowerRoman"/>
          </w:footnotePr>
          <w:endnotePr>
            <w:numFmt w:val="decimal"/>
          </w:endnotePr>
          <w:type w:val="continuous"/>
          <w:pgSz w:w="11906" w:h="16838"/>
          <w:pgMar w:top="720" w:right="720" w:bottom="720" w:left="720" w:header="0" w:footer="284" w:gutter="0"/>
          <w:pgNumType w:start="0"/>
          <w:cols w:space="708"/>
          <w:titlePg/>
          <w:docGrid w:linePitch="360"/>
        </w:sectPr>
      </w:pPr>
    </w:p>
    <w:p w14:paraId="2D4B7855" w14:textId="1CFE88CD" w:rsidR="00781733" w:rsidRPr="007F6FE8" w:rsidRDefault="00781733" w:rsidP="00FB52EC">
      <w:pPr>
        <w:spacing w:after="240"/>
        <w:rPr>
          <w:b/>
          <w:bCs/>
          <w:sz w:val="20"/>
          <w:szCs w:val="22"/>
        </w:rPr>
      </w:pPr>
      <w:r w:rsidRPr="007F6FE8">
        <w:rPr>
          <w:b/>
          <w:bCs/>
          <w:sz w:val="20"/>
          <w:szCs w:val="22"/>
        </w:rPr>
        <w:lastRenderedPageBreak/>
        <w:t xml:space="preserve">Endorsed by: </w:t>
      </w:r>
    </w:p>
    <w:p w14:paraId="0E018C7F" w14:textId="77777777" w:rsidR="00781733" w:rsidRPr="007F6FE8" w:rsidRDefault="00781733" w:rsidP="007D7948">
      <w:pPr>
        <w:spacing w:after="0" w:line="240" w:lineRule="auto"/>
        <w:rPr>
          <w:b/>
          <w:sz w:val="20"/>
          <w:szCs w:val="20"/>
        </w:rPr>
      </w:pPr>
      <w:r w:rsidRPr="007F6FE8">
        <w:rPr>
          <w:b/>
          <w:sz w:val="20"/>
          <w:szCs w:val="20"/>
        </w:rPr>
        <w:t>Senator the Hon Katy Gallagher</w:t>
      </w:r>
    </w:p>
    <w:p w14:paraId="6C77948A" w14:textId="77777777" w:rsidR="00781733" w:rsidRPr="007F6FE8" w:rsidRDefault="00781733" w:rsidP="007D7948">
      <w:pPr>
        <w:spacing w:after="0" w:line="240" w:lineRule="auto"/>
        <w:rPr>
          <w:sz w:val="20"/>
          <w:szCs w:val="22"/>
        </w:rPr>
      </w:pPr>
      <w:r w:rsidRPr="007F6FE8">
        <w:rPr>
          <w:sz w:val="20"/>
          <w:szCs w:val="22"/>
        </w:rPr>
        <w:t>Minister for Women</w:t>
      </w:r>
    </w:p>
    <w:p w14:paraId="428A5902" w14:textId="77777777" w:rsidR="00781733" w:rsidRPr="007F6FE8" w:rsidRDefault="00781733" w:rsidP="007D7948">
      <w:pPr>
        <w:spacing w:after="0" w:line="240" w:lineRule="auto"/>
        <w:rPr>
          <w:sz w:val="20"/>
          <w:szCs w:val="22"/>
        </w:rPr>
      </w:pPr>
    </w:p>
    <w:p w14:paraId="50858AB3" w14:textId="77777777" w:rsidR="00781733" w:rsidRPr="007F6FE8" w:rsidRDefault="00781733" w:rsidP="007D7948">
      <w:pPr>
        <w:spacing w:after="0" w:line="240" w:lineRule="auto"/>
        <w:rPr>
          <w:b/>
          <w:sz w:val="20"/>
          <w:szCs w:val="20"/>
        </w:rPr>
      </w:pPr>
      <w:r w:rsidRPr="007F6FE8">
        <w:rPr>
          <w:b/>
          <w:sz w:val="20"/>
          <w:szCs w:val="20"/>
        </w:rPr>
        <w:t>The Hon Tanya Plibersek</w:t>
      </w:r>
    </w:p>
    <w:p w14:paraId="2E26E13A" w14:textId="77777777" w:rsidR="00781733" w:rsidRPr="007F6FE8" w:rsidRDefault="00781733" w:rsidP="007D7948">
      <w:pPr>
        <w:spacing w:after="0" w:line="240" w:lineRule="auto"/>
        <w:rPr>
          <w:sz w:val="20"/>
          <w:szCs w:val="22"/>
        </w:rPr>
      </w:pPr>
      <w:r w:rsidRPr="007F6FE8">
        <w:rPr>
          <w:sz w:val="20"/>
          <w:szCs w:val="22"/>
        </w:rPr>
        <w:t>Minister for Social Services</w:t>
      </w:r>
    </w:p>
    <w:p w14:paraId="249B2CA3" w14:textId="77777777" w:rsidR="00781733" w:rsidRPr="007F6FE8" w:rsidRDefault="00781733" w:rsidP="007D7948">
      <w:pPr>
        <w:spacing w:after="0" w:line="240" w:lineRule="auto"/>
        <w:rPr>
          <w:sz w:val="20"/>
          <w:szCs w:val="22"/>
        </w:rPr>
      </w:pPr>
    </w:p>
    <w:p w14:paraId="700C3663" w14:textId="77777777" w:rsidR="00781733" w:rsidRPr="007F6FE8" w:rsidRDefault="00781733" w:rsidP="007D7948">
      <w:pPr>
        <w:spacing w:after="0" w:line="240" w:lineRule="auto"/>
        <w:rPr>
          <w:b/>
          <w:sz w:val="20"/>
          <w:szCs w:val="20"/>
        </w:rPr>
      </w:pPr>
      <w:r w:rsidRPr="007F6FE8">
        <w:rPr>
          <w:b/>
          <w:sz w:val="20"/>
          <w:szCs w:val="20"/>
        </w:rPr>
        <w:t>The Hon Ged Kearney</w:t>
      </w:r>
    </w:p>
    <w:p w14:paraId="1F8F779E" w14:textId="77777777" w:rsidR="00781733" w:rsidRPr="007F6FE8" w:rsidRDefault="00781733" w:rsidP="007D7948">
      <w:pPr>
        <w:spacing w:after="0" w:line="240" w:lineRule="auto"/>
        <w:rPr>
          <w:sz w:val="20"/>
          <w:szCs w:val="22"/>
        </w:rPr>
      </w:pPr>
      <w:r w:rsidRPr="007F6FE8">
        <w:rPr>
          <w:sz w:val="20"/>
          <w:szCs w:val="22"/>
        </w:rPr>
        <w:t>Assistant Minister for Social Services</w:t>
      </w:r>
    </w:p>
    <w:p w14:paraId="5DECA16B" w14:textId="77777777" w:rsidR="00781733" w:rsidRPr="007F6FE8" w:rsidRDefault="00781733" w:rsidP="007D7948">
      <w:pPr>
        <w:spacing w:after="0" w:line="240" w:lineRule="auto"/>
        <w:rPr>
          <w:sz w:val="20"/>
          <w:szCs w:val="22"/>
        </w:rPr>
      </w:pPr>
      <w:r w:rsidRPr="007F6FE8">
        <w:rPr>
          <w:sz w:val="20"/>
          <w:szCs w:val="22"/>
        </w:rPr>
        <w:t>Assistant Minister for the Prevention of Family Violence</w:t>
      </w:r>
    </w:p>
    <w:p w14:paraId="59F9687A" w14:textId="77777777" w:rsidR="00781733" w:rsidRPr="007F6FE8" w:rsidRDefault="00781733" w:rsidP="007D7948">
      <w:pPr>
        <w:spacing w:after="0" w:line="240" w:lineRule="auto"/>
        <w:rPr>
          <w:sz w:val="20"/>
          <w:szCs w:val="22"/>
        </w:rPr>
      </w:pPr>
    </w:p>
    <w:p w14:paraId="5029EBA8" w14:textId="405752A4" w:rsidR="00781733" w:rsidRPr="007F6FE8" w:rsidRDefault="0016636F" w:rsidP="007D7948">
      <w:pPr>
        <w:spacing w:after="0" w:line="240" w:lineRule="auto"/>
        <w:rPr>
          <w:b/>
          <w:sz w:val="20"/>
          <w:szCs w:val="20"/>
        </w:rPr>
      </w:pPr>
      <w:r>
        <w:rPr>
          <w:b/>
          <w:sz w:val="20"/>
          <w:szCs w:val="20"/>
        </w:rPr>
        <w:t>The Hon Caitlin Toug</w:t>
      </w:r>
      <w:r w:rsidR="00AF5062">
        <w:rPr>
          <w:b/>
          <w:sz w:val="20"/>
          <w:szCs w:val="20"/>
        </w:rPr>
        <w:t>h M</w:t>
      </w:r>
      <w:r w:rsidR="004E36BB">
        <w:rPr>
          <w:b/>
          <w:sz w:val="20"/>
          <w:szCs w:val="20"/>
        </w:rPr>
        <w:t>LA</w:t>
      </w:r>
    </w:p>
    <w:p w14:paraId="734275FA" w14:textId="641595A4" w:rsidR="00781733" w:rsidRPr="007F6FE8" w:rsidRDefault="00781733" w:rsidP="007D7948">
      <w:pPr>
        <w:spacing w:after="0" w:line="240" w:lineRule="auto"/>
        <w:rPr>
          <w:sz w:val="20"/>
          <w:szCs w:val="20"/>
        </w:rPr>
      </w:pPr>
      <w:r w:rsidRPr="007F6FE8">
        <w:rPr>
          <w:sz w:val="20"/>
          <w:szCs w:val="20"/>
        </w:rPr>
        <w:t>Australian Capital Territory</w:t>
      </w:r>
    </w:p>
    <w:p w14:paraId="57B4F1E1" w14:textId="77777777" w:rsidR="00781733" w:rsidRDefault="00781733" w:rsidP="007D7948">
      <w:pPr>
        <w:spacing w:after="0" w:line="240" w:lineRule="auto"/>
        <w:rPr>
          <w:sz w:val="20"/>
          <w:szCs w:val="22"/>
        </w:rPr>
      </w:pPr>
      <w:r w:rsidRPr="007F6FE8">
        <w:rPr>
          <w:sz w:val="20"/>
          <w:szCs w:val="22"/>
        </w:rPr>
        <w:t>Minister for the Prevention of Family and Domestic Violence</w:t>
      </w:r>
    </w:p>
    <w:p w14:paraId="78E4A1ED" w14:textId="30C76549" w:rsidR="0075633B" w:rsidRPr="0075633B" w:rsidRDefault="0075633B" w:rsidP="0075633B">
      <w:pPr>
        <w:spacing w:after="0" w:line="240" w:lineRule="auto"/>
        <w:rPr>
          <w:sz w:val="20"/>
          <w:szCs w:val="22"/>
        </w:rPr>
      </w:pPr>
      <w:r w:rsidRPr="0075633B">
        <w:rPr>
          <w:sz w:val="20"/>
          <w:szCs w:val="22"/>
        </w:rPr>
        <w:t>Minister for Women</w:t>
      </w:r>
      <w:r w:rsidR="00BD22E4">
        <w:rPr>
          <w:sz w:val="20"/>
          <w:szCs w:val="22"/>
        </w:rPr>
        <w:t>, Seniors and Veterans</w:t>
      </w:r>
    </w:p>
    <w:p w14:paraId="7624EB31" w14:textId="376A5D5A" w:rsidR="0075633B" w:rsidRPr="0075633B" w:rsidRDefault="0075633B" w:rsidP="0075633B">
      <w:pPr>
        <w:spacing w:after="0" w:line="240" w:lineRule="auto"/>
        <w:rPr>
          <w:sz w:val="20"/>
          <w:szCs w:val="22"/>
        </w:rPr>
      </w:pPr>
      <w:r w:rsidRPr="0075633B">
        <w:rPr>
          <w:sz w:val="20"/>
          <w:szCs w:val="22"/>
        </w:rPr>
        <w:t>Minister</w:t>
      </w:r>
      <w:r w:rsidR="00BD22E4">
        <w:rPr>
          <w:sz w:val="20"/>
          <w:szCs w:val="22"/>
        </w:rPr>
        <w:t xml:space="preserve"> for</w:t>
      </w:r>
      <w:r w:rsidRPr="0075633B">
        <w:rPr>
          <w:sz w:val="20"/>
          <w:szCs w:val="22"/>
        </w:rPr>
        <w:t xml:space="preserve"> Corrections</w:t>
      </w:r>
    </w:p>
    <w:p w14:paraId="015FBECD" w14:textId="5ED35316" w:rsidR="0075633B" w:rsidRDefault="0075633B" w:rsidP="0075633B">
      <w:pPr>
        <w:spacing w:after="0" w:line="240" w:lineRule="auto"/>
        <w:rPr>
          <w:sz w:val="20"/>
          <w:szCs w:val="22"/>
        </w:rPr>
      </w:pPr>
      <w:r w:rsidRPr="0075633B">
        <w:rPr>
          <w:sz w:val="20"/>
          <w:szCs w:val="22"/>
        </w:rPr>
        <w:t xml:space="preserve">Minister for </w:t>
      </w:r>
      <w:r w:rsidR="00BD22E4">
        <w:rPr>
          <w:sz w:val="20"/>
          <w:szCs w:val="22"/>
        </w:rPr>
        <w:t>Human Rights</w:t>
      </w:r>
    </w:p>
    <w:p w14:paraId="5B3D5825" w14:textId="442AD433" w:rsidR="00BD22E4" w:rsidRPr="0075633B" w:rsidRDefault="00BD22E4" w:rsidP="0075633B">
      <w:pPr>
        <w:spacing w:after="0" w:line="240" w:lineRule="auto"/>
        <w:rPr>
          <w:sz w:val="20"/>
          <w:szCs w:val="22"/>
        </w:rPr>
      </w:pPr>
      <w:r>
        <w:rPr>
          <w:sz w:val="20"/>
          <w:szCs w:val="22"/>
        </w:rPr>
        <w:t>Minister for Community Services</w:t>
      </w:r>
    </w:p>
    <w:p w14:paraId="526AE3C9" w14:textId="77777777" w:rsidR="0075633B" w:rsidRPr="007F6FE8" w:rsidRDefault="0075633B" w:rsidP="007D7948">
      <w:pPr>
        <w:spacing w:after="0" w:line="240" w:lineRule="auto"/>
        <w:rPr>
          <w:sz w:val="20"/>
          <w:szCs w:val="22"/>
        </w:rPr>
      </w:pPr>
    </w:p>
    <w:p w14:paraId="25F6AC6C" w14:textId="77777777" w:rsidR="00781733" w:rsidRPr="007F6FE8" w:rsidRDefault="00781733" w:rsidP="007D7948">
      <w:pPr>
        <w:spacing w:after="0" w:line="240" w:lineRule="auto"/>
        <w:rPr>
          <w:b/>
          <w:sz w:val="20"/>
          <w:szCs w:val="20"/>
        </w:rPr>
      </w:pPr>
      <w:r w:rsidRPr="007F6FE8">
        <w:rPr>
          <w:b/>
          <w:sz w:val="20"/>
          <w:szCs w:val="20"/>
        </w:rPr>
        <w:t>The Hon Jodie Harrison MP</w:t>
      </w:r>
    </w:p>
    <w:p w14:paraId="03417CFC" w14:textId="77777777" w:rsidR="00781733" w:rsidRPr="007F6FE8" w:rsidRDefault="00781733" w:rsidP="007D7948">
      <w:pPr>
        <w:spacing w:after="0" w:line="240" w:lineRule="auto"/>
        <w:rPr>
          <w:sz w:val="20"/>
          <w:szCs w:val="22"/>
        </w:rPr>
      </w:pPr>
      <w:r w:rsidRPr="007F6FE8">
        <w:rPr>
          <w:sz w:val="20"/>
          <w:szCs w:val="22"/>
        </w:rPr>
        <w:t>New South Wales</w:t>
      </w:r>
    </w:p>
    <w:p w14:paraId="0264898C" w14:textId="77777777" w:rsidR="00781733" w:rsidRPr="007F6FE8" w:rsidRDefault="00781733" w:rsidP="007D7948">
      <w:pPr>
        <w:spacing w:after="0" w:line="240" w:lineRule="auto"/>
        <w:rPr>
          <w:sz w:val="20"/>
          <w:szCs w:val="22"/>
        </w:rPr>
      </w:pPr>
      <w:r w:rsidRPr="007F6FE8">
        <w:rPr>
          <w:sz w:val="20"/>
          <w:szCs w:val="22"/>
        </w:rPr>
        <w:t>Minister for Women</w:t>
      </w:r>
    </w:p>
    <w:p w14:paraId="65FD639A" w14:textId="77777777" w:rsidR="00781733" w:rsidRPr="007F6FE8" w:rsidRDefault="00781733" w:rsidP="007D7948">
      <w:pPr>
        <w:spacing w:after="0" w:line="240" w:lineRule="auto"/>
        <w:rPr>
          <w:sz w:val="20"/>
          <w:szCs w:val="22"/>
        </w:rPr>
      </w:pPr>
      <w:r w:rsidRPr="007F6FE8">
        <w:rPr>
          <w:sz w:val="20"/>
          <w:szCs w:val="22"/>
        </w:rPr>
        <w:t>Minister for Seniors</w:t>
      </w:r>
    </w:p>
    <w:p w14:paraId="44E2EE12" w14:textId="77777777" w:rsidR="00781733" w:rsidRPr="007F6FE8" w:rsidRDefault="00781733" w:rsidP="007D7948">
      <w:pPr>
        <w:spacing w:after="0" w:line="240" w:lineRule="auto"/>
        <w:rPr>
          <w:sz w:val="20"/>
          <w:szCs w:val="22"/>
        </w:rPr>
      </w:pPr>
      <w:r w:rsidRPr="007F6FE8">
        <w:rPr>
          <w:sz w:val="20"/>
          <w:szCs w:val="22"/>
        </w:rPr>
        <w:t>Minister for the Prevention of Domestic Violence and Sexual Assault</w:t>
      </w:r>
    </w:p>
    <w:p w14:paraId="50D406A6" w14:textId="77777777" w:rsidR="00781733" w:rsidRPr="007F6FE8" w:rsidRDefault="00781733" w:rsidP="007D7948">
      <w:pPr>
        <w:spacing w:after="0" w:line="240" w:lineRule="auto"/>
        <w:rPr>
          <w:sz w:val="20"/>
          <w:szCs w:val="22"/>
        </w:rPr>
      </w:pPr>
    </w:p>
    <w:p w14:paraId="710FED89" w14:textId="77777777" w:rsidR="00781733" w:rsidRPr="007F6FE8" w:rsidRDefault="00781733" w:rsidP="007D7948">
      <w:pPr>
        <w:spacing w:after="0" w:line="240" w:lineRule="auto"/>
        <w:rPr>
          <w:b/>
          <w:sz w:val="20"/>
          <w:szCs w:val="20"/>
        </w:rPr>
      </w:pPr>
      <w:r w:rsidRPr="007F6FE8">
        <w:rPr>
          <w:b/>
          <w:sz w:val="20"/>
          <w:szCs w:val="20"/>
        </w:rPr>
        <w:t>The Hon Robyn Cahill OAM MLA</w:t>
      </w:r>
    </w:p>
    <w:p w14:paraId="0B189BCE" w14:textId="77777777" w:rsidR="00781733" w:rsidRPr="007F6FE8" w:rsidRDefault="00781733" w:rsidP="007D7948">
      <w:pPr>
        <w:spacing w:after="0" w:line="240" w:lineRule="auto"/>
        <w:rPr>
          <w:sz w:val="20"/>
          <w:szCs w:val="22"/>
        </w:rPr>
      </w:pPr>
      <w:r w:rsidRPr="007F6FE8">
        <w:rPr>
          <w:sz w:val="20"/>
          <w:szCs w:val="22"/>
        </w:rPr>
        <w:t>Northern Territory</w:t>
      </w:r>
    </w:p>
    <w:p w14:paraId="4A1DEB34" w14:textId="77777777" w:rsidR="00781733" w:rsidRPr="007F6FE8" w:rsidRDefault="00781733" w:rsidP="007D7948">
      <w:pPr>
        <w:spacing w:after="0" w:line="240" w:lineRule="auto"/>
        <w:rPr>
          <w:sz w:val="20"/>
          <w:szCs w:val="22"/>
        </w:rPr>
      </w:pPr>
      <w:r w:rsidRPr="007F6FE8">
        <w:rPr>
          <w:sz w:val="20"/>
          <w:szCs w:val="22"/>
        </w:rPr>
        <w:t>Minister for Trade, Business and Asian Relations</w:t>
      </w:r>
    </w:p>
    <w:p w14:paraId="78D4FAA9" w14:textId="77777777" w:rsidR="00781733" w:rsidRPr="007F6FE8" w:rsidRDefault="00781733" w:rsidP="007D7948">
      <w:pPr>
        <w:spacing w:after="0" w:line="240" w:lineRule="auto"/>
        <w:rPr>
          <w:sz w:val="20"/>
          <w:szCs w:val="22"/>
        </w:rPr>
      </w:pPr>
      <w:r w:rsidRPr="007F6FE8">
        <w:rPr>
          <w:sz w:val="20"/>
          <w:szCs w:val="22"/>
        </w:rPr>
        <w:t>Minister for International Education, Migration and Population</w:t>
      </w:r>
    </w:p>
    <w:p w14:paraId="1DA11E42" w14:textId="44FE3B93" w:rsidR="00781733" w:rsidRPr="007F6FE8" w:rsidRDefault="00781733" w:rsidP="007D7948">
      <w:pPr>
        <w:spacing w:after="0" w:line="240" w:lineRule="auto"/>
        <w:rPr>
          <w:sz w:val="20"/>
          <w:szCs w:val="22"/>
        </w:rPr>
      </w:pPr>
      <w:r w:rsidRPr="007F6FE8">
        <w:rPr>
          <w:sz w:val="20"/>
          <w:szCs w:val="22"/>
        </w:rPr>
        <w:t>Min</w:t>
      </w:r>
      <w:r w:rsidR="00AC165B">
        <w:rPr>
          <w:sz w:val="20"/>
          <w:szCs w:val="22"/>
        </w:rPr>
        <w:t>i</w:t>
      </w:r>
      <w:r w:rsidRPr="007F6FE8">
        <w:rPr>
          <w:sz w:val="20"/>
          <w:szCs w:val="22"/>
        </w:rPr>
        <w:t>ster for Workforce Development</w:t>
      </w:r>
    </w:p>
    <w:p w14:paraId="49127D01" w14:textId="77777777" w:rsidR="00781733" w:rsidRPr="007F6FE8" w:rsidRDefault="00781733" w:rsidP="007D7948">
      <w:pPr>
        <w:spacing w:after="0" w:line="240" w:lineRule="auto"/>
        <w:rPr>
          <w:sz w:val="20"/>
          <w:szCs w:val="22"/>
        </w:rPr>
      </w:pPr>
      <w:r w:rsidRPr="007F6FE8">
        <w:rPr>
          <w:sz w:val="20"/>
          <w:szCs w:val="22"/>
        </w:rPr>
        <w:t>Minister for Advanced Manufacturing</w:t>
      </w:r>
    </w:p>
    <w:p w14:paraId="65525D96" w14:textId="77777777" w:rsidR="00781733" w:rsidRPr="007F6FE8" w:rsidRDefault="00781733" w:rsidP="007D7948">
      <w:pPr>
        <w:spacing w:after="0" w:line="240" w:lineRule="auto"/>
        <w:rPr>
          <w:sz w:val="20"/>
          <w:szCs w:val="22"/>
        </w:rPr>
      </w:pPr>
      <w:r w:rsidRPr="007F6FE8">
        <w:rPr>
          <w:sz w:val="20"/>
          <w:szCs w:val="22"/>
        </w:rPr>
        <w:t>Minister for Children and Families</w:t>
      </w:r>
    </w:p>
    <w:p w14:paraId="23DD359C" w14:textId="77777777" w:rsidR="00781733" w:rsidRPr="007F6FE8" w:rsidRDefault="00781733" w:rsidP="007D7948">
      <w:pPr>
        <w:spacing w:after="0" w:line="240" w:lineRule="auto"/>
        <w:rPr>
          <w:sz w:val="20"/>
          <w:szCs w:val="22"/>
        </w:rPr>
      </w:pPr>
      <w:r w:rsidRPr="007F6FE8">
        <w:rPr>
          <w:sz w:val="20"/>
          <w:szCs w:val="22"/>
        </w:rPr>
        <w:t>Minister for Child Protection</w:t>
      </w:r>
    </w:p>
    <w:p w14:paraId="785E6DA5" w14:textId="77777777" w:rsidR="00781733" w:rsidRPr="007F6FE8" w:rsidRDefault="00781733" w:rsidP="007D7948">
      <w:pPr>
        <w:spacing w:after="0" w:line="240" w:lineRule="auto"/>
        <w:rPr>
          <w:sz w:val="20"/>
          <w:szCs w:val="22"/>
        </w:rPr>
      </w:pPr>
      <w:r w:rsidRPr="007F6FE8">
        <w:rPr>
          <w:sz w:val="20"/>
          <w:szCs w:val="22"/>
        </w:rPr>
        <w:t>Minister for Prevention of Domestic Violence</w:t>
      </w:r>
    </w:p>
    <w:p w14:paraId="1E0DB809" w14:textId="77777777" w:rsidR="00781733" w:rsidRPr="007F6FE8" w:rsidRDefault="00781733" w:rsidP="007D7948">
      <w:pPr>
        <w:spacing w:after="0" w:line="240" w:lineRule="auto"/>
        <w:rPr>
          <w:sz w:val="20"/>
          <w:szCs w:val="22"/>
        </w:rPr>
      </w:pPr>
    </w:p>
    <w:p w14:paraId="0F59E785" w14:textId="77777777" w:rsidR="00781733" w:rsidRPr="007F6FE8" w:rsidRDefault="00781733" w:rsidP="007D7948">
      <w:pPr>
        <w:spacing w:after="0" w:line="240" w:lineRule="auto"/>
        <w:rPr>
          <w:b/>
          <w:sz w:val="20"/>
          <w:szCs w:val="20"/>
        </w:rPr>
      </w:pPr>
      <w:r w:rsidRPr="007F6FE8">
        <w:rPr>
          <w:b/>
          <w:sz w:val="20"/>
          <w:szCs w:val="20"/>
        </w:rPr>
        <w:t>The Hon Amanda Camm MP</w:t>
      </w:r>
    </w:p>
    <w:p w14:paraId="0713A047" w14:textId="77777777" w:rsidR="00781733" w:rsidRPr="007F6FE8" w:rsidRDefault="00781733" w:rsidP="007D7948">
      <w:pPr>
        <w:spacing w:after="0" w:line="240" w:lineRule="auto"/>
        <w:rPr>
          <w:sz w:val="20"/>
          <w:szCs w:val="22"/>
        </w:rPr>
      </w:pPr>
      <w:r w:rsidRPr="007F6FE8">
        <w:rPr>
          <w:sz w:val="20"/>
          <w:szCs w:val="22"/>
        </w:rPr>
        <w:t>Queensland</w:t>
      </w:r>
    </w:p>
    <w:p w14:paraId="16F877CC" w14:textId="77777777" w:rsidR="00781733" w:rsidRPr="007F6FE8" w:rsidRDefault="00781733" w:rsidP="007D7948">
      <w:pPr>
        <w:spacing w:after="0" w:line="240" w:lineRule="auto"/>
        <w:rPr>
          <w:sz w:val="20"/>
          <w:szCs w:val="22"/>
        </w:rPr>
      </w:pPr>
      <w:r w:rsidRPr="007F6FE8">
        <w:rPr>
          <w:sz w:val="20"/>
          <w:szCs w:val="22"/>
        </w:rPr>
        <w:t>Minister for Families, Seniors and Disability Services</w:t>
      </w:r>
    </w:p>
    <w:p w14:paraId="551882D5" w14:textId="77777777" w:rsidR="00781733" w:rsidRPr="007F6FE8" w:rsidRDefault="00781733" w:rsidP="007D7948">
      <w:pPr>
        <w:spacing w:after="0" w:line="240" w:lineRule="auto"/>
        <w:rPr>
          <w:sz w:val="20"/>
          <w:szCs w:val="22"/>
        </w:rPr>
      </w:pPr>
      <w:r w:rsidRPr="007F6FE8">
        <w:rPr>
          <w:sz w:val="20"/>
          <w:szCs w:val="22"/>
        </w:rPr>
        <w:t>Minister for Child Safety and the Prevention of Domestic and Family Violence</w:t>
      </w:r>
    </w:p>
    <w:p w14:paraId="28600849" w14:textId="77777777" w:rsidR="00781733" w:rsidRDefault="00781733" w:rsidP="007D7948">
      <w:pPr>
        <w:spacing w:after="0" w:line="240" w:lineRule="auto"/>
        <w:rPr>
          <w:sz w:val="20"/>
          <w:szCs w:val="22"/>
        </w:rPr>
      </w:pPr>
    </w:p>
    <w:p w14:paraId="3A520E5B" w14:textId="77777777" w:rsidR="00880B36" w:rsidRDefault="00880B36" w:rsidP="007D7948">
      <w:pPr>
        <w:spacing w:after="0" w:line="240" w:lineRule="auto"/>
        <w:rPr>
          <w:sz w:val="20"/>
          <w:szCs w:val="22"/>
        </w:rPr>
      </w:pPr>
    </w:p>
    <w:p w14:paraId="1FAE6C50" w14:textId="77777777" w:rsidR="00880B36" w:rsidRPr="007F6FE8" w:rsidRDefault="00880B36" w:rsidP="007D7948">
      <w:pPr>
        <w:spacing w:after="0" w:line="240" w:lineRule="auto"/>
        <w:rPr>
          <w:sz w:val="20"/>
          <w:szCs w:val="22"/>
        </w:rPr>
      </w:pPr>
    </w:p>
    <w:p w14:paraId="4E8FA51D" w14:textId="77777777" w:rsidR="00C40C94" w:rsidRDefault="00C40C94" w:rsidP="007D7948">
      <w:pPr>
        <w:spacing w:after="0" w:line="240" w:lineRule="auto"/>
        <w:rPr>
          <w:b/>
          <w:sz w:val="20"/>
          <w:szCs w:val="20"/>
        </w:rPr>
      </w:pPr>
    </w:p>
    <w:p w14:paraId="072AA95F" w14:textId="77777777" w:rsidR="00781733" w:rsidRPr="007F6FE8" w:rsidRDefault="00781733" w:rsidP="007D7948">
      <w:pPr>
        <w:spacing w:after="0" w:line="240" w:lineRule="auto"/>
        <w:rPr>
          <w:b/>
          <w:sz w:val="20"/>
          <w:szCs w:val="20"/>
        </w:rPr>
      </w:pPr>
      <w:r w:rsidRPr="007F6FE8">
        <w:rPr>
          <w:b/>
          <w:sz w:val="20"/>
          <w:szCs w:val="20"/>
        </w:rPr>
        <w:t>The Hon Fiona Simpson</w:t>
      </w:r>
    </w:p>
    <w:p w14:paraId="0AB0549E" w14:textId="77777777" w:rsidR="00781733" w:rsidRPr="007F6FE8" w:rsidRDefault="00781733" w:rsidP="007D7948">
      <w:pPr>
        <w:spacing w:after="0" w:line="240" w:lineRule="auto"/>
        <w:rPr>
          <w:sz w:val="20"/>
          <w:szCs w:val="22"/>
        </w:rPr>
      </w:pPr>
      <w:r w:rsidRPr="007F6FE8">
        <w:rPr>
          <w:sz w:val="20"/>
          <w:szCs w:val="22"/>
        </w:rPr>
        <w:t>Queensland</w:t>
      </w:r>
    </w:p>
    <w:p w14:paraId="29AAE03B" w14:textId="77777777" w:rsidR="00781733" w:rsidRPr="007F6FE8" w:rsidRDefault="00781733" w:rsidP="007D7948">
      <w:pPr>
        <w:spacing w:after="0" w:line="240" w:lineRule="auto"/>
        <w:rPr>
          <w:sz w:val="20"/>
          <w:szCs w:val="22"/>
        </w:rPr>
      </w:pPr>
      <w:r w:rsidRPr="007F6FE8">
        <w:rPr>
          <w:sz w:val="20"/>
          <w:szCs w:val="22"/>
        </w:rPr>
        <w:t>Minister for Women and Women's Economic Security</w:t>
      </w:r>
    </w:p>
    <w:p w14:paraId="1B68FF11" w14:textId="77777777" w:rsidR="00781733" w:rsidRPr="007F6FE8" w:rsidRDefault="00781733" w:rsidP="007D7948">
      <w:pPr>
        <w:spacing w:after="0" w:line="240" w:lineRule="auto"/>
        <w:rPr>
          <w:sz w:val="20"/>
          <w:szCs w:val="22"/>
        </w:rPr>
      </w:pPr>
      <w:r w:rsidRPr="007F6FE8">
        <w:rPr>
          <w:sz w:val="20"/>
          <w:szCs w:val="22"/>
        </w:rPr>
        <w:t>Minister for Aboriginal and Torres Strait Islander Partnerships</w:t>
      </w:r>
    </w:p>
    <w:p w14:paraId="260DFB88" w14:textId="77777777" w:rsidR="00781733" w:rsidRPr="007F6FE8" w:rsidRDefault="00781733" w:rsidP="007D7948">
      <w:pPr>
        <w:spacing w:after="0" w:line="240" w:lineRule="auto"/>
        <w:rPr>
          <w:sz w:val="20"/>
          <w:szCs w:val="22"/>
        </w:rPr>
      </w:pPr>
      <w:r w:rsidRPr="007F6FE8">
        <w:rPr>
          <w:sz w:val="20"/>
          <w:szCs w:val="22"/>
        </w:rPr>
        <w:t>Minister for Multiculturalism</w:t>
      </w:r>
    </w:p>
    <w:p w14:paraId="01774768" w14:textId="77777777" w:rsidR="00781733" w:rsidRPr="007F6FE8" w:rsidRDefault="00781733" w:rsidP="007D7948">
      <w:pPr>
        <w:spacing w:after="0" w:line="240" w:lineRule="auto"/>
        <w:rPr>
          <w:sz w:val="20"/>
          <w:szCs w:val="22"/>
        </w:rPr>
      </w:pPr>
    </w:p>
    <w:p w14:paraId="4C43346D" w14:textId="449CAC5C" w:rsidR="00645CC2" w:rsidRDefault="00645CC2" w:rsidP="007D7948">
      <w:pPr>
        <w:spacing w:after="0" w:line="240" w:lineRule="auto"/>
        <w:rPr>
          <w:b/>
          <w:sz w:val="20"/>
          <w:szCs w:val="20"/>
        </w:rPr>
      </w:pPr>
      <w:r>
        <w:rPr>
          <w:b/>
          <w:sz w:val="20"/>
          <w:szCs w:val="20"/>
        </w:rPr>
        <w:t>The Hon Alice Roll</w:t>
      </w:r>
      <w:r w:rsidR="009556C9">
        <w:rPr>
          <w:b/>
          <w:sz w:val="20"/>
          <w:szCs w:val="20"/>
        </w:rPr>
        <w:t>s MP</w:t>
      </w:r>
    </w:p>
    <w:p w14:paraId="41564F6B" w14:textId="77777777" w:rsidR="009556C9" w:rsidRDefault="009556C9" w:rsidP="007D7948">
      <w:pPr>
        <w:spacing w:after="0" w:line="240" w:lineRule="auto"/>
        <w:rPr>
          <w:bCs/>
          <w:sz w:val="20"/>
          <w:szCs w:val="20"/>
        </w:rPr>
      </w:pPr>
      <w:r w:rsidRPr="0083158E">
        <w:rPr>
          <w:bCs/>
          <w:sz w:val="20"/>
          <w:szCs w:val="20"/>
        </w:rPr>
        <w:t>South Australia</w:t>
      </w:r>
    </w:p>
    <w:p w14:paraId="7F617D5B" w14:textId="77777777" w:rsidR="00B62937" w:rsidRPr="007F6FE8" w:rsidRDefault="00B62937" w:rsidP="00B62937">
      <w:pPr>
        <w:spacing w:after="0" w:line="240" w:lineRule="auto"/>
        <w:rPr>
          <w:sz w:val="20"/>
          <w:szCs w:val="22"/>
        </w:rPr>
      </w:pPr>
      <w:r w:rsidRPr="007F6FE8">
        <w:rPr>
          <w:sz w:val="20"/>
          <w:szCs w:val="22"/>
        </w:rPr>
        <w:t>Minister for Child Protection</w:t>
      </w:r>
    </w:p>
    <w:p w14:paraId="022693CA" w14:textId="5847FB1C" w:rsidR="009556C9" w:rsidRPr="007F6FE8" w:rsidRDefault="009556C9" w:rsidP="009556C9">
      <w:pPr>
        <w:spacing w:after="0" w:line="240" w:lineRule="auto"/>
        <w:rPr>
          <w:sz w:val="20"/>
          <w:szCs w:val="22"/>
        </w:rPr>
      </w:pPr>
      <w:r w:rsidRPr="007F6FE8">
        <w:rPr>
          <w:sz w:val="20"/>
          <w:szCs w:val="22"/>
        </w:rPr>
        <w:t>Minister for Domestic, Family and Sexual Violence</w:t>
      </w:r>
    </w:p>
    <w:p w14:paraId="5783861D" w14:textId="1D005692" w:rsidR="009556C9" w:rsidRPr="0083158E" w:rsidRDefault="009556C9" w:rsidP="007D7948">
      <w:pPr>
        <w:spacing w:after="0" w:line="240" w:lineRule="auto"/>
        <w:rPr>
          <w:bCs/>
          <w:sz w:val="20"/>
          <w:szCs w:val="20"/>
        </w:rPr>
      </w:pPr>
    </w:p>
    <w:p w14:paraId="57FB20B2" w14:textId="5B4A4B9A" w:rsidR="00781733" w:rsidRPr="007F6FE8" w:rsidRDefault="00781733" w:rsidP="007D7948">
      <w:pPr>
        <w:spacing w:after="0" w:line="240" w:lineRule="auto"/>
        <w:rPr>
          <w:b/>
          <w:sz w:val="20"/>
          <w:szCs w:val="20"/>
        </w:rPr>
      </w:pPr>
      <w:r w:rsidRPr="007F6FE8">
        <w:rPr>
          <w:b/>
          <w:sz w:val="20"/>
          <w:szCs w:val="20"/>
        </w:rPr>
        <w:t>The Hon Katrine Hildyard MP</w:t>
      </w:r>
    </w:p>
    <w:p w14:paraId="5822242E" w14:textId="77777777" w:rsidR="00781733" w:rsidRPr="007F6FE8" w:rsidRDefault="00781733" w:rsidP="007D7948">
      <w:pPr>
        <w:spacing w:after="0" w:line="240" w:lineRule="auto"/>
        <w:rPr>
          <w:sz w:val="20"/>
          <w:szCs w:val="22"/>
        </w:rPr>
      </w:pPr>
      <w:r w:rsidRPr="007F6FE8">
        <w:rPr>
          <w:sz w:val="20"/>
          <w:szCs w:val="22"/>
        </w:rPr>
        <w:t>South Australia</w:t>
      </w:r>
    </w:p>
    <w:p w14:paraId="671B9B15" w14:textId="1D4A2CC7" w:rsidR="005F0A1A" w:rsidRDefault="00781733" w:rsidP="007D7948">
      <w:pPr>
        <w:spacing w:after="0" w:line="240" w:lineRule="auto"/>
        <w:rPr>
          <w:sz w:val="20"/>
          <w:szCs w:val="22"/>
        </w:rPr>
      </w:pPr>
      <w:r w:rsidRPr="007F6FE8">
        <w:rPr>
          <w:sz w:val="20"/>
          <w:szCs w:val="22"/>
        </w:rPr>
        <w:t xml:space="preserve">Minister for </w:t>
      </w:r>
      <w:r w:rsidR="007460DF">
        <w:rPr>
          <w:sz w:val="20"/>
          <w:szCs w:val="22"/>
        </w:rPr>
        <w:t>Human Services</w:t>
      </w:r>
    </w:p>
    <w:p w14:paraId="0717571C" w14:textId="74FACAAF" w:rsidR="00781733" w:rsidRDefault="007460DF" w:rsidP="007D7948">
      <w:pPr>
        <w:spacing w:after="0" w:line="240" w:lineRule="auto"/>
        <w:rPr>
          <w:sz w:val="20"/>
          <w:szCs w:val="22"/>
        </w:rPr>
      </w:pPr>
      <w:r>
        <w:rPr>
          <w:sz w:val="20"/>
          <w:szCs w:val="22"/>
        </w:rPr>
        <w:t xml:space="preserve">Minister for </w:t>
      </w:r>
      <w:r w:rsidR="00F6541E">
        <w:rPr>
          <w:sz w:val="20"/>
          <w:szCs w:val="22"/>
        </w:rPr>
        <w:t>Seniors and Ag</w:t>
      </w:r>
      <w:r w:rsidR="00B82975">
        <w:rPr>
          <w:sz w:val="20"/>
          <w:szCs w:val="22"/>
        </w:rPr>
        <w:t>e</w:t>
      </w:r>
      <w:r w:rsidR="00F6541E">
        <w:rPr>
          <w:sz w:val="20"/>
          <w:szCs w:val="22"/>
        </w:rPr>
        <w:t>ing Well</w:t>
      </w:r>
    </w:p>
    <w:p w14:paraId="2CBEF0E0" w14:textId="162D09BC" w:rsidR="00D72CA3" w:rsidRPr="007F6FE8" w:rsidRDefault="00D72CA3" w:rsidP="007D7948">
      <w:pPr>
        <w:spacing w:after="0" w:line="240" w:lineRule="auto"/>
        <w:rPr>
          <w:sz w:val="20"/>
          <w:szCs w:val="22"/>
        </w:rPr>
      </w:pPr>
      <w:r>
        <w:rPr>
          <w:sz w:val="20"/>
          <w:szCs w:val="22"/>
        </w:rPr>
        <w:t>Minister for Women</w:t>
      </w:r>
    </w:p>
    <w:p w14:paraId="25757F9A" w14:textId="77777777" w:rsidR="00781733" w:rsidRPr="007F6FE8" w:rsidRDefault="00781733" w:rsidP="007D7948">
      <w:pPr>
        <w:spacing w:after="0" w:line="240" w:lineRule="auto"/>
        <w:rPr>
          <w:sz w:val="20"/>
          <w:szCs w:val="22"/>
        </w:rPr>
      </w:pPr>
    </w:p>
    <w:p w14:paraId="27ACF3CA" w14:textId="3AC6D889" w:rsidR="00781733" w:rsidRPr="007F6FE8" w:rsidRDefault="00781733" w:rsidP="007D7948">
      <w:pPr>
        <w:spacing w:after="0" w:line="240" w:lineRule="auto"/>
        <w:rPr>
          <w:b/>
          <w:sz w:val="20"/>
          <w:szCs w:val="20"/>
        </w:rPr>
      </w:pPr>
      <w:r w:rsidRPr="007F6FE8">
        <w:rPr>
          <w:b/>
          <w:sz w:val="20"/>
          <w:szCs w:val="20"/>
        </w:rPr>
        <w:t xml:space="preserve">The Hon </w:t>
      </w:r>
      <w:r w:rsidR="00056AB6">
        <w:rPr>
          <w:b/>
          <w:sz w:val="20"/>
          <w:szCs w:val="20"/>
        </w:rPr>
        <w:t>Jo Palmer MLC</w:t>
      </w:r>
    </w:p>
    <w:p w14:paraId="311152BE" w14:textId="77777777" w:rsidR="00781733" w:rsidRPr="007F6FE8" w:rsidRDefault="00781733" w:rsidP="007D7948">
      <w:pPr>
        <w:spacing w:after="0" w:line="240" w:lineRule="auto"/>
        <w:rPr>
          <w:sz w:val="20"/>
          <w:szCs w:val="22"/>
        </w:rPr>
      </w:pPr>
      <w:r w:rsidRPr="007F6FE8">
        <w:rPr>
          <w:sz w:val="20"/>
          <w:szCs w:val="22"/>
        </w:rPr>
        <w:t>Tasmania</w:t>
      </w:r>
    </w:p>
    <w:p w14:paraId="00A00C02" w14:textId="796DC8D2" w:rsidR="00781733" w:rsidRPr="007F6FE8" w:rsidRDefault="00781733" w:rsidP="007D7948">
      <w:pPr>
        <w:spacing w:after="0" w:line="240" w:lineRule="auto"/>
        <w:rPr>
          <w:sz w:val="20"/>
          <w:szCs w:val="22"/>
        </w:rPr>
      </w:pPr>
      <w:r w:rsidRPr="007F6FE8">
        <w:rPr>
          <w:sz w:val="20"/>
          <w:szCs w:val="22"/>
        </w:rPr>
        <w:t xml:space="preserve">Minister for </w:t>
      </w:r>
      <w:r w:rsidR="00F94EC4">
        <w:rPr>
          <w:sz w:val="20"/>
          <w:szCs w:val="22"/>
        </w:rPr>
        <w:t>Education</w:t>
      </w:r>
    </w:p>
    <w:p w14:paraId="16F9590F" w14:textId="03BE2451" w:rsidR="00781733" w:rsidRDefault="00781733" w:rsidP="007D7948">
      <w:pPr>
        <w:spacing w:after="0" w:line="240" w:lineRule="auto"/>
        <w:rPr>
          <w:sz w:val="20"/>
          <w:szCs w:val="22"/>
        </w:rPr>
      </w:pPr>
      <w:r w:rsidRPr="007F6FE8">
        <w:rPr>
          <w:sz w:val="20"/>
          <w:szCs w:val="22"/>
        </w:rPr>
        <w:t>Minister for</w:t>
      </w:r>
      <w:r w:rsidR="00F94EC4">
        <w:rPr>
          <w:sz w:val="20"/>
          <w:szCs w:val="22"/>
        </w:rPr>
        <w:t xml:space="preserve"> Children and Youth</w:t>
      </w:r>
    </w:p>
    <w:p w14:paraId="47DA8012" w14:textId="6396CE03" w:rsidR="00F94EC4" w:rsidRPr="007F6FE8" w:rsidRDefault="00F94EC4" w:rsidP="007D7948">
      <w:pPr>
        <w:spacing w:after="0" w:line="240" w:lineRule="auto"/>
        <w:rPr>
          <w:sz w:val="20"/>
          <w:szCs w:val="22"/>
        </w:rPr>
      </w:pPr>
      <w:r>
        <w:rPr>
          <w:sz w:val="20"/>
          <w:szCs w:val="22"/>
        </w:rPr>
        <w:t>Minister for Disability Services</w:t>
      </w:r>
    </w:p>
    <w:p w14:paraId="2FEF01CC" w14:textId="3A8481AE" w:rsidR="00781733" w:rsidRPr="007F6FE8" w:rsidRDefault="00781733" w:rsidP="007D7948">
      <w:pPr>
        <w:spacing w:after="0" w:line="240" w:lineRule="auto"/>
        <w:rPr>
          <w:sz w:val="20"/>
          <w:szCs w:val="22"/>
        </w:rPr>
      </w:pPr>
      <w:r w:rsidRPr="007F6FE8">
        <w:rPr>
          <w:sz w:val="20"/>
          <w:szCs w:val="22"/>
        </w:rPr>
        <w:t xml:space="preserve">Minister for Women and the Prevention of Family </w:t>
      </w:r>
      <w:r w:rsidR="005239C2">
        <w:rPr>
          <w:sz w:val="20"/>
          <w:szCs w:val="22"/>
        </w:rPr>
        <w:t xml:space="preserve">and Sexual </w:t>
      </w:r>
      <w:r w:rsidRPr="007F6FE8">
        <w:rPr>
          <w:sz w:val="20"/>
          <w:szCs w:val="22"/>
        </w:rPr>
        <w:t>Violence</w:t>
      </w:r>
    </w:p>
    <w:p w14:paraId="7F24BC5B" w14:textId="77777777" w:rsidR="00781733" w:rsidRPr="007F6FE8" w:rsidRDefault="00781733" w:rsidP="007D7948">
      <w:pPr>
        <w:spacing w:after="0" w:line="240" w:lineRule="auto"/>
        <w:rPr>
          <w:sz w:val="20"/>
          <w:szCs w:val="22"/>
        </w:rPr>
      </w:pPr>
    </w:p>
    <w:p w14:paraId="3F5AF9AD" w14:textId="66585CA9" w:rsidR="00781733" w:rsidRPr="007F6FE8" w:rsidRDefault="00781733" w:rsidP="007D7948">
      <w:pPr>
        <w:spacing w:after="0" w:line="240" w:lineRule="auto"/>
        <w:rPr>
          <w:b/>
          <w:sz w:val="20"/>
          <w:szCs w:val="20"/>
        </w:rPr>
      </w:pPr>
      <w:r w:rsidRPr="007F6FE8">
        <w:rPr>
          <w:b/>
          <w:sz w:val="20"/>
          <w:szCs w:val="20"/>
        </w:rPr>
        <w:t xml:space="preserve">The Hon </w:t>
      </w:r>
      <w:r w:rsidR="001B64D6">
        <w:rPr>
          <w:b/>
          <w:sz w:val="20"/>
          <w:szCs w:val="20"/>
        </w:rPr>
        <w:t>Melissa Horne</w:t>
      </w:r>
      <w:r w:rsidRPr="007F6FE8">
        <w:rPr>
          <w:b/>
          <w:sz w:val="20"/>
          <w:szCs w:val="20"/>
        </w:rPr>
        <w:t xml:space="preserve"> MP</w:t>
      </w:r>
    </w:p>
    <w:p w14:paraId="20293D30" w14:textId="77777777" w:rsidR="00781733" w:rsidRPr="007F6FE8" w:rsidRDefault="00781733" w:rsidP="007D7948">
      <w:pPr>
        <w:spacing w:after="0" w:line="240" w:lineRule="auto"/>
        <w:rPr>
          <w:sz w:val="20"/>
          <w:szCs w:val="22"/>
        </w:rPr>
      </w:pPr>
      <w:r w:rsidRPr="007F6FE8">
        <w:rPr>
          <w:sz w:val="20"/>
          <w:szCs w:val="22"/>
        </w:rPr>
        <w:t>Victoria</w:t>
      </w:r>
    </w:p>
    <w:p w14:paraId="691D1E05" w14:textId="39D93A67" w:rsidR="00781733" w:rsidRPr="007F6FE8" w:rsidRDefault="00781733" w:rsidP="007D7948">
      <w:pPr>
        <w:spacing w:after="0" w:line="240" w:lineRule="auto"/>
        <w:rPr>
          <w:sz w:val="20"/>
          <w:szCs w:val="22"/>
        </w:rPr>
      </w:pPr>
      <w:r w:rsidRPr="007F6FE8">
        <w:rPr>
          <w:sz w:val="20"/>
          <w:szCs w:val="22"/>
        </w:rPr>
        <w:t xml:space="preserve">Minister for </w:t>
      </w:r>
      <w:r w:rsidR="001B64D6">
        <w:rPr>
          <w:sz w:val="20"/>
          <w:szCs w:val="22"/>
        </w:rPr>
        <w:t xml:space="preserve">Health Infrastructure </w:t>
      </w:r>
    </w:p>
    <w:p w14:paraId="1D159FE1" w14:textId="28FA3ABC" w:rsidR="00781733" w:rsidRPr="007F6FE8" w:rsidRDefault="00781733" w:rsidP="007D7948">
      <w:pPr>
        <w:spacing w:after="0" w:line="240" w:lineRule="auto"/>
        <w:rPr>
          <w:sz w:val="20"/>
          <w:szCs w:val="22"/>
        </w:rPr>
      </w:pPr>
      <w:r w:rsidRPr="007F6FE8">
        <w:rPr>
          <w:sz w:val="20"/>
          <w:szCs w:val="22"/>
        </w:rPr>
        <w:t xml:space="preserve">Minister for </w:t>
      </w:r>
      <w:r w:rsidR="00201A99">
        <w:rPr>
          <w:sz w:val="20"/>
          <w:szCs w:val="22"/>
        </w:rPr>
        <w:t>Ports and Freight</w:t>
      </w:r>
    </w:p>
    <w:p w14:paraId="4B92ACC4" w14:textId="0609BFAC" w:rsidR="00781733" w:rsidRPr="007F6FE8" w:rsidRDefault="00781733" w:rsidP="007D7948">
      <w:pPr>
        <w:spacing w:after="0" w:line="240" w:lineRule="auto"/>
        <w:rPr>
          <w:sz w:val="20"/>
          <w:szCs w:val="22"/>
        </w:rPr>
      </w:pPr>
      <w:r w:rsidRPr="007F6FE8">
        <w:rPr>
          <w:sz w:val="20"/>
          <w:szCs w:val="22"/>
        </w:rPr>
        <w:t>Minister for Prevention of Family Violence</w:t>
      </w:r>
    </w:p>
    <w:p w14:paraId="54FAB112" w14:textId="77777777" w:rsidR="00781733" w:rsidRPr="007F6FE8" w:rsidRDefault="00781733" w:rsidP="007D7948">
      <w:pPr>
        <w:spacing w:after="0" w:line="240" w:lineRule="auto"/>
        <w:rPr>
          <w:sz w:val="20"/>
          <w:szCs w:val="22"/>
        </w:rPr>
      </w:pPr>
    </w:p>
    <w:p w14:paraId="3067DF86" w14:textId="77777777" w:rsidR="00781733" w:rsidRPr="007F6FE8" w:rsidRDefault="00781733" w:rsidP="007D7948">
      <w:pPr>
        <w:spacing w:after="0" w:line="240" w:lineRule="auto"/>
        <w:rPr>
          <w:b/>
          <w:sz w:val="20"/>
          <w:szCs w:val="20"/>
        </w:rPr>
      </w:pPr>
      <w:r w:rsidRPr="007F6FE8">
        <w:rPr>
          <w:b/>
          <w:sz w:val="20"/>
          <w:szCs w:val="20"/>
        </w:rPr>
        <w:t>The Hon Jessica Stojkovski MLA</w:t>
      </w:r>
    </w:p>
    <w:p w14:paraId="1BF6E54F" w14:textId="77777777" w:rsidR="00781733" w:rsidRPr="007F6FE8" w:rsidRDefault="00781733" w:rsidP="007D7948">
      <w:pPr>
        <w:spacing w:after="0" w:line="240" w:lineRule="auto"/>
        <w:rPr>
          <w:sz w:val="20"/>
          <w:szCs w:val="22"/>
        </w:rPr>
      </w:pPr>
      <w:r w:rsidRPr="007F6FE8">
        <w:rPr>
          <w:sz w:val="20"/>
          <w:szCs w:val="22"/>
        </w:rPr>
        <w:t>Western Australia</w:t>
      </w:r>
    </w:p>
    <w:p w14:paraId="69C7C211" w14:textId="77777777" w:rsidR="00781733" w:rsidRPr="007F6FE8" w:rsidRDefault="00781733" w:rsidP="007D7948">
      <w:pPr>
        <w:spacing w:after="0" w:line="240" w:lineRule="auto"/>
        <w:rPr>
          <w:sz w:val="20"/>
          <w:szCs w:val="22"/>
        </w:rPr>
      </w:pPr>
      <w:r w:rsidRPr="007F6FE8">
        <w:rPr>
          <w:sz w:val="20"/>
          <w:szCs w:val="22"/>
        </w:rPr>
        <w:t>Minister for Child Protection</w:t>
      </w:r>
    </w:p>
    <w:p w14:paraId="2F6CF31F" w14:textId="77777777" w:rsidR="00781733" w:rsidRPr="007F6FE8" w:rsidRDefault="00781733" w:rsidP="007D7948">
      <w:pPr>
        <w:spacing w:after="0" w:line="240" w:lineRule="auto"/>
        <w:rPr>
          <w:sz w:val="20"/>
          <w:szCs w:val="22"/>
        </w:rPr>
      </w:pPr>
      <w:r w:rsidRPr="007F6FE8">
        <w:rPr>
          <w:sz w:val="20"/>
          <w:szCs w:val="22"/>
        </w:rPr>
        <w:t>Minister for Prevention of Family Violence</w:t>
      </w:r>
    </w:p>
    <w:p w14:paraId="05969CD8" w14:textId="77777777" w:rsidR="00487032" w:rsidRPr="00487032" w:rsidRDefault="00487032" w:rsidP="00487032">
      <w:pPr>
        <w:spacing w:after="0" w:line="240" w:lineRule="auto"/>
        <w:rPr>
          <w:sz w:val="20"/>
          <w:szCs w:val="22"/>
        </w:rPr>
      </w:pPr>
      <w:r w:rsidRPr="00487032">
        <w:rPr>
          <w:sz w:val="20"/>
          <w:szCs w:val="22"/>
        </w:rPr>
        <w:t xml:space="preserve">Minister for Road Safety </w:t>
      </w:r>
    </w:p>
    <w:p w14:paraId="02D2DE23" w14:textId="7E0BD10C" w:rsidR="00781733" w:rsidRPr="007F6FE8" w:rsidRDefault="00487032" w:rsidP="007D7948">
      <w:pPr>
        <w:spacing w:after="0" w:line="240" w:lineRule="auto"/>
        <w:rPr>
          <w:sz w:val="20"/>
          <w:szCs w:val="22"/>
        </w:rPr>
      </w:pPr>
      <w:r w:rsidRPr="00487032">
        <w:rPr>
          <w:sz w:val="20"/>
          <w:szCs w:val="22"/>
        </w:rPr>
        <w:t>Minister for Multicultural Interests</w:t>
      </w:r>
    </w:p>
    <w:p w14:paraId="7C5719EA" w14:textId="77777777" w:rsidR="00487032" w:rsidRPr="007F6FE8" w:rsidRDefault="00487032" w:rsidP="00487032">
      <w:pPr>
        <w:spacing w:after="0" w:line="240" w:lineRule="auto"/>
        <w:rPr>
          <w:sz w:val="20"/>
          <w:szCs w:val="22"/>
        </w:rPr>
      </w:pPr>
    </w:p>
    <w:p w14:paraId="6EA09F62" w14:textId="77777777" w:rsidR="00781733" w:rsidRPr="007F6FE8" w:rsidRDefault="00781733" w:rsidP="007D7948">
      <w:pPr>
        <w:spacing w:after="0" w:line="240" w:lineRule="auto"/>
        <w:rPr>
          <w:b/>
          <w:sz w:val="20"/>
          <w:szCs w:val="20"/>
        </w:rPr>
      </w:pPr>
      <w:r w:rsidRPr="007F6FE8">
        <w:rPr>
          <w:b/>
          <w:sz w:val="20"/>
          <w:szCs w:val="20"/>
        </w:rPr>
        <w:t>The Hon Simone McGurk MLA</w:t>
      </w:r>
    </w:p>
    <w:p w14:paraId="230F6C0F" w14:textId="77777777" w:rsidR="00781733" w:rsidRPr="007F6FE8" w:rsidRDefault="00781733" w:rsidP="007D7948">
      <w:pPr>
        <w:spacing w:after="0" w:line="240" w:lineRule="auto"/>
        <w:rPr>
          <w:sz w:val="20"/>
          <w:szCs w:val="22"/>
        </w:rPr>
      </w:pPr>
      <w:r w:rsidRPr="007F6FE8">
        <w:rPr>
          <w:sz w:val="20"/>
          <w:szCs w:val="22"/>
        </w:rPr>
        <w:t>Western Australia</w:t>
      </w:r>
    </w:p>
    <w:p w14:paraId="21B13838" w14:textId="77777777" w:rsidR="00781733" w:rsidRPr="007F6FE8" w:rsidRDefault="00781733" w:rsidP="007D7948">
      <w:pPr>
        <w:spacing w:after="0" w:line="240" w:lineRule="auto"/>
        <w:rPr>
          <w:sz w:val="20"/>
          <w:szCs w:val="22"/>
        </w:rPr>
      </w:pPr>
      <w:r w:rsidRPr="007F6FE8">
        <w:rPr>
          <w:sz w:val="20"/>
          <w:szCs w:val="22"/>
        </w:rPr>
        <w:t>Minister for Creative Industries</w:t>
      </w:r>
    </w:p>
    <w:p w14:paraId="26C67BBC" w14:textId="77777777" w:rsidR="00781733" w:rsidRPr="007F6FE8" w:rsidRDefault="00781733" w:rsidP="007D7948">
      <w:pPr>
        <w:spacing w:after="0" w:line="240" w:lineRule="auto"/>
        <w:rPr>
          <w:sz w:val="20"/>
          <w:szCs w:val="22"/>
        </w:rPr>
      </w:pPr>
      <w:r w:rsidRPr="007F6FE8">
        <w:rPr>
          <w:sz w:val="20"/>
          <w:szCs w:val="22"/>
        </w:rPr>
        <w:t>Minister for Heritage</w:t>
      </w:r>
    </w:p>
    <w:p w14:paraId="2785A866" w14:textId="77777777" w:rsidR="00781733" w:rsidRPr="007F6FE8" w:rsidRDefault="00781733" w:rsidP="007D7948">
      <w:pPr>
        <w:spacing w:after="0" w:line="240" w:lineRule="auto"/>
        <w:rPr>
          <w:sz w:val="20"/>
          <w:szCs w:val="22"/>
        </w:rPr>
      </w:pPr>
      <w:r w:rsidRPr="007F6FE8">
        <w:rPr>
          <w:sz w:val="20"/>
          <w:szCs w:val="22"/>
        </w:rPr>
        <w:t>Minister for Industrial Relations</w:t>
      </w:r>
    </w:p>
    <w:p w14:paraId="4D9A275F" w14:textId="77777777" w:rsidR="00781733" w:rsidRPr="007F6FE8" w:rsidRDefault="00781733" w:rsidP="007D7948">
      <w:pPr>
        <w:spacing w:after="0" w:line="240" w:lineRule="auto"/>
        <w:rPr>
          <w:sz w:val="20"/>
          <w:szCs w:val="22"/>
        </w:rPr>
      </w:pPr>
      <w:r w:rsidRPr="007F6FE8">
        <w:rPr>
          <w:sz w:val="20"/>
          <w:szCs w:val="22"/>
        </w:rPr>
        <w:t>Minister for Aged Care and Seniors</w:t>
      </w:r>
    </w:p>
    <w:p w14:paraId="32201FFA" w14:textId="40AEBCEF" w:rsidR="00EB43E9" w:rsidRPr="007F6FE8" w:rsidRDefault="00781733" w:rsidP="007D7948">
      <w:pPr>
        <w:spacing w:after="0" w:line="240" w:lineRule="auto"/>
        <w:rPr>
          <w:sz w:val="20"/>
          <w:szCs w:val="22"/>
        </w:rPr>
        <w:sectPr w:rsidR="00EB43E9" w:rsidRPr="007F6FE8" w:rsidSect="00042183">
          <w:footnotePr>
            <w:numFmt w:val="lowerRoman"/>
          </w:footnotePr>
          <w:endnotePr>
            <w:numFmt w:val="decimal"/>
          </w:endnotePr>
          <w:type w:val="continuous"/>
          <w:pgSz w:w="11906" w:h="16838"/>
          <w:pgMar w:top="1440" w:right="1440" w:bottom="1440" w:left="1440" w:header="0" w:footer="281" w:gutter="0"/>
          <w:cols w:num="2" w:space="708"/>
          <w:titlePg/>
          <w:docGrid w:linePitch="360"/>
        </w:sectPr>
      </w:pPr>
      <w:r w:rsidRPr="007F6FE8">
        <w:rPr>
          <w:sz w:val="20"/>
          <w:szCs w:val="22"/>
        </w:rPr>
        <w:t>Minister for Wome</w:t>
      </w:r>
      <w:r w:rsidR="00AA3BFE" w:rsidRPr="007F6FE8">
        <w:rPr>
          <w:sz w:val="20"/>
          <w:szCs w:val="22"/>
        </w:rPr>
        <w:t>n</w:t>
      </w:r>
    </w:p>
    <w:p w14:paraId="21319F27" w14:textId="02775137" w:rsidR="007F341B" w:rsidRPr="007F6FE8" w:rsidRDefault="007F341B" w:rsidP="00D6628E">
      <w:pPr>
        <w:pStyle w:val="Heading2"/>
        <w:rPr>
          <w:rFonts w:ascii="Nunito" w:hAnsi="Nunito"/>
        </w:rPr>
      </w:pPr>
      <w:bookmarkStart w:id="57" w:name="_Toc236299957"/>
      <w:bookmarkStart w:id="58" w:name="_Toc236300028"/>
      <w:r w:rsidRPr="007F6FE8">
        <w:rPr>
          <w:rFonts w:ascii="Nunito" w:hAnsi="Nunito"/>
        </w:rPr>
        <w:lastRenderedPageBreak/>
        <w:t xml:space="preserve">Statement of </w:t>
      </w:r>
      <w:r w:rsidR="004A6EDA" w:rsidRPr="007F6FE8">
        <w:rPr>
          <w:rFonts w:ascii="Nunito" w:hAnsi="Nunito"/>
        </w:rPr>
        <w:t>commitment to Aboriginal and Torres Strait Islander families and communities</w:t>
      </w:r>
      <w:bookmarkEnd w:id="57"/>
      <w:bookmarkEnd w:id="58"/>
    </w:p>
    <w:p w14:paraId="18CA03D9" w14:textId="582AFD9F" w:rsidR="000A41B7" w:rsidRPr="007F6FE8" w:rsidRDefault="00C17ECA" w:rsidP="000A41B7">
      <w:r w:rsidRPr="007F6FE8">
        <w:t xml:space="preserve">Aboriginal and Torres Strait Islander families and communities </w:t>
      </w:r>
      <w:r w:rsidR="00980520" w:rsidRPr="007F6FE8">
        <w:t>have experienced, and continue to experience</w:t>
      </w:r>
      <w:r w:rsidR="00474164" w:rsidRPr="007F6FE8">
        <w:t>,</w:t>
      </w:r>
      <w:r w:rsidR="00980520" w:rsidRPr="007F6FE8">
        <w:t xml:space="preserve"> </w:t>
      </w:r>
      <w:r w:rsidR="00AD7937" w:rsidRPr="007F6FE8">
        <w:t xml:space="preserve">harm </w:t>
      </w:r>
      <w:r w:rsidR="00A24ADF">
        <w:t>from</w:t>
      </w:r>
      <w:r w:rsidR="00A24ADF" w:rsidRPr="007F6FE8">
        <w:t xml:space="preserve"> </w:t>
      </w:r>
      <w:r w:rsidR="006C182F" w:rsidRPr="007F6FE8">
        <w:t>systems</w:t>
      </w:r>
      <w:r w:rsidR="00474164" w:rsidRPr="007F6FE8">
        <w:t xml:space="preserve"> and policies</w:t>
      </w:r>
      <w:r w:rsidR="006C182F" w:rsidRPr="007F6FE8">
        <w:t xml:space="preserve"> </w:t>
      </w:r>
      <w:r w:rsidR="008A30AD">
        <w:t>developed</w:t>
      </w:r>
      <w:r w:rsidR="00F11B83">
        <w:t xml:space="preserve"> without</w:t>
      </w:r>
      <w:r w:rsidR="00CD7AB8">
        <w:t xml:space="preserve"> their leadership, knowledge or authority. The impacts of colonisation, dispossession, racism, child </w:t>
      </w:r>
      <w:r w:rsidR="00A279D3">
        <w:t xml:space="preserve">removal policies and ongoing structural inequities have shaped experiences of violence and </w:t>
      </w:r>
      <w:r w:rsidR="00230FCE">
        <w:t>continue to influence</w:t>
      </w:r>
      <w:r w:rsidR="00A279D3">
        <w:t xml:space="preserve"> service respon</w:t>
      </w:r>
      <w:r w:rsidR="00B9451D">
        <w:t>ses</w:t>
      </w:r>
      <w:r w:rsidR="00E97E5C">
        <w:t xml:space="preserve">. </w:t>
      </w:r>
      <w:r w:rsidR="00B9451D">
        <w:t>Too often, this has led to</w:t>
      </w:r>
      <w:r w:rsidR="00A03819" w:rsidRPr="007F6FE8">
        <w:t xml:space="preserve"> </w:t>
      </w:r>
      <w:r w:rsidR="00B11F1A">
        <w:t xml:space="preserve">approaches </w:t>
      </w:r>
      <w:r w:rsidR="00E131E6" w:rsidRPr="007F6FE8">
        <w:t xml:space="preserve">to </w:t>
      </w:r>
      <w:r w:rsidR="146848C6">
        <w:t>FDV</w:t>
      </w:r>
      <w:r w:rsidR="00E6740D" w:rsidRPr="007F6FE8">
        <w:t xml:space="preserve"> that are unsafe</w:t>
      </w:r>
      <w:r w:rsidR="00BA1735" w:rsidRPr="007F6FE8">
        <w:t xml:space="preserve">, ineffective </w:t>
      </w:r>
      <w:r w:rsidR="00ED44F4" w:rsidRPr="007F6FE8">
        <w:t>or re-traumatising</w:t>
      </w:r>
      <w:r w:rsidR="00B11F1A">
        <w:t>, rather than protective and healing</w:t>
      </w:r>
      <w:r w:rsidR="00ED44F4" w:rsidRPr="007F6FE8">
        <w:t xml:space="preserve">. </w:t>
      </w:r>
    </w:p>
    <w:p w14:paraId="0CF579FF" w14:textId="64569292" w:rsidR="00DD6056" w:rsidRPr="007F6FE8" w:rsidRDefault="00D8137C" w:rsidP="00DD6056">
      <w:r>
        <w:t>T</w:t>
      </w:r>
      <w:r w:rsidR="00DD6056" w:rsidRPr="007F6FE8">
        <w:t xml:space="preserve">his Framework </w:t>
      </w:r>
      <w:r>
        <w:t>does not</w:t>
      </w:r>
      <w:r w:rsidR="006A1E35">
        <w:t>,</w:t>
      </w:r>
      <w:r w:rsidR="00DD6056" w:rsidRPr="007F6FE8">
        <w:t xml:space="preserve"> on its own, address the full complexity of Aboriginal and Torres Strait Islander experiences of violence, safety, healing and accountability</w:t>
      </w:r>
      <w:r w:rsidR="00A24373">
        <w:t>,</w:t>
      </w:r>
      <w:r w:rsidR="000023A4">
        <w:t xml:space="preserve"> </w:t>
      </w:r>
      <w:r w:rsidR="00F82073">
        <w:t>or</w:t>
      </w:r>
      <w:r w:rsidR="00DD6056" w:rsidRPr="007F6FE8">
        <w:t xml:space="preserve"> the </w:t>
      </w:r>
      <w:r>
        <w:t xml:space="preserve">role of </w:t>
      </w:r>
      <w:r w:rsidR="00DD6056" w:rsidRPr="007F6FE8">
        <w:t>service system</w:t>
      </w:r>
      <w:r w:rsidR="00426536">
        <w:t>s in shaping</w:t>
      </w:r>
      <w:r w:rsidR="00DD6056" w:rsidRPr="007F6FE8">
        <w:t xml:space="preserve"> these experiences</w:t>
      </w:r>
      <w:r w:rsidR="00B255AD">
        <w:t>.</w:t>
      </w:r>
      <w:r w:rsidR="00AA2EE7">
        <w:t xml:space="preserve"> It does, however,</w:t>
      </w:r>
      <w:r w:rsidR="00E422E4">
        <w:t xml:space="preserve"> support </w:t>
      </w:r>
      <w:r w:rsidR="005C4E5D">
        <w:t>jurisdictions</w:t>
      </w:r>
      <w:r w:rsidR="00E422E4">
        <w:t xml:space="preserve"> to embed culturally </w:t>
      </w:r>
      <w:r w:rsidR="005532F2">
        <w:t>responsive</w:t>
      </w:r>
      <w:r w:rsidR="00E422E4">
        <w:t xml:space="preserve"> approaches to risk assessment and management </w:t>
      </w:r>
      <w:r w:rsidR="000B56C3">
        <w:t xml:space="preserve">that are </w:t>
      </w:r>
      <w:r w:rsidR="00E422E4">
        <w:t>grounded in self-determination</w:t>
      </w:r>
      <w:r w:rsidR="001B2DCA">
        <w:t xml:space="preserve"> and </w:t>
      </w:r>
      <w:r w:rsidR="00E422E4">
        <w:t>community leadership</w:t>
      </w:r>
      <w:r w:rsidR="001B2DCA">
        <w:t xml:space="preserve">. </w:t>
      </w:r>
    </w:p>
    <w:p w14:paraId="6A288E62" w14:textId="17192051" w:rsidR="001B2DCA" w:rsidRDefault="000B56C3">
      <w:r>
        <w:t>C</w:t>
      </w:r>
      <w:r w:rsidR="00C40EE2">
        <w:t>ulturally safe</w:t>
      </w:r>
      <w:r w:rsidR="00377331">
        <w:t xml:space="preserve"> risk assessment and management require</w:t>
      </w:r>
      <w:r w:rsidR="00AC74AB">
        <w:t xml:space="preserve"> genuine</w:t>
      </w:r>
      <w:r>
        <w:t xml:space="preserve">, </w:t>
      </w:r>
      <w:r w:rsidR="00AC74AB">
        <w:t xml:space="preserve">sustained partnerships with </w:t>
      </w:r>
      <w:r w:rsidR="00213294">
        <w:t>Aboriginal and Torres Strait Islander</w:t>
      </w:r>
      <w:r w:rsidR="00AE5E67">
        <w:t xml:space="preserve"> peoples</w:t>
      </w:r>
      <w:r w:rsidR="009701D9">
        <w:t xml:space="preserve">, </w:t>
      </w:r>
      <w:r w:rsidR="00304945">
        <w:t>organisations</w:t>
      </w:r>
      <w:r w:rsidR="009701D9">
        <w:t xml:space="preserve"> and communities, including Aboriginal and Torres Strait Islande</w:t>
      </w:r>
      <w:r w:rsidR="00BB5766">
        <w:t>r-led governance and decision</w:t>
      </w:r>
      <w:r w:rsidR="00D96EA7">
        <w:t>-</w:t>
      </w:r>
      <w:r w:rsidR="00BB5766">
        <w:t xml:space="preserve">making. This includes </w:t>
      </w:r>
      <w:r w:rsidR="006A1F58">
        <w:t>centr</w:t>
      </w:r>
      <w:r>
        <w:t>ing</w:t>
      </w:r>
      <w:r w:rsidR="00304945">
        <w:t xml:space="preserve"> self-determination, community knowledge, culture, kinship, healing and strengths</w:t>
      </w:r>
      <w:r w:rsidR="001B2DCA">
        <w:t xml:space="preserve">. </w:t>
      </w:r>
      <w:r w:rsidR="001F31AA">
        <w:t>Building</w:t>
      </w:r>
      <w:r w:rsidR="00704BA7" w:rsidRPr="007F6FE8">
        <w:t xml:space="preserve"> </w:t>
      </w:r>
      <w:r w:rsidR="00CD0963">
        <w:t>culturally responsive</w:t>
      </w:r>
      <w:r w:rsidR="00704BA7" w:rsidRPr="007F6FE8">
        <w:t xml:space="preserve"> </w:t>
      </w:r>
      <w:r w:rsidR="00EB7ADA">
        <w:t>practice</w:t>
      </w:r>
      <w:r w:rsidR="00EB7ADA" w:rsidRPr="007F6FE8">
        <w:t xml:space="preserve"> </w:t>
      </w:r>
      <w:r w:rsidR="00704BA7" w:rsidRPr="007F6FE8">
        <w:t xml:space="preserve">across service systems nationally </w:t>
      </w:r>
      <w:r w:rsidR="00A54C38">
        <w:t>is</w:t>
      </w:r>
      <w:r w:rsidR="00704BA7" w:rsidRPr="007F6FE8">
        <w:t xml:space="preserve"> an ongoing commitment and priority for all governments, sectors and </w:t>
      </w:r>
      <w:r w:rsidR="00226175">
        <w:t>communities</w:t>
      </w:r>
      <w:r w:rsidR="00704BA7" w:rsidRPr="007F6FE8">
        <w:t>.</w:t>
      </w:r>
      <w:r w:rsidR="00084F78">
        <w:t xml:space="preserve"> </w:t>
      </w:r>
    </w:p>
    <w:p w14:paraId="575736AF" w14:textId="4B9ACFF3" w:rsidR="381F099B" w:rsidRDefault="00573E51">
      <w:r>
        <w:t xml:space="preserve">This </w:t>
      </w:r>
      <w:r w:rsidR="00226175">
        <w:t>commitment aligns with</w:t>
      </w:r>
      <w:r w:rsidR="00B05782">
        <w:t xml:space="preserve"> the </w:t>
      </w:r>
      <w:r w:rsidR="00B05782" w:rsidRPr="00305CE6">
        <w:rPr>
          <w:i/>
          <w:iCs/>
        </w:rPr>
        <w:t>National Agreement on Closing the Gap</w:t>
      </w:r>
      <w:r w:rsidR="2566F523" w:rsidRPr="5C070DCB">
        <w:rPr>
          <w:i/>
          <w:iCs/>
        </w:rPr>
        <w:t xml:space="preserve"> (Closing the Gap)</w:t>
      </w:r>
      <w:r w:rsidR="00B05782">
        <w:t xml:space="preserve">, </w:t>
      </w:r>
      <w:r w:rsidR="00EB5E5B">
        <w:t xml:space="preserve">including </w:t>
      </w:r>
      <w:r w:rsidR="00B05782">
        <w:t>Target 13</w:t>
      </w:r>
      <w:r w:rsidR="00FD10CB">
        <w:t xml:space="preserve"> to reduce </w:t>
      </w:r>
      <w:r w:rsidR="00710855">
        <w:t>all forms of family violence</w:t>
      </w:r>
      <w:r w:rsidR="00F706C7">
        <w:t xml:space="preserve"> and abuse against Aboriginal and Torres Strait Islander </w:t>
      </w:r>
      <w:r w:rsidR="0047740B">
        <w:t>women and children by 2031. Target 13 recognises the importance of First Nations-led solutions</w:t>
      </w:r>
      <w:r w:rsidR="00911488">
        <w:t xml:space="preserve">, shared decision-making and community-controlled approaches to improving safety and wellbeing. </w:t>
      </w:r>
      <w:r w:rsidR="0004122F">
        <w:t xml:space="preserve">It </w:t>
      </w:r>
      <w:r w:rsidR="51191C8E">
        <w:t>is</w:t>
      </w:r>
      <w:r w:rsidR="006475C7">
        <w:t xml:space="preserve"> further </w:t>
      </w:r>
      <w:r w:rsidR="0004122F">
        <w:t>reinforced by</w:t>
      </w:r>
      <w:r w:rsidR="006475C7">
        <w:t xml:space="preserve"> </w:t>
      </w:r>
      <w:r w:rsidR="00284D52" w:rsidRPr="004603FD">
        <w:rPr>
          <w:i/>
        </w:rPr>
        <w:t>Our Ways – Strong Ways – Our Voices</w:t>
      </w:r>
      <w:r w:rsidR="51191C8E">
        <w:t>, which calls for Aboriginal and Torres Strait Islander‑led decision</w:t>
      </w:r>
      <w:r w:rsidR="00D96EA7">
        <w:t>-</w:t>
      </w:r>
      <w:r w:rsidR="51191C8E">
        <w:t xml:space="preserve">making, healing‑centred practice and systemic reform to ensure responses to violence are safe, culturally grounded and effective. </w:t>
      </w:r>
      <w:r w:rsidR="0004122F">
        <w:rPr>
          <w:iCs/>
        </w:rPr>
        <w:t xml:space="preserve">These approaches </w:t>
      </w:r>
      <w:r w:rsidR="003C07A5">
        <w:rPr>
          <w:iCs/>
        </w:rPr>
        <w:t>require</w:t>
      </w:r>
      <w:r w:rsidR="51191C8E">
        <w:t xml:space="preserve"> risk assessment and management </w:t>
      </w:r>
      <w:r w:rsidR="00331D7F">
        <w:t>to</w:t>
      </w:r>
      <w:r w:rsidR="51191C8E">
        <w:t xml:space="preserve"> be </w:t>
      </w:r>
      <w:r w:rsidR="004332D5">
        <w:t>underpinned by</w:t>
      </w:r>
      <w:r w:rsidR="51191C8E">
        <w:t xml:space="preserve"> self‑determination, local knowledge, community leadership and the removal of structural barriers that perpetuate risk and harm.</w:t>
      </w:r>
      <w:r w:rsidR="381F099B" w:rsidRPr="141A4EA9">
        <w:rPr>
          <w:rStyle w:val="EndnoteReference"/>
        </w:rPr>
        <w:endnoteReference w:id="2"/>
      </w:r>
    </w:p>
    <w:p w14:paraId="63FA5018" w14:textId="6BE759E0" w:rsidR="005D6192" w:rsidRDefault="00C416EF">
      <w:r>
        <w:t xml:space="preserve">This work is </w:t>
      </w:r>
      <w:r w:rsidR="006D5157">
        <w:t>bolstered</w:t>
      </w:r>
      <w:r>
        <w:t xml:space="preserve"> by the</w:t>
      </w:r>
      <w:r w:rsidRPr="005D6192">
        <w:t xml:space="preserve"> </w:t>
      </w:r>
      <w:r w:rsidR="005D6192" w:rsidRPr="005D6192">
        <w:t xml:space="preserve">strength and resilience of Aboriginal </w:t>
      </w:r>
      <w:r>
        <w:t xml:space="preserve">and Torres Strait Islander </w:t>
      </w:r>
      <w:r w:rsidR="005D6192" w:rsidRPr="005D6192">
        <w:t>women, men, children, families and communities who have experienced violence, abuse and neglect.</w:t>
      </w:r>
    </w:p>
    <w:p w14:paraId="3B739D4D" w14:textId="77777777" w:rsidR="00EE287D" w:rsidRDefault="00EE287D">
      <w:pPr>
        <w:spacing w:after="240"/>
        <w:rPr>
          <w:rFonts w:eastAsiaTheme="majorEastAsia" w:cstheme="majorBidi"/>
          <w:bCs/>
          <w:color w:val="0D6B96" w:themeColor="accent2"/>
          <w:sz w:val="40"/>
          <w:szCs w:val="26"/>
        </w:rPr>
      </w:pPr>
      <w:r>
        <w:br w:type="page"/>
      </w:r>
    </w:p>
    <w:p w14:paraId="6E758E67" w14:textId="49BFD5BB" w:rsidR="00781733" w:rsidRPr="007F6FE8" w:rsidRDefault="00AA3BFE" w:rsidP="000F427A">
      <w:pPr>
        <w:pStyle w:val="Heading2"/>
        <w:tabs>
          <w:tab w:val="left" w:pos="284"/>
        </w:tabs>
        <w:rPr>
          <w:rFonts w:ascii="Nunito" w:hAnsi="Nunito"/>
        </w:rPr>
      </w:pPr>
      <w:bookmarkStart w:id="59" w:name="_Toc236299958"/>
      <w:bookmarkStart w:id="60" w:name="_Toc236300029"/>
      <w:r w:rsidRPr="007F6FE8">
        <w:rPr>
          <w:rFonts w:ascii="Nunito" w:hAnsi="Nunito"/>
        </w:rPr>
        <w:lastRenderedPageBreak/>
        <w:t>No</w:t>
      </w:r>
      <w:r w:rsidR="00781733" w:rsidRPr="007F6FE8">
        <w:rPr>
          <w:rFonts w:ascii="Nunito" w:hAnsi="Nunito"/>
        </w:rPr>
        <w:t>te about language</w:t>
      </w:r>
      <w:bookmarkEnd w:id="59"/>
      <w:bookmarkEnd w:id="60"/>
    </w:p>
    <w:p w14:paraId="0D02C930" w14:textId="20C7136D" w:rsidR="00A67008" w:rsidRPr="007F6FE8" w:rsidRDefault="00A67008" w:rsidP="00A67008">
      <w:r w:rsidRPr="007F6FE8">
        <w:t xml:space="preserve">Language in the </w:t>
      </w:r>
      <w:r w:rsidR="00AE7EAE">
        <w:t>FDSV</w:t>
      </w:r>
      <w:r w:rsidRPr="007F6FE8">
        <w:t xml:space="preserve"> sector is complex, evolving and deeply personal. </w:t>
      </w:r>
    </w:p>
    <w:p w14:paraId="3EECFD0F" w14:textId="4E302D11" w:rsidR="00A67008" w:rsidRPr="007F6FE8" w:rsidRDefault="00A67008" w:rsidP="00A67008">
      <w:r w:rsidRPr="007F6FE8">
        <w:t>We acknowledge that not all individuals, communities or jurisdictions will use or identify with the terminology used in this Framework</w:t>
      </w:r>
      <w:r w:rsidR="443E5712" w:rsidRPr="007F6FE8">
        <w:t>.</w:t>
      </w:r>
      <w:r w:rsidR="443E5712" w:rsidRPr="007F6FE8" w:rsidDel="000339E5">
        <w:t xml:space="preserve"> </w:t>
      </w:r>
      <w:r w:rsidR="4E59CA96" w:rsidRPr="007F6FE8">
        <w:t>Language</w:t>
      </w:r>
      <w:r w:rsidRPr="007F6FE8">
        <w:t xml:space="preserve"> preferences are shaped by cultural context, lived experience, legal frameworks and professional practice settings. </w:t>
      </w:r>
      <w:r w:rsidR="00612D4F">
        <w:t>D</w:t>
      </w:r>
      <w:r w:rsidRPr="007F6FE8">
        <w:t>iverse communities</w:t>
      </w:r>
      <w:r w:rsidR="00612D4F">
        <w:t>,</w:t>
      </w:r>
      <w:r w:rsidR="00A008B9" w:rsidRPr="007F6FE8">
        <w:t xml:space="preserve"> </w:t>
      </w:r>
      <w:r w:rsidRPr="007F6FE8">
        <w:t xml:space="preserve">including Aboriginal and Torres Strait Islander peoples, </w:t>
      </w:r>
      <w:r w:rsidR="386E617D" w:rsidRPr="007F6FE8">
        <w:t>people from</w:t>
      </w:r>
      <w:r w:rsidRPr="007F6FE8">
        <w:t xml:space="preserve"> </w:t>
      </w:r>
      <w:r w:rsidR="002C0527" w:rsidRPr="007F6FE8">
        <w:t xml:space="preserve">culturally </w:t>
      </w:r>
      <w:r w:rsidRPr="007F6FE8">
        <w:t>diverse</w:t>
      </w:r>
      <w:r w:rsidR="0001710D" w:rsidRPr="007F6FE8">
        <w:t>, migrant and refugee</w:t>
      </w:r>
      <w:r w:rsidRPr="007F6FE8">
        <w:t xml:space="preserve"> communities, LGBTIQA+ people, people with disability and older people</w:t>
      </w:r>
      <w:r w:rsidR="273F0F31" w:rsidRPr="007F6FE8">
        <w:t xml:space="preserve"> </w:t>
      </w:r>
      <w:r w:rsidRPr="007F6FE8">
        <w:t xml:space="preserve">may use different terms that reflect their own languages, worldviews, kinship structures and experiences. </w:t>
      </w:r>
    </w:p>
    <w:p w14:paraId="24B4F6A4" w14:textId="6269B276" w:rsidR="00A67008" w:rsidRPr="007F6FE8" w:rsidRDefault="00A67008" w:rsidP="00A67008">
      <w:r w:rsidRPr="00672B7F">
        <w:rPr>
          <w:b/>
        </w:rPr>
        <w:t>The terminology provided is for use in this document</w:t>
      </w:r>
      <w:r w:rsidRPr="007F6FE8">
        <w:t>.</w:t>
      </w:r>
      <w:r w:rsidR="00AE7EAE">
        <w:t xml:space="preserve"> The terms in this document seek to </w:t>
      </w:r>
      <w:r w:rsidR="0073367A">
        <w:t xml:space="preserve">support </w:t>
      </w:r>
      <w:r w:rsidR="00AE7EAE">
        <w:t>national</w:t>
      </w:r>
      <w:r w:rsidR="009A7554">
        <w:t>ly consistent</w:t>
      </w:r>
      <w:r w:rsidR="00AE7EAE">
        <w:t xml:space="preserve"> </w:t>
      </w:r>
      <w:r w:rsidR="00947574">
        <w:t xml:space="preserve">language </w:t>
      </w:r>
      <w:r w:rsidR="00AE7EAE">
        <w:t xml:space="preserve">that can </w:t>
      </w:r>
      <w:r w:rsidR="008F695F">
        <w:t xml:space="preserve">be broadly understood and </w:t>
      </w:r>
      <w:r w:rsidR="004D65F3">
        <w:t>applied.</w:t>
      </w:r>
      <w:r w:rsidRPr="007F6FE8">
        <w:t xml:space="preserve"> Jurisdictions, services and </w:t>
      </w:r>
      <w:r w:rsidR="000871B3">
        <w:t>workers</w:t>
      </w:r>
      <w:r w:rsidR="000871B3" w:rsidRPr="007F6FE8">
        <w:t xml:space="preserve"> </w:t>
      </w:r>
      <w:r w:rsidRPr="007F6FE8">
        <w:t xml:space="preserve">should continue to use terms that align with their legislative requirements </w:t>
      </w:r>
      <w:r w:rsidR="7160301E" w:rsidRPr="007F6FE8">
        <w:t xml:space="preserve">and </w:t>
      </w:r>
      <w:r w:rsidR="0023785B" w:rsidRPr="007F6FE8">
        <w:t xml:space="preserve">that </w:t>
      </w:r>
      <w:r w:rsidR="7160301E" w:rsidRPr="007F6FE8">
        <w:t>reflect</w:t>
      </w:r>
      <w:r w:rsidRPr="007F6FE8">
        <w:t xml:space="preserve"> cultural and practice contexts, while also respecting the language preferred by individuals and communities.</w:t>
      </w:r>
      <w:r w:rsidR="00084F78">
        <w:t xml:space="preserve"> </w:t>
      </w:r>
    </w:p>
    <w:p w14:paraId="7481981D" w14:textId="62D27A7D" w:rsidR="00F913C6" w:rsidRPr="006738E0" w:rsidRDefault="00FB3729" w:rsidP="00421318">
      <w:pPr>
        <w:pStyle w:val="Heading3"/>
        <w:rPr>
          <w:rFonts w:ascii="Nunito" w:hAnsi="Nunito"/>
          <w:color w:val="auto"/>
        </w:rPr>
      </w:pPr>
      <w:r w:rsidRPr="006738E0">
        <w:rPr>
          <w:rFonts w:ascii="Nunito" w:hAnsi="Nunito"/>
          <w:color w:val="auto"/>
        </w:rPr>
        <w:t xml:space="preserve">The use of FDV and FDSV </w:t>
      </w:r>
    </w:p>
    <w:p w14:paraId="71829010" w14:textId="5878BA68" w:rsidR="006177C6" w:rsidRDefault="00A73CC7" w:rsidP="00A67008">
      <w:pPr>
        <w:rPr>
          <w:sz w:val="20"/>
          <w:szCs w:val="20"/>
        </w:rPr>
      </w:pPr>
      <w:r>
        <w:t>In this Framework,</w:t>
      </w:r>
      <w:r w:rsidR="006600F6">
        <w:t xml:space="preserve"> the term</w:t>
      </w:r>
      <w:r>
        <w:t xml:space="preserve"> </w:t>
      </w:r>
      <w:r w:rsidR="00C5780F">
        <w:t>‘</w:t>
      </w:r>
      <w:r>
        <w:t>FDV</w:t>
      </w:r>
      <w:r w:rsidR="00C5780F">
        <w:t>’</w:t>
      </w:r>
      <w:r>
        <w:t xml:space="preserve"> includes sexual violence that occurs within family or</w:t>
      </w:r>
      <w:r w:rsidR="00E60909">
        <w:t xml:space="preserve"> current or </w:t>
      </w:r>
      <w:r w:rsidR="00A135FC">
        <w:t>former</w:t>
      </w:r>
      <w:r>
        <w:t xml:space="preserve"> intimate partner relationships.</w:t>
      </w:r>
      <w:r w:rsidR="008F6F69">
        <w:t xml:space="preserve"> </w:t>
      </w:r>
      <w:r>
        <w:t>Sexual violence that occurs in other contexts</w:t>
      </w:r>
      <w:r w:rsidR="00B9449C">
        <w:t>,</w:t>
      </w:r>
      <w:r w:rsidR="00A02580">
        <w:t xml:space="preserve"> </w:t>
      </w:r>
      <w:r>
        <w:t>such as between friends, acquaintances or strangers</w:t>
      </w:r>
      <w:r w:rsidR="00B9449C">
        <w:t>,</w:t>
      </w:r>
      <w:r w:rsidR="00A02580">
        <w:t xml:space="preserve"> </w:t>
      </w:r>
      <w:r>
        <w:t>is not the focus of this Framework.</w:t>
      </w:r>
      <w:r w:rsidR="0089140D" w:rsidRPr="0089140D">
        <w:rPr>
          <w:sz w:val="20"/>
          <w:szCs w:val="20"/>
        </w:rPr>
        <w:t xml:space="preserve"> </w:t>
      </w:r>
    </w:p>
    <w:p w14:paraId="3B79A1B4" w14:textId="1F79C8D6" w:rsidR="007F3426" w:rsidRPr="007F6FE8" w:rsidRDefault="00FE0303" w:rsidP="00A67008">
      <w:r>
        <w:t>C</w:t>
      </w:r>
      <w:r w:rsidR="0059145D">
        <w:t>hild sexual abuse</w:t>
      </w:r>
      <w:r w:rsidR="001B4325">
        <w:t xml:space="preserve"> and </w:t>
      </w:r>
      <w:r w:rsidR="00175DFC">
        <w:t>harmful sexual behaviours</w:t>
      </w:r>
      <w:r>
        <w:t xml:space="preserve"> </w:t>
      </w:r>
      <w:r w:rsidR="004E62B3">
        <w:t>displayed by children and young people</w:t>
      </w:r>
      <w:r w:rsidR="00DE0079">
        <w:t xml:space="preserve"> </w:t>
      </w:r>
      <w:r w:rsidR="00354BE7">
        <w:t>may</w:t>
      </w:r>
      <w:r w:rsidR="00B955EC">
        <w:t xml:space="preserve"> </w:t>
      </w:r>
      <w:r w:rsidR="00F13772">
        <w:t>intersect</w:t>
      </w:r>
      <w:r w:rsidR="00B955EC">
        <w:t xml:space="preserve"> with other forms of violence within families. </w:t>
      </w:r>
      <w:r w:rsidR="006D13BF" w:rsidRPr="4E7E5390">
        <w:rPr>
          <w:i/>
          <w:iCs/>
        </w:rPr>
        <w:t xml:space="preserve">The </w:t>
      </w:r>
      <w:r w:rsidR="006D13BF" w:rsidRPr="00097DB5">
        <w:rPr>
          <w:i/>
        </w:rPr>
        <w:t xml:space="preserve">National Strategy to Prevent and Respond to Child Sexual Abuse 2021–2030 </w:t>
      </w:r>
      <w:r w:rsidR="006D13BF">
        <w:t>contains</w:t>
      </w:r>
      <w:r w:rsidR="00ED5E8C">
        <w:t xml:space="preserve"> specialis</w:t>
      </w:r>
      <w:r w:rsidR="0036348D">
        <w:t xml:space="preserve">ed </w:t>
      </w:r>
      <w:r w:rsidR="00ED5E8C">
        <w:t>guidance</w:t>
      </w:r>
      <w:r w:rsidR="00772EFF">
        <w:t xml:space="preserve"> on these issues</w:t>
      </w:r>
      <w:r w:rsidR="00ED5E8C">
        <w:t>.</w:t>
      </w:r>
    </w:p>
    <w:p w14:paraId="28870144" w14:textId="5C788732" w:rsidR="00A67008" w:rsidRPr="006738E0" w:rsidRDefault="00A67008" w:rsidP="00E26AD0">
      <w:pPr>
        <w:pStyle w:val="Heading3"/>
        <w:rPr>
          <w:rFonts w:ascii="Nunito" w:hAnsi="Nunito"/>
          <w:color w:val="auto"/>
        </w:rPr>
      </w:pPr>
      <w:r w:rsidRPr="006738E0">
        <w:rPr>
          <w:rFonts w:ascii="Nunito" w:hAnsi="Nunito"/>
          <w:color w:val="auto"/>
        </w:rPr>
        <w:t>Child, young person and adult victim-survivor</w:t>
      </w:r>
      <w:r w:rsidR="5F1AF27A" w:rsidRPr="006738E0">
        <w:rPr>
          <w:rFonts w:ascii="Nunito" w:hAnsi="Nunito"/>
          <w:color w:val="auto"/>
        </w:rPr>
        <w:t>s</w:t>
      </w:r>
    </w:p>
    <w:p w14:paraId="5E48600C" w14:textId="0D912FA3" w:rsidR="00A67008" w:rsidRPr="007F6FE8" w:rsidRDefault="5DC0E987" w:rsidP="00A67008">
      <w:r w:rsidRPr="007F6FE8">
        <w:t xml:space="preserve">The term </w:t>
      </w:r>
      <w:r w:rsidR="47D6FB48" w:rsidRPr="007F6FE8">
        <w:t>‘</w:t>
      </w:r>
      <w:r w:rsidRPr="004F7AAC">
        <w:t>victim-survivor</w:t>
      </w:r>
      <w:r w:rsidR="0B41C9D2" w:rsidRPr="004F7AAC">
        <w:t>’</w:t>
      </w:r>
      <w:r w:rsidRPr="007F6FE8" w:rsidDel="00A67008">
        <w:t xml:space="preserve"> is used throughout this document to</w:t>
      </w:r>
      <w:r w:rsidRPr="007F6FE8">
        <w:t xml:space="preserve"> describe</w:t>
      </w:r>
      <w:r w:rsidR="009F5B81">
        <w:t xml:space="preserve"> children</w:t>
      </w:r>
      <w:r w:rsidR="00AE7EAE">
        <w:t xml:space="preserve">, </w:t>
      </w:r>
      <w:r w:rsidR="009F5B81">
        <w:t xml:space="preserve">young </w:t>
      </w:r>
      <w:r w:rsidRPr="007F6FE8">
        <w:t>people</w:t>
      </w:r>
      <w:r w:rsidR="6D61B932" w:rsidRPr="007F6FE8">
        <w:t xml:space="preserve"> </w:t>
      </w:r>
      <w:r w:rsidR="00AE7EAE">
        <w:t xml:space="preserve">and adults </w:t>
      </w:r>
      <w:r w:rsidR="007D7DE7">
        <w:t>who</w:t>
      </w:r>
      <w:r w:rsidRPr="007F6FE8" w:rsidDel="00A67008">
        <w:t xml:space="preserve"> </w:t>
      </w:r>
      <w:r w:rsidRPr="007F6FE8">
        <w:t xml:space="preserve">experience </w:t>
      </w:r>
      <w:r w:rsidR="006B6D0D">
        <w:t>FDV</w:t>
      </w:r>
      <w:r w:rsidRPr="007F6FE8">
        <w:t xml:space="preserve">. </w:t>
      </w:r>
      <w:r w:rsidR="6B266836" w:rsidRPr="007F6FE8">
        <w:t>C</w:t>
      </w:r>
      <w:r w:rsidRPr="007F6FE8">
        <w:t xml:space="preserve">hildren and young people </w:t>
      </w:r>
      <w:r w:rsidR="0082244E">
        <w:t xml:space="preserve">up to the age of 25 </w:t>
      </w:r>
      <w:r w:rsidRPr="007F6FE8">
        <w:t xml:space="preserve">who </w:t>
      </w:r>
      <w:r w:rsidR="00D564E1">
        <w:t xml:space="preserve">experience </w:t>
      </w:r>
      <w:r w:rsidR="2E994A1D" w:rsidRPr="007F6FE8">
        <w:t>FDV</w:t>
      </w:r>
      <w:r w:rsidR="00C70FFC">
        <w:t xml:space="preserve"> </w:t>
      </w:r>
      <w:r w:rsidR="3547A8CA" w:rsidRPr="007F6FE8">
        <w:t xml:space="preserve">are </w:t>
      </w:r>
      <w:r w:rsidRPr="007F6FE8">
        <w:t>victim-survivors in their own right</w:t>
      </w:r>
      <w:r w:rsidR="00A754B3">
        <w:t xml:space="preserve">, </w:t>
      </w:r>
      <w:r w:rsidR="009C028D">
        <w:t xml:space="preserve">with their experiences, risks and needs considered independently of the parent or carer </w:t>
      </w:r>
      <w:r w:rsidR="00CB0089">
        <w:t xml:space="preserve">with whom </w:t>
      </w:r>
      <w:r w:rsidR="009C028D">
        <w:t>they may present</w:t>
      </w:r>
      <w:r w:rsidR="00555E7C">
        <w:t>.</w:t>
      </w:r>
      <w:r w:rsidR="0043269B">
        <w:rPr>
          <w:rStyle w:val="EndnoteReference"/>
        </w:rPr>
        <w:endnoteReference w:id="3"/>
      </w:r>
      <w:r w:rsidRPr="007F6FE8">
        <w:t xml:space="preserve"> Th</w:t>
      </w:r>
      <w:r w:rsidR="00AE7EAE">
        <w:t>e</w:t>
      </w:r>
      <w:r w:rsidRPr="007F6FE8">
        <w:t xml:space="preserve"> term</w:t>
      </w:r>
      <w:r w:rsidR="3780F3A0" w:rsidRPr="007F6FE8">
        <w:t xml:space="preserve"> </w:t>
      </w:r>
      <w:r w:rsidR="00AE7EAE">
        <w:t xml:space="preserve">victim-survivor </w:t>
      </w:r>
      <w:r w:rsidRPr="007F6FE8">
        <w:t>acknowledge</w:t>
      </w:r>
      <w:r w:rsidR="413DE9FA" w:rsidRPr="007F6FE8">
        <w:t>s</w:t>
      </w:r>
      <w:r w:rsidRPr="007F6FE8" w:rsidDel="00A67008">
        <w:t xml:space="preserve"> </w:t>
      </w:r>
      <w:r w:rsidRPr="007F6FE8">
        <w:t>the harm</w:t>
      </w:r>
      <w:r w:rsidR="04BF7325" w:rsidRPr="007F6FE8">
        <w:t xml:space="preserve"> </w:t>
      </w:r>
      <w:r w:rsidRPr="007F6FE8">
        <w:t xml:space="preserve">experienced, </w:t>
      </w:r>
      <w:r w:rsidR="7F953C15" w:rsidRPr="007F6FE8">
        <w:t>and</w:t>
      </w:r>
      <w:r w:rsidRPr="007F6FE8">
        <w:t xml:space="preserve"> the agency, strength and resilience</w:t>
      </w:r>
      <w:r w:rsidR="1A586100" w:rsidRPr="007F6FE8">
        <w:t xml:space="preserve"> </w:t>
      </w:r>
      <w:r w:rsidR="5CB9FE48" w:rsidRPr="007F6FE8">
        <w:t>of</w:t>
      </w:r>
      <w:r w:rsidRPr="007F6FE8">
        <w:t xml:space="preserve"> people who have experienced or </w:t>
      </w:r>
      <w:r w:rsidR="003924B7">
        <w:t xml:space="preserve">are </w:t>
      </w:r>
      <w:r w:rsidR="009E3674">
        <w:t>experiencing</w:t>
      </w:r>
      <w:r w:rsidRPr="007F6FE8">
        <w:t xml:space="preserve"> violence.</w:t>
      </w:r>
      <w:r w:rsidR="00C134BA">
        <w:t xml:space="preserve"> Some people may prefer other terms, such as </w:t>
      </w:r>
      <w:r w:rsidR="0019559B">
        <w:t>‘people who have experienced or are experiencing violence</w:t>
      </w:r>
      <w:r w:rsidR="00FE020D">
        <w:t>’</w:t>
      </w:r>
      <w:r w:rsidR="0019559B">
        <w:t>.</w:t>
      </w:r>
      <w:r w:rsidR="00582CFC" w:rsidRPr="007F6FE8">
        <w:rPr>
          <w:rStyle w:val="EndnoteReference"/>
        </w:rPr>
        <w:endnoteReference w:id="4"/>
      </w:r>
    </w:p>
    <w:p w14:paraId="19999E1A" w14:textId="351D2DFC" w:rsidR="00A67008" w:rsidRPr="006738E0" w:rsidRDefault="00A67008" w:rsidP="00F6062A">
      <w:pPr>
        <w:pStyle w:val="Heading3"/>
        <w:rPr>
          <w:rFonts w:ascii="Nunito" w:hAnsi="Nunito"/>
          <w:color w:val="auto"/>
        </w:rPr>
      </w:pPr>
      <w:r w:rsidRPr="006738E0">
        <w:rPr>
          <w:rFonts w:ascii="Nunito" w:hAnsi="Nunito"/>
          <w:color w:val="auto"/>
        </w:rPr>
        <w:t>Person using violence or perpetrator</w:t>
      </w:r>
    </w:p>
    <w:p w14:paraId="35531AF2" w14:textId="1CC0D0B2" w:rsidR="00A67008" w:rsidRPr="00EB5F4D" w:rsidRDefault="00A67008" w:rsidP="00A67008">
      <w:r w:rsidRPr="007F6FE8">
        <w:t xml:space="preserve">The </w:t>
      </w:r>
      <w:r w:rsidRPr="00E44FCD">
        <w:t xml:space="preserve">term </w:t>
      </w:r>
      <w:r w:rsidR="43F92DFF" w:rsidRPr="00E44FCD">
        <w:t>‘</w:t>
      </w:r>
      <w:r w:rsidRPr="00E44FCD">
        <w:t>person</w:t>
      </w:r>
      <w:r w:rsidR="00B00336" w:rsidRPr="00E44FCD">
        <w:t>/people</w:t>
      </w:r>
      <w:r w:rsidRPr="00E44FCD">
        <w:t xml:space="preserve"> using violence</w:t>
      </w:r>
      <w:r w:rsidR="12548C25" w:rsidRPr="00E44FCD">
        <w:t>’</w:t>
      </w:r>
      <w:r w:rsidRPr="00E44FCD">
        <w:t xml:space="preserve"> </w:t>
      </w:r>
      <w:r w:rsidRPr="00E44FCD" w:rsidDel="00A67008">
        <w:t xml:space="preserve">is used throughout this document to </w:t>
      </w:r>
      <w:r w:rsidRPr="00E44FCD">
        <w:t xml:space="preserve">describe </w:t>
      </w:r>
      <w:r w:rsidR="00766C57" w:rsidRPr="00E44FCD">
        <w:t>ad</w:t>
      </w:r>
      <w:r w:rsidR="00E452C2" w:rsidRPr="00E44FCD">
        <w:t>ults and young people</w:t>
      </w:r>
      <w:r w:rsidR="00766C57" w:rsidRPr="00E44FCD">
        <w:t xml:space="preserve"> </w:t>
      </w:r>
      <w:r w:rsidRPr="00E44FCD">
        <w:t xml:space="preserve">whose actions </w:t>
      </w:r>
      <w:r w:rsidRPr="009F6685">
        <w:t xml:space="preserve">cause harm in the context of </w:t>
      </w:r>
      <w:r w:rsidR="00223653" w:rsidRPr="009F6685">
        <w:t>FDV</w:t>
      </w:r>
      <w:r w:rsidRPr="00EB5F4D">
        <w:t xml:space="preserve">. </w:t>
      </w:r>
    </w:p>
    <w:p w14:paraId="63EB623D" w14:textId="3083ED00" w:rsidR="00091B04" w:rsidRDefault="5DC0E987" w:rsidP="005D923A">
      <w:r w:rsidRPr="00E44FCD">
        <w:t xml:space="preserve">The term </w:t>
      </w:r>
      <w:r w:rsidR="76F11F13" w:rsidRPr="00E44FCD">
        <w:t>‘</w:t>
      </w:r>
      <w:r w:rsidRPr="00E44FCD">
        <w:t>perpetrator</w:t>
      </w:r>
      <w:r w:rsidR="50C364FB" w:rsidRPr="00E44FCD">
        <w:t>’</w:t>
      </w:r>
      <w:r w:rsidRPr="00E44FCD">
        <w:t xml:space="preserve"> refers to </w:t>
      </w:r>
      <w:r w:rsidR="6FBE4DE3" w:rsidRPr="00E44FCD">
        <w:t>someone</w:t>
      </w:r>
      <w:r w:rsidRPr="00E44FCD">
        <w:t xml:space="preserve"> who commits an illegal, criminal or harmful act, including </w:t>
      </w:r>
      <w:r w:rsidR="3CFB7CAB">
        <w:t>FDSV</w:t>
      </w:r>
      <w:r w:rsidR="18334C12" w:rsidRPr="00E44FCD">
        <w:t>.</w:t>
      </w:r>
      <w:r w:rsidR="00163EE8" w:rsidRPr="00E44FCD">
        <w:rPr>
          <w:rStyle w:val="EndnoteReference"/>
        </w:rPr>
        <w:endnoteReference w:id="5"/>
      </w:r>
      <w:r w:rsidRPr="00E44FCD" w:rsidDel="00A67008">
        <w:t xml:space="preserve"> </w:t>
      </w:r>
      <w:r w:rsidR="5ACD6BA5" w:rsidRPr="00E44FCD">
        <w:t xml:space="preserve">It </w:t>
      </w:r>
      <w:r w:rsidRPr="00E44FCD">
        <w:t xml:space="preserve">is </w:t>
      </w:r>
      <w:r w:rsidR="00B85830">
        <w:t xml:space="preserve">mainly </w:t>
      </w:r>
      <w:r w:rsidRPr="00E44FCD">
        <w:t xml:space="preserve">used in legal and policy </w:t>
      </w:r>
      <w:r w:rsidR="1501C257" w:rsidRPr="00E44FCD">
        <w:t>contexts</w:t>
      </w:r>
      <w:r w:rsidR="1501C257" w:rsidRPr="007F6FE8">
        <w:t xml:space="preserve"> </w:t>
      </w:r>
      <w:r w:rsidR="00A17C4A">
        <w:t>to</w:t>
      </w:r>
      <w:r w:rsidR="00A17C4A" w:rsidRPr="007F6FE8">
        <w:t xml:space="preserve"> </w:t>
      </w:r>
      <w:r w:rsidR="00A17C4A">
        <w:t>signal</w:t>
      </w:r>
      <w:r w:rsidR="00A17C4A" w:rsidRPr="007F6FE8">
        <w:t xml:space="preserve"> </w:t>
      </w:r>
      <w:r w:rsidRPr="007F6FE8">
        <w:t xml:space="preserve">the </w:t>
      </w:r>
      <w:r w:rsidR="00F820DD">
        <w:t>seriousness</w:t>
      </w:r>
      <w:r w:rsidRPr="007F6FE8">
        <w:t xml:space="preserve"> of violence</w:t>
      </w:r>
      <w:r w:rsidR="6D61B932" w:rsidRPr="007F6FE8">
        <w:t xml:space="preserve"> </w:t>
      </w:r>
      <w:r w:rsidR="1E05A472" w:rsidRPr="007F6FE8">
        <w:t>and the need for</w:t>
      </w:r>
      <w:r w:rsidRPr="007F6FE8">
        <w:t xml:space="preserve"> accountability.</w:t>
      </w:r>
      <w:r w:rsidR="00B85830">
        <w:t xml:space="preserve"> T</w:t>
      </w:r>
      <w:r w:rsidR="00A67008" w:rsidRPr="007F6FE8">
        <w:t>he term ‘perpetrator’</w:t>
      </w:r>
      <w:r w:rsidR="00D70B4C">
        <w:t>,</w:t>
      </w:r>
      <w:r w:rsidR="00C157AE">
        <w:t xml:space="preserve"> however,</w:t>
      </w:r>
      <w:r w:rsidR="00A67008" w:rsidRPr="007F6FE8">
        <w:t xml:space="preserve"> can </w:t>
      </w:r>
      <w:r w:rsidR="23E23C3A" w:rsidRPr="007F6FE8">
        <w:t>minimise a</w:t>
      </w:r>
      <w:r w:rsidR="00A67008" w:rsidRPr="007F6FE8">
        <w:t xml:space="preserve"> person’s agency for change and may </w:t>
      </w:r>
      <w:r w:rsidR="001551FA">
        <w:t xml:space="preserve">lead to feelings of judgement or resistance </w:t>
      </w:r>
      <w:r w:rsidR="00A67008" w:rsidRPr="007F6FE8">
        <w:t xml:space="preserve">to engaging with services. </w:t>
      </w:r>
      <w:r w:rsidR="0011435C">
        <w:t>Some victim</w:t>
      </w:r>
      <w:r w:rsidR="00A67008" w:rsidRPr="007F6FE8">
        <w:t xml:space="preserve">-survivors may </w:t>
      </w:r>
      <w:r w:rsidR="0011435C">
        <w:t>find the term</w:t>
      </w:r>
      <w:r w:rsidR="00A67008" w:rsidRPr="007F6FE8">
        <w:t xml:space="preserve"> uncomfortable </w:t>
      </w:r>
      <w:r w:rsidR="00A67008" w:rsidRPr="007F6FE8" w:rsidDel="00A67008">
        <w:t xml:space="preserve">when </w:t>
      </w:r>
      <w:r w:rsidR="00A67008" w:rsidRPr="007F6FE8">
        <w:t xml:space="preserve">seeking support, and </w:t>
      </w:r>
      <w:r w:rsidR="5D693EF5" w:rsidRPr="007F6FE8">
        <w:t>it</w:t>
      </w:r>
      <w:r w:rsidR="002D7E9F">
        <w:t>s use</w:t>
      </w:r>
      <w:r w:rsidR="00A67008" w:rsidRPr="007F6FE8">
        <w:t xml:space="preserve"> can limit a </w:t>
      </w:r>
      <w:r w:rsidR="000871B3">
        <w:t>worker</w:t>
      </w:r>
      <w:r w:rsidR="000871B3" w:rsidRPr="007F6FE8">
        <w:t xml:space="preserve">’s </w:t>
      </w:r>
      <w:r w:rsidR="00A67008" w:rsidRPr="007F6FE8">
        <w:t xml:space="preserve">capacity to understand </w:t>
      </w:r>
      <w:r w:rsidR="00A67008" w:rsidRPr="007F6FE8">
        <w:lastRenderedPageBreak/>
        <w:t>the person in</w:t>
      </w:r>
      <w:r w:rsidR="00A67008" w:rsidRPr="007F6FE8" w:rsidDel="00A67008">
        <w:t xml:space="preserve"> </w:t>
      </w:r>
      <w:r w:rsidR="00A67008" w:rsidRPr="007F6FE8">
        <w:t xml:space="preserve">context. </w:t>
      </w:r>
      <w:r w:rsidR="00946A94">
        <w:t>Aboriginal and Torres Strait Islander people</w:t>
      </w:r>
      <w:r w:rsidR="00FB514D">
        <w:t xml:space="preserve"> and communities </w:t>
      </w:r>
      <w:r w:rsidR="00084350">
        <w:t xml:space="preserve">may prefer </w:t>
      </w:r>
      <w:r w:rsidR="00C7415D">
        <w:t xml:space="preserve">to use </w:t>
      </w:r>
      <w:r w:rsidR="00084350">
        <w:t xml:space="preserve">the term </w:t>
      </w:r>
      <w:r w:rsidR="002201EF">
        <w:t>‘</w:t>
      </w:r>
      <w:r w:rsidR="00411ACB">
        <w:t>person</w:t>
      </w:r>
      <w:r w:rsidR="00946A94">
        <w:t xml:space="preserve"> using </w:t>
      </w:r>
      <w:r w:rsidR="0090742A">
        <w:t>violence</w:t>
      </w:r>
      <w:r w:rsidR="002201EF">
        <w:t>’</w:t>
      </w:r>
      <w:r w:rsidR="00946A94">
        <w:t>.</w:t>
      </w:r>
      <w:r w:rsidR="00C55902">
        <w:rPr>
          <w:rStyle w:val="EndnoteReference"/>
        </w:rPr>
        <w:endnoteReference w:id="6"/>
      </w:r>
      <w:r w:rsidR="00C36FFD" w:rsidRPr="007F6FE8">
        <w:t xml:space="preserve"> </w:t>
      </w:r>
    </w:p>
    <w:p w14:paraId="6325A347" w14:textId="3DCBEE33" w:rsidR="00A67008" w:rsidRPr="007F6FE8" w:rsidRDefault="00A67008" w:rsidP="005D923A">
      <w:r w:rsidRPr="007F6FE8">
        <w:t>For these reasons,</w:t>
      </w:r>
      <w:r w:rsidR="00CF34C8">
        <w:t xml:space="preserve"> where appropriate</w:t>
      </w:r>
      <w:r w:rsidRPr="007F6FE8">
        <w:t xml:space="preserve">, </w:t>
      </w:r>
      <w:r w:rsidR="5A96007D" w:rsidRPr="007F6FE8">
        <w:t>'</w:t>
      </w:r>
      <w:r w:rsidRPr="007F6FE8">
        <w:t>person using violence</w:t>
      </w:r>
      <w:r w:rsidR="0A480775" w:rsidRPr="007F6FE8">
        <w:t>’</w:t>
      </w:r>
      <w:r w:rsidRPr="007F6FE8">
        <w:t xml:space="preserve"> is used </w:t>
      </w:r>
      <w:r w:rsidR="00C5767A" w:rsidRPr="007F6FE8">
        <w:t xml:space="preserve">in this document </w:t>
      </w:r>
      <w:r w:rsidRPr="007F6FE8">
        <w:t>to emphasise that violence is a choic</w:t>
      </w:r>
      <w:r w:rsidR="00CD39F1">
        <w:t>e</w:t>
      </w:r>
      <w:r w:rsidRPr="007F6FE8">
        <w:t>.</w:t>
      </w:r>
      <w:r w:rsidR="00F137E3">
        <w:t xml:space="preserve"> ‘Perpetrator’ is used only where appropriate for the context</w:t>
      </w:r>
      <w:r w:rsidR="00706CB6">
        <w:t>.</w:t>
      </w:r>
      <w:r w:rsidR="00110958">
        <w:t xml:space="preserve"> </w:t>
      </w:r>
      <w:r w:rsidR="008E599D" w:rsidRPr="008E599D">
        <w:t>This approach support</w:t>
      </w:r>
      <w:r w:rsidR="005351C2">
        <w:t>s</w:t>
      </w:r>
      <w:r w:rsidR="008E599D" w:rsidRPr="008E599D">
        <w:t xml:space="preserve"> clarity</w:t>
      </w:r>
      <w:r w:rsidR="00D34A30">
        <w:t>,</w:t>
      </w:r>
      <w:r w:rsidR="008E599D" w:rsidRPr="008E599D">
        <w:t xml:space="preserve"> avoid</w:t>
      </w:r>
      <w:r w:rsidR="00D34A30">
        <w:t>s</w:t>
      </w:r>
      <w:r w:rsidR="008E599D" w:rsidRPr="008E599D">
        <w:t xml:space="preserve"> unintended assumptions about criminal culpability, </w:t>
      </w:r>
      <w:r w:rsidR="0047573C">
        <w:t>and</w:t>
      </w:r>
      <w:r w:rsidR="008E599D" w:rsidRPr="008E599D">
        <w:t xml:space="preserve"> balance</w:t>
      </w:r>
      <w:r w:rsidR="00672E6C">
        <w:t>s</w:t>
      </w:r>
      <w:r w:rsidR="008E599D" w:rsidRPr="008E599D">
        <w:t xml:space="preserve"> accountability with opportunities for engagement and change.</w:t>
      </w:r>
    </w:p>
    <w:p w14:paraId="4239A0E3" w14:textId="6696326D" w:rsidR="002842F7" w:rsidRPr="006738E0" w:rsidRDefault="002842F7" w:rsidP="00F6062A">
      <w:pPr>
        <w:pStyle w:val="Heading3"/>
        <w:rPr>
          <w:rFonts w:ascii="Nunito" w:hAnsi="Nunito"/>
          <w:color w:val="auto"/>
        </w:rPr>
      </w:pPr>
      <w:r w:rsidRPr="006738E0">
        <w:rPr>
          <w:rFonts w:ascii="Nunito" w:hAnsi="Nunito"/>
          <w:color w:val="auto"/>
        </w:rPr>
        <w:t>Young person using violence</w:t>
      </w:r>
    </w:p>
    <w:p w14:paraId="2A7D67E6" w14:textId="5027EDF8" w:rsidR="0099693E" w:rsidRDefault="00706CB6" w:rsidP="009F6685">
      <w:r>
        <w:t xml:space="preserve">The term ‘perpetrator’ is not used to </w:t>
      </w:r>
      <w:r w:rsidR="00326EAF">
        <w:t>describe</w:t>
      </w:r>
      <w:r>
        <w:t xml:space="preserve"> young people who use violence</w:t>
      </w:r>
      <w:r w:rsidR="000A5C6F">
        <w:t xml:space="preserve"> in the context of FDV</w:t>
      </w:r>
      <w:r>
        <w:t xml:space="preserve"> because it can obscure developmental and contextual factors, does not reflect the potential for change through appropriate supports and may define the young person by their behaviour rather than holding them accountable. </w:t>
      </w:r>
    </w:p>
    <w:p w14:paraId="35F5C20C" w14:textId="4D859A96" w:rsidR="00A67008" w:rsidRPr="007F6FE8" w:rsidDel="003D0502" w:rsidRDefault="004255EC" w:rsidP="009F6685">
      <w:r>
        <w:t>Y</w:t>
      </w:r>
      <w:r w:rsidR="5DC0E987" w:rsidRPr="00E44FCD">
        <w:t>oung people</w:t>
      </w:r>
      <w:r>
        <w:t xml:space="preserve"> who</w:t>
      </w:r>
      <w:r w:rsidR="5DC0E987" w:rsidRPr="00E44FCD">
        <w:t xml:space="preserve"> us</w:t>
      </w:r>
      <w:r>
        <w:t>e</w:t>
      </w:r>
      <w:r w:rsidR="5DC0E987" w:rsidRPr="00E44FCD">
        <w:t xml:space="preserve"> violence</w:t>
      </w:r>
      <w:r w:rsidR="00DD3CB8">
        <w:t xml:space="preserve"> may also have their own experiences of FDV, and </w:t>
      </w:r>
      <w:r w:rsidR="00FD1AF6">
        <w:t>best</w:t>
      </w:r>
      <w:r w:rsidR="00F51A63">
        <w:t>-</w:t>
      </w:r>
      <w:r w:rsidR="00FD1AF6">
        <w:t xml:space="preserve">practice </w:t>
      </w:r>
      <w:r w:rsidR="00DD3CB8">
        <w:t>responses</w:t>
      </w:r>
      <w:r w:rsidR="15033CD0" w:rsidRPr="007F6FE8">
        <w:t xml:space="preserve"> </w:t>
      </w:r>
      <w:r w:rsidR="00C0178D">
        <w:t>are</w:t>
      </w:r>
      <w:r w:rsidR="4ED7F814" w:rsidRPr="007F6FE8">
        <w:t xml:space="preserve"> tailored to </w:t>
      </w:r>
      <w:r w:rsidR="00DD3CB8">
        <w:t>the</w:t>
      </w:r>
      <w:r w:rsidR="001F17B3">
        <w:t xml:space="preserve"> </w:t>
      </w:r>
      <w:r w:rsidR="4ED7F814" w:rsidRPr="007F6FE8">
        <w:t>young person</w:t>
      </w:r>
      <w:r w:rsidR="009B20C8">
        <w:t>’s</w:t>
      </w:r>
      <w:r w:rsidR="4ED7F814" w:rsidRPr="007F6FE8">
        <w:t xml:space="preserve"> developmental stage</w:t>
      </w:r>
      <w:r w:rsidR="003875AC">
        <w:t>, circumstances and support needs.</w:t>
      </w:r>
      <w:r w:rsidR="00977E5E" w:rsidRPr="007F6FE8">
        <w:rPr>
          <w:rStyle w:val="EndnoteReference"/>
        </w:rPr>
        <w:endnoteReference w:id="7"/>
      </w:r>
      <w:r w:rsidR="00084F78">
        <w:t xml:space="preserve"> </w:t>
      </w:r>
      <w:r w:rsidR="5DC0E987" w:rsidRPr="007F6FE8">
        <w:t xml:space="preserve">This document will specify when it </w:t>
      </w:r>
      <w:r w:rsidR="4ED7F814" w:rsidRPr="007F6FE8">
        <w:t>refers specifically</w:t>
      </w:r>
      <w:r w:rsidR="5DC0E987" w:rsidRPr="007F6FE8">
        <w:t xml:space="preserve"> to young people using violence.</w:t>
      </w:r>
      <w:r w:rsidR="00D561AE">
        <w:t xml:space="preserve"> </w:t>
      </w:r>
    </w:p>
    <w:p w14:paraId="24350480" w14:textId="5D0D07C2" w:rsidR="00A67008" w:rsidRPr="006738E0" w:rsidRDefault="00A67008" w:rsidP="00F6062A">
      <w:pPr>
        <w:pStyle w:val="Heading3"/>
        <w:rPr>
          <w:rFonts w:ascii="Nunito" w:hAnsi="Nunito"/>
          <w:color w:val="auto"/>
        </w:rPr>
      </w:pPr>
      <w:r w:rsidRPr="006738E0">
        <w:rPr>
          <w:rFonts w:ascii="Nunito" w:hAnsi="Nunito"/>
          <w:color w:val="auto"/>
        </w:rPr>
        <w:t>Aboriginal and Torres Strait Islander people</w:t>
      </w:r>
      <w:r w:rsidR="002853B1" w:rsidRPr="006738E0">
        <w:rPr>
          <w:rFonts w:ascii="Nunito" w:hAnsi="Nunito"/>
          <w:color w:val="auto"/>
        </w:rPr>
        <w:t>s</w:t>
      </w:r>
    </w:p>
    <w:p w14:paraId="20FA6710" w14:textId="26E11C2F" w:rsidR="00A67008" w:rsidRPr="007F6FE8" w:rsidRDefault="08487F34" w:rsidP="005D923A">
      <w:r>
        <w:t>‘Aboriginal and Torres Strait Islander peoples’</w:t>
      </w:r>
      <w:r w:rsidR="00A67008">
        <w:t xml:space="preserve"> </w:t>
      </w:r>
      <w:r w:rsidR="00A67008" w:rsidRPr="007F6FE8">
        <w:t xml:space="preserve">are referred to by </w:t>
      </w:r>
      <w:r w:rsidR="0E145620" w:rsidRPr="007F6FE8">
        <w:t>various</w:t>
      </w:r>
      <w:r w:rsidR="00A67008" w:rsidRPr="007F6FE8">
        <w:t xml:space="preserve"> terms, including </w:t>
      </w:r>
      <w:r w:rsidR="57F10EB4" w:rsidRPr="007F6FE8">
        <w:t>‘</w:t>
      </w:r>
      <w:r w:rsidR="00A67008" w:rsidRPr="007F6FE8">
        <w:t>Aboriginal and Torres Strait Islander peoples</w:t>
      </w:r>
      <w:r w:rsidR="5A7A659A" w:rsidRPr="007F6FE8">
        <w:t>’</w:t>
      </w:r>
      <w:r w:rsidR="00A67008" w:rsidRPr="007F6FE8">
        <w:t xml:space="preserve">, </w:t>
      </w:r>
      <w:r w:rsidR="0635B16B" w:rsidRPr="007F6FE8">
        <w:t>‘</w:t>
      </w:r>
      <w:r w:rsidR="00A67008" w:rsidRPr="007F6FE8">
        <w:t>Indigenous peoples</w:t>
      </w:r>
      <w:r w:rsidR="3F788E9E" w:rsidRPr="007F6FE8">
        <w:t>’</w:t>
      </w:r>
      <w:r w:rsidR="00A67008" w:rsidRPr="007F6FE8">
        <w:t xml:space="preserve">, and </w:t>
      </w:r>
      <w:r w:rsidR="38B166B5" w:rsidRPr="007F6FE8">
        <w:t>‘</w:t>
      </w:r>
      <w:r w:rsidR="1AF10DE8" w:rsidRPr="007F6FE8">
        <w:t>First Nations</w:t>
      </w:r>
      <w:r w:rsidR="00A67008" w:rsidRPr="007F6FE8">
        <w:t xml:space="preserve"> </w:t>
      </w:r>
      <w:proofErr w:type="gramStart"/>
      <w:r w:rsidR="002134D7" w:rsidRPr="007F6FE8">
        <w:t>peoples</w:t>
      </w:r>
      <w:r w:rsidR="00A24A53">
        <w:t>’</w:t>
      </w:r>
      <w:proofErr w:type="gramEnd"/>
      <w:r w:rsidR="00A67008" w:rsidRPr="007F6FE8">
        <w:t xml:space="preserve">. This Framework respectfully uses </w:t>
      </w:r>
      <w:r w:rsidR="52FFEB17" w:rsidRPr="007F6FE8">
        <w:t>‘</w:t>
      </w:r>
      <w:r w:rsidR="00A67008" w:rsidRPr="007F6FE8">
        <w:t>Aboriginal and Torres Strait Islander peoples</w:t>
      </w:r>
      <w:r w:rsidR="55A0EF47" w:rsidRPr="007F6FE8">
        <w:t>’</w:t>
      </w:r>
      <w:r w:rsidR="00A67008" w:rsidRPr="007F6FE8">
        <w:t xml:space="preserve"> and </w:t>
      </w:r>
      <w:r w:rsidR="5D721764" w:rsidRPr="007F6FE8">
        <w:t>‘</w:t>
      </w:r>
      <w:r w:rsidR="00A67008" w:rsidRPr="007F6FE8">
        <w:t>First Nations peoples</w:t>
      </w:r>
      <w:r w:rsidR="77D35114" w:rsidRPr="007F6FE8">
        <w:t>’</w:t>
      </w:r>
      <w:r w:rsidR="00A67008" w:rsidRPr="007F6FE8">
        <w:t xml:space="preserve"> interchangeably. </w:t>
      </w:r>
    </w:p>
    <w:p w14:paraId="22C834C1" w14:textId="77777777" w:rsidR="00923160" w:rsidRDefault="00923160">
      <w:pPr>
        <w:spacing w:after="240"/>
        <w:rPr>
          <w:rFonts w:eastAsiaTheme="majorEastAsia" w:cstheme="majorBidi"/>
          <w:bCs/>
          <w:color w:val="0D6B96" w:themeColor="accent2"/>
          <w:sz w:val="40"/>
          <w:szCs w:val="26"/>
        </w:rPr>
      </w:pPr>
      <w:r>
        <w:br w:type="page"/>
      </w:r>
    </w:p>
    <w:p w14:paraId="592AD461" w14:textId="6C2383F6" w:rsidR="00B71EDE" w:rsidRDefault="00B71EDE" w:rsidP="00C43798">
      <w:pPr>
        <w:pStyle w:val="Heading2"/>
        <w:rPr>
          <w:rFonts w:ascii="Nunito" w:hAnsi="Nunito"/>
        </w:rPr>
      </w:pPr>
      <w:bookmarkStart w:id="61" w:name="_Toc236299959"/>
      <w:bookmarkStart w:id="62" w:name="_Toc236300030"/>
      <w:r>
        <w:rPr>
          <w:rFonts w:ascii="Nunito" w:hAnsi="Nunito"/>
        </w:rPr>
        <w:lastRenderedPageBreak/>
        <w:t>Acronyms list</w:t>
      </w:r>
      <w:bookmarkEnd w:id="61"/>
      <w:bookmarkEnd w:id="62"/>
    </w:p>
    <w:tbl>
      <w:tblPr>
        <w:tblStyle w:val="TableGrid1"/>
        <w:tblW w:w="0" w:type="auto"/>
        <w:tblLook w:val="04A0" w:firstRow="1" w:lastRow="0" w:firstColumn="1" w:lastColumn="0" w:noHBand="0" w:noVBand="1"/>
      </w:tblPr>
      <w:tblGrid>
        <w:gridCol w:w="1838"/>
        <w:gridCol w:w="8470"/>
      </w:tblGrid>
      <w:tr w:rsidR="00B07EFB" w14:paraId="535998C7" w14:textId="77777777" w:rsidTr="00B07EFB">
        <w:tc>
          <w:tcPr>
            <w:tcW w:w="1838" w:type="dxa"/>
          </w:tcPr>
          <w:p w14:paraId="6B2631B6" w14:textId="0988C1BA" w:rsidR="00B07EFB" w:rsidRDefault="00FD2DCB" w:rsidP="00B07EFB">
            <w:r>
              <w:t>ACCO</w:t>
            </w:r>
          </w:p>
        </w:tc>
        <w:tc>
          <w:tcPr>
            <w:tcW w:w="8470" w:type="dxa"/>
          </w:tcPr>
          <w:p w14:paraId="334E066F" w14:textId="5BAC94F3" w:rsidR="00B07EFB" w:rsidRDefault="00FD2DCB" w:rsidP="00255D6F">
            <w:r>
              <w:t>Aboriginal Community-Controlled Organisation</w:t>
            </w:r>
          </w:p>
        </w:tc>
      </w:tr>
      <w:tr w:rsidR="00FD2DCB" w14:paraId="026A4F6C" w14:textId="77777777" w:rsidTr="00B07EFB">
        <w:tc>
          <w:tcPr>
            <w:tcW w:w="1838" w:type="dxa"/>
          </w:tcPr>
          <w:p w14:paraId="78A36A4C" w14:textId="13B5CBF8" w:rsidR="00FD2DCB" w:rsidRDefault="00FD2DCB" w:rsidP="00B07EFB">
            <w:r>
              <w:t>ACCHO</w:t>
            </w:r>
          </w:p>
        </w:tc>
        <w:tc>
          <w:tcPr>
            <w:tcW w:w="8470" w:type="dxa"/>
          </w:tcPr>
          <w:p w14:paraId="3031D2A2" w14:textId="2A9249F1" w:rsidR="00FD2DCB" w:rsidRDefault="00FD2DCB" w:rsidP="00255D6F">
            <w:r>
              <w:t>Aboriginal Community-Controlled Health Organisation</w:t>
            </w:r>
          </w:p>
        </w:tc>
      </w:tr>
      <w:tr w:rsidR="00157D2B" w14:paraId="0EECB4BE" w14:textId="77777777" w:rsidTr="00B07EFB">
        <w:tc>
          <w:tcPr>
            <w:tcW w:w="1838" w:type="dxa"/>
          </w:tcPr>
          <w:p w14:paraId="6271A6A3" w14:textId="5879098D" w:rsidR="00157D2B" w:rsidRDefault="00157D2B" w:rsidP="00B07EFB">
            <w:r>
              <w:t>ANROWS</w:t>
            </w:r>
          </w:p>
        </w:tc>
        <w:tc>
          <w:tcPr>
            <w:tcW w:w="8470" w:type="dxa"/>
          </w:tcPr>
          <w:p w14:paraId="3D12A264" w14:textId="6B45E825" w:rsidR="00157D2B" w:rsidRDefault="00157D2B" w:rsidP="00255D6F">
            <w:r>
              <w:t>Australia</w:t>
            </w:r>
            <w:r w:rsidR="008471F8">
              <w:t>’s</w:t>
            </w:r>
            <w:r>
              <w:t xml:space="preserve"> National</w:t>
            </w:r>
            <w:r w:rsidR="008A36C8">
              <w:t xml:space="preserve"> Research</w:t>
            </w:r>
            <w:r>
              <w:t xml:space="preserve"> Organisation for Women’s Safety</w:t>
            </w:r>
          </w:p>
        </w:tc>
      </w:tr>
      <w:tr w:rsidR="00FD2DCB" w14:paraId="63AA5C83" w14:textId="77777777" w:rsidTr="00B07EFB">
        <w:tc>
          <w:tcPr>
            <w:tcW w:w="1838" w:type="dxa"/>
          </w:tcPr>
          <w:p w14:paraId="0D1440E3" w14:textId="30DA1AC7" w:rsidR="00FD2DCB" w:rsidRDefault="00FD2DCB" w:rsidP="00FD2DCB">
            <w:r>
              <w:t>AOD</w:t>
            </w:r>
          </w:p>
        </w:tc>
        <w:tc>
          <w:tcPr>
            <w:tcW w:w="8470" w:type="dxa"/>
          </w:tcPr>
          <w:p w14:paraId="5D09FFE2" w14:textId="3A4222EE" w:rsidR="00FD2DCB" w:rsidRDefault="00FD2DCB" w:rsidP="00FD2DCB">
            <w:r>
              <w:t>Alcohol and other Drugs</w:t>
            </w:r>
          </w:p>
        </w:tc>
      </w:tr>
      <w:tr w:rsidR="00FD2DCB" w14:paraId="46402D87" w14:textId="77777777" w:rsidTr="00B07EFB">
        <w:tc>
          <w:tcPr>
            <w:tcW w:w="1838" w:type="dxa"/>
          </w:tcPr>
          <w:p w14:paraId="7027FEC1" w14:textId="095C89E4" w:rsidR="00FD2DCB" w:rsidRDefault="00FD2DCB" w:rsidP="00FD2DCB">
            <w:r>
              <w:t>CALD</w:t>
            </w:r>
          </w:p>
        </w:tc>
        <w:tc>
          <w:tcPr>
            <w:tcW w:w="8470" w:type="dxa"/>
          </w:tcPr>
          <w:p w14:paraId="4965176B" w14:textId="49130480" w:rsidR="00FD2DCB" w:rsidRDefault="00FD2DCB" w:rsidP="00FD2DCB">
            <w:r>
              <w:t>Culturally and Linguistically Diverse</w:t>
            </w:r>
          </w:p>
        </w:tc>
      </w:tr>
      <w:tr w:rsidR="00FD2DCB" w14:paraId="09D3960F" w14:textId="77777777" w:rsidTr="00B07EFB">
        <w:tc>
          <w:tcPr>
            <w:tcW w:w="1838" w:type="dxa"/>
          </w:tcPr>
          <w:p w14:paraId="6EA01E21" w14:textId="4AD2DDEE" w:rsidR="00FD2DCB" w:rsidRDefault="00FD2DCB" w:rsidP="00FD2DCB">
            <w:r>
              <w:t>CSA</w:t>
            </w:r>
          </w:p>
        </w:tc>
        <w:tc>
          <w:tcPr>
            <w:tcW w:w="8470" w:type="dxa"/>
          </w:tcPr>
          <w:p w14:paraId="0FB0B9C6" w14:textId="6561B4B0" w:rsidR="00FD2DCB" w:rsidRDefault="00FD2DCB" w:rsidP="00FD2DCB">
            <w:r>
              <w:t>Child Sexual Abuse</w:t>
            </w:r>
          </w:p>
        </w:tc>
      </w:tr>
      <w:tr w:rsidR="00FD2DCB" w14:paraId="359ED158" w14:textId="77777777" w:rsidTr="00B07EFB">
        <w:tc>
          <w:tcPr>
            <w:tcW w:w="1838" w:type="dxa"/>
          </w:tcPr>
          <w:p w14:paraId="31E88F3A" w14:textId="22599578" w:rsidR="00FD2DCB" w:rsidRDefault="00FD2DCB" w:rsidP="00FD2DCB">
            <w:r>
              <w:t>FDV</w:t>
            </w:r>
            <w:r>
              <w:tab/>
            </w:r>
          </w:p>
        </w:tc>
        <w:tc>
          <w:tcPr>
            <w:tcW w:w="8470" w:type="dxa"/>
          </w:tcPr>
          <w:p w14:paraId="41CB76F1" w14:textId="406F01B0" w:rsidR="00FD2DCB" w:rsidRDefault="00FD2DCB" w:rsidP="00FD2DCB">
            <w:r>
              <w:t>Family and Domestic Violence</w:t>
            </w:r>
          </w:p>
        </w:tc>
      </w:tr>
      <w:tr w:rsidR="00FD2DCB" w14:paraId="58509B9A" w14:textId="77777777" w:rsidTr="00B07EFB">
        <w:tc>
          <w:tcPr>
            <w:tcW w:w="1838" w:type="dxa"/>
          </w:tcPr>
          <w:p w14:paraId="28D1F5FC" w14:textId="158D3ECC" w:rsidR="00FD2DCB" w:rsidRDefault="00FD2DCB" w:rsidP="00FD2DCB">
            <w:r>
              <w:t>FDSV</w:t>
            </w:r>
          </w:p>
        </w:tc>
        <w:tc>
          <w:tcPr>
            <w:tcW w:w="8470" w:type="dxa"/>
          </w:tcPr>
          <w:p w14:paraId="19D6964C" w14:textId="1901C531" w:rsidR="00FD2DCB" w:rsidRDefault="00FD2DCB" w:rsidP="00FD2DCB">
            <w:r>
              <w:t>Family, Domestic and Sexual Violence</w:t>
            </w:r>
          </w:p>
        </w:tc>
      </w:tr>
      <w:tr w:rsidR="00FD2DCB" w14:paraId="6F57A445" w14:textId="77777777" w:rsidTr="00B07EFB">
        <w:tc>
          <w:tcPr>
            <w:tcW w:w="1838" w:type="dxa"/>
          </w:tcPr>
          <w:p w14:paraId="4B38DF1E" w14:textId="0C505A09" w:rsidR="00FD2DCB" w:rsidRDefault="00FD2DCB" w:rsidP="00FD2DCB">
            <w:r>
              <w:t>HSB</w:t>
            </w:r>
          </w:p>
        </w:tc>
        <w:tc>
          <w:tcPr>
            <w:tcW w:w="8470" w:type="dxa"/>
          </w:tcPr>
          <w:p w14:paraId="5FD451EC" w14:textId="371C7996" w:rsidR="00FD2DCB" w:rsidRDefault="00FD2DCB" w:rsidP="00FD2DCB">
            <w:r>
              <w:t>Harmful Sexual Behaviours</w:t>
            </w:r>
          </w:p>
        </w:tc>
      </w:tr>
      <w:tr w:rsidR="00FD2DCB" w14:paraId="597AD02B" w14:textId="77777777" w:rsidTr="00B07EFB">
        <w:tc>
          <w:tcPr>
            <w:tcW w:w="1838" w:type="dxa"/>
          </w:tcPr>
          <w:p w14:paraId="3BCABACE" w14:textId="21BA94F3" w:rsidR="00FD2DCB" w:rsidRDefault="00FD2DCB" w:rsidP="00FD2DCB">
            <w:r>
              <w:t>IPV</w:t>
            </w:r>
          </w:p>
        </w:tc>
        <w:tc>
          <w:tcPr>
            <w:tcW w:w="8470" w:type="dxa"/>
          </w:tcPr>
          <w:p w14:paraId="6B6D419B" w14:textId="33F917E3" w:rsidR="00FD2DCB" w:rsidRDefault="00FD2DCB" w:rsidP="00FD2DCB">
            <w:r>
              <w:t>Intimate Partner Violence</w:t>
            </w:r>
          </w:p>
        </w:tc>
      </w:tr>
      <w:tr w:rsidR="00FD2DCB" w14:paraId="2EBAB751" w14:textId="77777777" w:rsidTr="00B07EFB">
        <w:tc>
          <w:tcPr>
            <w:tcW w:w="1838" w:type="dxa"/>
          </w:tcPr>
          <w:p w14:paraId="1F001766" w14:textId="057F7046" w:rsidR="00FD2DCB" w:rsidRDefault="00FD2DCB" w:rsidP="00FD2DCB">
            <w:r>
              <w:t>IPSV</w:t>
            </w:r>
          </w:p>
        </w:tc>
        <w:tc>
          <w:tcPr>
            <w:tcW w:w="8470" w:type="dxa"/>
          </w:tcPr>
          <w:p w14:paraId="618E64B7" w14:textId="1EE35CE4" w:rsidR="00FD2DCB" w:rsidRDefault="00FD2DCB" w:rsidP="00FD2DCB">
            <w:r>
              <w:t>Intimate Partner Sexual Violence</w:t>
            </w:r>
          </w:p>
        </w:tc>
      </w:tr>
      <w:tr w:rsidR="00FD2DCB" w14:paraId="3CC1E546" w14:textId="77777777" w:rsidTr="00B07EFB">
        <w:tc>
          <w:tcPr>
            <w:tcW w:w="1838" w:type="dxa"/>
          </w:tcPr>
          <w:p w14:paraId="7D26FCED" w14:textId="6513B0D1" w:rsidR="00FD2DCB" w:rsidRDefault="00FD2DCB" w:rsidP="00FD2DCB">
            <w:r>
              <w:t>LGBTIQA+</w:t>
            </w:r>
          </w:p>
        </w:tc>
        <w:tc>
          <w:tcPr>
            <w:tcW w:w="8470" w:type="dxa"/>
          </w:tcPr>
          <w:p w14:paraId="5BC2018A" w14:textId="7ED284E3" w:rsidR="00FD2DCB" w:rsidRDefault="00FD2DCB" w:rsidP="00FD2DCB">
            <w:r>
              <w:t>Lesbian, Gay, Bisexual, Transgender, Intersex, Queer, Asexual, plus</w:t>
            </w:r>
          </w:p>
        </w:tc>
      </w:tr>
      <w:tr w:rsidR="00FD2DCB" w14:paraId="154EC4D6" w14:textId="77777777" w:rsidTr="00B07EFB">
        <w:tc>
          <w:tcPr>
            <w:tcW w:w="1838" w:type="dxa"/>
          </w:tcPr>
          <w:p w14:paraId="248310C3" w14:textId="02351142" w:rsidR="00FD2DCB" w:rsidRDefault="00FD2DCB" w:rsidP="00FD2DCB">
            <w:r>
              <w:t>SPJ</w:t>
            </w:r>
          </w:p>
        </w:tc>
        <w:tc>
          <w:tcPr>
            <w:tcW w:w="8470" w:type="dxa"/>
          </w:tcPr>
          <w:p w14:paraId="5326DF3B" w14:textId="678F154D" w:rsidR="00FD2DCB" w:rsidRDefault="00FD2DCB" w:rsidP="00FD2DCB">
            <w:r>
              <w:t>Structured Professional Judgement</w:t>
            </w:r>
          </w:p>
        </w:tc>
      </w:tr>
    </w:tbl>
    <w:p w14:paraId="3F42474F" w14:textId="77777777" w:rsidR="00255D6F" w:rsidRPr="00305CE6" w:rsidRDefault="00255D6F" w:rsidP="00255D6F"/>
    <w:p w14:paraId="6879F108" w14:textId="77777777" w:rsidR="009A4EC7" w:rsidRDefault="009A4EC7">
      <w:pPr>
        <w:spacing w:after="240"/>
        <w:rPr>
          <w:rFonts w:eastAsiaTheme="majorEastAsia" w:cstheme="majorBidi"/>
          <w:bCs/>
          <w:color w:val="0D6B96" w:themeColor="accent2"/>
          <w:sz w:val="40"/>
          <w:szCs w:val="26"/>
        </w:rPr>
      </w:pPr>
      <w:r>
        <w:br w:type="page"/>
      </w:r>
    </w:p>
    <w:p w14:paraId="7087BE61" w14:textId="45C37847" w:rsidR="00C43798" w:rsidRDefault="00C43798" w:rsidP="00C43798">
      <w:pPr>
        <w:pStyle w:val="Heading2"/>
        <w:rPr>
          <w:rFonts w:ascii="Nunito" w:hAnsi="Nunito"/>
        </w:rPr>
      </w:pPr>
      <w:bookmarkStart w:id="63" w:name="_Toc236299960"/>
      <w:bookmarkStart w:id="64" w:name="_Toc236300031"/>
      <w:r>
        <w:rPr>
          <w:rFonts w:ascii="Nunito" w:hAnsi="Nunito"/>
        </w:rPr>
        <w:lastRenderedPageBreak/>
        <w:t>Executive Summary</w:t>
      </w:r>
      <w:bookmarkEnd w:id="63"/>
      <w:bookmarkEnd w:id="64"/>
    </w:p>
    <w:p w14:paraId="49AD66C4" w14:textId="67EA4073" w:rsidR="002853B5" w:rsidRDefault="00C43798" w:rsidP="00C43798">
      <w:r w:rsidRPr="00B75621">
        <w:t xml:space="preserve">The Framework </w:t>
      </w:r>
      <w:r>
        <w:t>establishes</w:t>
      </w:r>
      <w:r w:rsidRPr="00B75621">
        <w:t xml:space="preserve"> a nationally consistent</w:t>
      </w:r>
      <w:r w:rsidR="005912B9">
        <w:t>, evidence-informed</w:t>
      </w:r>
      <w:r w:rsidRPr="00B75621">
        <w:t xml:space="preserve"> approach to assessing and managing </w:t>
      </w:r>
      <w:r w:rsidR="007E221B">
        <w:t>FDV</w:t>
      </w:r>
      <w:r w:rsidRPr="00B75621">
        <w:t xml:space="preserve"> </w:t>
      </w:r>
      <w:r>
        <w:t xml:space="preserve">risk </w:t>
      </w:r>
      <w:r w:rsidRPr="00B75621">
        <w:t xml:space="preserve">across Australia. </w:t>
      </w:r>
      <w:r w:rsidR="002853B5">
        <w:t>The Framework provides overarching national guidance for best</w:t>
      </w:r>
      <w:r w:rsidR="00582DCB">
        <w:noBreakHyphen/>
      </w:r>
      <w:r w:rsidR="002853B5">
        <w:t xml:space="preserve">practice FDV risk assessment and management, including evidence on system, workforce and practice environments required to support effective responses to risk and safety. </w:t>
      </w:r>
    </w:p>
    <w:p w14:paraId="33B5017C" w14:textId="6F45E8CA" w:rsidR="0052392B" w:rsidRDefault="084DA5BC" w:rsidP="00C43798">
      <w:r>
        <w:t xml:space="preserve">The Framework </w:t>
      </w:r>
      <w:r w:rsidR="53C65B2B">
        <w:t>incorporates</w:t>
      </w:r>
      <w:r>
        <w:t xml:space="preserve"> </w:t>
      </w:r>
      <w:r w:rsidR="4CFA7932">
        <w:t xml:space="preserve">the </w:t>
      </w:r>
      <w:r w:rsidR="2F11DFC5">
        <w:t>n</w:t>
      </w:r>
      <w:r w:rsidR="3EB5DED7">
        <w:t xml:space="preserve">ational </w:t>
      </w:r>
      <w:r w:rsidR="2F11DFC5">
        <w:t>r</w:t>
      </w:r>
      <w:r w:rsidR="3EB5DED7">
        <w:t xml:space="preserve">isk </w:t>
      </w:r>
      <w:r w:rsidR="2F11DFC5">
        <w:t>a</w:t>
      </w:r>
      <w:r w:rsidR="3EB5DED7">
        <w:t xml:space="preserve">ssessment </w:t>
      </w:r>
      <w:r w:rsidR="2F11DFC5">
        <w:t>p</w:t>
      </w:r>
      <w:r w:rsidR="3EB5DED7">
        <w:t>rinciples</w:t>
      </w:r>
      <w:r w:rsidR="6D9659E8" w:rsidRPr="1F661A32">
        <w:rPr>
          <w:rFonts w:eastAsia="Nunito" w:cs="Nunito"/>
        </w:rPr>
        <w:t xml:space="preserve"> </w:t>
      </w:r>
      <w:r w:rsidR="1532B216" w:rsidRPr="1F661A32">
        <w:rPr>
          <w:rFonts w:eastAsia="Nunito" w:cs="Nunito"/>
        </w:rPr>
        <w:t>and risk factors to inform risk assessment and management for adults experiencing and using FDV</w:t>
      </w:r>
      <w:r w:rsidR="1154A48F" w:rsidRPr="1F661A32">
        <w:rPr>
          <w:rFonts w:eastAsia="Nunito" w:cs="Nunito"/>
        </w:rPr>
        <w:t>. Both the</w:t>
      </w:r>
      <w:r w:rsidR="1DAD976E" w:rsidRPr="1F661A32">
        <w:rPr>
          <w:rFonts w:eastAsia="Nunito" w:cs="Nunito"/>
        </w:rPr>
        <w:t xml:space="preserve"> </w:t>
      </w:r>
      <w:r w:rsidR="2C1918C9" w:rsidRPr="1F661A32">
        <w:rPr>
          <w:rFonts w:eastAsia="Nunito" w:cs="Nunito"/>
        </w:rPr>
        <w:t>principles</w:t>
      </w:r>
      <w:r w:rsidR="1DAD976E" w:rsidRPr="1F661A32">
        <w:rPr>
          <w:rFonts w:eastAsia="Nunito" w:cs="Nunito"/>
        </w:rPr>
        <w:t xml:space="preserve"> and</w:t>
      </w:r>
      <w:r w:rsidR="4E02D0CE" w:rsidRPr="1F661A32">
        <w:rPr>
          <w:rFonts w:eastAsia="Nunito" w:cs="Nunito"/>
        </w:rPr>
        <w:t xml:space="preserve"> evidence-based</w:t>
      </w:r>
      <w:r w:rsidR="1DAD976E" w:rsidRPr="1F661A32">
        <w:rPr>
          <w:rFonts w:eastAsia="Nunito" w:cs="Nunito"/>
        </w:rPr>
        <w:t xml:space="preserve"> risk factors were</w:t>
      </w:r>
      <w:r w:rsidR="6D9659E8">
        <w:t xml:space="preserve"> </w:t>
      </w:r>
      <w:r w:rsidR="6E9AF238">
        <w:t>informed</w:t>
      </w:r>
      <w:r w:rsidR="6D9659E8">
        <w:t xml:space="preserve"> by </w:t>
      </w:r>
      <w:r w:rsidR="1DB4F3D0">
        <w:t>Australia</w:t>
      </w:r>
      <w:r w:rsidR="607381E2">
        <w:t>’s</w:t>
      </w:r>
      <w:r w:rsidR="1DB4F3D0">
        <w:t xml:space="preserve"> National </w:t>
      </w:r>
      <w:r w:rsidR="79619985">
        <w:t xml:space="preserve">Research </w:t>
      </w:r>
      <w:r w:rsidR="1DB4F3D0">
        <w:t>Organisation for Women’s Safety (</w:t>
      </w:r>
      <w:r w:rsidR="6D9659E8">
        <w:t>ANROWS</w:t>
      </w:r>
      <w:r w:rsidR="1DB4F3D0">
        <w:t>)</w:t>
      </w:r>
      <w:r w:rsidR="443A6764">
        <w:t xml:space="preserve"> assessment of the evidence</w:t>
      </w:r>
      <w:r>
        <w:t xml:space="preserve">. </w:t>
      </w:r>
      <w:r w:rsidR="2C1918C9">
        <w:t>These</w:t>
      </w:r>
      <w:r>
        <w:t xml:space="preserve"> </w:t>
      </w:r>
      <w:r w:rsidR="6D9659E8">
        <w:t xml:space="preserve">provide a shared national foundation for identifying, assessing and </w:t>
      </w:r>
      <w:r w:rsidR="54699419">
        <w:t xml:space="preserve">managing the risk and harm caused by people choosing to use violence. </w:t>
      </w:r>
    </w:p>
    <w:p w14:paraId="229F7F42" w14:textId="56A65494" w:rsidR="00C43798" w:rsidRPr="00B75621" w:rsidRDefault="00B52DA7" w:rsidP="00B05A88">
      <w:r>
        <w:t xml:space="preserve">The </w:t>
      </w:r>
      <w:r w:rsidRPr="00342FF7">
        <w:t xml:space="preserve">principles </w:t>
      </w:r>
      <w:r w:rsidR="002853B5">
        <w:t>provide an overarching understanding of risk and managing risk around FDV</w:t>
      </w:r>
      <w:r w:rsidRPr="00342FF7">
        <w:t xml:space="preserve">. The risk factors </w:t>
      </w:r>
      <w:r w:rsidR="007A17C4">
        <w:t xml:space="preserve">draw on </w:t>
      </w:r>
      <w:r w:rsidRPr="00342FF7">
        <w:t>the evidence base</w:t>
      </w:r>
      <w:r w:rsidR="007A17C4">
        <w:t>, as well as jurisdictional experience,</w:t>
      </w:r>
      <w:r w:rsidRPr="00342FF7">
        <w:t xml:space="preserve"> for understanding the behaviours, contexts and patterns associated with the use of violence and the escalation of FDV risk and harm. </w:t>
      </w:r>
      <w:r w:rsidR="002853B5">
        <w:t xml:space="preserve">The </w:t>
      </w:r>
      <w:r w:rsidR="00507E9E">
        <w:t xml:space="preserve">principles and risk factors </w:t>
      </w:r>
      <w:r w:rsidR="00885049">
        <w:t xml:space="preserve">should be used </w:t>
      </w:r>
      <w:r w:rsidR="002853B5">
        <w:t xml:space="preserve">to inform governments to deliver </w:t>
      </w:r>
      <w:r w:rsidR="00C43798" w:rsidRPr="00B75621">
        <w:t>more coordinated</w:t>
      </w:r>
      <w:r w:rsidR="00D21C49">
        <w:t>, consistent and accountable responses, whi</w:t>
      </w:r>
      <w:r w:rsidR="00742A2A">
        <w:t xml:space="preserve">le remaining </w:t>
      </w:r>
      <w:r w:rsidR="00967309">
        <w:t>adaptable</w:t>
      </w:r>
      <w:r w:rsidR="00742A2A">
        <w:t xml:space="preserve"> to different legislative, policy and service system contexts across jurisdictions. </w:t>
      </w:r>
    </w:p>
    <w:p w14:paraId="5BE1CFBB" w14:textId="1E3EBA96" w:rsidR="00C43798" w:rsidRDefault="00C43798" w:rsidP="00C43798">
      <w:r>
        <w:t>All Australian First Min</w:t>
      </w:r>
      <w:r w:rsidR="006E2DE3">
        <w:t>i</w:t>
      </w:r>
      <w:r>
        <w:t>sters have agreed to</w:t>
      </w:r>
      <w:r w:rsidR="000440D9">
        <w:t xml:space="preserve"> develop</w:t>
      </w:r>
      <w:r>
        <w:t xml:space="preserve"> this Framework as the national approach to strengthening risk assessment and management</w:t>
      </w:r>
      <w:r w:rsidR="00AE7EAE">
        <w:t xml:space="preserve"> for FDV risk</w:t>
      </w:r>
      <w:r>
        <w:t>. Th</w:t>
      </w:r>
      <w:r w:rsidR="000440D9">
        <w:t>is</w:t>
      </w:r>
      <w:r>
        <w:t xml:space="preserve"> reflect</w:t>
      </w:r>
      <w:r w:rsidR="001F1474">
        <w:t>s</w:t>
      </w:r>
      <w:r>
        <w:t xml:space="preserve"> a shared commitment to improving safety </w:t>
      </w:r>
      <w:r w:rsidR="00C966B2">
        <w:t>through coordinated, whole-of-system action grounded in evidence, and informed by lived experience</w:t>
      </w:r>
      <w:r w:rsidR="003909D8">
        <w:t>.</w:t>
      </w:r>
      <w:r>
        <w:t xml:space="preserve"> The Framework applies </w:t>
      </w:r>
      <w:r w:rsidR="003909D8">
        <w:t>across</w:t>
      </w:r>
      <w:r>
        <w:t xml:space="preserve"> all jurisdictions, including the Commonwealth</w:t>
      </w:r>
      <w:r w:rsidR="006F34B7">
        <w:t xml:space="preserve">, which plays a </w:t>
      </w:r>
      <w:r w:rsidR="00840831">
        <w:t xml:space="preserve">critical role in national policy leadership. </w:t>
      </w:r>
    </w:p>
    <w:p w14:paraId="78395A87" w14:textId="2B775345" w:rsidR="003A3E5B" w:rsidRPr="003A3E5B" w:rsidRDefault="001F20EE" w:rsidP="00AC2479">
      <w:r>
        <w:t>The Framework is one component of a broader and ongoing program of national reforms to strengthen prevention, early intervention</w:t>
      </w:r>
      <w:r w:rsidR="00BE724A">
        <w:t>,</w:t>
      </w:r>
      <w:r w:rsidR="0873AAB6">
        <w:t xml:space="preserve"> FDV</w:t>
      </w:r>
      <w:r w:rsidR="00BE724A">
        <w:t xml:space="preserve"> </w:t>
      </w:r>
      <w:r w:rsidR="00113614">
        <w:t xml:space="preserve">information sharing, </w:t>
      </w:r>
      <w:r w:rsidR="00BE724A">
        <w:t xml:space="preserve">service system integration, workforce capability, </w:t>
      </w:r>
      <w:r w:rsidR="00A57228">
        <w:t xml:space="preserve">and </w:t>
      </w:r>
      <w:r w:rsidR="00BE724A">
        <w:t>responses to people using violence</w:t>
      </w:r>
      <w:r w:rsidR="00A57228">
        <w:t xml:space="preserve">. </w:t>
      </w:r>
      <w:r w:rsidR="04611CE6">
        <w:t>It</w:t>
      </w:r>
      <w:r w:rsidR="002218EF">
        <w:t xml:space="preserve"> is intended to </w:t>
      </w:r>
      <w:r w:rsidR="00C66A2A">
        <w:t>strengthen consistency in pract</w:t>
      </w:r>
      <w:r w:rsidR="00967309">
        <w:t>ice</w:t>
      </w:r>
      <w:r w:rsidR="00C66A2A">
        <w:t xml:space="preserve">, improve collaboration and accountability across systems, and contribute to safer, more timely and effective outcomes for victim-survivors, children and young people, families and communities. </w:t>
      </w:r>
    </w:p>
    <w:p w14:paraId="546C43F9" w14:textId="5E8D3EDB" w:rsidR="008577EF" w:rsidRDefault="008577EF">
      <w:pPr>
        <w:spacing w:after="240"/>
        <w:rPr>
          <w:rFonts w:ascii="Lora" w:eastAsiaTheme="majorEastAsia" w:hAnsi="Lora" w:cstheme="majorBidi"/>
          <w:color w:val="0D6B96" w:themeColor="accent2"/>
          <w:sz w:val="40"/>
          <w:szCs w:val="26"/>
        </w:rPr>
      </w:pPr>
      <w:r>
        <w:rPr>
          <w:bCs/>
        </w:rPr>
        <w:br w:type="page"/>
      </w:r>
    </w:p>
    <w:p w14:paraId="2585E3E9" w14:textId="3A928C0F" w:rsidR="003850C3" w:rsidRDefault="008316C7" w:rsidP="00D80B01">
      <w:pPr>
        <w:pStyle w:val="Heading2"/>
      </w:pPr>
      <w:bookmarkStart w:id="65" w:name="_Toc236299961"/>
      <w:bookmarkStart w:id="66" w:name="_Toc236300032"/>
      <w:r>
        <w:rPr>
          <w:rFonts w:ascii="Nunito" w:hAnsi="Nunito"/>
        </w:rPr>
        <w:lastRenderedPageBreak/>
        <w:t xml:space="preserve">The Framework </w:t>
      </w:r>
      <w:proofErr w:type="gramStart"/>
      <w:r>
        <w:rPr>
          <w:rFonts w:ascii="Nunito" w:hAnsi="Nunito"/>
        </w:rPr>
        <w:t>at a glance</w:t>
      </w:r>
      <w:bookmarkEnd w:id="65"/>
      <w:bookmarkEnd w:id="66"/>
      <w:proofErr w:type="gramEnd"/>
    </w:p>
    <w:p w14:paraId="38F4D6E4" w14:textId="77777777" w:rsidR="00421DBB" w:rsidRPr="003850C3" w:rsidRDefault="00421DBB" w:rsidP="003125F7">
      <w:pPr>
        <w:spacing w:line="240" w:lineRule="auto"/>
        <w:rPr>
          <w:b/>
          <w:bCs/>
          <w:sz w:val="20"/>
          <w:szCs w:val="22"/>
        </w:rPr>
      </w:pPr>
      <w:r w:rsidRPr="003850C3">
        <w:rPr>
          <w:b/>
          <w:bCs/>
          <w:sz w:val="20"/>
          <w:szCs w:val="22"/>
        </w:rPr>
        <w:t>Our Vision</w:t>
      </w:r>
    </w:p>
    <w:p w14:paraId="23E4BB67" w14:textId="77777777" w:rsidR="00421DBB" w:rsidRDefault="00421DBB" w:rsidP="003125F7">
      <w:pPr>
        <w:spacing w:line="240" w:lineRule="auto"/>
      </w:pPr>
      <w:r w:rsidRPr="09840255">
        <w:rPr>
          <w:sz w:val="20"/>
          <w:szCs w:val="20"/>
        </w:rPr>
        <w:t xml:space="preserve">An Australia where victim-survivors of </w:t>
      </w:r>
      <w:r>
        <w:rPr>
          <w:sz w:val="20"/>
          <w:szCs w:val="20"/>
        </w:rPr>
        <w:t>FDV</w:t>
      </w:r>
      <w:r w:rsidRPr="09840255">
        <w:rPr>
          <w:sz w:val="20"/>
          <w:szCs w:val="20"/>
        </w:rPr>
        <w:t xml:space="preserve"> are identified at the earliest possible opportunity and supported through timely, consistent and evidence-informed risk assessment and management, leading to improved safety for victim-survivors and accountability for people using violence.</w:t>
      </w:r>
    </w:p>
    <w:p w14:paraId="18F61857" w14:textId="77777777" w:rsidR="00421DBB" w:rsidRPr="003850C3" w:rsidRDefault="00421DBB" w:rsidP="003125F7">
      <w:pPr>
        <w:spacing w:line="240" w:lineRule="auto"/>
        <w:rPr>
          <w:szCs w:val="22"/>
        </w:rPr>
      </w:pPr>
      <w:r w:rsidRPr="003850C3">
        <w:rPr>
          <w:b/>
          <w:bCs/>
          <w:sz w:val="20"/>
          <w:szCs w:val="22"/>
        </w:rPr>
        <w:t>Purpose of the Framework</w:t>
      </w:r>
    </w:p>
    <w:p w14:paraId="341084BE" w14:textId="77777777" w:rsidR="00421DBB" w:rsidRPr="00D80B01" w:rsidRDefault="00421DBB" w:rsidP="003125F7">
      <w:pPr>
        <w:spacing w:line="240" w:lineRule="auto"/>
        <w:rPr>
          <w:sz w:val="20"/>
          <w:szCs w:val="22"/>
        </w:rPr>
      </w:pPr>
      <w:r w:rsidRPr="003850C3">
        <w:rPr>
          <w:sz w:val="20"/>
          <w:szCs w:val="22"/>
        </w:rPr>
        <w:t xml:space="preserve">The </w:t>
      </w:r>
      <w:r>
        <w:rPr>
          <w:sz w:val="20"/>
          <w:szCs w:val="22"/>
        </w:rPr>
        <w:t>Framework</w:t>
      </w:r>
      <w:r w:rsidRPr="003850C3">
        <w:rPr>
          <w:sz w:val="20"/>
          <w:szCs w:val="22"/>
        </w:rPr>
        <w:t xml:space="preserve"> provides a shared, evidence</w:t>
      </w:r>
      <w:r>
        <w:noBreakHyphen/>
      </w:r>
      <w:r w:rsidRPr="003850C3">
        <w:rPr>
          <w:sz w:val="20"/>
          <w:szCs w:val="22"/>
        </w:rPr>
        <w:t>informed foundation for policy development,</w:t>
      </w:r>
      <w:r>
        <w:rPr>
          <w:sz w:val="20"/>
          <w:szCs w:val="22"/>
        </w:rPr>
        <w:t xml:space="preserve"> practice frameworks and implementation efforts,</w:t>
      </w:r>
      <w:r w:rsidRPr="003850C3">
        <w:rPr>
          <w:sz w:val="20"/>
          <w:szCs w:val="22"/>
        </w:rPr>
        <w:t xml:space="preserve"> supporting consistent risk assessment and management </w:t>
      </w:r>
      <w:r>
        <w:rPr>
          <w:sz w:val="20"/>
          <w:szCs w:val="22"/>
        </w:rPr>
        <w:t>practices</w:t>
      </w:r>
      <w:r w:rsidRPr="003850C3">
        <w:rPr>
          <w:sz w:val="20"/>
          <w:szCs w:val="22"/>
        </w:rPr>
        <w:t xml:space="preserve">, clear roles and responsibilities, and more coordinated responses between services. </w:t>
      </w:r>
    </w:p>
    <w:p w14:paraId="78C13D45" w14:textId="77777777" w:rsidR="00421DBB" w:rsidRPr="003850C3" w:rsidRDefault="00421DBB" w:rsidP="003125F7">
      <w:pPr>
        <w:spacing w:line="240" w:lineRule="auto"/>
        <w:rPr>
          <w:szCs w:val="22"/>
        </w:rPr>
      </w:pPr>
      <w:r w:rsidRPr="003850C3">
        <w:rPr>
          <w:b/>
          <w:bCs/>
          <w:sz w:val="20"/>
          <w:szCs w:val="22"/>
        </w:rPr>
        <w:t>Scope of the Framework</w:t>
      </w:r>
    </w:p>
    <w:p w14:paraId="28586E83" w14:textId="77777777" w:rsidR="00421DBB" w:rsidRPr="003850C3" w:rsidRDefault="00421DBB" w:rsidP="003125F7">
      <w:pPr>
        <w:spacing w:line="240" w:lineRule="auto"/>
        <w:rPr>
          <w:sz w:val="20"/>
          <w:szCs w:val="20"/>
        </w:rPr>
      </w:pPr>
      <w:r w:rsidRPr="00D63FA3">
        <w:rPr>
          <w:sz w:val="20"/>
          <w:szCs w:val="20"/>
        </w:rPr>
        <w:t xml:space="preserve">The Framework applies to the identification, assessment and management of </w:t>
      </w:r>
      <w:r>
        <w:rPr>
          <w:sz w:val="20"/>
          <w:szCs w:val="20"/>
        </w:rPr>
        <w:t>FDV</w:t>
      </w:r>
      <w:r w:rsidRPr="00D63FA3">
        <w:rPr>
          <w:sz w:val="20"/>
          <w:szCs w:val="20"/>
        </w:rPr>
        <w:t xml:space="preserve"> risk in relation to child </w:t>
      </w:r>
      <w:r w:rsidRPr="364A92B5">
        <w:rPr>
          <w:sz w:val="20"/>
          <w:szCs w:val="20"/>
        </w:rPr>
        <w:t>and</w:t>
      </w:r>
      <w:r w:rsidRPr="00D63FA3">
        <w:rPr>
          <w:sz w:val="20"/>
          <w:szCs w:val="20"/>
        </w:rPr>
        <w:t xml:space="preserve"> adult victim-survivors and/or </w:t>
      </w:r>
      <w:r>
        <w:rPr>
          <w:sz w:val="20"/>
          <w:szCs w:val="20"/>
        </w:rPr>
        <w:t>people</w:t>
      </w:r>
      <w:r w:rsidRPr="00D63FA3">
        <w:rPr>
          <w:sz w:val="20"/>
          <w:szCs w:val="20"/>
        </w:rPr>
        <w:t xml:space="preserve"> using violence.</w:t>
      </w:r>
      <w:r>
        <w:rPr>
          <w:sz w:val="20"/>
          <w:szCs w:val="20"/>
        </w:rPr>
        <w:t xml:space="preserve"> The Framework</w:t>
      </w:r>
      <w:r w:rsidRPr="25E007D4">
        <w:rPr>
          <w:sz w:val="20"/>
          <w:szCs w:val="20"/>
        </w:rPr>
        <w:t xml:space="preserve"> recognises children and young people as victim-survivors and acknowledges that young people using violence require distinct responses. </w:t>
      </w:r>
    </w:p>
    <w:p w14:paraId="63946789" w14:textId="77777777" w:rsidR="00421DBB" w:rsidRPr="00CF6FFD" w:rsidRDefault="00421DBB" w:rsidP="003125F7">
      <w:pPr>
        <w:spacing w:line="240" w:lineRule="auto"/>
        <w:rPr>
          <w:sz w:val="20"/>
          <w:szCs w:val="20"/>
        </w:rPr>
      </w:pPr>
      <w:r w:rsidRPr="25E007D4">
        <w:rPr>
          <w:sz w:val="20"/>
          <w:szCs w:val="20"/>
        </w:rPr>
        <w:t xml:space="preserve">Sexual violence is addressed within the context of FDV. The Framework does not seek to provide comprehensive guidance on sexual violence or </w:t>
      </w:r>
      <w:r w:rsidRPr="364A92B5">
        <w:rPr>
          <w:sz w:val="20"/>
          <w:szCs w:val="20"/>
        </w:rPr>
        <w:t>child sexual abuse</w:t>
      </w:r>
      <w:r w:rsidRPr="25E007D4">
        <w:rPr>
          <w:sz w:val="20"/>
          <w:szCs w:val="20"/>
        </w:rPr>
        <w:t xml:space="preserve"> outside of an FDV context</w:t>
      </w:r>
      <w:r w:rsidRPr="364A92B5">
        <w:rPr>
          <w:sz w:val="20"/>
          <w:szCs w:val="20"/>
        </w:rPr>
        <w:t>,</w:t>
      </w:r>
      <w:r w:rsidRPr="25E007D4">
        <w:rPr>
          <w:sz w:val="20"/>
          <w:szCs w:val="20"/>
        </w:rPr>
        <w:t xml:space="preserve"> or</w:t>
      </w:r>
      <w:r>
        <w:rPr>
          <w:sz w:val="20"/>
          <w:szCs w:val="20"/>
        </w:rPr>
        <w:t xml:space="preserve"> on</w:t>
      </w:r>
      <w:r w:rsidRPr="25E007D4">
        <w:rPr>
          <w:sz w:val="20"/>
          <w:szCs w:val="20"/>
        </w:rPr>
        <w:t xml:space="preserve"> </w:t>
      </w:r>
      <w:r w:rsidRPr="364A92B5">
        <w:rPr>
          <w:sz w:val="20"/>
          <w:szCs w:val="20"/>
        </w:rPr>
        <w:t>children exhibiting harmful sexual behaviours</w:t>
      </w:r>
      <w:r w:rsidRPr="25E007D4">
        <w:rPr>
          <w:sz w:val="20"/>
          <w:szCs w:val="20"/>
        </w:rPr>
        <w:t xml:space="preserve">. </w:t>
      </w:r>
      <w:r w:rsidRPr="364A92B5">
        <w:rPr>
          <w:sz w:val="20"/>
          <w:szCs w:val="20"/>
        </w:rPr>
        <w:t xml:space="preserve">See the </w:t>
      </w:r>
      <w:hyperlink r:id="rId39">
        <w:r w:rsidRPr="364A92B5">
          <w:rPr>
            <w:rStyle w:val="Hyperlink"/>
            <w:rFonts w:ascii="Nunito" w:hAnsi="Nunito"/>
            <w:i/>
            <w:iCs/>
            <w:sz w:val="20"/>
            <w:szCs w:val="20"/>
          </w:rPr>
          <w:t>National Strategy to Prevent and Respond to Child Sexual Abuse 2021-2030</w:t>
        </w:r>
      </w:hyperlink>
      <w:r w:rsidRPr="364A92B5">
        <w:rPr>
          <w:i/>
          <w:iCs/>
          <w:sz w:val="20"/>
          <w:szCs w:val="20"/>
        </w:rPr>
        <w:t xml:space="preserve"> </w:t>
      </w:r>
      <w:r w:rsidRPr="364A92B5">
        <w:rPr>
          <w:sz w:val="20"/>
          <w:szCs w:val="20"/>
        </w:rPr>
        <w:t>for specialised guidance on these issues.</w:t>
      </w:r>
    </w:p>
    <w:p w14:paraId="4F54EBB4" w14:textId="77777777" w:rsidR="00421DBB" w:rsidRPr="003850C3" w:rsidRDefault="00421DBB" w:rsidP="003125F7">
      <w:pPr>
        <w:spacing w:line="240" w:lineRule="auto"/>
        <w:rPr>
          <w:szCs w:val="22"/>
        </w:rPr>
      </w:pPr>
      <w:r w:rsidRPr="003850C3">
        <w:rPr>
          <w:b/>
          <w:bCs/>
          <w:sz w:val="20"/>
          <w:szCs w:val="22"/>
        </w:rPr>
        <w:t>Framework audience</w:t>
      </w:r>
    </w:p>
    <w:p w14:paraId="07E338AD" w14:textId="03A7A4AD" w:rsidR="00421DBB" w:rsidRPr="00D80B01" w:rsidRDefault="00421DBB" w:rsidP="003125F7">
      <w:pPr>
        <w:spacing w:line="240" w:lineRule="auto"/>
        <w:rPr>
          <w:sz w:val="20"/>
          <w:szCs w:val="20"/>
        </w:rPr>
      </w:pPr>
      <w:r w:rsidRPr="5F2A8F6D">
        <w:rPr>
          <w:sz w:val="20"/>
          <w:szCs w:val="20"/>
        </w:rPr>
        <w:t xml:space="preserve">The Framework is for Commonwealth, state and territory governments. Governments are responsible for ensuring their frameworks are aligned with the </w:t>
      </w:r>
      <w:r w:rsidR="0050459B">
        <w:rPr>
          <w:sz w:val="20"/>
          <w:szCs w:val="20"/>
        </w:rPr>
        <w:t>a</w:t>
      </w:r>
      <w:r w:rsidRPr="5F2A8F6D">
        <w:rPr>
          <w:sz w:val="20"/>
          <w:szCs w:val="20"/>
        </w:rPr>
        <w:t xml:space="preserve">ctions for </w:t>
      </w:r>
      <w:r w:rsidR="0050459B">
        <w:rPr>
          <w:sz w:val="20"/>
          <w:szCs w:val="20"/>
        </w:rPr>
        <w:t>g</w:t>
      </w:r>
      <w:r w:rsidRPr="5F2A8F6D">
        <w:rPr>
          <w:sz w:val="20"/>
          <w:szCs w:val="20"/>
        </w:rPr>
        <w:t xml:space="preserve">overnments set out in this Framework and can use the evidence provided alongside their local systems, communities and service contexts. </w:t>
      </w:r>
    </w:p>
    <w:p w14:paraId="330207FC" w14:textId="77777777" w:rsidR="00421DBB" w:rsidRPr="00244FFB" w:rsidRDefault="00421DBB" w:rsidP="003125F7">
      <w:pPr>
        <w:spacing w:line="240" w:lineRule="auto"/>
        <w:rPr>
          <w:b/>
          <w:bCs/>
          <w:sz w:val="20"/>
          <w:szCs w:val="22"/>
        </w:rPr>
      </w:pPr>
      <w:r w:rsidRPr="00244FFB">
        <w:rPr>
          <w:b/>
          <w:bCs/>
          <w:sz w:val="20"/>
          <w:szCs w:val="22"/>
        </w:rPr>
        <w:t>Framework Pillars</w:t>
      </w:r>
    </w:p>
    <w:p w14:paraId="6FF91ECB" w14:textId="77777777" w:rsidR="00421DBB" w:rsidRPr="00244FFB" w:rsidRDefault="00421DBB" w:rsidP="003125F7">
      <w:pPr>
        <w:spacing w:line="240" w:lineRule="auto"/>
        <w:rPr>
          <w:sz w:val="20"/>
          <w:szCs w:val="22"/>
        </w:rPr>
      </w:pPr>
      <w:r w:rsidRPr="09840255">
        <w:rPr>
          <w:sz w:val="20"/>
          <w:szCs w:val="20"/>
        </w:rPr>
        <w:t xml:space="preserve">The Framework has four </w:t>
      </w:r>
      <w:r w:rsidRPr="09840255">
        <w:rPr>
          <w:b/>
          <w:sz w:val="20"/>
          <w:szCs w:val="20"/>
        </w:rPr>
        <w:t>pillars</w:t>
      </w:r>
      <w:r>
        <w:rPr>
          <w:b/>
          <w:sz w:val="20"/>
          <w:szCs w:val="20"/>
        </w:rPr>
        <w:t>:</w:t>
      </w:r>
    </w:p>
    <w:p w14:paraId="431F4031" w14:textId="74C6BB71" w:rsidR="00421DBB" w:rsidRPr="007E7D46" w:rsidRDefault="00421DBB" w:rsidP="001D34CE">
      <w:pPr>
        <w:pStyle w:val="ListParagraph"/>
        <w:numPr>
          <w:ilvl w:val="0"/>
          <w:numId w:val="82"/>
        </w:numPr>
        <w:spacing w:line="240" w:lineRule="auto"/>
        <w:contextualSpacing w:val="0"/>
        <w:rPr>
          <w:sz w:val="20"/>
          <w:szCs w:val="22"/>
        </w:rPr>
      </w:pPr>
      <w:r w:rsidRPr="007E7D46">
        <w:rPr>
          <w:sz w:val="20"/>
          <w:szCs w:val="22"/>
        </w:rPr>
        <w:t>A shared understanding of FDV and FDV risk</w:t>
      </w:r>
    </w:p>
    <w:p w14:paraId="20EE67C0" w14:textId="77079666" w:rsidR="00421DBB" w:rsidRPr="007E7D46" w:rsidRDefault="00421DBB" w:rsidP="001D34CE">
      <w:pPr>
        <w:pStyle w:val="ListParagraph"/>
        <w:numPr>
          <w:ilvl w:val="0"/>
          <w:numId w:val="82"/>
        </w:numPr>
        <w:spacing w:line="240" w:lineRule="auto"/>
        <w:contextualSpacing w:val="0"/>
        <w:rPr>
          <w:sz w:val="20"/>
          <w:szCs w:val="22"/>
        </w:rPr>
      </w:pPr>
      <w:r w:rsidRPr="007E7D46">
        <w:rPr>
          <w:sz w:val="20"/>
          <w:szCs w:val="22"/>
        </w:rPr>
        <w:t>Consistent and collaborative risk assessment and management</w:t>
      </w:r>
    </w:p>
    <w:p w14:paraId="750F0351" w14:textId="289D5FBA" w:rsidR="00421DBB" w:rsidRPr="007E7D46" w:rsidRDefault="00421DBB" w:rsidP="001D34CE">
      <w:pPr>
        <w:pStyle w:val="ListParagraph"/>
        <w:numPr>
          <w:ilvl w:val="0"/>
          <w:numId w:val="82"/>
        </w:numPr>
        <w:spacing w:line="240" w:lineRule="auto"/>
        <w:contextualSpacing w:val="0"/>
        <w:rPr>
          <w:sz w:val="20"/>
          <w:szCs w:val="22"/>
        </w:rPr>
      </w:pPr>
      <w:r w:rsidRPr="007E7D46">
        <w:rPr>
          <w:sz w:val="20"/>
          <w:szCs w:val="22"/>
        </w:rPr>
        <w:t>Defined and agreed roles and responsibilities for risk assessment and management</w:t>
      </w:r>
    </w:p>
    <w:p w14:paraId="5BFF4112" w14:textId="07BB965C" w:rsidR="00421DBB" w:rsidRPr="007E7D46" w:rsidRDefault="00421DBB" w:rsidP="001D34CE">
      <w:pPr>
        <w:pStyle w:val="ListParagraph"/>
        <w:numPr>
          <w:ilvl w:val="0"/>
          <w:numId w:val="82"/>
        </w:numPr>
        <w:spacing w:line="240" w:lineRule="auto"/>
        <w:contextualSpacing w:val="0"/>
        <w:rPr>
          <w:sz w:val="20"/>
          <w:szCs w:val="22"/>
        </w:rPr>
      </w:pPr>
      <w:r w:rsidRPr="007E7D46">
        <w:rPr>
          <w:sz w:val="20"/>
          <w:szCs w:val="22"/>
        </w:rPr>
        <w:t>Effective governance, outcomes measurement and continuous improvement</w:t>
      </w:r>
    </w:p>
    <w:p w14:paraId="6A70391C" w14:textId="77777777" w:rsidR="00421DBB" w:rsidRPr="00244FFB" w:rsidRDefault="00421DBB" w:rsidP="003125F7">
      <w:pPr>
        <w:spacing w:line="240" w:lineRule="auto"/>
        <w:rPr>
          <w:szCs w:val="22"/>
        </w:rPr>
      </w:pPr>
      <w:r w:rsidRPr="00244FFB">
        <w:rPr>
          <w:b/>
          <w:bCs/>
          <w:sz w:val="20"/>
          <w:szCs w:val="22"/>
        </w:rPr>
        <w:t>Actions for governments</w:t>
      </w:r>
    </w:p>
    <w:p w14:paraId="6E4BE4C0" w14:textId="77777777" w:rsidR="00421DBB" w:rsidRPr="00D80B01" w:rsidRDefault="00421DBB" w:rsidP="003125F7">
      <w:pPr>
        <w:spacing w:line="240" w:lineRule="auto"/>
        <w:rPr>
          <w:sz w:val="20"/>
          <w:szCs w:val="22"/>
        </w:rPr>
      </w:pPr>
      <w:r w:rsidRPr="00244FFB">
        <w:rPr>
          <w:sz w:val="20"/>
          <w:szCs w:val="22"/>
        </w:rPr>
        <w:t xml:space="preserve">Each pillar </w:t>
      </w:r>
      <w:r>
        <w:rPr>
          <w:sz w:val="20"/>
          <w:szCs w:val="22"/>
        </w:rPr>
        <w:t xml:space="preserve">articulates </w:t>
      </w:r>
      <w:r w:rsidRPr="0035768B">
        <w:rPr>
          <w:sz w:val="20"/>
          <w:szCs w:val="22"/>
        </w:rPr>
        <w:t xml:space="preserve">the </w:t>
      </w:r>
      <w:r w:rsidRPr="00F16010">
        <w:rPr>
          <w:sz w:val="20"/>
          <w:szCs w:val="22"/>
        </w:rPr>
        <w:t>minimum</w:t>
      </w:r>
      <w:r w:rsidRPr="0035768B">
        <w:rPr>
          <w:sz w:val="20"/>
          <w:szCs w:val="22"/>
        </w:rPr>
        <w:t xml:space="preserve"> system-level government actions required to enable consistent, effective FDV risk assessment and management across Australia. Each jurisdiction will decide how to implement the actions within its local legislative, policy and service system </w:t>
      </w:r>
      <w:r w:rsidRPr="00F16010">
        <w:rPr>
          <w:sz w:val="20"/>
          <w:szCs w:val="20"/>
        </w:rPr>
        <w:t>contexts.</w:t>
      </w:r>
      <w:r w:rsidRPr="00A035D2">
        <w:rPr>
          <w:sz w:val="20"/>
          <w:szCs w:val="20"/>
        </w:rPr>
        <w:t xml:space="preserve"> Jurisdictions may also choose to draw on the </w:t>
      </w:r>
      <w:r>
        <w:rPr>
          <w:sz w:val="20"/>
          <w:szCs w:val="20"/>
        </w:rPr>
        <w:t xml:space="preserve">cited </w:t>
      </w:r>
      <w:r w:rsidRPr="00A035D2">
        <w:rPr>
          <w:sz w:val="20"/>
          <w:szCs w:val="20"/>
        </w:rPr>
        <w:t>evidence to strengthen and extend their approaches within their own legislative and system contexts.</w:t>
      </w:r>
    </w:p>
    <w:p w14:paraId="70938412" w14:textId="77777777" w:rsidR="00421DBB" w:rsidRPr="00244FFB" w:rsidRDefault="00421DBB" w:rsidP="003125F7">
      <w:pPr>
        <w:spacing w:line="240" w:lineRule="auto"/>
        <w:rPr>
          <w:szCs w:val="22"/>
        </w:rPr>
      </w:pPr>
      <w:r w:rsidRPr="00244FFB">
        <w:rPr>
          <w:b/>
          <w:bCs/>
          <w:sz w:val="20"/>
          <w:szCs w:val="22"/>
        </w:rPr>
        <w:t>Evidence informing the pillar</w:t>
      </w:r>
    </w:p>
    <w:p w14:paraId="663E9D26" w14:textId="77777777" w:rsidR="00421DBB" w:rsidRPr="00244FFB" w:rsidRDefault="00421DBB" w:rsidP="003125F7">
      <w:pPr>
        <w:spacing w:line="240" w:lineRule="auto"/>
        <w:rPr>
          <w:sz w:val="20"/>
          <w:szCs w:val="20"/>
        </w:rPr>
      </w:pPr>
      <w:r w:rsidRPr="09840255">
        <w:rPr>
          <w:sz w:val="20"/>
          <w:szCs w:val="20"/>
        </w:rPr>
        <w:t xml:space="preserve">Each pillar draws on contemporary research, lived experience insights and practice expertise. Jurisdictions can consider this evidence alongside </w:t>
      </w:r>
      <w:r w:rsidRPr="5F2A8F6D">
        <w:rPr>
          <w:sz w:val="20"/>
          <w:szCs w:val="20"/>
        </w:rPr>
        <w:t>operational context and considerations</w:t>
      </w:r>
      <w:r w:rsidRPr="09840255">
        <w:rPr>
          <w:sz w:val="20"/>
          <w:szCs w:val="20"/>
        </w:rPr>
        <w:t xml:space="preserve"> when developing or updating </w:t>
      </w:r>
      <w:r w:rsidRPr="09840255" w:rsidDel="007E1ADA">
        <w:rPr>
          <w:sz w:val="20"/>
          <w:szCs w:val="20"/>
        </w:rPr>
        <w:t xml:space="preserve">their </w:t>
      </w:r>
      <w:r w:rsidRPr="09840255">
        <w:rPr>
          <w:sz w:val="20"/>
          <w:szCs w:val="20"/>
        </w:rPr>
        <w:t xml:space="preserve">risk assessment and management approaches. </w:t>
      </w:r>
    </w:p>
    <w:p w14:paraId="0B1FA954" w14:textId="77777777" w:rsidR="00421DBB" w:rsidRPr="00D80B01" w:rsidRDefault="00421DBB" w:rsidP="003125F7">
      <w:pPr>
        <w:spacing w:line="240" w:lineRule="auto"/>
        <w:rPr>
          <w:sz w:val="20"/>
          <w:szCs w:val="22"/>
        </w:rPr>
      </w:pPr>
      <w:r w:rsidRPr="00244FFB">
        <w:rPr>
          <w:sz w:val="20"/>
          <w:szCs w:val="22"/>
        </w:rPr>
        <w:t xml:space="preserve">Evidence areas cover both core risk concepts, such as information sharing and perpetrator accountability, and population-specific and contextual factors, recognising that risk is shaped by structural inequality, system responses and lived experience. </w:t>
      </w:r>
    </w:p>
    <w:p w14:paraId="5B83C5D8" w14:textId="77777777" w:rsidR="0036132A" w:rsidRDefault="0036132A" w:rsidP="0036132A">
      <w:pPr>
        <w:spacing w:after="240"/>
      </w:pPr>
      <w:bookmarkStart w:id="67" w:name="_Toc236299962"/>
      <w:bookmarkStart w:id="68" w:name="_Toc236300033"/>
    </w:p>
    <w:p w14:paraId="39D14B60" w14:textId="62EDE554" w:rsidR="00B3775D" w:rsidRPr="003125F7" w:rsidRDefault="00B3775D" w:rsidP="003125F7">
      <w:pPr>
        <w:pStyle w:val="Heading3"/>
        <w:rPr>
          <w:rFonts w:ascii="Nunito" w:hAnsi="Nunito"/>
          <w:szCs w:val="40"/>
        </w:rPr>
      </w:pPr>
      <w:r w:rsidRPr="003125F7">
        <w:rPr>
          <w:rFonts w:ascii="Nunito" w:hAnsi="Nunito"/>
          <w:sz w:val="40"/>
          <w:szCs w:val="40"/>
        </w:rPr>
        <w:lastRenderedPageBreak/>
        <w:t xml:space="preserve">How the </w:t>
      </w:r>
      <w:r w:rsidRPr="003125F7">
        <w:rPr>
          <w:rFonts w:ascii="Nunito" w:hAnsi="Nunito" w:cs="Times New Roman"/>
          <w:sz w:val="40"/>
          <w:szCs w:val="40"/>
        </w:rPr>
        <w:t>Framework</w:t>
      </w:r>
      <w:r w:rsidRPr="003125F7">
        <w:rPr>
          <w:rFonts w:ascii="Nunito" w:hAnsi="Nunito"/>
          <w:sz w:val="40"/>
          <w:szCs w:val="40"/>
        </w:rPr>
        <w:t xml:space="preserve"> was developed</w:t>
      </w:r>
      <w:bookmarkEnd w:id="67"/>
      <w:bookmarkEnd w:id="68"/>
    </w:p>
    <w:p w14:paraId="2D456370" w14:textId="51B71AF9" w:rsidR="00B3775D" w:rsidRPr="007F6FE8" w:rsidRDefault="00B3775D" w:rsidP="00B3775D">
      <w:r w:rsidRPr="007F6FE8">
        <w:t>This Framework was developed through close collaboration between the Australian, state and territory governments.</w:t>
      </w:r>
    </w:p>
    <w:p w14:paraId="5F6CD6F3" w14:textId="04CD786C" w:rsidR="00C337F8" w:rsidRPr="004D5AFA" w:rsidRDefault="00C337F8" w:rsidP="00C337F8">
      <w:r w:rsidRPr="004D5AFA">
        <w:rPr>
          <w:lang w:val="en-GB"/>
        </w:rPr>
        <w:t>The Australian, state and territory governments acknowledge ANROWS for its contribution to the development of this Framework.</w:t>
      </w:r>
      <w:r w:rsidRPr="004D5AFA">
        <w:t> </w:t>
      </w:r>
      <w:r w:rsidRPr="004D5AFA">
        <w:rPr>
          <w:lang w:val="en-GB"/>
        </w:rPr>
        <w:t>The Department of Social Services</w:t>
      </w:r>
      <w:r w:rsidR="00D820CB">
        <w:rPr>
          <w:lang w:val="en-GB"/>
        </w:rPr>
        <w:t xml:space="preserve"> (DSS)</w:t>
      </w:r>
      <w:r w:rsidRPr="004D5AFA">
        <w:rPr>
          <w:lang w:val="en-GB"/>
        </w:rPr>
        <w:t xml:space="preserve"> commissioned ANROWS to review and update the </w:t>
      </w:r>
      <w:r w:rsidR="006F0ADD" w:rsidRPr="004D5AFA">
        <w:rPr>
          <w:lang w:val="en-GB"/>
        </w:rPr>
        <w:t>n</w:t>
      </w:r>
      <w:r w:rsidRPr="004D5AFA">
        <w:rPr>
          <w:lang w:val="en-GB"/>
        </w:rPr>
        <w:t xml:space="preserve">ational </w:t>
      </w:r>
      <w:r w:rsidR="006F0ADD" w:rsidRPr="004D5AFA">
        <w:rPr>
          <w:lang w:val="en-GB"/>
        </w:rPr>
        <w:t>r</w:t>
      </w:r>
      <w:r w:rsidRPr="004D5AFA">
        <w:rPr>
          <w:lang w:val="en-GB"/>
        </w:rPr>
        <w:t xml:space="preserve">isk </w:t>
      </w:r>
      <w:r w:rsidR="006F0ADD" w:rsidRPr="004D5AFA">
        <w:rPr>
          <w:lang w:val="en-GB"/>
        </w:rPr>
        <w:t>a</w:t>
      </w:r>
      <w:r w:rsidRPr="004D5AFA">
        <w:rPr>
          <w:lang w:val="en-GB"/>
        </w:rPr>
        <w:t xml:space="preserve">ssessment </w:t>
      </w:r>
      <w:r w:rsidR="006F0ADD" w:rsidRPr="004D5AFA">
        <w:rPr>
          <w:lang w:val="en-GB"/>
        </w:rPr>
        <w:t>p</w:t>
      </w:r>
      <w:r w:rsidRPr="004D5AFA">
        <w:rPr>
          <w:lang w:val="en-GB"/>
        </w:rPr>
        <w:t>rinciples and provide supporting research and evidence, including risk and contextual factors and analysis of structural and systemic barriers.</w:t>
      </w:r>
      <w:r w:rsidRPr="004D5AFA">
        <w:t> </w:t>
      </w:r>
    </w:p>
    <w:p w14:paraId="41A2AF78" w14:textId="0EA4B9DD" w:rsidR="00C337F8" w:rsidRPr="004D5AFA" w:rsidRDefault="00C337F8" w:rsidP="00C337F8">
      <w:r w:rsidRPr="004D5AFA">
        <w:rPr>
          <w:lang w:val="en-GB"/>
        </w:rPr>
        <w:t>ANROWS delivered this work to DSS, which subsequently worked with state and territory governments to incorporate it into the Framework.</w:t>
      </w:r>
      <w:r w:rsidRPr="004D5AFA">
        <w:t> </w:t>
      </w:r>
      <w:r w:rsidRPr="004D5AFA">
        <w:rPr>
          <w:lang w:val="en-GB"/>
        </w:rPr>
        <w:t>ANROWS will publish a companion resource providing further detail on the methodology, evidence and broader context informing its contribution. This resource is expected to be publicly available in early 2027.</w:t>
      </w:r>
      <w:r w:rsidRPr="004D5AFA">
        <w:t> </w:t>
      </w:r>
    </w:p>
    <w:p w14:paraId="7D23C5FB" w14:textId="77777777" w:rsidR="00B3775D" w:rsidRPr="007F6FE8" w:rsidRDefault="00B3775D" w:rsidP="00B3775D">
      <w:r w:rsidRPr="007F6FE8">
        <w:t>Developing the Framework also involved:</w:t>
      </w:r>
    </w:p>
    <w:p w14:paraId="606F1C7A" w14:textId="65B6B2C4" w:rsidR="00B3775D" w:rsidRPr="007F6FE8" w:rsidRDefault="0062078D" w:rsidP="00BC2D56">
      <w:pPr>
        <w:pStyle w:val="ListParagraph"/>
        <w:numPr>
          <w:ilvl w:val="0"/>
          <w:numId w:val="24"/>
        </w:numPr>
      </w:pPr>
      <w:r>
        <w:t>reviewing</w:t>
      </w:r>
      <w:r w:rsidR="00B3775D" w:rsidRPr="007F6FE8">
        <w:t xml:space="preserve"> current best</w:t>
      </w:r>
      <w:r w:rsidR="00652D79">
        <w:t>-</w:t>
      </w:r>
      <w:r w:rsidR="00B3775D" w:rsidRPr="007F6FE8">
        <w:t>practice research and evidence</w:t>
      </w:r>
    </w:p>
    <w:p w14:paraId="21A45C8C" w14:textId="4C7FCE98" w:rsidR="00B3775D" w:rsidRPr="007F6FE8" w:rsidRDefault="006857C7" w:rsidP="00BC2D56">
      <w:pPr>
        <w:pStyle w:val="ListParagraph"/>
        <w:numPr>
          <w:ilvl w:val="0"/>
          <w:numId w:val="24"/>
        </w:numPr>
      </w:pPr>
      <w:r>
        <w:t>reviewing</w:t>
      </w:r>
      <w:r w:rsidR="00B3775D" w:rsidRPr="007F6FE8">
        <w:t xml:space="preserve"> jurisdictional frameworks</w:t>
      </w:r>
    </w:p>
    <w:p w14:paraId="397F33BD" w14:textId="5E258465" w:rsidR="00B3775D" w:rsidRPr="007F6FE8" w:rsidRDefault="006857C7" w:rsidP="00BC2D56">
      <w:pPr>
        <w:pStyle w:val="ListParagraph"/>
        <w:numPr>
          <w:ilvl w:val="0"/>
          <w:numId w:val="24"/>
        </w:numPr>
      </w:pPr>
      <w:r>
        <w:t>consulting</w:t>
      </w:r>
      <w:r w:rsidR="00B3775D" w:rsidRPr="007F6FE8">
        <w:t xml:space="preserve"> key stakeholders across Australia, including peak bodies, lived experience advisory groups, and government advisory groups.</w:t>
      </w:r>
    </w:p>
    <w:p w14:paraId="5FF09B12" w14:textId="12590AFD" w:rsidR="00B3775D" w:rsidRPr="007F6FE8" w:rsidRDefault="00B3775D" w:rsidP="00B3775D">
      <w:r w:rsidRPr="007F6FE8">
        <w:t xml:space="preserve">Consultation included stakeholders representing Aboriginal and Torres Strait Islander </w:t>
      </w:r>
      <w:r>
        <w:t>people</w:t>
      </w:r>
      <w:r w:rsidR="04C59C80">
        <w:t>s</w:t>
      </w:r>
      <w:r w:rsidRPr="007F6FE8">
        <w:t xml:space="preserve"> and organisations,</w:t>
      </w:r>
      <w:r w:rsidR="00084F78">
        <w:t xml:space="preserve"> </w:t>
      </w:r>
      <w:r w:rsidRPr="007F6FE8">
        <w:t xml:space="preserve">LGBTIQA+ people and services, people from culturally diverse, migrant and refugee backgrounds, women in rural, regional and remote areas, women with disability, older Australians, young Australians, people with lived experience of FDV, services supporting victim-survivors and services </w:t>
      </w:r>
      <w:r w:rsidR="025F5088">
        <w:t>that assist</w:t>
      </w:r>
      <w:r w:rsidRPr="007F6FE8">
        <w:t xml:space="preserve"> people using violence to change their behaviour. </w:t>
      </w:r>
    </w:p>
    <w:p w14:paraId="2C79F155" w14:textId="5BE2B4B8" w:rsidR="00B3775D" w:rsidRPr="007F6FE8" w:rsidRDefault="00B3775D" w:rsidP="00B3775D">
      <w:r w:rsidRPr="007F6FE8">
        <w:t xml:space="preserve">The Framework is </w:t>
      </w:r>
      <w:r w:rsidR="009B19C9">
        <w:t>strengthened by</w:t>
      </w:r>
      <w:r w:rsidRPr="007F6FE8">
        <w:t xml:space="preserve"> the depth and diversity of contributions provided during these consultations. The insights, experiences and expertise shared by jurisdictions, peak bodies, lived experience advocates, </w:t>
      </w:r>
      <w:r w:rsidR="000871B3">
        <w:t>workers</w:t>
      </w:r>
      <w:r w:rsidR="000871B3" w:rsidRPr="007F6FE8">
        <w:t xml:space="preserve"> </w:t>
      </w:r>
      <w:r w:rsidRPr="007F6FE8">
        <w:t>and communities have helped ensure the Framework reflects current best</w:t>
      </w:r>
      <w:r w:rsidR="000E41C8">
        <w:t xml:space="preserve"> </w:t>
      </w:r>
      <w:r w:rsidRPr="007F6FE8">
        <w:t xml:space="preserve">practice </w:t>
      </w:r>
      <w:r w:rsidR="00BC2A27">
        <w:t>and supports improved</w:t>
      </w:r>
      <w:r w:rsidRPr="007F6FE8">
        <w:t xml:space="preserve"> risk assessment and management</w:t>
      </w:r>
      <w:r w:rsidR="37111B47">
        <w:t xml:space="preserve"> practices</w:t>
      </w:r>
      <w:r w:rsidRPr="007F6FE8">
        <w:t>.</w:t>
      </w:r>
      <w:r w:rsidR="00084F78">
        <w:t xml:space="preserve"> </w:t>
      </w:r>
    </w:p>
    <w:p w14:paraId="4A91C6F0" w14:textId="27121ACC" w:rsidR="009978DF" w:rsidRPr="007D5DC8" w:rsidRDefault="00B3775D" w:rsidP="00672B7F">
      <w:r w:rsidRPr="00294ECF">
        <w:t>The Framework was developed in 2025-26 and reflects contemporary evidence and best</w:t>
      </w:r>
      <w:r w:rsidR="000E41C8">
        <w:t xml:space="preserve"> </w:t>
      </w:r>
      <w:r w:rsidRPr="00294ECF">
        <w:t>practice at this time.</w:t>
      </w:r>
      <w:bookmarkEnd w:id="54"/>
    </w:p>
    <w:p w14:paraId="3C841B37" w14:textId="36287EB5" w:rsidR="00633067" w:rsidRPr="00046014" w:rsidRDefault="00175997" w:rsidP="00FA13A4">
      <w:pPr>
        <w:pStyle w:val="Heading2"/>
        <w:rPr>
          <w:rFonts w:ascii="Nunito" w:hAnsi="Nunito"/>
        </w:rPr>
      </w:pPr>
      <w:bookmarkStart w:id="69" w:name="_Toc236299963"/>
      <w:bookmarkStart w:id="70" w:name="_Toc236300034"/>
      <w:r w:rsidRPr="00046014">
        <w:rPr>
          <w:rFonts w:ascii="Nunito" w:hAnsi="Nunito"/>
        </w:rPr>
        <w:t>A nationally consistent approach</w:t>
      </w:r>
      <w:bookmarkEnd w:id="69"/>
      <w:bookmarkEnd w:id="70"/>
    </w:p>
    <w:p w14:paraId="5F7E1981" w14:textId="0939FE62" w:rsidR="00334A59" w:rsidRPr="007F6FE8" w:rsidRDefault="001A437B" w:rsidP="00334A59">
      <w:r>
        <w:t xml:space="preserve">People’s use of violence </w:t>
      </w:r>
      <w:r w:rsidR="3429EB7B" w:rsidRPr="007F6FE8" w:rsidDel="00882C9D">
        <w:t>remains</w:t>
      </w:r>
      <w:r w:rsidR="3429EB7B" w:rsidRPr="007F6FE8">
        <w:t xml:space="preserve"> a pervasive health and human rights issue in Australia. In 2021-22, one in 5 adults reported experiencing FDV since the age of 15.</w:t>
      </w:r>
      <w:r w:rsidR="00334A59" w:rsidRPr="007F6FE8" w:rsidDel="004E2A75">
        <w:rPr>
          <w:rStyle w:val="EndnoteReference"/>
        </w:rPr>
        <w:endnoteReference w:id="8"/>
      </w:r>
      <w:r w:rsidR="3429EB7B" w:rsidRPr="007F6FE8">
        <w:t xml:space="preserve"> FDV affects all </w:t>
      </w:r>
      <w:r w:rsidR="0047349D" w:rsidRPr="007F6FE8">
        <w:t>communities,</w:t>
      </w:r>
      <w:r w:rsidR="3429EB7B" w:rsidRPr="007F6FE8">
        <w:t xml:space="preserve"> but </w:t>
      </w:r>
      <w:r w:rsidR="00D816FF">
        <w:t xml:space="preserve">it </w:t>
      </w:r>
      <w:r w:rsidR="3429EB7B" w:rsidRPr="007F6FE8">
        <w:t xml:space="preserve">disproportionately </w:t>
      </w:r>
      <w:r w:rsidR="00D816FF">
        <w:t>impacts</w:t>
      </w:r>
      <w:r w:rsidR="00D816FF" w:rsidRPr="007F6FE8">
        <w:t xml:space="preserve"> </w:t>
      </w:r>
      <w:r w:rsidR="3429EB7B" w:rsidRPr="007F6FE8">
        <w:t>women and children</w:t>
      </w:r>
      <w:r w:rsidR="00D816FF">
        <w:t>.</w:t>
      </w:r>
      <w:r w:rsidR="001C185D">
        <w:t xml:space="preserve"> Aboriginal and Torres Strait Islander women and children</w:t>
      </w:r>
      <w:r w:rsidR="00AF0A57">
        <w:t xml:space="preserve"> experien</w:t>
      </w:r>
      <w:r w:rsidR="008774A3">
        <w:t>ce</w:t>
      </w:r>
      <w:r w:rsidR="00AF0A57">
        <w:t xml:space="preserve"> </w:t>
      </w:r>
      <w:r w:rsidR="00522D8D">
        <w:t>significantly higher rates of violence</w:t>
      </w:r>
      <w:r w:rsidR="0025407E">
        <w:t xml:space="preserve">. The </w:t>
      </w:r>
      <w:r w:rsidR="3429EB7B" w:rsidRPr="007F6FE8">
        <w:t>impacts</w:t>
      </w:r>
      <w:r w:rsidR="0025407E">
        <w:t xml:space="preserve"> of FDV are long-term</w:t>
      </w:r>
      <w:r w:rsidR="008774A3">
        <w:t xml:space="preserve"> and</w:t>
      </w:r>
      <w:r w:rsidR="00C20361">
        <w:t xml:space="preserve"> affect</w:t>
      </w:r>
      <w:r w:rsidR="3429EB7B" w:rsidRPr="007F6FE8">
        <w:t xml:space="preserve"> physical and mental health, housing, safety, education and economic participation. </w:t>
      </w:r>
    </w:p>
    <w:p w14:paraId="03A55C5C" w14:textId="19BF8F9F" w:rsidR="00334A59" w:rsidRPr="007F6FE8" w:rsidRDefault="3429EB7B" w:rsidP="00334A59">
      <w:r w:rsidRPr="007F6FE8">
        <w:t>FDV is distinct from other forms of violence. It is generally characterised by an ongoing pattern of coercion and control. While it can begin at any stage of a relationship, it often escalates in severity and</w:t>
      </w:r>
      <w:r w:rsidR="00836715">
        <w:t xml:space="preserve"> </w:t>
      </w:r>
      <w:r w:rsidRPr="007F6FE8">
        <w:lastRenderedPageBreak/>
        <w:t>change</w:t>
      </w:r>
      <w:r w:rsidR="008609E5">
        <w:t>s</w:t>
      </w:r>
      <w:r w:rsidRPr="007F6FE8">
        <w:t xml:space="preserve"> in form over time. FDV is rarely an isolated incident. </w:t>
      </w:r>
      <w:r w:rsidR="6A7D6B2C" w:rsidRPr="007F6FE8">
        <w:t xml:space="preserve">Recognising the gendered patterns of violence does not diminish the experiences of male victim-survivors. </w:t>
      </w:r>
      <w:r w:rsidR="00AC0B64">
        <w:t>Rather, i</w:t>
      </w:r>
      <w:r w:rsidR="6A7D6B2C" w:rsidRPr="007F6FE8">
        <w:t>t reflects the evidence that the most common form of FDV in Australia is men’s violence against women.</w:t>
      </w:r>
      <w:r w:rsidR="00512B5E">
        <w:rPr>
          <w:rStyle w:val="EndnoteReference"/>
        </w:rPr>
        <w:endnoteReference w:id="9"/>
      </w:r>
      <w:r w:rsidR="6A7D6B2C" w:rsidRPr="007F6FE8">
        <w:t> This prevalence highlights the need for approach</w:t>
      </w:r>
      <w:r w:rsidR="00AC0B64">
        <w:t>es</w:t>
      </w:r>
      <w:r w:rsidR="6A7D6B2C" w:rsidRPr="007F6FE8">
        <w:t xml:space="preserve"> that address the gendered nature of FDV.</w:t>
      </w:r>
      <w:r w:rsidR="00BE6DEB" w:rsidRPr="007F6FE8">
        <w:rPr>
          <w:rStyle w:val="EndnoteReference"/>
        </w:rPr>
        <w:endnoteReference w:id="10"/>
      </w:r>
    </w:p>
    <w:p w14:paraId="73985669" w14:textId="7542FD93" w:rsidR="00564DD4" w:rsidRPr="007F6FE8" w:rsidRDefault="3C76B6A1" w:rsidP="00BA5DF3">
      <w:r w:rsidRPr="007F6FE8">
        <w:t>In May 2024, National Cabinet agreed that states and territories would explore opportunities to strengthen national consistency and drive best</w:t>
      </w:r>
      <w:r w:rsidR="00317DA0">
        <w:t>-</w:t>
      </w:r>
      <w:r w:rsidRPr="007F6FE8">
        <w:t>practice approaches to ending gender-based violence, including in risk assessment and management.</w:t>
      </w:r>
      <w:r w:rsidR="00564DD4" w:rsidRPr="007F6FE8">
        <w:rPr>
          <w:rStyle w:val="EndnoteReference"/>
        </w:rPr>
        <w:endnoteReference w:id="11"/>
      </w:r>
      <w:r w:rsidRPr="007F6FE8">
        <w:t xml:space="preserve"> In September 2024, National Cabinet agreed to develop new national best</w:t>
      </w:r>
      <w:r w:rsidR="00ED1250">
        <w:t>-</w:t>
      </w:r>
      <w:r w:rsidRPr="007F6FE8">
        <w:t xml:space="preserve">practice FDV risk assessment </w:t>
      </w:r>
      <w:r w:rsidR="00061969">
        <w:t xml:space="preserve">and management </w:t>
      </w:r>
      <w:r w:rsidRPr="007F6FE8">
        <w:t>principles</w:t>
      </w:r>
      <w:r w:rsidR="00A63F66">
        <w:t>,</w:t>
      </w:r>
      <w:r w:rsidR="0036593B">
        <w:t xml:space="preserve"> </w:t>
      </w:r>
      <w:r w:rsidR="00BA2FC2">
        <w:t>alongside</w:t>
      </w:r>
      <w:r w:rsidR="00BA2FC2" w:rsidRPr="007F6FE8">
        <w:t xml:space="preserve"> </w:t>
      </w:r>
      <w:r w:rsidRPr="007F6FE8">
        <w:t>a model best</w:t>
      </w:r>
      <w:r w:rsidR="00317DA0">
        <w:t>-</w:t>
      </w:r>
      <w:r w:rsidRPr="007F6FE8">
        <w:t>practice risk assessment framework.</w:t>
      </w:r>
      <w:r w:rsidR="00564DD4" w:rsidRPr="007F6FE8">
        <w:rPr>
          <w:rStyle w:val="EndnoteReference"/>
        </w:rPr>
        <w:endnoteReference w:id="12"/>
      </w:r>
      <w:r w:rsidRPr="007F6FE8">
        <w:t xml:space="preserve"> </w:t>
      </w:r>
    </w:p>
    <w:p w14:paraId="5FE73F94" w14:textId="77777777" w:rsidR="00E14513" w:rsidRDefault="00E14513" w:rsidP="00E14513">
      <w:r w:rsidRPr="007F6FE8">
        <w:t xml:space="preserve">Recommendations from </w:t>
      </w:r>
      <w:r w:rsidRPr="141A4EA9">
        <w:rPr>
          <w:i/>
          <w:iCs/>
        </w:rPr>
        <w:t xml:space="preserve">Unlocking the Prevention Potential: accelerating action to end domestic, family and sexual violence </w:t>
      </w:r>
      <w:r w:rsidRPr="007F6FE8">
        <w:t xml:space="preserve">and the </w:t>
      </w:r>
      <w:r w:rsidRPr="141A4EA9">
        <w:rPr>
          <w:i/>
          <w:iCs/>
        </w:rPr>
        <w:t xml:space="preserve">Inquiry into family, domestic and sexual violence </w:t>
      </w:r>
      <w:r w:rsidRPr="007F6FE8">
        <w:t>underscore the need for nationally consistent approaches to risk assessment and management across service types.</w:t>
      </w:r>
      <w:r w:rsidRPr="007F6FE8">
        <w:rPr>
          <w:rStyle w:val="EndnoteReference"/>
        </w:rPr>
        <w:endnoteReference w:id="13"/>
      </w:r>
      <w:r w:rsidRPr="007F6FE8">
        <w:t xml:space="preserve"> </w:t>
      </w:r>
    </w:p>
    <w:p w14:paraId="2C444C08" w14:textId="47B5F0ED" w:rsidR="00564DD4" w:rsidRPr="007F6FE8" w:rsidRDefault="3C76B6A1" w:rsidP="00564DD4">
      <w:r w:rsidRPr="007F6FE8">
        <w:t xml:space="preserve">This commitment reflects National Cabinet’s focus on </w:t>
      </w:r>
      <w:r w:rsidR="00BA2FC2">
        <w:t>improving identification of</w:t>
      </w:r>
      <w:r w:rsidRPr="007F6FE8">
        <w:t xml:space="preserve"> high-risk perpetrators, </w:t>
      </w:r>
      <w:r w:rsidR="00D6749D">
        <w:t xml:space="preserve">improving </w:t>
      </w:r>
      <w:r w:rsidR="7D281AB7">
        <w:t xml:space="preserve">FDV </w:t>
      </w:r>
      <w:r w:rsidRPr="007F6FE8">
        <w:t>information</w:t>
      </w:r>
      <w:r w:rsidRPr="007F6FE8" w:rsidDel="0324AB91">
        <w:t xml:space="preserve"> </w:t>
      </w:r>
      <w:r w:rsidR="00D6749D">
        <w:t xml:space="preserve">sharing </w:t>
      </w:r>
      <w:r w:rsidRPr="007F6FE8">
        <w:t xml:space="preserve">across systems and jurisdictions, and earlier </w:t>
      </w:r>
      <w:r w:rsidR="00D6749D">
        <w:t xml:space="preserve">intervention </w:t>
      </w:r>
      <w:r w:rsidRPr="007F6FE8">
        <w:t>to prevent escalation of violence. National Cabinet also committed to maintaining a central focus on missing and murdered First Nations women and children.</w:t>
      </w:r>
      <w:r w:rsidR="0076791D">
        <w:rPr>
          <w:rStyle w:val="EndnoteReference"/>
        </w:rPr>
        <w:endnoteReference w:id="14"/>
      </w:r>
    </w:p>
    <w:p w14:paraId="76401CE3" w14:textId="4FB3045B" w:rsidR="004E3073" w:rsidRDefault="004E3073" w:rsidP="005D923A">
      <w:r w:rsidRPr="005A4B1B">
        <w:rPr>
          <w:bCs/>
          <w:iCs/>
        </w:rPr>
        <w:t xml:space="preserve">The need for nationally consistent and </w:t>
      </w:r>
      <w:r w:rsidRPr="00116394">
        <w:t>culturally responsive</w:t>
      </w:r>
      <w:r w:rsidRPr="005A4B1B">
        <w:rPr>
          <w:bCs/>
          <w:iCs/>
        </w:rPr>
        <w:t xml:space="preserve"> approaches is reinforced by </w:t>
      </w:r>
      <w:r w:rsidR="00076388" w:rsidRPr="00120D85">
        <w:rPr>
          <w:bCs/>
          <w:i/>
        </w:rPr>
        <w:t>Closing the Gap</w:t>
      </w:r>
      <w:r w:rsidR="00076388">
        <w:rPr>
          <w:bCs/>
          <w:iCs/>
        </w:rPr>
        <w:t xml:space="preserve"> </w:t>
      </w:r>
      <w:r w:rsidRPr="005A4B1B">
        <w:rPr>
          <w:bCs/>
          <w:iCs/>
        </w:rPr>
        <w:t xml:space="preserve">Target 13, which commits governments to </w:t>
      </w:r>
      <w:r w:rsidR="00576ECE" w:rsidRPr="005A4B1B">
        <w:rPr>
          <w:bCs/>
          <w:iCs/>
        </w:rPr>
        <w:t>reduc</w:t>
      </w:r>
      <w:r w:rsidR="00576ECE">
        <w:rPr>
          <w:bCs/>
          <w:iCs/>
        </w:rPr>
        <w:t>ing</w:t>
      </w:r>
      <w:r w:rsidR="00576ECE" w:rsidRPr="005A4B1B">
        <w:rPr>
          <w:bCs/>
          <w:iCs/>
        </w:rPr>
        <w:t xml:space="preserve"> </w:t>
      </w:r>
      <w:r w:rsidRPr="005A4B1B">
        <w:rPr>
          <w:bCs/>
          <w:iCs/>
        </w:rPr>
        <w:t>all forms of violence against Aboriginal and Torres Strait Islander women and children.</w:t>
      </w:r>
      <w:r>
        <w:rPr>
          <w:rStyle w:val="EndnoteReference"/>
          <w:bCs/>
          <w:iCs/>
        </w:rPr>
        <w:endnoteReference w:id="15"/>
      </w:r>
      <w:r w:rsidRPr="005A4B1B">
        <w:rPr>
          <w:bCs/>
          <w:iCs/>
        </w:rPr>
        <w:t xml:space="preserve"> This Framework supports that commitment by strengthening shared risk assessment and management practices across jurisdictions and workforces.</w:t>
      </w:r>
      <w:r w:rsidRPr="00CE37CC">
        <w:t xml:space="preserve"> </w:t>
      </w:r>
    </w:p>
    <w:p w14:paraId="4AAE8061" w14:textId="43241FF0" w:rsidR="005E0840" w:rsidRPr="003D3E18" w:rsidRDefault="005E0840" w:rsidP="003125F7">
      <w:pPr>
        <w:pStyle w:val="Heading3"/>
        <w:rPr>
          <w:rFonts w:ascii="Nunito" w:hAnsi="Nunito"/>
        </w:rPr>
      </w:pPr>
      <w:r w:rsidRPr="003D3E18">
        <w:rPr>
          <w:rFonts w:ascii="Nunito" w:hAnsi="Nunito"/>
        </w:rPr>
        <w:t>Improving responses across the service system</w:t>
      </w:r>
    </w:p>
    <w:p w14:paraId="318F2276" w14:textId="6B7CE8F1" w:rsidR="005C30B5" w:rsidRDefault="00D879B5" w:rsidP="00D879B5">
      <w:pPr>
        <w:rPr>
          <w:lang w:val="en-US"/>
        </w:rPr>
      </w:pPr>
      <w:r w:rsidRPr="007F6FE8">
        <w:t xml:space="preserve">Australia’s FDV </w:t>
      </w:r>
      <w:r w:rsidR="005C30B5" w:rsidRPr="007F6FE8">
        <w:t xml:space="preserve">service </w:t>
      </w:r>
      <w:r w:rsidRPr="007F6FE8">
        <w:t>system is complex and diverse,</w:t>
      </w:r>
      <w:r w:rsidRPr="007F6FE8" w:rsidDel="7DCDA855">
        <w:t xml:space="preserve"> </w:t>
      </w:r>
      <w:r w:rsidR="00AE3348">
        <w:t>spanning</w:t>
      </w:r>
      <w:r w:rsidR="00AE3348" w:rsidRPr="007F6FE8">
        <w:t xml:space="preserve"> </w:t>
      </w:r>
      <w:r w:rsidRPr="007F6FE8">
        <w:t>multiple systems</w:t>
      </w:r>
      <w:r w:rsidR="002E4E3F" w:rsidRPr="007F6FE8">
        <w:t>,</w:t>
      </w:r>
      <w:r w:rsidRPr="007F6FE8">
        <w:t xml:space="preserve"> services</w:t>
      </w:r>
      <w:r w:rsidR="004B3AF1" w:rsidRPr="007F6FE8">
        <w:t xml:space="preserve"> a</w:t>
      </w:r>
      <w:r w:rsidR="002E4E3F" w:rsidRPr="007F6FE8">
        <w:t>nd</w:t>
      </w:r>
      <w:r w:rsidR="004B3AF1" w:rsidRPr="007F6FE8">
        <w:t xml:space="preserve"> different levels of government</w:t>
      </w:r>
      <w:r w:rsidRPr="007F6FE8">
        <w:t>.</w:t>
      </w:r>
      <w:r w:rsidR="005C30B5" w:rsidRPr="007F6FE8">
        <w:rPr>
          <w:lang w:val="en-US"/>
        </w:rPr>
        <w:t xml:space="preserve"> The FDV service system refers to the network of government and non-government </w:t>
      </w:r>
      <w:proofErr w:type="spellStart"/>
      <w:r w:rsidR="005C30B5" w:rsidRPr="007F6FE8">
        <w:rPr>
          <w:lang w:val="en-US"/>
        </w:rPr>
        <w:t>organisations</w:t>
      </w:r>
      <w:proofErr w:type="spellEnd"/>
      <w:r w:rsidR="005C30B5" w:rsidRPr="007F6FE8">
        <w:rPr>
          <w:lang w:val="en-US"/>
        </w:rPr>
        <w:t>, services</w:t>
      </w:r>
      <w:r w:rsidR="00AE3348">
        <w:rPr>
          <w:lang w:val="en-US"/>
        </w:rPr>
        <w:t xml:space="preserve">, </w:t>
      </w:r>
      <w:r w:rsidR="005C30B5" w:rsidRPr="007F6FE8">
        <w:rPr>
          <w:lang w:val="en-US"/>
        </w:rPr>
        <w:t>professionals</w:t>
      </w:r>
      <w:r w:rsidR="007F0376" w:rsidRPr="007F6FE8">
        <w:rPr>
          <w:lang w:val="en-US"/>
        </w:rPr>
        <w:t xml:space="preserve">, </w:t>
      </w:r>
      <w:r w:rsidR="0029605B" w:rsidRPr="007F6FE8">
        <w:rPr>
          <w:lang w:val="en-US"/>
        </w:rPr>
        <w:t>practitioners,</w:t>
      </w:r>
      <w:r w:rsidR="007F0376" w:rsidRPr="007F6FE8">
        <w:rPr>
          <w:lang w:val="en-US"/>
        </w:rPr>
        <w:t xml:space="preserve"> and </w:t>
      </w:r>
      <w:r w:rsidR="005C30B5" w:rsidRPr="007F6FE8">
        <w:rPr>
          <w:lang w:val="en-US"/>
        </w:rPr>
        <w:t xml:space="preserve">workers </w:t>
      </w:r>
      <w:r w:rsidR="00AE3348">
        <w:rPr>
          <w:lang w:val="en-US"/>
        </w:rPr>
        <w:t>involved</w:t>
      </w:r>
      <w:r w:rsidR="005C30B5" w:rsidRPr="007F6FE8">
        <w:rPr>
          <w:lang w:val="en-US"/>
        </w:rPr>
        <w:t xml:space="preserve"> in preventing, identifying, assessing</w:t>
      </w:r>
      <w:r w:rsidR="00340DB1">
        <w:rPr>
          <w:lang w:val="en-US"/>
        </w:rPr>
        <w:t xml:space="preserve">, </w:t>
      </w:r>
      <w:r w:rsidR="00DF174B">
        <w:rPr>
          <w:lang w:val="en-US"/>
        </w:rPr>
        <w:t>managing,</w:t>
      </w:r>
      <w:r w:rsidR="005C30B5" w:rsidRPr="007F6FE8">
        <w:rPr>
          <w:lang w:val="en-US"/>
        </w:rPr>
        <w:t xml:space="preserve"> and responding to FDV. This include</w:t>
      </w:r>
      <w:r w:rsidR="00BB3B35">
        <w:rPr>
          <w:lang w:val="en-US"/>
        </w:rPr>
        <w:t>s</w:t>
      </w:r>
      <w:r w:rsidR="005C30B5" w:rsidRPr="007F6FE8">
        <w:rPr>
          <w:lang w:val="en-US"/>
        </w:rPr>
        <w:t xml:space="preserve"> universal,</w:t>
      </w:r>
      <w:r w:rsidR="00C867D7">
        <w:rPr>
          <w:lang w:val="en-US"/>
        </w:rPr>
        <w:t xml:space="preserve"> mainstream</w:t>
      </w:r>
      <w:r w:rsidR="005C30B5" w:rsidRPr="007F6FE8">
        <w:rPr>
          <w:lang w:val="en-US"/>
        </w:rPr>
        <w:t xml:space="preserve"> </w:t>
      </w:r>
      <w:r w:rsidR="513F560D" w:rsidRPr="09840255">
        <w:rPr>
          <w:lang w:val="en-US"/>
        </w:rPr>
        <w:t>and</w:t>
      </w:r>
      <w:r w:rsidR="005C30B5" w:rsidRPr="007F6FE8">
        <w:rPr>
          <w:lang w:val="en-US"/>
        </w:rPr>
        <w:t xml:space="preserve"> specialist services across sectors such as child and family services, health, mental health, alcohol and other drugs</w:t>
      </w:r>
      <w:r w:rsidR="00F85095">
        <w:rPr>
          <w:lang w:val="en-US"/>
        </w:rPr>
        <w:t xml:space="preserve"> (AOD)</w:t>
      </w:r>
      <w:r w:rsidR="005C30B5" w:rsidRPr="007F6FE8">
        <w:rPr>
          <w:lang w:val="en-US"/>
        </w:rPr>
        <w:t>, housing and homelessness, justice, policing, courts, corrections, education, disability,</w:t>
      </w:r>
      <w:r w:rsidR="001E718D">
        <w:rPr>
          <w:lang w:val="en-US"/>
        </w:rPr>
        <w:t xml:space="preserve"> gambling support,</w:t>
      </w:r>
      <w:r w:rsidR="005C30B5" w:rsidRPr="007F6FE8">
        <w:rPr>
          <w:lang w:val="en-US"/>
        </w:rPr>
        <w:t xml:space="preserve"> aged </w:t>
      </w:r>
      <w:r w:rsidR="00D60D1D" w:rsidRPr="007F6FE8">
        <w:rPr>
          <w:lang w:val="en-US"/>
        </w:rPr>
        <w:t>care,</w:t>
      </w:r>
      <w:r w:rsidR="005C30B5" w:rsidRPr="007F6FE8">
        <w:rPr>
          <w:lang w:val="en-US"/>
        </w:rPr>
        <w:t xml:space="preserve"> and community services. </w:t>
      </w:r>
    </w:p>
    <w:p w14:paraId="6354B5A2" w14:textId="408CC1AB" w:rsidR="00D879B5" w:rsidRPr="007F6FE8" w:rsidRDefault="7CEA7169" w:rsidP="00B02B4D">
      <w:r w:rsidRPr="007F6FE8">
        <w:t>Victim-survivors and people using violence interact with the service system in different ways</w:t>
      </w:r>
      <w:r w:rsidR="00A53BF4">
        <w:t>. Many</w:t>
      </w:r>
      <w:r w:rsidRPr="007F6FE8">
        <w:t xml:space="preserve"> seek support from </w:t>
      </w:r>
      <w:r w:rsidRPr="007F6FE8" w:rsidDel="7DCDA855">
        <w:t>services</w:t>
      </w:r>
      <w:r w:rsidR="0046420D">
        <w:t xml:space="preserve"> that</w:t>
      </w:r>
      <w:r w:rsidRPr="007F6FE8" w:rsidDel="7DCDA855">
        <w:t xml:space="preserve"> </w:t>
      </w:r>
      <w:r w:rsidRPr="007F6FE8">
        <w:t>are not specialist FDV services.</w:t>
      </w:r>
      <w:r w:rsidR="00D879B5" w:rsidRPr="007F6FE8">
        <w:rPr>
          <w:vertAlign w:val="superscript"/>
        </w:rPr>
        <w:endnoteReference w:id="16"/>
      </w:r>
      <w:r w:rsidR="0EB8739F" w:rsidRPr="007F6FE8">
        <w:t xml:space="preserve"> People using violence often show identifiable patterns of risk before committing</w:t>
      </w:r>
      <w:r w:rsidR="0EB8739F" w:rsidRPr="007F6FE8" w:rsidDel="7DCDA855">
        <w:t xml:space="preserve"> </w:t>
      </w:r>
      <w:r w:rsidR="0EB8739F" w:rsidRPr="007F6FE8">
        <w:t>homicide or other serious harm.</w:t>
      </w:r>
      <w:r w:rsidR="00730682" w:rsidRPr="007F6FE8">
        <w:rPr>
          <w:rStyle w:val="EndnoteReference"/>
        </w:rPr>
        <w:endnoteReference w:id="17"/>
      </w:r>
      <w:r w:rsidR="0EB8739F" w:rsidRPr="007F6FE8">
        <w:t xml:space="preserve"> </w:t>
      </w:r>
      <w:r w:rsidR="0EB8739F" w:rsidRPr="00342FF7">
        <w:t>However,</w:t>
      </w:r>
      <w:r w:rsidR="00EC2357" w:rsidRPr="00342FF7">
        <w:t xml:space="preserve"> </w:t>
      </w:r>
      <w:r w:rsidR="000C20FF" w:rsidRPr="00342FF7">
        <w:t xml:space="preserve">risk is cumulative, </w:t>
      </w:r>
      <w:r w:rsidR="00676032" w:rsidRPr="00342FF7">
        <w:t xml:space="preserve">dynamic and </w:t>
      </w:r>
      <w:r w:rsidR="0046420D" w:rsidRPr="00342FF7">
        <w:t xml:space="preserve">shaped </w:t>
      </w:r>
      <w:r w:rsidR="00E1041B" w:rsidRPr="00342FF7">
        <w:t>by changing circumstances. While certain pattern</w:t>
      </w:r>
      <w:r w:rsidR="00E1041B">
        <w:t>s</w:t>
      </w:r>
      <w:r w:rsidR="00E2723B">
        <w:t xml:space="preserve"> </w:t>
      </w:r>
      <w:r w:rsidR="0086697D">
        <w:t>may be</w:t>
      </w:r>
      <w:r w:rsidR="00E2723B">
        <w:t xml:space="preserve"> p</w:t>
      </w:r>
      <w:r w:rsidR="00E1041B">
        <w:t>resent,</w:t>
      </w:r>
      <w:r w:rsidR="00B02B4D">
        <w:t xml:space="preserve"> they are not predictive in isolation</w:t>
      </w:r>
      <w:r w:rsidR="00AB133D">
        <w:t>. This makes</w:t>
      </w:r>
      <w:r w:rsidR="00B02B4D">
        <w:t xml:space="preserve"> risk assessment and management complex. </w:t>
      </w:r>
      <w:r w:rsidR="00AE1CB7">
        <w:rPr>
          <w:color w:val="000000" w:themeColor="text1"/>
        </w:rPr>
        <w:t>A</w:t>
      </w:r>
      <w:r w:rsidRPr="007F6FE8">
        <w:rPr>
          <w:color w:val="000000" w:themeColor="text1"/>
        </w:rPr>
        <w:t xml:space="preserve"> </w:t>
      </w:r>
      <w:r w:rsidR="002B34A0">
        <w:rPr>
          <w:color w:val="000000" w:themeColor="text1"/>
        </w:rPr>
        <w:t xml:space="preserve">coordinated and </w:t>
      </w:r>
      <w:r w:rsidRPr="007F6FE8">
        <w:rPr>
          <w:color w:val="000000" w:themeColor="text1"/>
        </w:rPr>
        <w:t>collaborative approach</w:t>
      </w:r>
      <w:r w:rsidR="002B34A0">
        <w:rPr>
          <w:color w:val="000000" w:themeColor="text1"/>
        </w:rPr>
        <w:t xml:space="preserve"> is essential.</w:t>
      </w:r>
      <w:r w:rsidRPr="007F6FE8">
        <w:rPr>
          <w:color w:val="000000" w:themeColor="text1"/>
        </w:rPr>
        <w:t xml:space="preserve"> </w:t>
      </w:r>
      <w:r w:rsidR="004B77E6">
        <w:rPr>
          <w:color w:val="000000" w:themeColor="text1"/>
        </w:rPr>
        <w:t>An effective FDV eco-system is one where a</w:t>
      </w:r>
      <w:r w:rsidRPr="007F6FE8">
        <w:rPr>
          <w:color w:val="000000" w:themeColor="text1"/>
        </w:rPr>
        <w:t>ll workforces</w:t>
      </w:r>
      <w:r w:rsidR="00391EDC">
        <w:rPr>
          <w:color w:val="000000" w:themeColor="text1"/>
        </w:rPr>
        <w:t xml:space="preserve"> </w:t>
      </w:r>
      <w:r w:rsidRPr="007F6FE8">
        <w:rPr>
          <w:color w:val="000000" w:themeColor="text1"/>
        </w:rPr>
        <w:t>understand</w:t>
      </w:r>
      <w:r w:rsidR="004B77E6">
        <w:rPr>
          <w:color w:val="000000" w:themeColor="text1"/>
        </w:rPr>
        <w:t>,</w:t>
      </w:r>
      <w:r w:rsidRPr="007F6FE8">
        <w:t xml:space="preserve"> meet their responsibilities and work together to assess and manage </w:t>
      </w:r>
      <w:r w:rsidR="00AB6C56">
        <w:t>FDV</w:t>
      </w:r>
      <w:r w:rsidRPr="007F6FE8">
        <w:t xml:space="preserve"> risk.</w:t>
      </w:r>
    </w:p>
    <w:p w14:paraId="2EDA03AD" w14:textId="2FA120D0" w:rsidR="0053005F" w:rsidRDefault="0053005F" w:rsidP="0053005F">
      <w:r w:rsidRPr="007F6FE8">
        <w:t xml:space="preserve">The Framework aims to improve safety for victim-survivors and </w:t>
      </w:r>
      <w:r w:rsidR="00306138">
        <w:t xml:space="preserve">strengthen </w:t>
      </w:r>
      <w:r w:rsidRPr="007F6FE8">
        <w:t xml:space="preserve">accountability for people using violence by </w:t>
      </w:r>
      <w:r w:rsidR="001039BB">
        <w:t>increasing</w:t>
      </w:r>
      <w:r w:rsidR="001039BB" w:rsidRPr="007F6FE8">
        <w:t xml:space="preserve"> </w:t>
      </w:r>
      <w:r w:rsidRPr="007F6FE8">
        <w:t>national consistency</w:t>
      </w:r>
      <w:r w:rsidR="001039BB">
        <w:t>. W</w:t>
      </w:r>
      <w:r w:rsidRPr="007F6FE8">
        <w:t xml:space="preserve">herever a person seeks support, </w:t>
      </w:r>
      <w:r w:rsidR="00463084">
        <w:t xml:space="preserve">workforce practice should be informed by </w:t>
      </w:r>
      <w:r w:rsidRPr="007F6FE8">
        <w:t xml:space="preserve">core principles and grounded in evidence-based </w:t>
      </w:r>
      <w:r w:rsidR="001039BB">
        <w:t>approaches</w:t>
      </w:r>
      <w:r w:rsidRPr="007F6FE8">
        <w:t>.</w:t>
      </w:r>
      <w:r w:rsidR="0062057D">
        <w:t xml:space="preserve"> </w:t>
      </w:r>
      <w:r w:rsidR="10689081">
        <w:t xml:space="preserve">The </w:t>
      </w:r>
      <w:r w:rsidR="10689081">
        <w:lastRenderedPageBreak/>
        <w:t>Framework</w:t>
      </w:r>
      <w:r w:rsidR="00470EA7">
        <w:t xml:space="preserve"> </w:t>
      </w:r>
      <w:r w:rsidR="00533327">
        <w:t>provid</w:t>
      </w:r>
      <w:r w:rsidR="00B621DA">
        <w:t>es</w:t>
      </w:r>
      <w:r w:rsidR="00533327">
        <w:t xml:space="preserve"> </w:t>
      </w:r>
      <w:r w:rsidR="00807EE8">
        <w:t>a shared foundation for identifying</w:t>
      </w:r>
      <w:r w:rsidR="00A14243">
        <w:t xml:space="preserve">, assessing and responding to </w:t>
      </w:r>
      <w:r w:rsidR="648B14AA">
        <w:t>FDV</w:t>
      </w:r>
      <w:r w:rsidR="547850C8">
        <w:t xml:space="preserve"> </w:t>
      </w:r>
      <w:r w:rsidR="00A14243">
        <w:t>risk across the service system.</w:t>
      </w:r>
      <w:r w:rsidR="0062057D">
        <w:t xml:space="preserve"> </w:t>
      </w:r>
      <w:r w:rsidR="00B621DA">
        <w:t>It</w:t>
      </w:r>
      <w:r w:rsidR="0058561D">
        <w:t xml:space="preserve"> aligns </w:t>
      </w:r>
      <w:r w:rsidR="00E71D55">
        <w:t xml:space="preserve">with </w:t>
      </w:r>
      <w:r w:rsidR="0058561D">
        <w:t xml:space="preserve">national </w:t>
      </w:r>
      <w:r w:rsidR="38F5343A">
        <w:t>FDV</w:t>
      </w:r>
      <w:r w:rsidR="6F5349A5">
        <w:t xml:space="preserve"> </w:t>
      </w:r>
      <w:r w:rsidR="0058561D">
        <w:t xml:space="preserve">information sharing reforms and guidelines, reinforcing consistent and </w:t>
      </w:r>
      <w:r w:rsidR="00CD0963">
        <w:t>culturally responsive</w:t>
      </w:r>
      <w:r w:rsidR="0058561D">
        <w:t xml:space="preserve"> information sharing practices across jurisdictions</w:t>
      </w:r>
      <w:r w:rsidR="00EE60C1">
        <w:t xml:space="preserve">. </w:t>
      </w:r>
      <w:r w:rsidR="00B621DA">
        <w:t>E</w:t>
      </w:r>
      <w:r w:rsidR="00E71D55">
        <w:t xml:space="preserve">ffective </w:t>
      </w:r>
      <w:r w:rsidR="6CA47EEE">
        <w:t>FDV</w:t>
      </w:r>
      <w:r w:rsidR="00E71D55">
        <w:t xml:space="preserve"> information sharing authorisation arrangements are a system enabler of strong FDV responses</w:t>
      </w:r>
      <w:r w:rsidR="00EE60C1">
        <w:t>.</w:t>
      </w:r>
    </w:p>
    <w:p w14:paraId="12ED22FE" w14:textId="77777777" w:rsidR="00FB4FAD" w:rsidRPr="009F6685" w:rsidRDefault="00FB4FAD" w:rsidP="00FB4FAD">
      <w:pPr>
        <w:rPr>
          <w:szCs w:val="22"/>
        </w:rPr>
      </w:pPr>
      <w:r w:rsidRPr="009F6685">
        <w:t xml:space="preserve">The Framework is designed to contribute to strengthened capability, consistency and coordination across the </w:t>
      </w:r>
      <w:r w:rsidRPr="009F6685">
        <w:rPr>
          <w:szCs w:val="22"/>
        </w:rPr>
        <w:t xml:space="preserve">service system by supporting a shared understanding, aligned approaches and clear role definitions across jurisdictions. This includes: </w:t>
      </w:r>
    </w:p>
    <w:p w14:paraId="2E6416C8" w14:textId="77777777" w:rsidR="00FB4FAD" w:rsidRPr="009F6685" w:rsidRDefault="00FB4FAD" w:rsidP="00BC2D56">
      <w:pPr>
        <w:pStyle w:val="ListParagraph"/>
        <w:numPr>
          <w:ilvl w:val="0"/>
          <w:numId w:val="32"/>
        </w:numPr>
        <w:rPr>
          <w:szCs w:val="22"/>
        </w:rPr>
      </w:pPr>
      <w:r w:rsidRPr="009F6685">
        <w:rPr>
          <w:szCs w:val="22"/>
        </w:rPr>
        <w:t>contributing to strengthened workforce capability through a shared national language and understanding of FDV and FDV risk embedded in jurisdictional frameworks</w:t>
      </w:r>
    </w:p>
    <w:p w14:paraId="50CACC73" w14:textId="77777777" w:rsidR="00FB4FAD" w:rsidRPr="009F6685" w:rsidRDefault="00FB4FAD" w:rsidP="00BC2D56">
      <w:pPr>
        <w:pStyle w:val="ListParagraph"/>
        <w:numPr>
          <w:ilvl w:val="0"/>
          <w:numId w:val="32"/>
        </w:numPr>
        <w:rPr>
          <w:szCs w:val="22"/>
        </w:rPr>
      </w:pPr>
      <w:r w:rsidRPr="009F6685">
        <w:rPr>
          <w:szCs w:val="22"/>
        </w:rPr>
        <w:t>supporting greater consistency and confidence in practice across services and sectors, regardless of entry point into the service system</w:t>
      </w:r>
    </w:p>
    <w:p w14:paraId="0F1230CC" w14:textId="77777777" w:rsidR="00FB4FAD" w:rsidRPr="009F6685" w:rsidRDefault="00FB4FAD" w:rsidP="00BC2D56">
      <w:pPr>
        <w:pStyle w:val="ListParagraph"/>
        <w:numPr>
          <w:ilvl w:val="0"/>
          <w:numId w:val="32"/>
        </w:numPr>
        <w:rPr>
          <w:szCs w:val="22"/>
        </w:rPr>
      </w:pPr>
      <w:r w:rsidRPr="009F6685">
        <w:rPr>
          <w:szCs w:val="22"/>
        </w:rPr>
        <w:t xml:space="preserve">improving clarity of roles and responsibilities across the FDV service system, enabling more coordinated, multi-agency responses to risk </w:t>
      </w:r>
    </w:p>
    <w:p w14:paraId="47E6AD7E" w14:textId="571E5984" w:rsidR="00FB4FAD" w:rsidRPr="00FB4FAD" w:rsidRDefault="00FB4FAD" w:rsidP="00BC2D56">
      <w:pPr>
        <w:pStyle w:val="ListParagraph"/>
        <w:numPr>
          <w:ilvl w:val="0"/>
          <w:numId w:val="32"/>
        </w:numPr>
      </w:pPr>
      <w:r w:rsidRPr="009F6685">
        <w:t>contributing to culturally responsive and inclusive workforce development aligned with local community contexts</w:t>
      </w:r>
      <w:r w:rsidR="0DF45C51">
        <w:t>.</w:t>
      </w:r>
    </w:p>
    <w:p w14:paraId="7CCBC7E1" w14:textId="3D9BF489" w:rsidR="00E5635F" w:rsidRDefault="0053005F" w:rsidP="007C1725">
      <w:r w:rsidRPr="007F6FE8">
        <w:t>At the same time, the strength of Australia’s response lies in recognising the diversity of communities, contexts and service systems. Each jurisdiction</w:t>
      </w:r>
      <w:r w:rsidR="00283C42">
        <w:rPr>
          <w:rStyle w:val="FootnoteReference"/>
        </w:rPr>
        <w:footnoteReference w:id="2"/>
      </w:r>
      <w:r w:rsidRPr="007F6FE8">
        <w:t xml:space="preserve"> operates within distinct legislative, cultural, geographic and service delivery environments. Even within </w:t>
      </w:r>
      <w:r w:rsidR="00BA2D84">
        <w:t>jurisdictions</w:t>
      </w:r>
      <w:r w:rsidRPr="007F6FE8">
        <w:t xml:space="preserve">, urban, regional and remote communities </w:t>
      </w:r>
      <w:r w:rsidR="00CA077E">
        <w:t>experience</w:t>
      </w:r>
      <w:r w:rsidR="00BA2D84" w:rsidRPr="007F6FE8">
        <w:t xml:space="preserve"> </w:t>
      </w:r>
      <w:r w:rsidRPr="007F6FE8">
        <w:t xml:space="preserve">different risks </w:t>
      </w:r>
      <w:r w:rsidR="003A0235">
        <w:t xml:space="preserve">and </w:t>
      </w:r>
      <w:r w:rsidR="00EA6965" w:rsidRPr="00EA6965">
        <w:t>have</w:t>
      </w:r>
      <w:r w:rsidR="00C8071D">
        <w:t xml:space="preserve"> different</w:t>
      </w:r>
      <w:r w:rsidRPr="007F6FE8">
        <w:t xml:space="preserve"> resources</w:t>
      </w:r>
      <w:r w:rsidR="00EA6965" w:rsidRPr="00EA6965">
        <w:t>, service availability and support</w:t>
      </w:r>
      <w:r w:rsidRPr="007F6FE8">
        <w:t xml:space="preserve"> needs. Jurisdictions are therefore best placed to determine how to embed this Framework in culturally safe, locally responsive ways aligned with their governance and service systems. The Framework </w:t>
      </w:r>
      <w:r w:rsidR="00BB1E41">
        <w:t>recognises this</w:t>
      </w:r>
      <w:r w:rsidRPr="007F6FE8">
        <w:t xml:space="preserve"> expertise</w:t>
      </w:r>
      <w:r w:rsidR="00BB1E41">
        <w:t>.</w:t>
      </w:r>
      <w:r w:rsidRPr="007F6FE8">
        <w:t xml:space="preserve"> </w:t>
      </w:r>
      <w:r w:rsidR="00BB1E41">
        <w:t>It sets</w:t>
      </w:r>
      <w:r w:rsidRPr="007F6FE8">
        <w:t xml:space="preserve"> shared national goals while allowing flexibility in </w:t>
      </w:r>
      <w:r w:rsidRPr="007F6FE8">
        <w:rPr>
          <w:i/>
          <w:iCs/>
        </w:rPr>
        <w:t xml:space="preserve">how </w:t>
      </w:r>
      <w:r w:rsidRPr="007F6FE8">
        <w:t>jurisdictions and services achieve them.</w:t>
      </w:r>
    </w:p>
    <w:tbl>
      <w:tblPr>
        <w:tblStyle w:val="TableGrid1"/>
        <w:tblW w:w="0" w:type="auto"/>
        <w:tblLook w:val="04A0" w:firstRow="1" w:lastRow="0" w:firstColumn="1" w:lastColumn="0" w:noHBand="0" w:noVBand="1"/>
      </w:tblPr>
      <w:tblGrid>
        <w:gridCol w:w="2547"/>
        <w:gridCol w:w="1276"/>
        <w:gridCol w:w="2551"/>
        <w:gridCol w:w="1276"/>
        <w:gridCol w:w="2693"/>
      </w:tblGrid>
      <w:tr w:rsidR="00A37A9B" w14:paraId="162F9190" w14:textId="0C7201FF" w:rsidTr="00F14B9B">
        <w:tc>
          <w:tcPr>
            <w:tcW w:w="2547" w:type="dxa"/>
          </w:tcPr>
          <w:p w14:paraId="01F9F654" w14:textId="77777777" w:rsidR="00EA4EAC" w:rsidRPr="00F14B9B" w:rsidRDefault="00A37A9B" w:rsidP="007C1725">
            <w:pPr>
              <w:rPr>
                <w:b/>
                <w:bCs/>
                <w:kern w:val="0"/>
                <w14:ligatures w14:val="none"/>
              </w:rPr>
            </w:pPr>
            <w:r w:rsidRPr="00F14B9B">
              <w:rPr>
                <w:b/>
                <w:bCs/>
              </w:rPr>
              <w:t>Jurisdictional services and systems</w:t>
            </w:r>
            <w:r w:rsidR="00EA4EAC" w:rsidRPr="00F14B9B">
              <w:rPr>
                <w:b/>
                <w:bCs/>
              </w:rPr>
              <w:t>:</w:t>
            </w:r>
          </w:p>
          <w:p w14:paraId="25998ADF" w14:textId="68A0F593" w:rsidR="00A37A9B" w:rsidRDefault="00EA4EAC" w:rsidP="007C1725">
            <w:r>
              <w:t>Risk assessment and management approaches delivered by frontline services will reflect the updated jurisdictional framework.</w:t>
            </w:r>
            <w:r w:rsidR="00A37A9B">
              <w:rPr>
                <w:kern w:val="0"/>
                <w14:ligatures w14:val="none"/>
              </w:rPr>
              <w:t xml:space="preserve"> </w:t>
            </w:r>
          </w:p>
        </w:tc>
        <w:tc>
          <w:tcPr>
            <w:tcW w:w="1276" w:type="dxa"/>
            <w:vAlign w:val="center"/>
          </w:tcPr>
          <w:p w14:paraId="0E7152A0" w14:textId="6A6C31D7" w:rsidR="00A37A9B" w:rsidRDefault="00A37A9B" w:rsidP="007C1725">
            <w:r>
              <w:t xml:space="preserve">Aligned to </w:t>
            </w:r>
          </w:p>
        </w:tc>
        <w:tc>
          <w:tcPr>
            <w:tcW w:w="2551" w:type="dxa"/>
          </w:tcPr>
          <w:p w14:paraId="6CA121CF" w14:textId="4DE4968E" w:rsidR="00EA4EAC" w:rsidRDefault="00A37A9B" w:rsidP="007C1725">
            <w:r w:rsidRPr="00F14B9B">
              <w:rPr>
                <w:b/>
                <w:bCs/>
              </w:rPr>
              <w:t>Jurisdiction frameworks</w:t>
            </w:r>
            <w:r w:rsidR="00EA4EAC">
              <w:t>:</w:t>
            </w:r>
          </w:p>
          <w:p w14:paraId="2C7B6DC9" w14:textId="64F6D6F3" w:rsidR="00A37A9B" w:rsidRDefault="00EA4EAC" w:rsidP="007C1725">
            <w:r>
              <w:t>Jurisdictions (including the Commonwealth) are responsible for aligning/adapting their existing or newly developed frameworks and tools to the Framework.</w:t>
            </w:r>
          </w:p>
        </w:tc>
        <w:tc>
          <w:tcPr>
            <w:tcW w:w="1276" w:type="dxa"/>
            <w:vAlign w:val="center"/>
          </w:tcPr>
          <w:p w14:paraId="3F6A207D" w14:textId="7C585FCE" w:rsidR="00A37A9B" w:rsidRDefault="00A37A9B" w:rsidP="007C1725">
            <w:r>
              <w:t xml:space="preserve">Aligned to </w:t>
            </w:r>
          </w:p>
        </w:tc>
        <w:tc>
          <w:tcPr>
            <w:tcW w:w="2693" w:type="dxa"/>
          </w:tcPr>
          <w:p w14:paraId="35E157AE" w14:textId="77777777" w:rsidR="00EA4EAC" w:rsidRPr="00F14B9B" w:rsidRDefault="00A37A9B" w:rsidP="007C1725">
            <w:pPr>
              <w:rPr>
                <w:b/>
                <w:bCs/>
              </w:rPr>
            </w:pPr>
            <w:r w:rsidRPr="00F14B9B">
              <w:rPr>
                <w:b/>
                <w:bCs/>
              </w:rPr>
              <w:t>National Risk Assessment Framework</w:t>
            </w:r>
            <w:r w:rsidR="00EA4EAC" w:rsidRPr="00F14B9B">
              <w:rPr>
                <w:b/>
                <w:bCs/>
              </w:rPr>
              <w:t>:</w:t>
            </w:r>
          </w:p>
          <w:p w14:paraId="3AA34EBA" w14:textId="6772B046" w:rsidR="00A37A9B" w:rsidRDefault="00EA4EAC" w:rsidP="007C1725">
            <w:r>
              <w:t>The Framework is made up of core components and includes the national best-practice principles developed by ANROWS.</w:t>
            </w:r>
          </w:p>
          <w:p w14:paraId="0CC359A0" w14:textId="5C3662C4" w:rsidR="00EA4EAC" w:rsidRDefault="00EA4EAC" w:rsidP="007C1725"/>
        </w:tc>
      </w:tr>
    </w:tbl>
    <w:p w14:paraId="4C5BEBA4" w14:textId="77777777" w:rsidR="00972119" w:rsidRPr="00972119" w:rsidRDefault="00972119" w:rsidP="00972119">
      <w:pPr>
        <w:pStyle w:val="Tabletext-detailed"/>
        <w:rPr>
          <w:b/>
          <w:bCs/>
        </w:rPr>
      </w:pPr>
      <w:r w:rsidRPr="00972119">
        <w:rPr>
          <w:b/>
          <w:bCs/>
        </w:rPr>
        <w:t xml:space="preserve">Figure </w:t>
      </w:r>
      <w:r w:rsidRPr="00972119">
        <w:rPr>
          <w:b/>
          <w:bCs/>
        </w:rPr>
        <w:fldChar w:fldCharType="begin"/>
      </w:r>
      <w:r w:rsidRPr="00972119">
        <w:rPr>
          <w:b/>
          <w:bCs/>
        </w:rPr>
        <w:instrText>SEQ Figure \* ARABIC</w:instrText>
      </w:r>
      <w:r w:rsidRPr="00972119">
        <w:rPr>
          <w:b/>
          <w:bCs/>
        </w:rPr>
        <w:fldChar w:fldCharType="separate"/>
      </w:r>
      <w:r w:rsidRPr="00972119">
        <w:rPr>
          <w:b/>
          <w:bCs/>
          <w:noProof/>
        </w:rPr>
        <w:t>1</w:t>
      </w:r>
      <w:r w:rsidRPr="00972119">
        <w:rPr>
          <w:b/>
          <w:bCs/>
        </w:rPr>
        <w:fldChar w:fldCharType="end"/>
      </w:r>
      <w:r w:rsidRPr="00972119">
        <w:rPr>
          <w:b/>
          <w:bCs/>
        </w:rPr>
        <w:t>: Depicts the relationship between the National Framework and jurisdictional frameworks.</w:t>
      </w:r>
    </w:p>
    <w:p w14:paraId="30C0003F" w14:textId="6C7C3D7A" w:rsidR="0053005F" w:rsidRPr="007F6FE8" w:rsidDel="00B140F6" w:rsidRDefault="0053005F" w:rsidP="375EABF1">
      <w:pPr>
        <w:spacing w:before="240"/>
      </w:pPr>
      <w:r w:rsidRPr="007F6FE8" w:rsidDel="00B140F6">
        <w:t xml:space="preserve">This Framework </w:t>
      </w:r>
      <w:r w:rsidR="005A1CBC" w:rsidDel="00B140F6">
        <w:t xml:space="preserve">supports </w:t>
      </w:r>
      <w:r w:rsidR="00CD0963" w:rsidDel="00B140F6">
        <w:t>culturally responsive</w:t>
      </w:r>
      <w:r w:rsidRPr="007F6FE8" w:rsidDel="00B140F6">
        <w:t>, trauma-informed and community-led approaches when working with Aboriginal and Torres Strait Islander peoples</w:t>
      </w:r>
      <w:r w:rsidR="00C901C3" w:rsidDel="00B140F6">
        <w:t>.</w:t>
      </w:r>
      <w:r w:rsidR="00145F93" w:rsidDel="00B140F6">
        <w:t xml:space="preserve"> </w:t>
      </w:r>
      <w:r w:rsidR="00C901C3" w:rsidDel="00B140F6">
        <w:t>It</w:t>
      </w:r>
      <w:r w:rsidR="00145F93" w:rsidDel="00B140F6">
        <w:t xml:space="preserve"> is aligned</w:t>
      </w:r>
      <w:r w:rsidR="00CF127E" w:rsidDel="00B140F6">
        <w:t xml:space="preserve"> with </w:t>
      </w:r>
      <w:r w:rsidRPr="007F6FE8" w:rsidDel="00B140F6">
        <w:t xml:space="preserve">existing </w:t>
      </w:r>
      <w:r w:rsidR="00910A13" w:rsidDel="00B140F6">
        <w:t xml:space="preserve">national </w:t>
      </w:r>
      <w:r w:rsidR="00910A13" w:rsidDel="00B140F6">
        <w:lastRenderedPageBreak/>
        <w:t xml:space="preserve">commitments, including </w:t>
      </w:r>
      <w:r w:rsidRPr="0035768B" w:rsidDel="00B140F6">
        <w:rPr>
          <w:i/>
        </w:rPr>
        <w:t>Closing the Gap</w:t>
      </w:r>
      <w:r w:rsidR="009E2043" w:rsidDel="00B140F6">
        <w:t>.</w:t>
      </w:r>
      <w:r w:rsidR="00F96060" w:rsidDel="00B140F6">
        <w:t xml:space="preserve"> It reflects the priorities of </w:t>
      </w:r>
      <w:r w:rsidR="00F96060" w:rsidRPr="0035768B" w:rsidDel="00B140F6">
        <w:rPr>
          <w:i/>
        </w:rPr>
        <w:t>Our Ways</w:t>
      </w:r>
      <w:r w:rsidR="1AE500D6" w:rsidRPr="375EABF1">
        <w:rPr>
          <w:i/>
          <w:iCs/>
        </w:rPr>
        <w:t xml:space="preserve"> –</w:t>
      </w:r>
      <w:r w:rsidR="00F96060" w:rsidRPr="0035768B" w:rsidDel="00B140F6">
        <w:rPr>
          <w:i/>
        </w:rPr>
        <w:t xml:space="preserve"> Strong Ways </w:t>
      </w:r>
      <w:r w:rsidR="005E2DBD" w:rsidRPr="0035768B" w:rsidDel="00B140F6">
        <w:rPr>
          <w:i/>
        </w:rPr>
        <w:t>– Our Voices</w:t>
      </w:r>
      <w:r w:rsidR="00091378" w:rsidDel="00B140F6">
        <w:rPr>
          <w:i/>
          <w:iCs/>
        </w:rPr>
        <w:t xml:space="preserve">, </w:t>
      </w:r>
      <w:r w:rsidR="00091378" w:rsidDel="00B140F6">
        <w:t>which centre the leadership</w:t>
      </w:r>
      <w:r w:rsidR="00F276D8" w:rsidDel="00B140F6">
        <w:t>, resilience and advocacy of Aboriginal and Torres Strait Islan</w:t>
      </w:r>
      <w:r w:rsidR="00831289" w:rsidDel="00B140F6">
        <w:t xml:space="preserve">der </w:t>
      </w:r>
      <w:r w:rsidR="004F669E">
        <w:t>peoples</w:t>
      </w:r>
      <w:r w:rsidR="004F669E" w:rsidDel="00B140F6">
        <w:t xml:space="preserve"> </w:t>
      </w:r>
      <w:r w:rsidR="00831289" w:rsidDel="00B140F6">
        <w:t xml:space="preserve">and promotes genuine </w:t>
      </w:r>
      <w:r w:rsidR="00B857BE" w:rsidDel="00B140F6">
        <w:t>partnership</w:t>
      </w:r>
      <w:r w:rsidR="00831289" w:rsidDel="00B140F6">
        <w:t xml:space="preserve"> between communities, governments and service providers to strengthen prevention, </w:t>
      </w:r>
      <w:r w:rsidR="00B857BE" w:rsidDel="00B140F6">
        <w:t>early</w:t>
      </w:r>
      <w:r w:rsidR="00831289" w:rsidDel="00B140F6">
        <w:t xml:space="preserve"> intervention and </w:t>
      </w:r>
      <w:r w:rsidR="00F70CC2" w:rsidDel="00B140F6">
        <w:t xml:space="preserve">responses across the service system. Together, these approaches </w:t>
      </w:r>
      <w:r w:rsidR="004F669E">
        <w:t>enable</w:t>
      </w:r>
      <w:r w:rsidR="004F669E" w:rsidDel="00B140F6">
        <w:t xml:space="preserve"> </w:t>
      </w:r>
      <w:r w:rsidR="007B56E8" w:rsidDel="00B140F6">
        <w:t>s</w:t>
      </w:r>
      <w:r w:rsidR="005F662C" w:rsidDel="00B140F6">
        <w:t>hared decision</w:t>
      </w:r>
      <w:r w:rsidR="00BC2BD0" w:rsidDel="00B140F6">
        <w:t>-</w:t>
      </w:r>
      <w:r w:rsidR="005F662C" w:rsidDel="00B140F6">
        <w:t>making,</w:t>
      </w:r>
      <w:r w:rsidR="00E5635F" w:rsidDel="00B140F6">
        <w:t xml:space="preserve"> </w:t>
      </w:r>
      <w:r w:rsidR="000B5EC5" w:rsidDel="00B140F6">
        <w:t xml:space="preserve">strengthen </w:t>
      </w:r>
      <w:r w:rsidR="00601C23" w:rsidDel="00B140F6">
        <w:t>the community-controlled sector, transform government</w:t>
      </w:r>
      <w:r w:rsidR="00B13140" w:rsidDel="00B140F6">
        <w:t xml:space="preserve"> systems and improve</w:t>
      </w:r>
      <w:r w:rsidR="00601C23" w:rsidDel="00B140F6">
        <w:t xml:space="preserve"> access to data and information</w:t>
      </w:r>
      <w:r w:rsidR="00B857BE" w:rsidDel="00B140F6">
        <w:t xml:space="preserve">. </w:t>
      </w:r>
    </w:p>
    <w:p w14:paraId="7AEB6188" w14:textId="577FB60E" w:rsidR="00967E78" w:rsidRPr="007F6FE8" w:rsidRDefault="00967E78" w:rsidP="003125F7">
      <w:pPr>
        <w:pStyle w:val="Heading3"/>
        <w:rPr>
          <w:rFonts w:ascii="Nunito" w:hAnsi="Nunito"/>
        </w:rPr>
      </w:pPr>
      <w:bookmarkStart w:id="71" w:name="_Toc208408567"/>
      <w:bookmarkStart w:id="72" w:name="_Toc213242834"/>
      <w:bookmarkStart w:id="73" w:name="_Toc215488661"/>
      <w:bookmarkStart w:id="74" w:name="_Toc217313953"/>
      <w:bookmarkStart w:id="75" w:name="_Toc217318954"/>
      <w:bookmarkStart w:id="76" w:name="_Toc217376108"/>
      <w:bookmarkStart w:id="77" w:name="_Toc218767792"/>
      <w:bookmarkEnd w:id="55"/>
      <w:bookmarkEnd w:id="56"/>
      <w:r w:rsidRPr="007F6FE8">
        <w:rPr>
          <w:rFonts w:ascii="Nunito" w:hAnsi="Nunito"/>
        </w:rPr>
        <w:t>Aboriginal and Torres Strait Islander people</w:t>
      </w:r>
      <w:bookmarkEnd w:id="71"/>
      <w:bookmarkEnd w:id="72"/>
      <w:bookmarkEnd w:id="73"/>
      <w:bookmarkEnd w:id="74"/>
      <w:bookmarkEnd w:id="75"/>
      <w:bookmarkEnd w:id="76"/>
      <w:r w:rsidR="00174522" w:rsidRPr="007F6FE8">
        <w:rPr>
          <w:rFonts w:ascii="Nunito" w:hAnsi="Nunito"/>
        </w:rPr>
        <w:t>s</w:t>
      </w:r>
      <w:bookmarkEnd w:id="77"/>
      <w:r w:rsidR="00604801" w:rsidRPr="007F6FE8">
        <w:rPr>
          <w:rFonts w:ascii="Nunito" w:hAnsi="Nunito"/>
        </w:rPr>
        <w:t xml:space="preserve"> </w:t>
      </w:r>
    </w:p>
    <w:p w14:paraId="2F052AC7" w14:textId="0AE5AFB8" w:rsidR="00880020" w:rsidRDefault="481E7D7B" w:rsidP="00967E78">
      <w:r w:rsidRPr="007F6FE8">
        <w:t xml:space="preserve">Aboriginal and Torres Strait Islander </w:t>
      </w:r>
      <w:r w:rsidR="00880020">
        <w:t xml:space="preserve">women and children </w:t>
      </w:r>
      <w:r w:rsidR="00A90AE3" w:rsidRPr="00A90AE3">
        <w:t>carry deep strength and leadership, sustaining culture and protecting families across generations. Violence occurs despite these strengths</w:t>
      </w:r>
      <w:r w:rsidR="007039C8">
        <w:t xml:space="preserve"> and is</w:t>
      </w:r>
      <w:r w:rsidR="007039C8" w:rsidRPr="00A90AE3">
        <w:t xml:space="preserve"> </w:t>
      </w:r>
      <w:r w:rsidR="00A90AE3" w:rsidRPr="00A90AE3">
        <w:t>shaped by </w:t>
      </w:r>
      <w:r w:rsidR="007039C8" w:rsidRPr="00A90AE3">
        <w:t>histor</w:t>
      </w:r>
      <w:r w:rsidR="007039C8">
        <w:t>ical</w:t>
      </w:r>
      <w:r w:rsidR="007039C8" w:rsidRPr="00A90AE3">
        <w:t xml:space="preserve"> </w:t>
      </w:r>
      <w:r w:rsidR="00A90AE3" w:rsidRPr="00A90AE3">
        <w:t xml:space="preserve">and </w:t>
      </w:r>
      <w:r w:rsidR="007039C8">
        <w:t>ongoing impacts that continue</w:t>
      </w:r>
      <w:r w:rsidR="00A90AE3" w:rsidRPr="00A90AE3">
        <w:t xml:space="preserve"> today</w:t>
      </w:r>
      <w:r w:rsidR="00CC5B83">
        <w:t>.</w:t>
      </w:r>
      <w:r w:rsidR="00A90AE3">
        <w:rPr>
          <w:rStyle w:val="EndnoteReference"/>
        </w:rPr>
        <w:endnoteReference w:id="18"/>
      </w:r>
    </w:p>
    <w:p w14:paraId="2079C1EC" w14:textId="795ADE8A" w:rsidR="006E1CED" w:rsidRDefault="00AD60E1" w:rsidP="00967E78">
      <w:r w:rsidRPr="00AD60E1">
        <w:t>Aboriginal and Torres Strait Islander women are 27 times more likely than other Australian females to be hospitalised due to family violence. Aboriginal and Torres Strait Islander women are up to 7 times more likely to be homicide victims. Between 1989–90 and 2022–23, 97% of Indigenous women victims of homicide were killed by someone they knew. 72% of these women were killed by an intimate partner. Over half of Aboriginal and Torres Strait Islander people</w:t>
      </w:r>
      <w:r w:rsidR="002853B1">
        <w:t>s</w:t>
      </w:r>
      <w:r w:rsidRPr="00AD60E1">
        <w:t xml:space="preserve"> who experience family violence have a disability.</w:t>
      </w:r>
      <w:r w:rsidR="006E1464">
        <w:rPr>
          <w:rStyle w:val="EndnoteReference"/>
        </w:rPr>
        <w:endnoteReference w:id="19"/>
      </w:r>
      <w:r w:rsidR="00B26856">
        <w:t xml:space="preserve"> </w:t>
      </w:r>
      <w:r w:rsidR="481E7D7B" w:rsidRPr="007F6FE8">
        <w:t>Aboriginal and Torres Strait Islander men and boys also face alarmingly high rates of violence, yet their experiences remain under-recognised and under-reported.</w:t>
      </w:r>
      <w:r w:rsidR="00FE37A6" w:rsidRPr="007F6FE8">
        <w:rPr>
          <w:rStyle w:val="EndnoteReference"/>
        </w:rPr>
        <w:endnoteReference w:id="20"/>
      </w:r>
      <w:r w:rsidR="5AEAB1DB" w:rsidRPr="007F6FE8">
        <w:t xml:space="preserve"> </w:t>
      </w:r>
    </w:p>
    <w:p w14:paraId="3309886E" w14:textId="2892DCB1" w:rsidR="00967E78" w:rsidRPr="007F6FE8" w:rsidRDefault="4E2B3D7D" w:rsidP="00967E78">
      <w:r w:rsidRPr="007F6FE8">
        <w:t>It is important to recognise that FDV is not a part of Aboriginal and Torres Strait Islander cultures</w:t>
      </w:r>
      <w:r w:rsidR="4670EDFE" w:rsidRPr="007F6FE8">
        <w:t xml:space="preserve">. </w:t>
      </w:r>
      <w:r w:rsidR="553CA2D3" w:rsidRPr="007F6FE8">
        <w:t>Experiences of FDV</w:t>
      </w:r>
      <w:r w:rsidR="719DDD75" w:rsidRPr="007F6FE8">
        <w:t xml:space="preserve"> </w:t>
      </w:r>
      <w:r w:rsidR="553CA2D3" w:rsidRPr="007F6FE8">
        <w:t>are</w:t>
      </w:r>
      <w:r w:rsidRPr="007F6FE8">
        <w:t xml:space="preserve"> often compounded </w:t>
      </w:r>
      <w:r w:rsidR="00E42887">
        <w:t>by</w:t>
      </w:r>
      <w:r w:rsidR="00E42887" w:rsidRPr="007F6FE8">
        <w:t xml:space="preserve"> </w:t>
      </w:r>
      <w:r w:rsidRPr="007F6FE8">
        <w:t xml:space="preserve">systems and policies that have historically failed to provide </w:t>
      </w:r>
      <w:r w:rsidR="00CD0963">
        <w:t>culturally responsive</w:t>
      </w:r>
      <w:r w:rsidRPr="007F6FE8">
        <w:t>, trauma</w:t>
      </w:r>
      <w:r w:rsidR="001516B4">
        <w:t>-</w:t>
      </w:r>
      <w:r w:rsidRPr="007F6FE8">
        <w:t>informed and self-determined responses.</w:t>
      </w:r>
    </w:p>
    <w:p w14:paraId="1447DD0B" w14:textId="032D9441" w:rsidR="0050113B" w:rsidRPr="007F6FE8" w:rsidRDefault="02FEEF14" w:rsidP="00933AED">
      <w:r w:rsidRPr="007F6FE8">
        <w:t>Violence in Aboriginal and Torres Strait Islander communities often intersects with systemic racism,</w:t>
      </w:r>
      <w:r w:rsidR="32F09287" w:rsidRPr="007F6FE8">
        <w:t xml:space="preserve"> structural inequities and ongoing colonial practices that perpetuate cycles of disadvantage and violence</w:t>
      </w:r>
      <w:r w:rsidR="1F34A539" w:rsidRPr="007F6FE8">
        <w:t>. These</w:t>
      </w:r>
      <w:r w:rsidR="32F09287" w:rsidRPr="007F6FE8">
        <w:t xml:space="preserve"> includ</w:t>
      </w:r>
      <w:r w:rsidR="4C7086A9" w:rsidRPr="007F6FE8">
        <w:t>e</w:t>
      </w:r>
      <w:r w:rsidR="32F09287" w:rsidRPr="007F6FE8">
        <w:t xml:space="preserve"> </w:t>
      </w:r>
      <w:r w:rsidRPr="007F6FE8">
        <w:t xml:space="preserve">intergenerational trauma, poverty, housing insecurity and barriers to </w:t>
      </w:r>
      <w:r w:rsidR="00CD0963">
        <w:t>culturally responsive</w:t>
      </w:r>
      <w:r w:rsidRPr="007F6FE8">
        <w:t xml:space="preserve"> services. These overlapping pressures amplify risk </w:t>
      </w:r>
      <w:r w:rsidR="48797D5B" w:rsidRPr="007F6FE8">
        <w:t xml:space="preserve">and increase the </w:t>
      </w:r>
      <w:r w:rsidR="00ED6C71">
        <w:t>likelihood</w:t>
      </w:r>
      <w:r w:rsidR="00ED6C71" w:rsidRPr="007F6FE8">
        <w:t xml:space="preserve"> </w:t>
      </w:r>
      <w:r w:rsidRPr="007F6FE8">
        <w:t>of system failure</w:t>
      </w:r>
      <w:r w:rsidR="00ED6C71">
        <w:t>,</w:t>
      </w:r>
      <w:r w:rsidRPr="007F6FE8">
        <w:t xml:space="preserve"> where warning signs may be overlooked, responses delayed, or help-seeking deterred due to fear of child removal or punitive interventions</w:t>
      </w:r>
      <w:r w:rsidR="29ACFFA1" w:rsidRPr="007F6FE8">
        <w:t xml:space="preserve">. </w:t>
      </w:r>
    </w:p>
    <w:p w14:paraId="147D2E32" w14:textId="5E2E6BEA" w:rsidR="00967E78" w:rsidRPr="007F6FE8" w:rsidDel="005B336F" w:rsidRDefault="1CCE22B8" w:rsidP="00933AED">
      <w:r w:rsidRPr="007F6FE8">
        <w:t>M</w:t>
      </w:r>
      <w:r w:rsidR="4753F433" w:rsidRPr="007F6FE8">
        <w:t>isidentification</w:t>
      </w:r>
      <w:r w:rsidR="6A248529" w:rsidRPr="007F6FE8">
        <w:t xml:space="preserve"> </w:t>
      </w:r>
      <w:r w:rsidR="578F8AC1" w:rsidRPr="007F6FE8">
        <w:t>of</w:t>
      </w:r>
      <w:r w:rsidR="4753F433" w:rsidRPr="007F6FE8">
        <w:t xml:space="preserve"> </w:t>
      </w:r>
      <w:r w:rsidR="6A248529" w:rsidRPr="007F6FE8">
        <w:t xml:space="preserve">victim-survivors as </w:t>
      </w:r>
      <w:r w:rsidR="036BA2A7" w:rsidRPr="007F6FE8">
        <w:t>perpetrators</w:t>
      </w:r>
      <w:r w:rsidR="00167374" w:rsidRPr="007F6FE8">
        <w:t xml:space="preserve"> </w:t>
      </w:r>
      <w:r w:rsidR="003B60F2">
        <w:t>is a significant and well-documented issue for Aboriginal and Torres Strait Islander people</w:t>
      </w:r>
      <w:r w:rsidR="00FB0F33">
        <w:t>s, occurring at disproportionately higher rates due to systemic bias, ov</w:t>
      </w:r>
      <w:r w:rsidR="0025037A">
        <w:t>e</w:t>
      </w:r>
      <w:r w:rsidR="00FB0F33">
        <w:t xml:space="preserve">r-policing and </w:t>
      </w:r>
      <w:r w:rsidR="008626CC">
        <w:t xml:space="preserve">the failure of services to recognise </w:t>
      </w:r>
      <w:r w:rsidR="00B53AF8">
        <w:t>contextual risk.</w:t>
      </w:r>
      <w:r w:rsidR="00513973">
        <w:t xml:space="preserve"> </w:t>
      </w:r>
      <w:r w:rsidR="481E7D7B" w:rsidRPr="007F6FE8">
        <w:t xml:space="preserve">These factors not only heighten the immediate </w:t>
      </w:r>
      <w:r w:rsidR="00997D2C">
        <w:t>risk and escalation</w:t>
      </w:r>
      <w:r w:rsidR="481E7D7B" w:rsidRPr="007F6FE8">
        <w:t xml:space="preserve"> </w:t>
      </w:r>
      <w:r w:rsidR="00B65F0C">
        <w:t xml:space="preserve">of </w:t>
      </w:r>
      <w:r w:rsidR="481E7D7B" w:rsidRPr="007F6FE8">
        <w:t>harm but also entrench long-term</w:t>
      </w:r>
      <w:r w:rsidR="00487174">
        <w:t xml:space="preserve"> </w:t>
      </w:r>
      <w:r w:rsidR="481E7D7B" w:rsidRPr="007F6FE8">
        <w:t>intergenerational impacts on individual and community health and wellbeing</w:t>
      </w:r>
      <w:r w:rsidR="00487174">
        <w:t xml:space="preserve"> and </w:t>
      </w:r>
      <w:r w:rsidR="00487174" w:rsidRPr="007F6FE8">
        <w:t>can lead to further harm, criminalisation and mistrust of services.</w:t>
      </w:r>
      <w:r w:rsidR="00487174" w:rsidRPr="007F6FE8">
        <w:rPr>
          <w:rStyle w:val="EndnoteReference"/>
        </w:rPr>
        <w:endnoteReference w:id="21"/>
      </w:r>
      <w:r w:rsidR="481E7D7B" w:rsidRPr="007F6FE8">
        <w:t xml:space="preserve"> </w:t>
      </w:r>
    </w:p>
    <w:p w14:paraId="33F5A4D1" w14:textId="35EED3BD" w:rsidR="001D7765" w:rsidRPr="007F6FE8" w:rsidRDefault="004721A6" w:rsidP="001D7765">
      <w:pPr>
        <w:spacing w:before="240"/>
      </w:pPr>
      <w:r w:rsidRPr="004721A6">
        <w:t>On 6 September 2024, National Cabinet confirmed its commitment to maintaining a central focus on missing and murdered First Nations women and children and agreed that all governments’ commitments on gender-based violence must explicitly consider the needs and experiences of First Nations people</w:t>
      </w:r>
      <w:r w:rsidR="002529AF">
        <w:t>s</w:t>
      </w:r>
      <w:r w:rsidRPr="004721A6">
        <w:t xml:space="preserve"> and be delivered in genuine partnership with First Nations communities.</w:t>
      </w:r>
      <w:r w:rsidR="000D7864">
        <w:rPr>
          <w:rStyle w:val="EndnoteReference"/>
        </w:rPr>
        <w:endnoteReference w:id="22"/>
      </w:r>
      <w:r w:rsidR="00084F78">
        <w:t xml:space="preserve"> </w:t>
      </w:r>
    </w:p>
    <w:p w14:paraId="68A934CB" w14:textId="7FA6C9BF" w:rsidR="00A04C86" w:rsidRDefault="1BB6EB00" w:rsidP="00B22CA3">
      <w:pPr>
        <w:spacing w:before="240"/>
        <w:rPr>
          <w:rFonts w:eastAsiaTheme="majorEastAsia" w:cstheme="majorBidi"/>
          <w:bCs/>
          <w:color w:val="0D6B96" w:themeColor="accent2"/>
          <w:sz w:val="40"/>
          <w:szCs w:val="26"/>
        </w:rPr>
      </w:pPr>
      <w:r w:rsidRPr="004603FD">
        <w:rPr>
          <w:i/>
        </w:rPr>
        <w:lastRenderedPageBreak/>
        <w:t>Our Ways – Strong Ways – Our Voices</w:t>
      </w:r>
      <w:r>
        <w:t xml:space="preserve"> reinforces th</w:t>
      </w:r>
      <w:r w:rsidR="00025195">
        <w:t>is commitment</w:t>
      </w:r>
      <w:r w:rsidR="00822DA9">
        <w:t xml:space="preserve"> by </w:t>
      </w:r>
      <w:r w:rsidR="008B11E3">
        <w:t>centring</w:t>
      </w:r>
      <w:r w:rsidR="00822DA9">
        <w:t xml:space="preserve"> the</w:t>
      </w:r>
      <w:r w:rsidR="009D5F30">
        <w:t xml:space="preserve"> leadership, resilience and advocacy of Aboriginal and Torres Strait Islander </w:t>
      </w:r>
      <w:r w:rsidR="00403492">
        <w:t>peoples and communities.</w:t>
      </w:r>
      <w:r w:rsidR="00084F78">
        <w:t xml:space="preserve"> </w:t>
      </w:r>
      <w:r w:rsidR="00341B5E">
        <w:t>It</w:t>
      </w:r>
      <w:r w:rsidR="009D5F30">
        <w:t xml:space="preserve"> call</w:t>
      </w:r>
      <w:r w:rsidR="00341B5E">
        <w:t>s</w:t>
      </w:r>
      <w:r w:rsidR="009D5F30">
        <w:t xml:space="preserve"> for </w:t>
      </w:r>
      <w:r w:rsidR="00541E74">
        <w:t>culturally led</w:t>
      </w:r>
      <w:r w:rsidR="00D235B6">
        <w:t xml:space="preserve"> </w:t>
      </w:r>
      <w:r w:rsidR="005E39E2">
        <w:t xml:space="preserve">community-driven responses delivered in </w:t>
      </w:r>
      <w:r w:rsidR="00EF6175">
        <w:t>genuine partnership</w:t>
      </w:r>
      <w:r w:rsidR="008B7685">
        <w:t xml:space="preserve"> with government and service providers to strengthen </w:t>
      </w:r>
      <w:r w:rsidR="00D235B6">
        <w:t>system-</w:t>
      </w:r>
      <w:r w:rsidR="00137C84">
        <w:t>wide responses to FDV</w:t>
      </w:r>
      <w:r>
        <w:t>.</w:t>
      </w:r>
      <w:r w:rsidRPr="141A4EA9">
        <w:rPr>
          <w:rStyle w:val="EndnoteReference"/>
        </w:rPr>
        <w:endnoteReference w:id="23"/>
      </w:r>
      <w:bookmarkStart w:id="78" w:name="_Toc208408574"/>
      <w:bookmarkStart w:id="79" w:name="_Toc208408572"/>
    </w:p>
    <w:p w14:paraId="4CB95E38" w14:textId="77777777" w:rsidR="00342FF7" w:rsidRDefault="00342FF7">
      <w:pPr>
        <w:spacing w:after="240"/>
        <w:rPr>
          <w:rFonts w:eastAsiaTheme="majorEastAsia" w:cstheme="majorBidi"/>
          <w:bCs/>
          <w:color w:val="0D6B96" w:themeColor="accent2"/>
          <w:sz w:val="40"/>
          <w:szCs w:val="26"/>
        </w:rPr>
      </w:pPr>
      <w:r>
        <w:br w:type="page"/>
      </w:r>
    </w:p>
    <w:p w14:paraId="4C34895F" w14:textId="5C809AA4" w:rsidR="00112472" w:rsidRDefault="00112472" w:rsidP="00112472">
      <w:pPr>
        <w:pStyle w:val="Heading2"/>
        <w:rPr>
          <w:rFonts w:ascii="Nunito" w:hAnsi="Nunito"/>
        </w:rPr>
      </w:pPr>
      <w:bookmarkStart w:id="80" w:name="_Toc236299964"/>
      <w:bookmarkStart w:id="81" w:name="_Toc236300035"/>
      <w:r>
        <w:rPr>
          <w:rFonts w:ascii="Nunito" w:hAnsi="Nunito"/>
        </w:rPr>
        <w:lastRenderedPageBreak/>
        <w:t>Action</w:t>
      </w:r>
      <w:r w:rsidR="00823582">
        <w:rPr>
          <w:rFonts w:ascii="Nunito" w:hAnsi="Nunito"/>
        </w:rPr>
        <w:t xml:space="preserve">s </w:t>
      </w:r>
      <w:r>
        <w:rPr>
          <w:rFonts w:ascii="Nunito" w:hAnsi="Nunito"/>
        </w:rPr>
        <w:t>for governments</w:t>
      </w:r>
      <w:bookmarkEnd w:id="80"/>
      <w:bookmarkEnd w:id="81"/>
    </w:p>
    <w:p w14:paraId="31AA4311" w14:textId="420F8B85" w:rsidR="009B6A67" w:rsidRDefault="00823582" w:rsidP="00112472">
      <w:pPr>
        <w:rPr>
          <w:noProof/>
        </w:rPr>
      </w:pPr>
      <w:r>
        <w:t>These actions set the minimum system-level expectations required</w:t>
      </w:r>
      <w:r w:rsidR="00B140F6">
        <w:t xml:space="preserve"> for all governments</w:t>
      </w:r>
      <w:r>
        <w:t xml:space="preserve"> to enable consistent, effective </w:t>
      </w:r>
      <w:r w:rsidR="00295FB3">
        <w:t xml:space="preserve">FDV </w:t>
      </w:r>
      <w:r>
        <w:t>risk assessment and management across Australia.</w:t>
      </w:r>
      <w:r w:rsidR="00644D9F">
        <w:t xml:space="preserve"> </w:t>
      </w:r>
      <w:r w:rsidR="001E0F1B" w:rsidRPr="0083158E">
        <w:t>Each jurisdiction will decide how to implement the actions within its local legislative, policy and service system contexts. Jurisdictions may also choose to draw on the cited evidence provided under each pillar to strengthen and extend their approaches within their own legislative</w:t>
      </w:r>
      <w:r w:rsidR="00AC4C96">
        <w:t>, policy</w:t>
      </w:r>
      <w:r w:rsidR="001E0F1B" w:rsidRPr="0083158E">
        <w:t xml:space="preserve"> and </w:t>
      </w:r>
      <w:r w:rsidR="00AC4C96">
        <w:t xml:space="preserve">service </w:t>
      </w:r>
      <w:r w:rsidR="001E0F1B" w:rsidRPr="0083158E">
        <w:t>system contexts.</w:t>
      </w:r>
      <w:r w:rsidR="00553C4E">
        <w:t xml:space="preserve"> </w:t>
      </w:r>
      <w:r w:rsidR="00297F3E">
        <w:t xml:space="preserve">All </w:t>
      </w:r>
      <w:r w:rsidR="00B140F6">
        <w:t>governments</w:t>
      </w:r>
      <w:r w:rsidR="00297F3E">
        <w:t>, including the Commonwealth</w:t>
      </w:r>
      <w:r w:rsidR="00295FB3">
        <w:t>,</w:t>
      </w:r>
      <w:r w:rsidR="00297F3E">
        <w:t xml:space="preserve"> are expected to align their jurisdictional frameworks </w:t>
      </w:r>
      <w:r w:rsidR="00AC4C96">
        <w:t xml:space="preserve">with </w:t>
      </w:r>
      <w:r w:rsidR="00597BD1">
        <w:t>these actions.</w:t>
      </w:r>
      <w:r w:rsidR="00020581" w:rsidRPr="00020581">
        <w:rPr>
          <w:noProof/>
        </w:rPr>
        <w:t xml:space="preserve">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15"/>
        <w:gridCol w:w="5251"/>
      </w:tblGrid>
      <w:tr w:rsidR="00BD0B04" w:rsidRPr="00BD0B04" w14:paraId="4CC3773B" w14:textId="77777777" w:rsidTr="003125F7">
        <w:trPr>
          <w:trHeight w:val="2199"/>
        </w:trPr>
        <w:tc>
          <w:tcPr>
            <w:tcW w:w="5325" w:type="dxa"/>
            <w:tcBorders>
              <w:top w:val="nil"/>
              <w:left w:val="nil"/>
              <w:bottom w:val="nil"/>
              <w:right w:val="nil"/>
            </w:tcBorders>
            <w:shd w:val="clear" w:color="auto" w:fill="DEF4F9" w:themeFill="accent1" w:themeFillTint="33"/>
            <w:vAlign w:val="center"/>
            <w:hideMark/>
          </w:tcPr>
          <w:p w14:paraId="2BC4295C"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6"/>
                <w:szCs w:val="26"/>
                <w:lang w:val="en-US" w:eastAsia="en-AU"/>
              </w:rPr>
              <w:t>Pillar 1</w:t>
            </w:r>
            <w:r w:rsidRPr="003125F7">
              <w:rPr>
                <w:rFonts w:eastAsia="Times New Roman" w:cs="Arial"/>
                <w:spacing w:val="0"/>
                <w:sz w:val="26"/>
                <w:szCs w:val="26"/>
                <w:lang w:eastAsia="en-AU"/>
              </w:rPr>
              <w:t> </w:t>
            </w:r>
          </w:p>
          <w:p w14:paraId="1F73862A"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1"/>
                <w:szCs w:val="21"/>
                <w:lang w:val="en-US" w:eastAsia="en-AU"/>
              </w:rPr>
              <w:t>To effectively embed a shared understanding of FDV and FDV risk across the service system, in ways that reflect local legislative, policy and service system contexts, all jurisdictional frameworks should:</w:t>
            </w:r>
            <w:r w:rsidRPr="003125F7">
              <w:rPr>
                <w:rFonts w:eastAsia="Times New Roman" w:cs="Arial"/>
                <w:spacing w:val="0"/>
                <w:sz w:val="21"/>
                <w:szCs w:val="21"/>
                <w:lang w:eastAsia="en-AU"/>
              </w:rPr>
              <w:t> </w:t>
            </w:r>
          </w:p>
        </w:tc>
        <w:tc>
          <w:tcPr>
            <w:tcW w:w="5325" w:type="dxa"/>
            <w:tcBorders>
              <w:top w:val="nil"/>
              <w:left w:val="nil"/>
              <w:bottom w:val="nil"/>
              <w:right w:val="nil"/>
            </w:tcBorders>
            <w:shd w:val="clear" w:color="auto" w:fill="FFFFFF" w:themeFill="background1"/>
            <w:vAlign w:val="center"/>
            <w:hideMark/>
          </w:tcPr>
          <w:p w14:paraId="2DEEC7A2"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eastAsia="en-AU"/>
              </w:rPr>
              <w:t>1. </w:t>
            </w:r>
            <w:r w:rsidRPr="003125F7">
              <w:rPr>
                <w:rFonts w:eastAsia="Times New Roman" w:cs="Arial"/>
                <w:spacing w:val="0"/>
                <w:sz w:val="20"/>
                <w:szCs w:val="20"/>
                <w:lang w:eastAsia="en-AU"/>
              </w:rPr>
              <w:t>Use the concepts outlined in Pillar 1, in ways that reflect legislative, policy and service delivery contexts </w:t>
            </w:r>
          </w:p>
          <w:p w14:paraId="3C6D6B8B"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eastAsia="en-AU"/>
              </w:rPr>
              <w:t>2. </w:t>
            </w:r>
            <w:r w:rsidRPr="003125F7">
              <w:rPr>
                <w:rFonts w:eastAsia="Times New Roman" w:cs="Arial"/>
                <w:spacing w:val="0"/>
                <w:sz w:val="20"/>
                <w:szCs w:val="20"/>
                <w:lang w:eastAsia="en-AU"/>
              </w:rPr>
              <w:t>Recognise the unique experiences of children and young people as victim-survivors and young people who use violence </w:t>
            </w:r>
          </w:p>
        </w:tc>
      </w:tr>
      <w:tr w:rsidR="00BD0B04" w:rsidRPr="00BD0B04" w14:paraId="5F2D6353" w14:textId="77777777" w:rsidTr="003125F7">
        <w:trPr>
          <w:trHeight w:val="300"/>
        </w:trPr>
        <w:tc>
          <w:tcPr>
            <w:tcW w:w="5325" w:type="dxa"/>
            <w:tcBorders>
              <w:top w:val="nil"/>
              <w:left w:val="nil"/>
              <w:bottom w:val="nil"/>
              <w:right w:val="nil"/>
            </w:tcBorders>
            <w:shd w:val="clear" w:color="auto" w:fill="BEE9F4" w:themeFill="accent1" w:themeFillTint="66"/>
            <w:vAlign w:val="center"/>
            <w:hideMark/>
          </w:tcPr>
          <w:p w14:paraId="01C1F412"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6"/>
                <w:szCs w:val="26"/>
                <w:lang w:val="en-US" w:eastAsia="en-AU"/>
              </w:rPr>
              <w:t>Pillar 2</w:t>
            </w:r>
            <w:r w:rsidRPr="003125F7">
              <w:rPr>
                <w:rFonts w:eastAsia="Times New Roman" w:cs="Arial"/>
                <w:spacing w:val="0"/>
                <w:sz w:val="26"/>
                <w:szCs w:val="26"/>
                <w:lang w:eastAsia="en-AU"/>
              </w:rPr>
              <w:t> </w:t>
            </w:r>
          </w:p>
          <w:p w14:paraId="08BCFDA8"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1"/>
                <w:szCs w:val="21"/>
                <w:lang w:val="en-US" w:eastAsia="en-AU"/>
              </w:rPr>
              <w:t>To effectively embed consistent and collaborative FDV risk assessment and management practices across the service system, in ways that reflect local legislative, policy and service system contexts, all jurisdictional frameworks should:</w:t>
            </w:r>
            <w:r w:rsidRPr="003125F7">
              <w:rPr>
                <w:rFonts w:eastAsia="Times New Roman" w:cs="Arial"/>
                <w:spacing w:val="0"/>
                <w:sz w:val="21"/>
                <w:szCs w:val="21"/>
                <w:lang w:eastAsia="en-AU"/>
              </w:rPr>
              <w:t> </w:t>
            </w:r>
          </w:p>
        </w:tc>
        <w:tc>
          <w:tcPr>
            <w:tcW w:w="5325" w:type="dxa"/>
            <w:tcBorders>
              <w:top w:val="nil"/>
              <w:left w:val="nil"/>
              <w:bottom w:val="nil"/>
              <w:right w:val="nil"/>
            </w:tcBorders>
            <w:shd w:val="clear" w:color="auto" w:fill="FFFFFF" w:themeFill="background1"/>
            <w:vAlign w:val="center"/>
            <w:hideMark/>
          </w:tcPr>
          <w:p w14:paraId="555BC277"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3. </w:t>
            </w:r>
            <w:r w:rsidRPr="003125F7">
              <w:rPr>
                <w:rFonts w:eastAsia="Times New Roman" w:cs="Arial"/>
                <w:spacing w:val="0"/>
                <w:sz w:val="20"/>
                <w:szCs w:val="20"/>
                <w:lang w:val="en-US" w:eastAsia="en-AU"/>
              </w:rPr>
              <w:t>Use a shared, evidence-based approach to assessing and managing FDV risk, guided by the Framework and </w:t>
            </w:r>
            <w:proofErr w:type="spellStart"/>
            <w:r w:rsidRPr="003125F7">
              <w:rPr>
                <w:rFonts w:eastAsia="Times New Roman" w:cs="Arial"/>
                <w:spacing w:val="0"/>
                <w:sz w:val="20"/>
                <w:szCs w:val="20"/>
                <w:lang w:val="en-US" w:eastAsia="en-AU"/>
              </w:rPr>
              <w:t>operationalised</w:t>
            </w:r>
            <w:proofErr w:type="spellEnd"/>
            <w:r w:rsidRPr="003125F7">
              <w:rPr>
                <w:rFonts w:eastAsia="Times New Roman" w:cs="Arial"/>
                <w:spacing w:val="0"/>
                <w:sz w:val="20"/>
                <w:szCs w:val="20"/>
                <w:lang w:val="en-US" w:eastAsia="en-AU"/>
              </w:rPr>
              <w:t> to the jurisdictional context.</w:t>
            </w:r>
            <w:r w:rsidRPr="003125F7">
              <w:rPr>
                <w:rFonts w:eastAsia="Times New Roman" w:cs="Arial"/>
                <w:spacing w:val="0"/>
                <w:sz w:val="20"/>
                <w:szCs w:val="20"/>
                <w:lang w:eastAsia="en-AU"/>
              </w:rPr>
              <w:t> </w:t>
            </w:r>
          </w:p>
          <w:p w14:paraId="3C40350D"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4. </w:t>
            </w:r>
            <w:r w:rsidRPr="003125F7">
              <w:rPr>
                <w:rFonts w:eastAsia="Times New Roman" w:cs="Arial"/>
                <w:spacing w:val="0"/>
                <w:sz w:val="20"/>
                <w:szCs w:val="20"/>
                <w:lang w:val="en-US" w:eastAsia="en-AU"/>
              </w:rPr>
              <w:t>Determine how evidence-based risk factors are translated into practice, including how identification and assessment of serious risk are </w:t>
            </w:r>
            <w:proofErr w:type="spellStart"/>
            <w:r w:rsidRPr="003125F7">
              <w:rPr>
                <w:rFonts w:eastAsia="Times New Roman" w:cs="Arial"/>
                <w:spacing w:val="0"/>
                <w:sz w:val="20"/>
                <w:szCs w:val="20"/>
                <w:lang w:val="en-US" w:eastAsia="en-AU"/>
              </w:rPr>
              <w:t>operationalised</w:t>
            </w:r>
            <w:proofErr w:type="spellEnd"/>
            <w:r w:rsidRPr="003125F7">
              <w:rPr>
                <w:rFonts w:eastAsia="Times New Roman" w:cs="Arial"/>
                <w:spacing w:val="0"/>
                <w:sz w:val="20"/>
                <w:szCs w:val="20"/>
                <w:lang w:eastAsia="en-AU"/>
              </w:rPr>
              <w:t> </w:t>
            </w:r>
          </w:p>
          <w:p w14:paraId="063FF883"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5. </w:t>
            </w:r>
            <w:r w:rsidRPr="003125F7">
              <w:rPr>
                <w:rFonts w:eastAsia="Times New Roman" w:cs="Arial"/>
                <w:spacing w:val="0"/>
                <w:sz w:val="20"/>
                <w:szCs w:val="20"/>
                <w:lang w:val="en-US" w:eastAsia="en-AU"/>
              </w:rPr>
              <w:t>Support trauma-informed, age and developmentally appropriate responses for children and young people, both as victim-survivors and people who use violence</w:t>
            </w:r>
            <w:r w:rsidRPr="003125F7">
              <w:rPr>
                <w:rFonts w:eastAsia="Times New Roman" w:cs="Arial"/>
                <w:spacing w:val="0"/>
                <w:sz w:val="20"/>
                <w:szCs w:val="20"/>
                <w:lang w:eastAsia="en-AU"/>
              </w:rPr>
              <w:t> </w:t>
            </w:r>
          </w:p>
        </w:tc>
      </w:tr>
      <w:tr w:rsidR="00BD0B04" w:rsidRPr="00BD0B04" w14:paraId="18783B09" w14:textId="77777777" w:rsidTr="003125F7">
        <w:trPr>
          <w:trHeight w:val="300"/>
        </w:trPr>
        <w:tc>
          <w:tcPr>
            <w:tcW w:w="5325" w:type="dxa"/>
            <w:tcBorders>
              <w:top w:val="nil"/>
              <w:left w:val="nil"/>
              <w:bottom w:val="nil"/>
              <w:right w:val="nil"/>
            </w:tcBorders>
            <w:shd w:val="clear" w:color="auto" w:fill="9DDEEE" w:themeFill="accent1" w:themeFillTint="99"/>
            <w:vAlign w:val="center"/>
            <w:hideMark/>
          </w:tcPr>
          <w:p w14:paraId="6B4847A8"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6"/>
                <w:szCs w:val="26"/>
                <w:lang w:val="en-US" w:eastAsia="en-AU"/>
              </w:rPr>
              <w:t>Pillar 3</w:t>
            </w:r>
            <w:r w:rsidRPr="003125F7">
              <w:rPr>
                <w:rFonts w:eastAsia="Times New Roman" w:cs="Arial"/>
                <w:spacing w:val="0"/>
                <w:sz w:val="26"/>
                <w:szCs w:val="26"/>
                <w:lang w:eastAsia="en-AU"/>
              </w:rPr>
              <w:t> </w:t>
            </w:r>
          </w:p>
          <w:p w14:paraId="4EF1F66F"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1"/>
                <w:szCs w:val="21"/>
                <w:lang w:val="en-US" w:eastAsia="en-AU"/>
              </w:rPr>
              <w:t xml:space="preserve">To </w:t>
            </w:r>
            <w:proofErr w:type="gramStart"/>
            <w:r w:rsidRPr="003125F7">
              <w:rPr>
                <w:rFonts w:eastAsia="Times New Roman" w:cs="Arial"/>
                <w:spacing w:val="0"/>
                <w:sz w:val="21"/>
                <w:szCs w:val="21"/>
                <w:lang w:val="en-US" w:eastAsia="en-AU"/>
              </w:rPr>
              <w:t>effectively embed</w:t>
            </w:r>
            <w:proofErr w:type="gramEnd"/>
            <w:r w:rsidRPr="003125F7">
              <w:rPr>
                <w:rFonts w:eastAsia="Times New Roman" w:cs="Arial"/>
                <w:spacing w:val="0"/>
                <w:sz w:val="21"/>
                <w:szCs w:val="21"/>
                <w:lang w:val="en-US" w:eastAsia="en-AU"/>
              </w:rPr>
              <w:t xml:space="preserve"> defined roles and responsibilities for FDV risk assessment and management across the service system, in ways that reflect local legislative, policy and service system contexts, all jurisdictional frameworks should:</w:t>
            </w:r>
            <w:r w:rsidRPr="003125F7">
              <w:rPr>
                <w:rFonts w:eastAsia="Times New Roman" w:cs="Arial"/>
                <w:spacing w:val="0"/>
                <w:sz w:val="21"/>
                <w:szCs w:val="21"/>
                <w:lang w:eastAsia="en-AU"/>
              </w:rPr>
              <w:t> </w:t>
            </w:r>
          </w:p>
        </w:tc>
        <w:tc>
          <w:tcPr>
            <w:tcW w:w="5325" w:type="dxa"/>
            <w:tcBorders>
              <w:top w:val="nil"/>
              <w:left w:val="nil"/>
              <w:bottom w:val="nil"/>
              <w:right w:val="nil"/>
            </w:tcBorders>
            <w:shd w:val="clear" w:color="auto" w:fill="FFFFFF" w:themeFill="background1"/>
            <w:vAlign w:val="center"/>
            <w:hideMark/>
          </w:tcPr>
          <w:p w14:paraId="3387EAA6"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6. </w:t>
            </w:r>
            <w:r w:rsidRPr="003125F7">
              <w:rPr>
                <w:rFonts w:eastAsia="Times New Roman" w:cs="Arial"/>
                <w:spacing w:val="0"/>
                <w:sz w:val="20"/>
                <w:szCs w:val="20"/>
                <w:lang w:val="en-US" w:eastAsia="en-AU"/>
              </w:rPr>
              <w:t>Ensure responsibilities for risk assessment and management are clearly defined</w:t>
            </w:r>
            <w:r w:rsidRPr="003125F7">
              <w:rPr>
                <w:rFonts w:eastAsia="Times New Roman" w:cs="Arial"/>
                <w:spacing w:val="0"/>
                <w:sz w:val="20"/>
                <w:szCs w:val="20"/>
                <w:lang w:eastAsia="en-AU"/>
              </w:rPr>
              <w:t> </w:t>
            </w:r>
          </w:p>
          <w:p w14:paraId="0041B27B"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7. </w:t>
            </w:r>
            <w:r w:rsidRPr="003125F7">
              <w:rPr>
                <w:rFonts w:eastAsia="Times New Roman" w:cs="Arial"/>
                <w:spacing w:val="0"/>
                <w:sz w:val="20"/>
                <w:szCs w:val="20"/>
                <w:lang w:val="en-US" w:eastAsia="en-AU"/>
              </w:rPr>
              <w:t>Determine workforces in scope and ensure their roles for risk assessment and management are clearly defined</w:t>
            </w:r>
            <w:r w:rsidRPr="003125F7">
              <w:rPr>
                <w:rFonts w:eastAsia="Times New Roman" w:cs="Arial"/>
                <w:spacing w:val="0"/>
                <w:sz w:val="20"/>
                <w:szCs w:val="20"/>
                <w:lang w:eastAsia="en-AU"/>
              </w:rPr>
              <w:t> </w:t>
            </w:r>
          </w:p>
          <w:p w14:paraId="7368D9CB"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8. </w:t>
            </w:r>
            <w:proofErr w:type="spellStart"/>
            <w:r w:rsidRPr="003125F7">
              <w:rPr>
                <w:rFonts w:eastAsia="Times New Roman" w:cs="Arial"/>
                <w:spacing w:val="0"/>
                <w:sz w:val="20"/>
                <w:szCs w:val="20"/>
                <w:lang w:val="en-US" w:eastAsia="en-AU"/>
              </w:rPr>
              <w:t>Recognise</w:t>
            </w:r>
            <w:proofErr w:type="spellEnd"/>
            <w:r w:rsidRPr="003125F7">
              <w:rPr>
                <w:rFonts w:eastAsia="Times New Roman" w:cs="Arial"/>
                <w:spacing w:val="0"/>
                <w:sz w:val="20"/>
                <w:szCs w:val="20"/>
                <w:lang w:val="en-US" w:eastAsia="en-AU"/>
              </w:rPr>
              <w:t> that all services across the system have a responsibility in identifying risk for children and young people, and supporting appropriate referral pathways for effective risk assessment and management</w:t>
            </w:r>
            <w:r w:rsidRPr="003125F7">
              <w:rPr>
                <w:rFonts w:eastAsia="Times New Roman" w:cs="Arial"/>
                <w:spacing w:val="0"/>
                <w:sz w:val="20"/>
                <w:szCs w:val="20"/>
                <w:lang w:eastAsia="en-AU"/>
              </w:rPr>
              <w:t> </w:t>
            </w:r>
          </w:p>
        </w:tc>
      </w:tr>
      <w:tr w:rsidR="00BD0B04" w:rsidRPr="00BD0B04" w14:paraId="7B532A1B" w14:textId="77777777" w:rsidTr="003125F7">
        <w:trPr>
          <w:trHeight w:val="2648"/>
        </w:trPr>
        <w:tc>
          <w:tcPr>
            <w:tcW w:w="5325" w:type="dxa"/>
            <w:tcBorders>
              <w:top w:val="nil"/>
              <w:left w:val="nil"/>
              <w:bottom w:val="nil"/>
              <w:right w:val="nil"/>
            </w:tcBorders>
            <w:shd w:val="clear" w:color="auto" w:fill="22ABCD" w:themeFill="accent1" w:themeFillShade="BF"/>
            <w:vAlign w:val="center"/>
            <w:hideMark/>
          </w:tcPr>
          <w:p w14:paraId="577D748D"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6"/>
                <w:szCs w:val="26"/>
                <w:lang w:val="en-US" w:eastAsia="en-AU"/>
              </w:rPr>
              <w:t>Pillar 4</w:t>
            </w:r>
            <w:r w:rsidRPr="003125F7">
              <w:rPr>
                <w:rFonts w:eastAsia="Times New Roman" w:cs="Arial"/>
                <w:spacing w:val="0"/>
                <w:sz w:val="26"/>
                <w:szCs w:val="26"/>
                <w:lang w:eastAsia="en-AU"/>
              </w:rPr>
              <w:t> </w:t>
            </w:r>
          </w:p>
          <w:p w14:paraId="02ED2C7A" w14:textId="77777777" w:rsidR="00BD0B04" w:rsidRPr="003125F7" w:rsidRDefault="00BD0B04" w:rsidP="003125F7">
            <w:pPr>
              <w:spacing w:line="240" w:lineRule="auto"/>
              <w:jc w:val="center"/>
              <w:textAlignment w:val="baseline"/>
              <w:rPr>
                <w:rFonts w:eastAsia="Times New Roman" w:cs="Segoe UI"/>
                <w:spacing w:val="0"/>
                <w:sz w:val="18"/>
                <w:szCs w:val="18"/>
                <w:lang w:eastAsia="en-AU"/>
              </w:rPr>
            </w:pPr>
            <w:r w:rsidRPr="003125F7">
              <w:rPr>
                <w:rFonts w:eastAsia="Times New Roman" w:cs="Arial"/>
                <w:spacing w:val="0"/>
                <w:sz w:val="21"/>
                <w:szCs w:val="21"/>
                <w:lang w:val="en-US" w:eastAsia="en-AU"/>
              </w:rPr>
              <w:t>To effectively embed strong governance, outcomes measurement and continuous improvement, in ways that reflect local legislative, policy and service system contexts, all jurisdictional frameworks (or supporting documents) should:</w:t>
            </w:r>
            <w:r w:rsidRPr="003125F7">
              <w:rPr>
                <w:rFonts w:eastAsia="Times New Roman" w:cs="Arial"/>
                <w:spacing w:val="0"/>
                <w:sz w:val="21"/>
                <w:szCs w:val="21"/>
                <w:lang w:eastAsia="en-AU"/>
              </w:rPr>
              <w:t> </w:t>
            </w:r>
          </w:p>
        </w:tc>
        <w:tc>
          <w:tcPr>
            <w:tcW w:w="5325" w:type="dxa"/>
            <w:tcBorders>
              <w:top w:val="nil"/>
              <w:left w:val="nil"/>
              <w:bottom w:val="nil"/>
              <w:right w:val="nil"/>
            </w:tcBorders>
            <w:shd w:val="clear" w:color="auto" w:fill="FFFFFF" w:themeFill="background1"/>
            <w:vAlign w:val="center"/>
            <w:hideMark/>
          </w:tcPr>
          <w:p w14:paraId="5FD00355"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9. </w:t>
            </w:r>
            <w:r w:rsidRPr="003125F7">
              <w:rPr>
                <w:rFonts w:eastAsia="Times New Roman" w:cs="Arial"/>
                <w:spacing w:val="0"/>
                <w:sz w:val="20"/>
                <w:szCs w:val="20"/>
                <w:lang w:val="en-US" w:eastAsia="en-AU"/>
              </w:rPr>
              <w:t>Articulate appropriate governance mechanisms to enable and oversee system-wide alignment with the Framework</w:t>
            </w:r>
            <w:r w:rsidRPr="003125F7">
              <w:rPr>
                <w:rFonts w:eastAsia="Times New Roman" w:cs="Arial"/>
                <w:spacing w:val="0"/>
                <w:sz w:val="20"/>
                <w:szCs w:val="20"/>
                <w:lang w:eastAsia="en-AU"/>
              </w:rPr>
              <w:t> </w:t>
            </w:r>
          </w:p>
          <w:p w14:paraId="4A1CCADE"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10. </w:t>
            </w:r>
            <w:r w:rsidRPr="003125F7">
              <w:rPr>
                <w:rFonts w:eastAsia="Times New Roman" w:cs="Arial"/>
                <w:spacing w:val="0"/>
                <w:sz w:val="20"/>
                <w:szCs w:val="20"/>
                <w:lang w:val="en-US" w:eastAsia="en-AU"/>
              </w:rPr>
              <w:t>Ensure reporting and monitoring mechanisms capture emerging practices and enable continuous improvement in risk assessment and management</w:t>
            </w:r>
            <w:r w:rsidRPr="003125F7">
              <w:rPr>
                <w:rFonts w:eastAsia="Times New Roman" w:cs="Arial"/>
                <w:spacing w:val="0"/>
                <w:sz w:val="20"/>
                <w:szCs w:val="20"/>
                <w:lang w:eastAsia="en-AU"/>
              </w:rPr>
              <w:t> </w:t>
            </w:r>
          </w:p>
          <w:p w14:paraId="4D9F8236" w14:textId="77777777" w:rsidR="00BD0B04" w:rsidRPr="003125F7" w:rsidRDefault="00BD0B04" w:rsidP="003125F7">
            <w:pPr>
              <w:spacing w:line="240" w:lineRule="auto"/>
              <w:textAlignment w:val="baseline"/>
              <w:rPr>
                <w:rFonts w:eastAsia="Times New Roman" w:cs="Segoe UI"/>
                <w:spacing w:val="0"/>
                <w:sz w:val="20"/>
                <w:szCs w:val="20"/>
                <w:lang w:eastAsia="en-AU"/>
              </w:rPr>
            </w:pPr>
            <w:r w:rsidRPr="003125F7">
              <w:rPr>
                <w:rFonts w:eastAsia="Times New Roman" w:cs="Arial"/>
                <w:b/>
                <w:bCs/>
                <w:spacing w:val="0"/>
                <w:sz w:val="20"/>
                <w:szCs w:val="20"/>
                <w:lang w:val="en-US" w:eastAsia="en-AU"/>
              </w:rPr>
              <w:t>11. </w:t>
            </w:r>
            <w:r w:rsidRPr="003125F7">
              <w:rPr>
                <w:rFonts w:eastAsia="Times New Roman" w:cs="Arial"/>
                <w:spacing w:val="0"/>
                <w:sz w:val="20"/>
                <w:szCs w:val="20"/>
                <w:lang w:val="en-US" w:eastAsia="en-AU"/>
              </w:rPr>
              <w:t>Embed lived-experience insights within governance and reporting mechanisms to ensure victim-survivor feedback is meaningfully implemented</w:t>
            </w:r>
            <w:r w:rsidRPr="003125F7">
              <w:rPr>
                <w:rFonts w:eastAsia="Times New Roman" w:cs="Arial"/>
                <w:spacing w:val="0"/>
                <w:sz w:val="20"/>
                <w:szCs w:val="20"/>
                <w:lang w:eastAsia="en-AU"/>
              </w:rPr>
              <w:t> </w:t>
            </w:r>
          </w:p>
        </w:tc>
      </w:tr>
    </w:tbl>
    <w:p w14:paraId="46EBC4C0" w14:textId="4776047A" w:rsidR="00E66E18" w:rsidRPr="00781E8A" w:rsidRDefault="00E66E18" w:rsidP="00781E8A">
      <w:pPr>
        <w:pStyle w:val="Heading2"/>
        <w:rPr>
          <w:rFonts w:ascii="Nunito" w:hAnsi="Nunito"/>
        </w:rPr>
      </w:pPr>
      <w:bookmarkStart w:id="82" w:name="_Toc236299965"/>
      <w:bookmarkStart w:id="83" w:name="_Toc236300036"/>
      <w:bookmarkEnd w:id="78"/>
      <w:bookmarkEnd w:id="79"/>
      <w:r w:rsidRPr="00E66E18">
        <w:rPr>
          <w:rFonts w:ascii="Nunito" w:hAnsi="Nunito"/>
        </w:rPr>
        <w:lastRenderedPageBreak/>
        <w:t>National risk assessment principles for</w:t>
      </w:r>
      <w:r>
        <w:rPr>
          <w:rFonts w:ascii="Nunito" w:hAnsi="Nunito"/>
        </w:rPr>
        <w:t xml:space="preserve"> FDV</w:t>
      </w:r>
      <w:bookmarkEnd w:id="82"/>
      <w:bookmarkEnd w:id="83"/>
    </w:p>
    <w:p w14:paraId="46E9907A" w14:textId="1D523D10" w:rsidR="00A00A0F" w:rsidRPr="000D2747" w:rsidRDefault="00342FF7" w:rsidP="00615682">
      <w:r>
        <w:t xml:space="preserve">The </w:t>
      </w:r>
      <w:r w:rsidR="00646C36">
        <w:t xml:space="preserve">principles </w:t>
      </w:r>
      <w:r w:rsidR="00BE480E">
        <w:t>w</w:t>
      </w:r>
      <w:r w:rsidR="00646C36">
        <w:t>ere</w:t>
      </w:r>
      <w:r>
        <w:t xml:space="preserve"> </w:t>
      </w:r>
      <w:r w:rsidR="00EF1017">
        <w:t>first</w:t>
      </w:r>
      <w:r w:rsidR="00615682" w:rsidRPr="00853117">
        <w:t xml:space="preserve"> published by ANROWS in 2018. Following </w:t>
      </w:r>
      <w:r w:rsidR="000C3822" w:rsidRPr="00853117">
        <w:t xml:space="preserve">the </w:t>
      </w:r>
      <w:r w:rsidR="00615682" w:rsidRPr="00853117">
        <w:t xml:space="preserve">September 2024 meeting of National Cabinet, DSS commissioned ANROWS to update the </w:t>
      </w:r>
      <w:r w:rsidR="00646C36">
        <w:t>principles</w:t>
      </w:r>
      <w:r w:rsidR="00A9098C">
        <w:t xml:space="preserve"> and risk factors</w:t>
      </w:r>
      <w:r w:rsidR="00646C36" w:rsidRPr="00853117">
        <w:t xml:space="preserve"> </w:t>
      </w:r>
      <w:r w:rsidR="00615682" w:rsidRPr="00853117">
        <w:t>to reflect c</w:t>
      </w:r>
      <w:r w:rsidR="00934655">
        <w:t>ontemporary</w:t>
      </w:r>
      <w:r w:rsidR="00615682" w:rsidRPr="00853117">
        <w:t xml:space="preserve"> evidence and best practice.</w:t>
      </w:r>
      <w:r w:rsidR="00190E09" w:rsidRPr="00853117">
        <w:t xml:space="preserve"> </w:t>
      </w:r>
      <w:r w:rsidR="006F6DA6">
        <w:t xml:space="preserve">See Appendix 1 for </w:t>
      </w:r>
      <w:r w:rsidR="004D3F5B">
        <w:t>further evidence underpinning these</w:t>
      </w:r>
      <w:r w:rsidR="006F6DA6">
        <w:t xml:space="preserve"> </w:t>
      </w:r>
      <w:r w:rsidR="00646C36">
        <w:t>p</w:t>
      </w:r>
      <w:r w:rsidR="006F6DA6">
        <w:t xml:space="preserve">rinciples. </w:t>
      </w:r>
    </w:p>
    <w:p w14:paraId="4F6A7665" w14:textId="4CFF33CB" w:rsidR="00C70F8E" w:rsidRPr="007F6FE8" w:rsidRDefault="00C70F8E" w:rsidP="00A00A0F">
      <w:pPr>
        <w:pStyle w:val="ListParagraph"/>
        <w:numPr>
          <w:ilvl w:val="0"/>
          <w:numId w:val="12"/>
        </w:numPr>
        <w:spacing w:before="240" w:line="276" w:lineRule="auto"/>
        <w:ind w:left="714" w:hanging="357"/>
        <w:contextualSpacing w:val="0"/>
        <w:rPr>
          <w:rFonts w:cs="Calibri"/>
        </w:rPr>
      </w:pPr>
      <w:r>
        <w:t xml:space="preserve">Victim-survivors’ safety and wellbeing are the core priority of risk assessment, risk management and service responses. </w:t>
      </w:r>
    </w:p>
    <w:p w14:paraId="424CCFAA" w14:textId="77777777" w:rsidR="00C70F8E" w:rsidRPr="007F6FE8" w:rsidRDefault="00C70F8E" w:rsidP="00CE7FE8">
      <w:pPr>
        <w:pStyle w:val="ListParagraph"/>
        <w:numPr>
          <w:ilvl w:val="0"/>
          <w:numId w:val="12"/>
        </w:numPr>
        <w:spacing w:before="240" w:line="276" w:lineRule="auto"/>
        <w:ind w:left="714" w:hanging="357"/>
        <w:contextualSpacing w:val="0"/>
        <w:rPr>
          <w:rFonts w:cs="Calibri"/>
        </w:rPr>
      </w:pPr>
      <w:r>
        <w:t>A victim-survivor’s knowledge of their own risk is central to any risk assessment and needs to be considered in risk management responses.</w:t>
      </w:r>
    </w:p>
    <w:p w14:paraId="17C797D5" w14:textId="77777777" w:rsidR="00C70F8E" w:rsidRPr="007F6FE8" w:rsidRDefault="00C70F8E" w:rsidP="00CE7FE8">
      <w:pPr>
        <w:pStyle w:val="ListParagraph"/>
        <w:numPr>
          <w:ilvl w:val="0"/>
          <w:numId w:val="12"/>
        </w:numPr>
        <w:spacing w:before="240" w:line="276" w:lineRule="auto"/>
        <w:ind w:left="714" w:hanging="357"/>
        <w:contextualSpacing w:val="0"/>
        <w:rPr>
          <w:rFonts w:cs="Calibri"/>
        </w:rPr>
      </w:pPr>
      <w:r>
        <w:t>Children and young people who experience family and domestic violence require tailored risk assessment and management responses from the service system.</w:t>
      </w:r>
    </w:p>
    <w:p w14:paraId="5F188F82" w14:textId="7AD6EC89" w:rsidR="00C70F8E" w:rsidRPr="007F6FE8" w:rsidRDefault="00C70F8E" w:rsidP="00CE7FE8">
      <w:pPr>
        <w:pStyle w:val="ListParagraph"/>
        <w:numPr>
          <w:ilvl w:val="0"/>
          <w:numId w:val="12"/>
        </w:numPr>
        <w:spacing w:before="240" w:line="276" w:lineRule="auto"/>
        <w:ind w:left="714" w:hanging="357"/>
        <w:contextualSpacing w:val="0"/>
        <w:rPr>
          <w:rFonts w:cs="Calibri"/>
        </w:rPr>
      </w:pPr>
      <w:r>
        <w:t>The pattern of harmful behaviours of the person using violence</w:t>
      </w:r>
      <w:r w:rsidR="00084F78">
        <w:t xml:space="preserve"> </w:t>
      </w:r>
      <w:r>
        <w:t>is core in determining risk.</w:t>
      </w:r>
    </w:p>
    <w:p w14:paraId="4DDC190F" w14:textId="77777777" w:rsidR="0033510D" w:rsidRPr="007F6FE8" w:rsidRDefault="0033510D" w:rsidP="00CE7FE8">
      <w:pPr>
        <w:pStyle w:val="ListParagraph"/>
        <w:numPr>
          <w:ilvl w:val="0"/>
          <w:numId w:val="12"/>
        </w:numPr>
        <w:spacing w:before="240" w:line="276" w:lineRule="auto"/>
        <w:ind w:left="714" w:hanging="357"/>
        <w:contextualSpacing w:val="0"/>
        <w:rPr>
          <w:rFonts w:cs="Calibri"/>
          <w:szCs w:val="22"/>
        </w:rPr>
      </w:pPr>
      <w:r w:rsidRPr="007F6FE8">
        <w:t xml:space="preserve">Considering and responding to risk for Aboriginal and Torres Strait Islander peoples must: </w:t>
      </w:r>
    </w:p>
    <w:p w14:paraId="0FBA31BD" w14:textId="77777777" w:rsidR="0033510D" w:rsidRPr="007F6FE8" w:rsidRDefault="0033510D" w:rsidP="00CE7FE8">
      <w:pPr>
        <w:pStyle w:val="ListParagraph"/>
        <w:numPr>
          <w:ilvl w:val="1"/>
          <w:numId w:val="12"/>
        </w:numPr>
        <w:spacing w:before="240" w:line="276" w:lineRule="auto"/>
        <w:contextualSpacing w:val="0"/>
        <w:rPr>
          <w:rFonts w:cs="Calibri"/>
          <w:szCs w:val="22"/>
        </w:rPr>
      </w:pPr>
      <w:r w:rsidRPr="007F6FE8">
        <w:t xml:space="preserve">recognise the ongoing impacts of colonisation, systemic racism and intergenerational trauma, and </w:t>
      </w:r>
    </w:p>
    <w:p w14:paraId="7512D89A" w14:textId="42444060" w:rsidR="0033510D" w:rsidRPr="007F6FE8" w:rsidRDefault="0033510D" w:rsidP="00CE7FE8">
      <w:pPr>
        <w:pStyle w:val="ListParagraph"/>
        <w:numPr>
          <w:ilvl w:val="1"/>
          <w:numId w:val="12"/>
        </w:numPr>
        <w:spacing w:before="240" w:line="276" w:lineRule="auto"/>
        <w:contextualSpacing w:val="0"/>
        <w:rPr>
          <w:rFonts w:cs="Calibri"/>
          <w:szCs w:val="22"/>
        </w:rPr>
      </w:pPr>
      <w:r w:rsidRPr="007F6FE8">
        <w:t xml:space="preserve">be responsive to local contexts, community-led, and grounded in </w:t>
      </w:r>
      <w:r w:rsidR="00F95A67">
        <w:t>c</w:t>
      </w:r>
      <w:r w:rsidRPr="007F6FE8">
        <w:t>ultural safety and security</w:t>
      </w:r>
      <w:r w:rsidR="00C62C89" w:rsidRPr="007F6FE8">
        <w:t>.</w:t>
      </w:r>
      <w:r w:rsidRPr="007F6FE8">
        <w:t xml:space="preserve"> </w:t>
      </w:r>
    </w:p>
    <w:p w14:paraId="24FEB9C8" w14:textId="77777777" w:rsidR="00C872EC" w:rsidRPr="007F6FE8" w:rsidRDefault="00C872EC" w:rsidP="00CE7FE8">
      <w:pPr>
        <w:pStyle w:val="ListParagraph"/>
        <w:numPr>
          <w:ilvl w:val="0"/>
          <w:numId w:val="12"/>
        </w:numPr>
        <w:spacing w:before="240" w:line="276" w:lineRule="auto"/>
        <w:ind w:left="714" w:hanging="357"/>
        <w:contextualSpacing w:val="0"/>
        <w:rPr>
          <w:rFonts w:cs="Calibri"/>
          <w:szCs w:val="22"/>
        </w:rPr>
      </w:pPr>
      <w:r w:rsidRPr="007F6FE8">
        <w:t xml:space="preserve">An intersectional approach to risk assessment and risk management is critical to support the safety and wellbeing of victim-survivors. </w:t>
      </w:r>
    </w:p>
    <w:p w14:paraId="41BCD483" w14:textId="77777777" w:rsidR="0067118B" w:rsidRPr="007F6FE8" w:rsidRDefault="0067118B" w:rsidP="00CE7FE8">
      <w:pPr>
        <w:pStyle w:val="ListParagraph"/>
        <w:numPr>
          <w:ilvl w:val="0"/>
          <w:numId w:val="12"/>
        </w:numPr>
        <w:spacing w:before="240" w:line="276" w:lineRule="auto"/>
        <w:ind w:left="714" w:hanging="357"/>
        <w:contextualSpacing w:val="0"/>
        <w:rPr>
          <w:rFonts w:cs="Calibri"/>
        </w:rPr>
      </w:pPr>
      <w:r>
        <w:t>The service system must continue to review and evaluate their responses to reduce systems risks for victim-survivors.</w:t>
      </w:r>
    </w:p>
    <w:p w14:paraId="06BCDC2D" w14:textId="0DC9DE51" w:rsidR="00485678" w:rsidRPr="007F6FE8" w:rsidRDefault="00485678" w:rsidP="00CE7FE8">
      <w:pPr>
        <w:pStyle w:val="ListParagraph"/>
        <w:numPr>
          <w:ilvl w:val="0"/>
          <w:numId w:val="12"/>
        </w:numPr>
        <w:spacing w:before="240" w:line="276" w:lineRule="auto"/>
        <w:ind w:left="714" w:hanging="357"/>
        <w:contextualSpacing w:val="0"/>
        <w:rPr>
          <w:rFonts w:cs="Calibri"/>
          <w:szCs w:val="22"/>
        </w:rPr>
      </w:pPr>
      <w:r w:rsidRPr="007F6FE8">
        <w:t xml:space="preserve">Intimate partner sexual violence and child sexual abuse must be specifically considered in all risk assessment processes. </w:t>
      </w:r>
    </w:p>
    <w:p w14:paraId="44FDC378" w14:textId="77777777" w:rsidR="00580285" w:rsidRPr="007F6FE8" w:rsidRDefault="00580285" w:rsidP="00CE7FE8">
      <w:pPr>
        <w:pStyle w:val="ListParagraph"/>
        <w:numPr>
          <w:ilvl w:val="0"/>
          <w:numId w:val="12"/>
        </w:numPr>
        <w:spacing w:before="240" w:line="276" w:lineRule="auto"/>
        <w:ind w:left="714" w:hanging="357"/>
        <w:contextualSpacing w:val="0"/>
        <w:rPr>
          <w:rFonts w:cs="Calibri"/>
        </w:rPr>
      </w:pPr>
      <w:r>
        <w:t>Risk assessment and risk management, including safety planning work, are components of a continuum of service responses.</w:t>
      </w:r>
    </w:p>
    <w:p w14:paraId="14B2C4AF" w14:textId="220ADF57" w:rsidR="00AE70A7" w:rsidRPr="007F6FE8" w:rsidRDefault="00AE70A7" w:rsidP="00CE7FE8">
      <w:pPr>
        <w:pStyle w:val="ListParagraph"/>
        <w:numPr>
          <w:ilvl w:val="0"/>
          <w:numId w:val="12"/>
        </w:numPr>
        <w:spacing w:before="240" w:line="276" w:lineRule="auto"/>
        <w:ind w:left="714" w:hanging="357"/>
        <w:contextualSpacing w:val="0"/>
        <w:rPr>
          <w:rFonts w:cs="Calibri"/>
        </w:rPr>
      </w:pPr>
      <w:r>
        <w:t>To ensure victim-survivors’ safety, a coordinated, collaborative and consistent systemic response to risk assessment and management, whereby all relevant agencies work together, with clear and transparent communication</w:t>
      </w:r>
      <w:r w:rsidR="00460A07">
        <w:t>,</w:t>
      </w:r>
      <w:r>
        <w:t xml:space="preserve"> is critical. </w:t>
      </w:r>
    </w:p>
    <w:p w14:paraId="59C4F360" w14:textId="650D316F" w:rsidR="006B00E5" w:rsidRPr="007F413A" w:rsidRDefault="24375CBE" w:rsidP="00CE7FE8">
      <w:pPr>
        <w:pStyle w:val="ListParagraph"/>
        <w:numPr>
          <w:ilvl w:val="0"/>
          <w:numId w:val="12"/>
        </w:numPr>
        <w:spacing w:before="240" w:line="276" w:lineRule="auto"/>
        <w:ind w:left="714" w:hanging="357"/>
        <w:contextualSpacing w:val="0"/>
        <w:rPr>
          <w:rFonts w:cs="Calibri"/>
        </w:rPr>
      </w:pPr>
      <w:r w:rsidRPr="007F6FE8">
        <w:t xml:space="preserve">All risk assessment </w:t>
      </w:r>
      <w:r w:rsidR="008972F1">
        <w:t xml:space="preserve">and management </w:t>
      </w:r>
      <w:r w:rsidRPr="007F6FE8">
        <w:t xml:space="preserve">frameworks </w:t>
      </w:r>
      <w:r w:rsidR="008972F1">
        <w:t xml:space="preserve">and associated tools </w:t>
      </w:r>
      <w:r w:rsidRPr="007F6FE8">
        <w:t xml:space="preserve">are built from </w:t>
      </w:r>
      <w:r w:rsidR="581C5F1F">
        <w:t>both an academic and practitioner evidence base</w:t>
      </w:r>
      <w:r w:rsidRPr="007F6FE8">
        <w:t>.</w:t>
      </w:r>
      <w:r w:rsidR="004B5166" w:rsidRPr="007F6FE8">
        <w:t xml:space="preserve"> </w:t>
      </w:r>
    </w:p>
    <w:p w14:paraId="3CDE90EF" w14:textId="77777777" w:rsidR="007F413A" w:rsidRPr="007F6FE8" w:rsidRDefault="007F413A" w:rsidP="004634BE">
      <w:pPr>
        <w:pStyle w:val="ListParagraph"/>
        <w:spacing w:before="240" w:line="276" w:lineRule="auto"/>
        <w:ind w:left="714"/>
        <w:contextualSpacing w:val="0"/>
        <w:rPr>
          <w:rFonts w:cs="Calibri"/>
        </w:rPr>
      </w:pPr>
    </w:p>
    <w:p w14:paraId="46F87B10" w14:textId="79A5FE5D" w:rsidR="00FE1E75" w:rsidRPr="005D645E" w:rsidRDefault="00CA4082" w:rsidP="005D645E">
      <w:pPr>
        <w:pStyle w:val="Heading2"/>
        <w:rPr>
          <w:rFonts w:ascii="Nunito" w:hAnsi="Nunito"/>
        </w:rPr>
      </w:pPr>
      <w:bookmarkStart w:id="84" w:name="_Toc208408578"/>
      <w:bookmarkStart w:id="85" w:name="_Toc236299966"/>
      <w:bookmarkStart w:id="86" w:name="_Toc236300037"/>
      <w:r w:rsidRPr="007F6FE8">
        <w:rPr>
          <w:rFonts w:ascii="Nunito" w:hAnsi="Nunito"/>
        </w:rPr>
        <w:lastRenderedPageBreak/>
        <w:t>Pillar</w:t>
      </w:r>
      <w:r w:rsidR="00882C9D" w:rsidRPr="007F6FE8">
        <w:rPr>
          <w:rFonts w:ascii="Nunito" w:hAnsi="Nunito"/>
        </w:rPr>
        <w:t xml:space="preserve"> 1: A shared understanding of FDV</w:t>
      </w:r>
      <w:bookmarkEnd w:id="84"/>
      <w:r w:rsidR="0019454B" w:rsidRPr="007F6FE8">
        <w:rPr>
          <w:rFonts w:ascii="Nunito" w:hAnsi="Nunito"/>
        </w:rPr>
        <w:t xml:space="preserve"> and FDV risk</w:t>
      </w:r>
      <w:bookmarkEnd w:id="85"/>
      <w:bookmarkEnd w:id="86"/>
      <w:r w:rsidR="00DD3A07" w:rsidRPr="007F6FE8">
        <w:t xml:space="preserve"> </w:t>
      </w:r>
    </w:p>
    <w:tbl>
      <w:tblPr>
        <w:tblStyle w:val="DSSDatatablestyle"/>
        <w:tblW w:w="0" w:type="auto"/>
        <w:tblLook w:val="04A0" w:firstRow="1" w:lastRow="0" w:firstColumn="1" w:lastColumn="0" w:noHBand="0" w:noVBand="1"/>
      </w:tblPr>
      <w:tblGrid>
        <w:gridCol w:w="1985"/>
        <w:gridCol w:w="8481"/>
      </w:tblGrid>
      <w:tr w:rsidR="00966431" w14:paraId="5C0E5C52" w14:textId="77777777" w:rsidTr="003125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shd w:val="clear" w:color="auto" w:fill="F2F2F2" w:themeFill="background1" w:themeFillShade="F2"/>
          </w:tcPr>
          <w:p w14:paraId="5230AB9B" w14:textId="4AA8E6DB" w:rsidR="00966431" w:rsidRPr="008B717C" w:rsidRDefault="00966431" w:rsidP="003125F7">
            <w:pPr>
              <w:rPr>
                <w:szCs w:val="36"/>
              </w:rPr>
            </w:pPr>
            <w:bookmarkStart w:id="87" w:name="_Toc218767796"/>
            <w:bookmarkStart w:id="88" w:name="_Toc223679625"/>
            <w:bookmarkStart w:id="89" w:name="_Toc236299967"/>
            <w:bookmarkStart w:id="90" w:name="_Toc236300038"/>
            <w:r w:rsidRPr="003125F7">
              <w:rPr>
                <w:color w:val="000000" w:themeColor="text1"/>
                <w:sz w:val="32"/>
                <w:szCs w:val="36"/>
              </w:rPr>
              <w:t>What</w:t>
            </w:r>
          </w:p>
        </w:tc>
        <w:tc>
          <w:tcPr>
            <w:tcW w:w="8481" w:type="dxa"/>
            <w:tcBorders>
              <w:left w:val="single" w:sz="4" w:space="0" w:color="auto"/>
            </w:tcBorders>
            <w:shd w:val="clear" w:color="auto" w:fill="F2F2F2" w:themeFill="background1" w:themeFillShade="F2"/>
          </w:tcPr>
          <w:p w14:paraId="303428CF" w14:textId="3EA7AD3B" w:rsidR="00966431" w:rsidRPr="003125F7" w:rsidRDefault="00966431" w:rsidP="003125F7">
            <w:pPr>
              <w:cnfStyle w:val="100000000000" w:firstRow="1" w:lastRow="0" w:firstColumn="0" w:lastColumn="0" w:oddVBand="0" w:evenVBand="0" w:oddHBand="0" w:evenHBand="0" w:firstRowFirstColumn="0" w:firstRowLastColumn="0" w:lastRowFirstColumn="0" w:lastRowLastColumn="0"/>
              <w:rPr>
                <w:b w:val="0"/>
                <w:color w:val="auto"/>
              </w:rPr>
            </w:pPr>
            <w:r w:rsidRPr="003125F7">
              <w:rPr>
                <w:bCs/>
                <w:color w:val="auto"/>
                <w:lang w:val="en-US"/>
              </w:rPr>
              <w:t>This pillar supports a shared, evidence-based understanding of FDV and FDV risk. It </w:t>
            </w:r>
            <w:proofErr w:type="spellStart"/>
            <w:r w:rsidRPr="003125F7">
              <w:rPr>
                <w:bCs/>
                <w:color w:val="auto"/>
                <w:lang w:val="en-US"/>
              </w:rPr>
              <w:t>recognises</w:t>
            </w:r>
            <w:proofErr w:type="spellEnd"/>
            <w:r w:rsidRPr="003125F7">
              <w:rPr>
                <w:bCs/>
                <w:color w:val="auto"/>
                <w:lang w:val="en-US"/>
              </w:rPr>
              <w:t> children and young people as victim-survivors and provides evidence on understanding and responding appropriately to young people using violence</w:t>
            </w:r>
            <w:r w:rsidRPr="003125F7">
              <w:rPr>
                <w:bCs/>
                <w:color w:val="auto"/>
              </w:rPr>
              <w:t> </w:t>
            </w:r>
          </w:p>
        </w:tc>
      </w:tr>
      <w:tr w:rsidR="00966431" w14:paraId="709241CC" w14:textId="77777777" w:rsidTr="00312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2DF8AECD" w14:textId="079DD2E7" w:rsidR="00966431" w:rsidRPr="008B717C" w:rsidRDefault="00966431" w:rsidP="003125F7">
            <w:pPr>
              <w:rPr>
                <w:szCs w:val="36"/>
              </w:rPr>
            </w:pPr>
            <w:r w:rsidRPr="003125F7">
              <w:rPr>
                <w:color w:val="auto"/>
                <w:sz w:val="32"/>
                <w:szCs w:val="36"/>
              </w:rPr>
              <w:t>Why</w:t>
            </w:r>
          </w:p>
        </w:tc>
        <w:tc>
          <w:tcPr>
            <w:tcW w:w="8481" w:type="dxa"/>
            <w:tcBorders>
              <w:left w:val="single" w:sz="4" w:space="0" w:color="auto"/>
            </w:tcBorders>
          </w:tcPr>
          <w:p w14:paraId="3856AF5D" w14:textId="6101B490" w:rsidR="00966431" w:rsidRDefault="00966431" w:rsidP="003125F7">
            <w:pPr>
              <w:cnfStyle w:val="000000100000" w:firstRow="0" w:lastRow="0" w:firstColumn="0" w:lastColumn="0" w:oddVBand="0" w:evenVBand="0" w:oddHBand="1" w:evenHBand="0" w:firstRowFirstColumn="0" w:firstRowLastColumn="0" w:lastRowFirstColumn="0" w:lastRowLastColumn="0"/>
            </w:pPr>
            <w:r w:rsidRPr="00966431">
              <w:rPr>
                <w:lang w:val="en-US"/>
              </w:rPr>
              <w:t>People experiencing or using FDV interact with multiple services and systems, often across jurisdictions. Without a shared understanding of FDV and FDV risk, responses can be fragmented, inconsistent and unsafe</w:t>
            </w:r>
            <w:r w:rsidRPr="00966431">
              <w:t> </w:t>
            </w:r>
          </w:p>
        </w:tc>
      </w:tr>
      <w:tr w:rsidR="00966431" w14:paraId="1C8DE223" w14:textId="77777777" w:rsidTr="003125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35F32619" w14:textId="77133740" w:rsidR="00966431" w:rsidRPr="008B717C" w:rsidRDefault="00966431" w:rsidP="003125F7">
            <w:pPr>
              <w:rPr>
                <w:szCs w:val="36"/>
              </w:rPr>
            </w:pPr>
            <w:r w:rsidRPr="003125F7">
              <w:rPr>
                <w:color w:val="auto"/>
                <w:sz w:val="32"/>
                <w:szCs w:val="36"/>
              </w:rPr>
              <w:t>How</w:t>
            </w:r>
          </w:p>
        </w:tc>
        <w:tc>
          <w:tcPr>
            <w:tcW w:w="8481" w:type="dxa"/>
            <w:tcBorders>
              <w:left w:val="single" w:sz="4" w:space="0" w:color="auto"/>
            </w:tcBorders>
          </w:tcPr>
          <w:p w14:paraId="4C0951A4" w14:textId="1933D946" w:rsidR="00966431" w:rsidRDefault="00966431" w:rsidP="003125F7">
            <w:pPr>
              <w:cnfStyle w:val="000000010000" w:firstRow="0" w:lastRow="0" w:firstColumn="0" w:lastColumn="0" w:oddVBand="0" w:evenVBand="0" w:oddHBand="0" w:evenHBand="1" w:firstRowFirstColumn="0" w:firstRowLastColumn="0" w:lastRowFirstColumn="0" w:lastRowLastColumn="0"/>
            </w:pPr>
            <w:r w:rsidRPr="00966431">
              <w:rPr>
                <w:lang w:val="en-US"/>
              </w:rPr>
              <w:t xml:space="preserve">This pillar provides evidence-based information on FDV, including its nature, prevalence </w:t>
            </w:r>
            <w:r w:rsidR="0024360A">
              <w:rPr>
                <w:lang w:val="en-US"/>
              </w:rPr>
              <w:t>and</w:t>
            </w:r>
            <w:r w:rsidRPr="00966431">
              <w:rPr>
                <w:lang w:val="en-US"/>
              </w:rPr>
              <w:t xml:space="preserve"> impact, including across diverse communities, </w:t>
            </w:r>
            <w:r w:rsidR="0024360A">
              <w:rPr>
                <w:lang w:val="en-US"/>
              </w:rPr>
              <w:t>and</w:t>
            </w:r>
            <w:r w:rsidRPr="00966431">
              <w:rPr>
                <w:lang w:val="en-US"/>
              </w:rPr>
              <w:t xml:space="preserve"> misidentification and updated evidence-based risk factors</w:t>
            </w:r>
            <w:r w:rsidRPr="00966431">
              <w:t> </w:t>
            </w:r>
          </w:p>
        </w:tc>
      </w:tr>
      <w:tr w:rsidR="00966431" w14:paraId="157B5C94" w14:textId="77777777" w:rsidTr="00312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0A291F3A" w14:textId="47F9CD1F" w:rsidR="00966431" w:rsidRPr="008B717C" w:rsidRDefault="00966431" w:rsidP="003125F7">
            <w:pPr>
              <w:rPr>
                <w:szCs w:val="36"/>
              </w:rPr>
            </w:pPr>
            <w:r w:rsidRPr="003125F7">
              <w:rPr>
                <w:color w:val="auto"/>
                <w:sz w:val="32"/>
                <w:szCs w:val="36"/>
              </w:rPr>
              <w:t>Impact</w:t>
            </w:r>
          </w:p>
        </w:tc>
        <w:tc>
          <w:tcPr>
            <w:tcW w:w="8481" w:type="dxa"/>
            <w:tcBorders>
              <w:left w:val="single" w:sz="4" w:space="0" w:color="auto"/>
            </w:tcBorders>
          </w:tcPr>
          <w:p w14:paraId="669FA49F" w14:textId="1E3B032D" w:rsidR="00966431" w:rsidRDefault="00966431" w:rsidP="003125F7">
            <w:pPr>
              <w:cnfStyle w:val="000000100000" w:firstRow="0" w:lastRow="0" w:firstColumn="0" w:lastColumn="0" w:oddVBand="0" w:evenVBand="0" w:oddHBand="1" w:evenHBand="0" w:firstRowFirstColumn="0" w:firstRowLastColumn="0" w:lastRowFirstColumn="0" w:lastRowLastColumn="0"/>
            </w:pPr>
            <w:r w:rsidRPr="00966431">
              <w:rPr>
                <w:lang w:val="en-US"/>
              </w:rPr>
              <w:t>This pillar will contribute to strengthening workforce capability, supporting consistent and evidence-informed practice and </w:t>
            </w:r>
            <w:proofErr w:type="gramStart"/>
            <w:r w:rsidRPr="00966431">
              <w:rPr>
                <w:lang w:val="en-US"/>
              </w:rPr>
              <w:t>improves</w:t>
            </w:r>
            <w:proofErr w:type="gramEnd"/>
            <w:r w:rsidRPr="00966431">
              <w:rPr>
                <w:lang w:val="en-US"/>
              </w:rPr>
              <w:t> early identification of escalating risk. This contributes to safer outcomes for victim-survivors and greater visibility and accountability for people using violence.</w:t>
            </w:r>
            <w:r w:rsidRPr="00966431">
              <w:t> </w:t>
            </w:r>
          </w:p>
        </w:tc>
      </w:tr>
    </w:tbl>
    <w:p w14:paraId="0FA2DA07" w14:textId="7507CAB5" w:rsidR="00AD27B7" w:rsidRPr="0055591E" w:rsidRDefault="00AD27B7" w:rsidP="0055591E">
      <w:pPr>
        <w:pStyle w:val="Heading3"/>
        <w:rPr>
          <w:rFonts w:ascii="Nunito" w:hAnsi="Nunito"/>
        </w:rPr>
      </w:pPr>
      <w:r w:rsidRPr="0055591E">
        <w:rPr>
          <w:rFonts w:ascii="Nunito" w:hAnsi="Nunito"/>
        </w:rPr>
        <w:t>Actions for governments</w:t>
      </w:r>
      <w:bookmarkEnd w:id="87"/>
      <w:bookmarkEnd w:id="88"/>
      <w:bookmarkEnd w:id="89"/>
      <w:bookmarkEnd w:id="90"/>
      <w:r w:rsidRPr="0055591E">
        <w:rPr>
          <w:rFonts w:ascii="Nunito" w:hAnsi="Nunito"/>
        </w:rPr>
        <w:t xml:space="preserve"> </w:t>
      </w:r>
    </w:p>
    <w:p w14:paraId="791AF767" w14:textId="1122A95D" w:rsidR="00DB3EC5" w:rsidRPr="007F6FE8" w:rsidRDefault="00DB3EC5" w:rsidP="00DB3EC5">
      <w:pPr>
        <w:rPr>
          <w:bCs/>
        </w:rPr>
      </w:pPr>
      <w:r w:rsidRPr="007F6FE8">
        <w:t>To effectively embed a shared understanding of FDV and FDV risk across the service system</w:t>
      </w:r>
      <w:r w:rsidR="00152982">
        <w:t xml:space="preserve">, in ways that reflect </w:t>
      </w:r>
      <w:r w:rsidR="00152982" w:rsidRPr="00A67AF6">
        <w:t>local legislative, policy and service system contexts</w:t>
      </w:r>
      <w:r w:rsidR="00152982">
        <w:t>,</w:t>
      </w:r>
      <w:r w:rsidRPr="007F6FE8">
        <w:t xml:space="preserve"> </w:t>
      </w:r>
      <w:r>
        <w:t xml:space="preserve">all jurisdictional frameworks </w:t>
      </w:r>
      <w:r w:rsidRPr="007F6FE8">
        <w:t>should:</w:t>
      </w:r>
    </w:p>
    <w:p w14:paraId="1A921977" w14:textId="60F83909" w:rsidR="00DB3EC5" w:rsidRPr="007F6FE8" w:rsidRDefault="00CE5AEA" w:rsidP="00BC2D56">
      <w:pPr>
        <w:pStyle w:val="ListParagraph"/>
        <w:numPr>
          <w:ilvl w:val="1"/>
          <w:numId w:val="23"/>
        </w:numPr>
        <w:spacing w:before="240"/>
      </w:pPr>
      <w:r>
        <w:rPr>
          <w:bCs/>
        </w:rPr>
        <w:t xml:space="preserve">Use </w:t>
      </w:r>
      <w:r w:rsidR="00DB3EC5" w:rsidRPr="002D7F90">
        <w:rPr>
          <w:bCs/>
        </w:rPr>
        <w:t xml:space="preserve">the concepts outlined in Pillar 1, </w:t>
      </w:r>
      <w:r w:rsidR="00DB3EC5">
        <w:rPr>
          <w:bCs/>
        </w:rPr>
        <w:t xml:space="preserve">in ways that reflect </w:t>
      </w:r>
      <w:r w:rsidR="00DB3EC5" w:rsidRPr="002D7F90">
        <w:rPr>
          <w:bCs/>
        </w:rPr>
        <w:t>legislative, policy and service delivery con</w:t>
      </w:r>
      <w:r w:rsidR="00DB3EC5">
        <w:rPr>
          <w:bCs/>
        </w:rPr>
        <w:t>texts</w:t>
      </w:r>
    </w:p>
    <w:p w14:paraId="71E7A532" w14:textId="291098B6" w:rsidR="00DB3EC5" w:rsidRPr="00B14F41" w:rsidRDefault="00DB3EC5" w:rsidP="00BC2D56">
      <w:pPr>
        <w:pStyle w:val="ListParagraph"/>
        <w:numPr>
          <w:ilvl w:val="1"/>
          <w:numId w:val="23"/>
        </w:numPr>
        <w:spacing w:before="240"/>
        <w:rPr>
          <w:bCs/>
        </w:rPr>
      </w:pPr>
      <w:r w:rsidRPr="00B14F41">
        <w:rPr>
          <w:bCs/>
        </w:rPr>
        <w:t>Recognise the unique experiences</w:t>
      </w:r>
      <w:r>
        <w:rPr>
          <w:bCs/>
        </w:rPr>
        <w:t xml:space="preserve"> </w:t>
      </w:r>
      <w:r w:rsidRPr="00B14F41">
        <w:rPr>
          <w:bCs/>
        </w:rPr>
        <w:t>of children and young people</w:t>
      </w:r>
      <w:r w:rsidR="00404454">
        <w:rPr>
          <w:bCs/>
        </w:rPr>
        <w:t xml:space="preserve"> </w:t>
      </w:r>
      <w:r w:rsidRPr="00B14F41">
        <w:rPr>
          <w:bCs/>
        </w:rPr>
        <w:t>as victim-survivors and</w:t>
      </w:r>
      <w:r w:rsidR="00404454">
        <w:rPr>
          <w:bCs/>
        </w:rPr>
        <w:t xml:space="preserve"> young</w:t>
      </w:r>
      <w:r w:rsidRPr="00B14F41">
        <w:rPr>
          <w:bCs/>
        </w:rPr>
        <w:t xml:space="preserve"> </w:t>
      </w:r>
      <w:r w:rsidR="0065099D">
        <w:rPr>
          <w:bCs/>
        </w:rPr>
        <w:t>pe</w:t>
      </w:r>
      <w:r w:rsidR="00643615">
        <w:rPr>
          <w:bCs/>
        </w:rPr>
        <w:t>ople who use</w:t>
      </w:r>
      <w:r w:rsidRPr="00B14F41">
        <w:rPr>
          <w:bCs/>
        </w:rPr>
        <w:t xml:space="preserve"> violence</w:t>
      </w:r>
    </w:p>
    <w:p w14:paraId="2E7AE577" w14:textId="77777777" w:rsidR="00152982" w:rsidRDefault="00152982" w:rsidP="00E35919">
      <w:pPr>
        <w:spacing w:before="240"/>
      </w:pPr>
      <w:bookmarkStart w:id="91" w:name="_Toc218767797"/>
      <w:bookmarkStart w:id="92" w:name="_Toc223679626"/>
      <w:r w:rsidRPr="00AC2216">
        <w:t xml:space="preserve">The evidence </w:t>
      </w:r>
      <w:r w:rsidRPr="00482060">
        <w:t xml:space="preserve">presented </w:t>
      </w:r>
      <w:r>
        <w:t xml:space="preserve">in this pillar </w:t>
      </w:r>
      <w:r w:rsidRPr="00482060">
        <w:t>brings</w:t>
      </w:r>
      <w:r w:rsidRPr="00AC2216">
        <w:t xml:space="preserve"> together </w:t>
      </w:r>
      <w:r w:rsidRPr="00A67AF6">
        <w:t>research, lived experience insights and practice insights to support th</w:t>
      </w:r>
      <w:r>
        <w:t>e</w:t>
      </w:r>
      <w:r w:rsidRPr="00A67AF6">
        <w:t xml:space="preserve"> effective embedding of this pillar. It is </w:t>
      </w:r>
      <w:r w:rsidRPr="00AC2216">
        <w:t>intended</w:t>
      </w:r>
      <w:r w:rsidRPr="00A67AF6">
        <w:t xml:space="preserve"> to be used as guidance to inform jurisdictional approaches</w:t>
      </w:r>
      <w:r>
        <w:t>.</w:t>
      </w:r>
      <w:r w:rsidRPr="00A67AF6">
        <w:t xml:space="preserve"> </w:t>
      </w:r>
    </w:p>
    <w:p w14:paraId="5D2B816E" w14:textId="4B771E17" w:rsidR="00741718" w:rsidRPr="00F218CB" w:rsidRDefault="00B47F23" w:rsidP="00F218CB">
      <w:pPr>
        <w:pStyle w:val="Heading3"/>
        <w:rPr>
          <w:rFonts w:ascii="Nunito" w:hAnsi="Nunito"/>
        </w:rPr>
      </w:pPr>
      <w:bookmarkStart w:id="93" w:name="_Toc236299968"/>
      <w:bookmarkStart w:id="94" w:name="_Toc236300039"/>
      <w:r w:rsidRPr="00F218CB">
        <w:rPr>
          <w:rFonts w:ascii="Nunito" w:hAnsi="Nunito"/>
        </w:rPr>
        <w:t>Evidence</w:t>
      </w:r>
      <w:r w:rsidR="0003155C" w:rsidRPr="00F218CB">
        <w:rPr>
          <w:rFonts w:ascii="Nunito" w:hAnsi="Nunito"/>
        </w:rPr>
        <w:t xml:space="preserve"> informing Pillar 1</w:t>
      </w:r>
      <w:bookmarkEnd w:id="91"/>
      <w:bookmarkEnd w:id="92"/>
      <w:bookmarkEnd w:id="93"/>
      <w:bookmarkEnd w:id="94"/>
    </w:p>
    <w:p w14:paraId="23A95D16" w14:textId="03EBCD22" w:rsidR="00457FA5" w:rsidRPr="003125F7" w:rsidRDefault="00B539ED" w:rsidP="003125F7">
      <w:pPr>
        <w:pStyle w:val="Heading4"/>
        <w:rPr>
          <w:rFonts w:ascii="Nunito" w:hAnsi="Nunito"/>
          <w:bCs w:val="0"/>
          <w:color w:val="auto"/>
          <w:szCs w:val="22"/>
        </w:rPr>
      </w:pPr>
      <w:bookmarkStart w:id="95" w:name="_Toc216620144"/>
      <w:bookmarkStart w:id="96" w:name="_Toc216881826"/>
      <w:bookmarkStart w:id="97" w:name="_Toc208408579"/>
      <w:r w:rsidRPr="003125F7">
        <w:rPr>
          <w:rFonts w:ascii="Nunito" w:hAnsi="Nunito"/>
          <w:b/>
          <w:bCs w:val="0"/>
          <w:color w:val="auto"/>
          <w:sz w:val="22"/>
          <w:szCs w:val="22"/>
        </w:rPr>
        <w:t xml:space="preserve">What is </w:t>
      </w:r>
      <w:r w:rsidR="00FF505A" w:rsidRPr="003125F7">
        <w:rPr>
          <w:rFonts w:ascii="Nunito" w:hAnsi="Nunito"/>
          <w:b/>
          <w:bCs w:val="0"/>
          <w:color w:val="auto"/>
          <w:sz w:val="22"/>
          <w:szCs w:val="22"/>
        </w:rPr>
        <w:t>FDV</w:t>
      </w:r>
      <w:r w:rsidRPr="003125F7">
        <w:rPr>
          <w:rFonts w:ascii="Nunito" w:hAnsi="Nunito"/>
          <w:b/>
          <w:bCs w:val="0"/>
          <w:color w:val="auto"/>
          <w:sz w:val="22"/>
          <w:szCs w:val="22"/>
        </w:rPr>
        <w:t>?</w:t>
      </w:r>
      <w:bookmarkEnd w:id="95"/>
      <w:bookmarkEnd w:id="96"/>
      <w:r w:rsidRPr="003125F7">
        <w:rPr>
          <w:rFonts w:ascii="Nunito" w:hAnsi="Nunito"/>
          <w:b/>
          <w:bCs w:val="0"/>
          <w:color w:val="auto"/>
          <w:sz w:val="22"/>
          <w:szCs w:val="22"/>
        </w:rPr>
        <w:t xml:space="preserve"> </w:t>
      </w:r>
      <w:bookmarkStart w:id="98" w:name="_Toc216881827"/>
    </w:p>
    <w:bookmarkEnd w:id="98"/>
    <w:p w14:paraId="3364EAA3" w14:textId="60F3A024" w:rsidR="00B539ED" w:rsidRPr="003125F7" w:rsidRDefault="00FF505A" w:rsidP="00513C03">
      <w:pPr>
        <w:pStyle w:val="Heading5"/>
        <w:numPr>
          <w:ilvl w:val="1"/>
          <w:numId w:val="58"/>
        </w:numPr>
        <w:rPr>
          <w:rFonts w:ascii="Nunito" w:hAnsi="Nunito"/>
          <w:szCs w:val="22"/>
        </w:rPr>
      </w:pPr>
      <w:r w:rsidRPr="003125F7">
        <w:rPr>
          <w:rFonts w:ascii="Nunito" w:hAnsi="Nunito"/>
          <w:szCs w:val="22"/>
        </w:rPr>
        <w:t>FDV</w:t>
      </w:r>
    </w:p>
    <w:p w14:paraId="55F8FD57" w14:textId="6CCE1FE5" w:rsidR="000C1EBB" w:rsidRDefault="000C1EBB" w:rsidP="00CC0D4C">
      <w:r w:rsidRPr="00A23CA9">
        <w:rPr>
          <w:b/>
        </w:rPr>
        <w:t>FDV</w:t>
      </w:r>
      <w:r w:rsidRPr="007F6FE8">
        <w:t xml:space="preserve"> </w:t>
      </w:r>
      <w:r w:rsidR="00DD5EAC">
        <w:t xml:space="preserve">is the overarching term used in this Framework. </w:t>
      </w:r>
      <w:r w:rsidRPr="007F6FE8">
        <w:t xml:space="preserve">FDV </w:t>
      </w:r>
      <w:r w:rsidR="0033377D">
        <w:t>refers to</w:t>
      </w:r>
      <w:r w:rsidRPr="007F6FE8">
        <w:t xml:space="preserve"> behaviour</w:t>
      </w:r>
      <w:r w:rsidR="00CB359B">
        <w:t xml:space="preserve">s used </w:t>
      </w:r>
      <w:r w:rsidR="006C0CC8">
        <w:t xml:space="preserve">by a person </w:t>
      </w:r>
      <w:r w:rsidR="00CB359B">
        <w:t xml:space="preserve">against a </w:t>
      </w:r>
      <w:r w:rsidR="007A560D">
        <w:t xml:space="preserve">family member or </w:t>
      </w:r>
      <w:r w:rsidR="00CB359B">
        <w:t>current or former partner</w:t>
      </w:r>
      <w:r w:rsidRPr="007F6FE8">
        <w:t xml:space="preserve"> that </w:t>
      </w:r>
      <w:r w:rsidR="00A038DA">
        <w:t>are</w:t>
      </w:r>
      <w:r w:rsidR="00A038DA" w:rsidRPr="007F6FE8">
        <w:t xml:space="preserve"> </w:t>
      </w:r>
      <w:r w:rsidRPr="007F6FE8">
        <w:t>violent, threatening, coercive</w:t>
      </w:r>
      <w:r w:rsidR="00A038DA">
        <w:t xml:space="preserve">, </w:t>
      </w:r>
      <w:r>
        <w:t>or</w:t>
      </w:r>
      <w:r w:rsidRPr="007F6FE8">
        <w:t xml:space="preserve"> </w:t>
      </w:r>
      <w:r w:rsidR="001F1E64">
        <w:t xml:space="preserve">that </w:t>
      </w:r>
      <w:r w:rsidRPr="007F6FE8">
        <w:t>cause a person to live in fear.</w:t>
      </w:r>
      <w:r w:rsidR="00FE027B">
        <w:t xml:space="preserve"> These behaviours are used to exert power and </w:t>
      </w:r>
      <w:r w:rsidR="001F1E64">
        <w:t>control</w:t>
      </w:r>
      <w:r w:rsidR="00FE027B">
        <w:t xml:space="preserve"> and </w:t>
      </w:r>
      <w:r w:rsidR="001F1E64">
        <w:t>restrict</w:t>
      </w:r>
      <w:r w:rsidR="00FE027B">
        <w:t xml:space="preserve"> another person’s autonomy, liberty and safety.</w:t>
      </w:r>
      <w:r w:rsidR="002D7CE3">
        <w:rPr>
          <w:rStyle w:val="EndnoteReference"/>
        </w:rPr>
        <w:endnoteReference w:id="24"/>
      </w:r>
    </w:p>
    <w:p w14:paraId="0E6B67D3" w14:textId="3AAA8542" w:rsidR="00367557" w:rsidRPr="00765008" w:rsidRDefault="00367557" w:rsidP="00CC0D4C">
      <w:r w:rsidRPr="00A23CA9">
        <w:rPr>
          <w:b/>
          <w:bCs/>
        </w:rPr>
        <w:t>Family violence</w:t>
      </w:r>
      <w:r w:rsidRPr="003211F3">
        <w:t xml:space="preserve"> is a </w:t>
      </w:r>
      <w:r>
        <w:t xml:space="preserve">category within FDV and includes violence </w:t>
      </w:r>
      <w:r w:rsidR="0092529C">
        <w:t xml:space="preserve">used by a person </w:t>
      </w:r>
      <w:r>
        <w:t xml:space="preserve">within family or family-like relationships. This includes violence </w:t>
      </w:r>
      <w:r w:rsidRPr="003211F3">
        <w:t xml:space="preserve">perpetrated by </w:t>
      </w:r>
      <w:r w:rsidR="00041F49">
        <w:t xml:space="preserve">a </w:t>
      </w:r>
      <w:r w:rsidRPr="003211F3">
        <w:t xml:space="preserve">parent or guardian against </w:t>
      </w:r>
      <w:r w:rsidR="00B91449">
        <w:t>their child/</w:t>
      </w:r>
      <w:r w:rsidRPr="003211F3">
        <w:t>children</w:t>
      </w:r>
      <w:r>
        <w:t xml:space="preserve">, </w:t>
      </w:r>
      <w:r w:rsidR="00A02BC3">
        <w:t xml:space="preserve">by </w:t>
      </w:r>
      <w:r w:rsidR="00B91449">
        <w:t xml:space="preserve">a </w:t>
      </w:r>
      <w:proofErr w:type="gramStart"/>
      <w:r w:rsidR="00B91449">
        <w:t>child/</w:t>
      </w:r>
      <w:r>
        <w:t>children</w:t>
      </w:r>
      <w:proofErr w:type="gramEnd"/>
      <w:r>
        <w:t xml:space="preserve"> against their parents (including </w:t>
      </w:r>
      <w:r w:rsidR="001E291E">
        <w:t>abuse and mistreatment of older people</w:t>
      </w:r>
      <w:r>
        <w:t>)</w:t>
      </w:r>
      <w:r w:rsidRPr="003211F3">
        <w:t xml:space="preserve"> and between other family members.</w:t>
      </w:r>
      <w:r w:rsidRPr="00765008">
        <w:rPr>
          <w:rStyle w:val="EndnoteReference"/>
        </w:rPr>
        <w:endnoteReference w:id="25"/>
      </w:r>
      <w:r w:rsidRPr="00765008">
        <w:t xml:space="preserve"> </w:t>
      </w:r>
    </w:p>
    <w:p w14:paraId="3DBCF26F" w14:textId="1EBF2A82" w:rsidR="00180B11" w:rsidRDefault="00180B11" w:rsidP="00CC0D4C">
      <w:r w:rsidRPr="00A23CA9">
        <w:rPr>
          <w:b/>
        </w:rPr>
        <w:lastRenderedPageBreak/>
        <w:t>Domestic violence</w:t>
      </w:r>
      <w:r w:rsidR="00765E25">
        <w:t>,</w:t>
      </w:r>
      <w:r w:rsidRPr="003211F3">
        <w:t xml:space="preserve"> </w:t>
      </w:r>
      <w:r>
        <w:t xml:space="preserve">also called </w:t>
      </w:r>
      <w:r w:rsidRPr="00A23CA9">
        <w:rPr>
          <w:b/>
        </w:rPr>
        <w:t xml:space="preserve">intimate </w:t>
      </w:r>
      <w:r w:rsidR="4812ADAE" w:rsidRPr="00A23CA9">
        <w:rPr>
          <w:b/>
        </w:rPr>
        <w:t>partner violence</w:t>
      </w:r>
      <w:r w:rsidR="006273CB" w:rsidRPr="00A23CA9">
        <w:rPr>
          <w:b/>
        </w:rPr>
        <w:t xml:space="preserve"> (IPV)</w:t>
      </w:r>
      <w:r w:rsidR="4812ADAE" w:rsidRPr="003211F3">
        <w:t xml:space="preserve">, </w:t>
      </w:r>
      <w:r w:rsidR="00FE6F1C">
        <w:t xml:space="preserve">is a form of family violence. </w:t>
      </w:r>
      <w:r w:rsidR="007C7417">
        <w:t xml:space="preserve">IPV </w:t>
      </w:r>
      <w:r w:rsidR="00052139" w:rsidRPr="003211F3">
        <w:t>refers to</w:t>
      </w:r>
      <w:r w:rsidR="4812ADAE" w:rsidRPr="003211F3">
        <w:t xml:space="preserve"> behaviour</w:t>
      </w:r>
      <w:r w:rsidR="00A031C0">
        <w:t>s used by one partner against another</w:t>
      </w:r>
      <w:r w:rsidR="4812ADAE" w:rsidRPr="003211F3">
        <w:t xml:space="preserve"> within an intimate relationship</w:t>
      </w:r>
      <w:r w:rsidR="00C0300D" w:rsidRPr="003211F3">
        <w:t xml:space="preserve"> (including current or </w:t>
      </w:r>
      <w:r w:rsidR="00B241A6" w:rsidRPr="003211F3">
        <w:t>previous</w:t>
      </w:r>
      <w:r w:rsidR="00C0300D" w:rsidRPr="003211F3">
        <w:t xml:space="preserve"> marriages, domestic partnerships or dat</w:t>
      </w:r>
      <w:r w:rsidR="0054795B">
        <w:t>ing relationships</w:t>
      </w:r>
      <w:r w:rsidR="00C0300D" w:rsidRPr="003211F3">
        <w:t>)</w:t>
      </w:r>
      <w:r w:rsidR="4812ADAE" w:rsidRPr="003211F3">
        <w:t xml:space="preserve"> that cause physical, sexual or psychological harm. </w:t>
      </w:r>
    </w:p>
    <w:p w14:paraId="7CA50822" w14:textId="0D43CEC3" w:rsidR="004C5410" w:rsidRDefault="004C5410" w:rsidP="00CC0D4C">
      <w:r w:rsidRPr="002F2CD7">
        <w:t xml:space="preserve">Across Aboriginal and Torres Strait Islander communities, </w:t>
      </w:r>
      <w:r>
        <w:t>FDV</w:t>
      </w:r>
      <w:r w:rsidRPr="002F2CD7">
        <w:t xml:space="preserve"> is often described as ‘family violence.’ This reflects the understanding that violence can take place not only between intimate partners, but across extended kinship network</w:t>
      </w:r>
      <w:r w:rsidR="00B1659D">
        <w:t>s</w:t>
      </w:r>
      <w:r>
        <w:t>.</w:t>
      </w:r>
      <w:r w:rsidR="004137A0" w:rsidRPr="004137A0">
        <w:rPr>
          <w:rFonts w:ascii="Segoe UI" w:hAnsi="Segoe UI" w:cs="Segoe UI"/>
          <w:sz w:val="18"/>
          <w:szCs w:val="18"/>
        </w:rPr>
        <w:t xml:space="preserve"> </w:t>
      </w:r>
      <w:r w:rsidR="004137A0" w:rsidRPr="004137A0">
        <w:t xml:space="preserve">An intersectional understanding that </w:t>
      </w:r>
      <w:r w:rsidR="004137A0">
        <w:t>recognises</w:t>
      </w:r>
      <w:r w:rsidR="004137A0" w:rsidRPr="004137A0">
        <w:t xml:space="preserve"> the ongoing impacts of colonisation alongside gender-based abuse is critical</w:t>
      </w:r>
      <w:r>
        <w:t>.</w:t>
      </w:r>
      <w:r>
        <w:rPr>
          <w:rStyle w:val="EndnoteReference"/>
        </w:rPr>
        <w:endnoteReference w:id="26"/>
      </w:r>
    </w:p>
    <w:p w14:paraId="6333BDD3" w14:textId="77777777" w:rsidR="004C22E2" w:rsidRPr="003D54EE" w:rsidRDefault="004C22E2" w:rsidP="00513C03">
      <w:pPr>
        <w:pStyle w:val="Heading5"/>
        <w:numPr>
          <w:ilvl w:val="1"/>
          <w:numId w:val="58"/>
        </w:numPr>
        <w:rPr>
          <w:rFonts w:ascii="Nunito" w:hAnsi="Nunito"/>
          <w:szCs w:val="22"/>
        </w:rPr>
      </w:pPr>
      <w:r w:rsidRPr="003D54EE">
        <w:rPr>
          <w:rFonts w:ascii="Nunito" w:hAnsi="Nunito"/>
          <w:szCs w:val="22"/>
        </w:rPr>
        <w:t xml:space="preserve">Coercive control and pattern-based perpetration </w:t>
      </w:r>
    </w:p>
    <w:p w14:paraId="53063DD0" w14:textId="0EDE9A1F" w:rsidR="004C22E2" w:rsidRDefault="00180B11" w:rsidP="00CC0D4C">
      <w:r>
        <w:t>C</w:t>
      </w:r>
      <w:r w:rsidR="004C22E2" w:rsidRPr="00EC73AD">
        <w:t>oercive control</w:t>
      </w:r>
      <w:r w:rsidR="00A41302">
        <w:rPr>
          <w:rStyle w:val="FootnoteReference"/>
        </w:rPr>
        <w:footnoteReference w:id="3"/>
      </w:r>
      <w:r w:rsidR="004C22E2" w:rsidRPr="00EC73AD">
        <w:t xml:space="preserve"> </w:t>
      </w:r>
      <w:r w:rsidR="00915B6C" w:rsidRPr="00915B6C">
        <w:t xml:space="preserve">is almost always an underpinning dynamic of </w:t>
      </w:r>
      <w:r w:rsidR="00915B6C">
        <w:t>FDV</w:t>
      </w:r>
      <w:r w:rsidR="003308EA">
        <w:t xml:space="preserve">, </w:t>
      </w:r>
      <w:r w:rsidR="007F2F8F">
        <w:t>used by a person</w:t>
      </w:r>
      <w:r w:rsidR="0057067A">
        <w:t xml:space="preserve"> choosing to use violence</w:t>
      </w:r>
      <w:r w:rsidR="007F2F8F">
        <w:t xml:space="preserve"> </w:t>
      </w:r>
      <w:r w:rsidR="002A42D0">
        <w:t>to dominate, contr</w:t>
      </w:r>
      <w:r w:rsidR="0057067A">
        <w:t xml:space="preserve">ol and cause harm to another person. </w:t>
      </w:r>
      <w:r w:rsidR="000B07DC">
        <w:t xml:space="preserve">It is not a standalone form of </w:t>
      </w:r>
      <w:proofErr w:type="gramStart"/>
      <w:r w:rsidR="000B07DC">
        <w:t>violence, but</w:t>
      </w:r>
      <w:proofErr w:type="gramEnd"/>
      <w:r w:rsidR="000B07DC">
        <w:t xml:space="preserve"> describes </w:t>
      </w:r>
      <w:r w:rsidR="006A72A2">
        <w:t>the</w:t>
      </w:r>
      <w:r w:rsidR="000B07DC">
        <w:t xml:space="preserve"> use</w:t>
      </w:r>
      <w:r w:rsidR="006A72A2">
        <w:t xml:space="preserve"> of</w:t>
      </w:r>
      <w:r w:rsidR="000B07DC">
        <w:t xml:space="preserve"> a </w:t>
      </w:r>
      <w:r w:rsidR="004C22E2" w:rsidRPr="007F6FE8">
        <w:t xml:space="preserve">pattern of </w:t>
      </w:r>
      <w:r w:rsidR="004C22E2">
        <w:t>abusive</w:t>
      </w:r>
      <w:r w:rsidR="004C22E2" w:rsidRPr="007F6FE8">
        <w:t xml:space="preserve"> behaviour</w:t>
      </w:r>
      <w:r w:rsidR="004C22E2">
        <w:t>s</w:t>
      </w:r>
      <w:r w:rsidR="004C22E2" w:rsidRPr="007F6FE8">
        <w:t xml:space="preserve"> </w:t>
      </w:r>
      <w:r w:rsidR="004C22E2">
        <w:t>over time to create fear and</w:t>
      </w:r>
      <w:r w:rsidR="004C22E2" w:rsidRPr="007F6FE8">
        <w:t xml:space="preserve"> deprive victim</w:t>
      </w:r>
      <w:r w:rsidR="00EC3C3C">
        <w:noBreakHyphen/>
      </w:r>
      <w:r w:rsidR="004C22E2" w:rsidRPr="007F6FE8">
        <w:t>survivors of liberty, autonomy and agency.</w:t>
      </w:r>
      <w:r w:rsidR="004C22E2" w:rsidRPr="007F6FE8">
        <w:rPr>
          <w:rStyle w:val="EndnoteReference"/>
        </w:rPr>
        <w:endnoteReference w:id="27"/>
      </w:r>
      <w:r w:rsidR="004C22E2" w:rsidRPr="007F6FE8">
        <w:t xml:space="preserve"> It is ongoing, repetitive and cumulative,</w:t>
      </w:r>
      <w:r w:rsidR="004C22E2" w:rsidRPr="007F6FE8">
        <w:rPr>
          <w:rStyle w:val="EndnoteReference"/>
        </w:rPr>
        <w:endnoteReference w:id="28"/>
      </w:r>
      <w:r w:rsidR="004C22E2" w:rsidRPr="007F6FE8">
        <w:t xml:space="preserve"> and ranges from subtle and insidious to overt and escalated </w:t>
      </w:r>
      <w:r w:rsidR="003E3761">
        <w:t xml:space="preserve">forms of </w:t>
      </w:r>
      <w:r w:rsidR="004C22E2" w:rsidRPr="007F6FE8">
        <w:t>abuse</w:t>
      </w:r>
      <w:r w:rsidR="004C22E2">
        <w:t>.</w:t>
      </w:r>
      <w:r w:rsidR="004C22E2">
        <w:rPr>
          <w:rStyle w:val="EndnoteReference"/>
        </w:rPr>
        <w:endnoteReference w:id="29"/>
      </w:r>
      <w:r w:rsidR="004C22E2">
        <w:t xml:space="preserve"> </w:t>
      </w:r>
      <w:r w:rsidR="0020616F">
        <w:t>This pattern-based understanding is critical to recognising risk</w:t>
      </w:r>
      <w:r w:rsidR="0020616F" w:rsidRPr="0075133B">
        <w:t>.</w:t>
      </w:r>
      <w:r w:rsidR="007E120B" w:rsidRPr="0075133B">
        <w:t xml:space="preserve"> </w:t>
      </w:r>
      <w:r w:rsidR="004C22E2" w:rsidRPr="0075133B">
        <w:t>Coercive control is strongly linked to escalating FDV risk, including intimate partner homicide.</w:t>
      </w:r>
      <w:r w:rsidR="004C22E2" w:rsidRPr="0075133B">
        <w:rPr>
          <w:rStyle w:val="EndnoteReference"/>
        </w:rPr>
        <w:endnoteReference w:id="30"/>
      </w:r>
      <w:r w:rsidR="00CB1E4C">
        <w:t xml:space="preserve"> </w:t>
      </w:r>
    </w:p>
    <w:p w14:paraId="317E3F90" w14:textId="4256F69A" w:rsidR="004C22E2" w:rsidRPr="007F6FE8" w:rsidRDefault="000F077A" w:rsidP="00CC0D4C">
      <w:pPr>
        <w:rPr>
          <w:rStyle w:val="EndnoteReference"/>
        </w:rPr>
      </w:pPr>
      <w:r>
        <w:t>A person using violence may draw on a range of b</w:t>
      </w:r>
      <w:r w:rsidR="004C22E2">
        <w:t>ehaviours</w:t>
      </w:r>
      <w:r>
        <w:t>, such as</w:t>
      </w:r>
      <w:r w:rsidR="004C22E2" w:rsidRPr="007F6FE8">
        <w:t>:</w:t>
      </w:r>
    </w:p>
    <w:p w14:paraId="53593979" w14:textId="77777777" w:rsidR="004C22E2" w:rsidRPr="007F6FE8" w:rsidRDefault="004C22E2" w:rsidP="00CC0D4C">
      <w:pPr>
        <w:pStyle w:val="ListParagraph"/>
        <w:numPr>
          <w:ilvl w:val="0"/>
          <w:numId w:val="24"/>
        </w:numPr>
      </w:pPr>
      <w:r w:rsidRPr="007F6FE8">
        <w:t>physical abuse</w:t>
      </w:r>
    </w:p>
    <w:p w14:paraId="20FEBFB6" w14:textId="77777777" w:rsidR="004C22E2" w:rsidRPr="007F6FE8" w:rsidRDefault="004C22E2" w:rsidP="00CC0D4C">
      <w:pPr>
        <w:pStyle w:val="ListParagraph"/>
        <w:numPr>
          <w:ilvl w:val="0"/>
          <w:numId w:val="24"/>
        </w:numPr>
      </w:pPr>
      <w:r w:rsidRPr="007F6FE8">
        <w:t>cultural, spiritual or religious abuse</w:t>
      </w:r>
    </w:p>
    <w:p w14:paraId="1383F5CF" w14:textId="2E718C4D" w:rsidR="00915376" w:rsidRDefault="004C22E2" w:rsidP="00CC0D4C">
      <w:pPr>
        <w:pStyle w:val="ListParagraph"/>
        <w:numPr>
          <w:ilvl w:val="0"/>
          <w:numId w:val="24"/>
        </w:numPr>
      </w:pPr>
      <w:r w:rsidRPr="007F6FE8">
        <w:t>sexual violence and coercion</w:t>
      </w:r>
      <w:r w:rsidR="003E3761">
        <w:t xml:space="preserve"> </w:t>
      </w:r>
      <w:r w:rsidR="0077042A">
        <w:t>(</w:t>
      </w:r>
      <w:r w:rsidR="003E3761">
        <w:t xml:space="preserve">including </w:t>
      </w:r>
      <w:r w:rsidR="00376BC3" w:rsidRPr="00376BC3">
        <w:t>technology</w:t>
      </w:r>
      <w:r w:rsidR="00790332">
        <w:rPr>
          <w:rFonts w:ascii="Cambria Math" w:hAnsi="Cambria Math" w:cs="Cambria Math"/>
        </w:rPr>
        <w:t>-</w:t>
      </w:r>
      <w:r w:rsidR="00376BC3" w:rsidRPr="00376BC3">
        <w:t xml:space="preserve">facilitated </w:t>
      </w:r>
      <w:r w:rsidR="000B56E5">
        <w:t xml:space="preserve">abuse such as </w:t>
      </w:r>
      <w:r w:rsidR="00376BC3" w:rsidRPr="00376BC3">
        <w:t>image</w:t>
      </w:r>
      <w:r w:rsidR="00790332">
        <w:rPr>
          <w:rFonts w:ascii="Cambria Math" w:hAnsi="Cambria Math" w:cs="Cambria Math"/>
        </w:rPr>
        <w:t>-</w:t>
      </w:r>
      <w:r w:rsidR="00376BC3" w:rsidRPr="00376BC3">
        <w:t>based abuse</w:t>
      </w:r>
      <w:r w:rsidR="0077042A">
        <w:t>, and</w:t>
      </w:r>
      <w:r w:rsidR="00376BC3" w:rsidRPr="00376BC3">
        <w:t xml:space="preserve"> threats or acts of non</w:t>
      </w:r>
      <w:r w:rsidR="00790332">
        <w:rPr>
          <w:rFonts w:ascii="Cambria Math" w:hAnsi="Cambria Math" w:cs="Cambria Math"/>
        </w:rPr>
        <w:t>-</w:t>
      </w:r>
      <w:r w:rsidR="00376BC3" w:rsidRPr="00376BC3">
        <w:t>consensual sharing of intimate images</w:t>
      </w:r>
      <w:r w:rsidR="0077042A">
        <w:t>,</w:t>
      </w:r>
      <w:r w:rsidR="00376BC3" w:rsidRPr="00376BC3">
        <w:t xml:space="preserve"> including altered or AI</w:t>
      </w:r>
      <w:r w:rsidR="3D5F4C22">
        <w:t>-</w:t>
      </w:r>
      <w:r w:rsidR="00376BC3" w:rsidRPr="00376BC3">
        <w:t>generated images</w:t>
      </w:r>
      <w:r w:rsidR="00376BC3">
        <w:t>)</w:t>
      </w:r>
    </w:p>
    <w:p w14:paraId="680D5A0B" w14:textId="0853552D" w:rsidR="004C22E2" w:rsidRPr="007F6FE8" w:rsidRDefault="004C22E2" w:rsidP="00CC0D4C">
      <w:pPr>
        <w:pStyle w:val="ListParagraph"/>
        <w:numPr>
          <w:ilvl w:val="0"/>
          <w:numId w:val="24"/>
        </w:numPr>
      </w:pPr>
      <w:r w:rsidRPr="007F6FE8">
        <w:t xml:space="preserve">reproductive coercion </w:t>
      </w:r>
      <w:r w:rsidR="00915376">
        <w:t>and abuse</w:t>
      </w:r>
    </w:p>
    <w:p w14:paraId="1C48906F" w14:textId="71C62718" w:rsidR="00A223CA" w:rsidRDefault="004C22E2" w:rsidP="00CC0D4C">
      <w:pPr>
        <w:pStyle w:val="ListParagraph"/>
        <w:numPr>
          <w:ilvl w:val="0"/>
          <w:numId w:val="24"/>
        </w:numPr>
      </w:pPr>
      <w:r w:rsidRPr="007F6FE8">
        <w:t xml:space="preserve">monitoring, regulating and micro-managing </w:t>
      </w:r>
      <w:r w:rsidR="00AA388D" w:rsidRPr="007F6FE8">
        <w:t>actions</w:t>
      </w:r>
    </w:p>
    <w:p w14:paraId="63444949" w14:textId="3172CDA9" w:rsidR="004C22E2" w:rsidRPr="007F6FE8" w:rsidRDefault="00AA388D" w:rsidP="00CC0D4C">
      <w:pPr>
        <w:pStyle w:val="ListParagraph"/>
        <w:numPr>
          <w:ilvl w:val="0"/>
          <w:numId w:val="24"/>
        </w:numPr>
      </w:pPr>
      <w:r w:rsidRPr="007F6FE8">
        <w:t>restricting</w:t>
      </w:r>
      <w:r w:rsidR="004C22E2" w:rsidRPr="007F6FE8">
        <w:t xml:space="preserve"> freedom and autonomy</w:t>
      </w:r>
    </w:p>
    <w:p w14:paraId="4DBC67EF" w14:textId="77777777" w:rsidR="004C22E2" w:rsidRPr="007F6FE8" w:rsidRDefault="004C22E2" w:rsidP="00CC0D4C">
      <w:pPr>
        <w:pStyle w:val="ListParagraph"/>
        <w:numPr>
          <w:ilvl w:val="0"/>
          <w:numId w:val="24"/>
        </w:numPr>
      </w:pPr>
      <w:r w:rsidRPr="007F6FE8">
        <w:t>emotional or psychological abuse, including verbal abuse</w:t>
      </w:r>
    </w:p>
    <w:p w14:paraId="4FEC23AD" w14:textId="55202D9A" w:rsidR="004C22E2" w:rsidRPr="007F6FE8" w:rsidRDefault="004C22E2" w:rsidP="00CC0D4C">
      <w:pPr>
        <w:pStyle w:val="ListParagraph"/>
        <w:numPr>
          <w:ilvl w:val="0"/>
          <w:numId w:val="24"/>
        </w:numPr>
      </w:pPr>
      <w:r w:rsidRPr="007F6FE8">
        <w:t>threats and intimidation, including technology-facilitated abuse</w:t>
      </w:r>
      <w:r w:rsidR="007B5FC9">
        <w:t>,</w:t>
      </w:r>
      <w:r w:rsidRPr="007F6FE8">
        <w:t xml:space="preserve"> social abuse and isolation</w:t>
      </w:r>
    </w:p>
    <w:p w14:paraId="3121743F" w14:textId="77777777" w:rsidR="004C22E2" w:rsidRPr="007F6FE8" w:rsidRDefault="004C22E2" w:rsidP="00CC0D4C">
      <w:pPr>
        <w:pStyle w:val="ListParagraph"/>
        <w:numPr>
          <w:ilvl w:val="0"/>
          <w:numId w:val="24"/>
        </w:numPr>
      </w:pPr>
      <w:r w:rsidRPr="007F6FE8">
        <w:t>financial and economic abuse and exploitation</w:t>
      </w:r>
    </w:p>
    <w:p w14:paraId="6B756AE7" w14:textId="77777777" w:rsidR="004C22E2" w:rsidRPr="007F6FE8" w:rsidRDefault="004C22E2" w:rsidP="00CC0D4C">
      <w:pPr>
        <w:pStyle w:val="ListParagraph"/>
        <w:numPr>
          <w:ilvl w:val="0"/>
          <w:numId w:val="24"/>
        </w:numPr>
      </w:pPr>
      <w:r w:rsidRPr="007F6FE8">
        <w:t>abuse of pets and animals</w:t>
      </w:r>
    </w:p>
    <w:p w14:paraId="12930DD7" w14:textId="77777777" w:rsidR="004C22E2" w:rsidRPr="007F6FE8" w:rsidRDefault="004C22E2" w:rsidP="00CC0D4C">
      <w:pPr>
        <w:pStyle w:val="ListParagraph"/>
        <w:numPr>
          <w:ilvl w:val="0"/>
          <w:numId w:val="24"/>
        </w:numPr>
      </w:pPr>
      <w:r w:rsidRPr="007F6FE8">
        <w:t>substance use coercion</w:t>
      </w:r>
    </w:p>
    <w:p w14:paraId="2E86B691" w14:textId="7804B342" w:rsidR="004C22E2" w:rsidRPr="007F6FE8" w:rsidRDefault="004C22E2" w:rsidP="00CC0D4C">
      <w:pPr>
        <w:pStyle w:val="ListParagraph"/>
        <w:numPr>
          <w:ilvl w:val="0"/>
          <w:numId w:val="24"/>
        </w:numPr>
      </w:pPr>
      <w:r w:rsidRPr="007F6FE8">
        <w:t>i</w:t>
      </w:r>
      <w:r w:rsidRPr="141A4EA9">
        <w:rPr>
          <w:rFonts w:eastAsiaTheme="minorEastAsia"/>
        </w:rPr>
        <w:t>dentity-based abuse</w:t>
      </w:r>
      <w:r w:rsidR="00AE64BC">
        <w:rPr>
          <w:rFonts w:eastAsiaTheme="minorEastAsia"/>
        </w:rPr>
        <w:t>.</w:t>
      </w:r>
      <w:r w:rsidRPr="007F6FE8">
        <w:t xml:space="preserve"> </w:t>
      </w:r>
    </w:p>
    <w:p w14:paraId="4507400B" w14:textId="77777777" w:rsidR="009B567A" w:rsidRDefault="009B567A" w:rsidP="00CC0D4C">
      <w:r>
        <w:t>T</w:t>
      </w:r>
      <w:r w:rsidRPr="00AC3E60">
        <w:t>echnology</w:t>
      </w:r>
      <w:r w:rsidRPr="00AC3E60">
        <w:rPr>
          <w:rFonts w:ascii="Cambria Math" w:hAnsi="Cambria Math" w:cs="Cambria Math"/>
        </w:rPr>
        <w:t>‑</w:t>
      </w:r>
      <w:r w:rsidRPr="00AC3E60">
        <w:t xml:space="preserve">facilitated abuse may underpin and amplify many of these behaviours, operating as a </w:t>
      </w:r>
      <w:r>
        <w:t>mechanism</w:t>
      </w:r>
      <w:r w:rsidRPr="00AC3E60">
        <w:t xml:space="preserve"> through which coercive control is enacted, including monitoring and surveillance, threats and intimidation and sexual violence, including image-based abuse.</w:t>
      </w:r>
    </w:p>
    <w:p w14:paraId="01169AC4" w14:textId="1085027F" w:rsidR="004C22E2" w:rsidRDefault="004C22E2" w:rsidP="00CC0D4C">
      <w:r>
        <w:lastRenderedPageBreak/>
        <w:t xml:space="preserve">It is important to note that </w:t>
      </w:r>
      <w:r w:rsidR="00093E4F">
        <w:t xml:space="preserve">the </w:t>
      </w:r>
      <w:r>
        <w:t>understanding of coercive control continue</w:t>
      </w:r>
      <w:r w:rsidR="00093E4F">
        <w:t>s</w:t>
      </w:r>
      <w:r>
        <w:t xml:space="preserve"> to evolve</w:t>
      </w:r>
      <w:r w:rsidR="00A223CA">
        <w:t xml:space="preserve"> through emerging evidence</w:t>
      </w:r>
      <w:r>
        <w:t>. The above list of behaviours is not exhaustive</w:t>
      </w:r>
      <w:r w:rsidR="005E41AF">
        <w:t xml:space="preserve"> and </w:t>
      </w:r>
      <w:r w:rsidR="00AF7E0E">
        <w:t xml:space="preserve">draws on the </w:t>
      </w:r>
      <w:r w:rsidR="00AF7E0E" w:rsidRPr="002D1669">
        <w:rPr>
          <w:i/>
          <w:iCs/>
        </w:rPr>
        <w:t>National Principles</w:t>
      </w:r>
      <w:r w:rsidR="00212C1D" w:rsidRPr="002D1669">
        <w:rPr>
          <w:i/>
          <w:iCs/>
        </w:rPr>
        <w:t xml:space="preserve"> to Address </w:t>
      </w:r>
      <w:r w:rsidR="00C72AD7" w:rsidRPr="002D1669">
        <w:rPr>
          <w:i/>
          <w:iCs/>
        </w:rPr>
        <w:t xml:space="preserve">Coercive Control </w:t>
      </w:r>
      <w:r w:rsidR="00C40AA9" w:rsidRPr="002D1669">
        <w:rPr>
          <w:i/>
          <w:iCs/>
        </w:rPr>
        <w:t xml:space="preserve">in </w:t>
      </w:r>
      <w:r w:rsidR="003C0161" w:rsidRPr="002D1669">
        <w:rPr>
          <w:i/>
          <w:iCs/>
        </w:rPr>
        <w:t>Family and Domestic Violence</w:t>
      </w:r>
      <w:r w:rsidR="00C43750">
        <w:t xml:space="preserve">, which </w:t>
      </w:r>
      <w:r w:rsidR="004A70AE">
        <w:t>set out</w:t>
      </w:r>
      <w:r w:rsidR="00112990">
        <w:t xml:space="preserve"> </w:t>
      </w:r>
      <w:r w:rsidR="00501BE6">
        <w:t>a shared</w:t>
      </w:r>
      <w:r w:rsidR="00112990">
        <w:t xml:space="preserve"> </w:t>
      </w:r>
      <w:r w:rsidR="00A1208F">
        <w:t xml:space="preserve">understanding </w:t>
      </w:r>
      <w:r w:rsidR="00E94105">
        <w:t xml:space="preserve">about </w:t>
      </w:r>
      <w:r w:rsidR="006B7126">
        <w:t>the common features and impacts of</w:t>
      </w:r>
      <w:r w:rsidR="00A1208F">
        <w:t xml:space="preserve"> </w:t>
      </w:r>
      <w:r w:rsidR="00D662DA">
        <w:t>coercive control</w:t>
      </w:r>
      <w:r w:rsidR="006B7126">
        <w:t>,</w:t>
      </w:r>
      <w:r w:rsidR="00AF7E0E">
        <w:t xml:space="preserve"> </w:t>
      </w:r>
      <w:r w:rsidR="00BD14B9">
        <w:t xml:space="preserve">and </w:t>
      </w:r>
      <w:r w:rsidR="00ED5144">
        <w:t>gui</w:t>
      </w:r>
      <w:r w:rsidR="00B764EC">
        <w:t>ding considerations to inform responses.</w:t>
      </w:r>
      <w:r w:rsidR="00C95D6D">
        <w:rPr>
          <w:rStyle w:val="EndnoteReference"/>
        </w:rPr>
        <w:endnoteReference w:id="31"/>
      </w:r>
    </w:p>
    <w:p w14:paraId="385F3CD6" w14:textId="44B1C55B" w:rsidR="00C978F5" w:rsidRDefault="004C22E2" w:rsidP="00CC0D4C">
      <w:r w:rsidRPr="007F6FE8">
        <w:t xml:space="preserve">For Aboriginal </w:t>
      </w:r>
      <w:r w:rsidR="008B7A45">
        <w:t>and</w:t>
      </w:r>
      <w:r w:rsidR="008B7A45" w:rsidRPr="007F6FE8">
        <w:t xml:space="preserve"> </w:t>
      </w:r>
      <w:r w:rsidRPr="007F6FE8">
        <w:t xml:space="preserve">Torres Strait Islander women, research </w:t>
      </w:r>
      <w:r w:rsidR="000A31BA">
        <w:t>indicates</w:t>
      </w:r>
      <w:r w:rsidRPr="007F6FE8">
        <w:t xml:space="preserve"> that coercive control </w:t>
      </w:r>
      <w:r>
        <w:t xml:space="preserve">can </w:t>
      </w:r>
      <w:r w:rsidRPr="007F6FE8">
        <w:t>occur outside conventional gendered dynamics</w:t>
      </w:r>
      <w:r>
        <w:t xml:space="preserve"> and </w:t>
      </w:r>
      <w:r w:rsidRPr="007F6FE8">
        <w:t>can include intergenerational coercion and lateral violence.</w:t>
      </w:r>
      <w:r w:rsidRPr="007F6FE8">
        <w:rPr>
          <w:rStyle w:val="EndnoteReference"/>
        </w:rPr>
        <w:endnoteReference w:id="32"/>
      </w:r>
    </w:p>
    <w:p w14:paraId="126B0F4D" w14:textId="6634A1FE" w:rsidR="00573150" w:rsidRPr="003125F7" w:rsidRDefault="00573150" w:rsidP="00513C03">
      <w:pPr>
        <w:pStyle w:val="Heading5"/>
        <w:numPr>
          <w:ilvl w:val="1"/>
          <w:numId w:val="58"/>
        </w:numPr>
        <w:rPr>
          <w:rFonts w:ascii="Nunito" w:hAnsi="Nunito"/>
          <w:szCs w:val="22"/>
        </w:rPr>
      </w:pPr>
      <w:r w:rsidRPr="003D54EE">
        <w:rPr>
          <w:rFonts w:ascii="Nunito" w:hAnsi="Nunito"/>
          <w:szCs w:val="22"/>
        </w:rPr>
        <w:t>Sexual violence in FDV</w:t>
      </w:r>
    </w:p>
    <w:p w14:paraId="57435B40" w14:textId="3FAA4E0B" w:rsidR="00D50E07" w:rsidRDefault="00573150" w:rsidP="00782A3D">
      <w:r w:rsidRPr="00F73710">
        <w:t>Sexual violence refers to sexual activity</w:t>
      </w:r>
      <w:r w:rsidR="00D846E0">
        <w:t xml:space="preserve"> </w:t>
      </w:r>
      <w:r w:rsidR="000D6AF9">
        <w:t>perpetrated by one person against another</w:t>
      </w:r>
      <w:r w:rsidRPr="00F73710">
        <w:t xml:space="preserve"> where consent is not freely given or obtained, is withdrawn</w:t>
      </w:r>
      <w:r w:rsidR="00FE7F78">
        <w:t>,</w:t>
      </w:r>
      <w:r w:rsidRPr="00F73710">
        <w:t xml:space="preserve"> or the person is unable to consent due to their age or other factors. It occurs </w:t>
      </w:r>
      <w:r w:rsidR="008F7238">
        <w:t>when</w:t>
      </w:r>
      <w:r w:rsidRPr="00F73710">
        <w:t xml:space="preserve"> a person</w:t>
      </w:r>
      <w:r w:rsidR="00FE7F78">
        <w:t xml:space="preserve"> using violence</w:t>
      </w:r>
      <w:r w:rsidRPr="00F73710">
        <w:t xml:space="preserve"> force</w:t>
      </w:r>
      <w:r w:rsidR="00FE7F78">
        <w:t>s</w:t>
      </w:r>
      <w:r w:rsidRPr="00F73710">
        <w:t>, coerce</w:t>
      </w:r>
      <w:r w:rsidR="00CF097D">
        <w:t>s</w:t>
      </w:r>
      <w:r w:rsidRPr="00F73710">
        <w:t xml:space="preserve"> or manipulate</w:t>
      </w:r>
      <w:r w:rsidR="00FE7F78">
        <w:t>s another person</w:t>
      </w:r>
      <w:r w:rsidRPr="00F73710">
        <w:t xml:space="preserve"> into</w:t>
      </w:r>
      <w:r w:rsidR="008F7238">
        <w:t xml:space="preserve"> </w:t>
      </w:r>
      <w:r w:rsidR="00A425CF">
        <w:t xml:space="preserve">any </w:t>
      </w:r>
      <w:r w:rsidRPr="00F73710">
        <w:t xml:space="preserve">sexual activity. </w:t>
      </w:r>
      <w:r w:rsidR="00A425CF">
        <w:t>This includes</w:t>
      </w:r>
      <w:r w:rsidRPr="00F73710">
        <w:t xml:space="preserve"> sexualised touching, sexual abuse, sexual assault, rape, sexual harassment and intimidation and forced or coerced watching or engaging in pornography.</w:t>
      </w:r>
    </w:p>
    <w:p w14:paraId="3036C9A0" w14:textId="0380D41E" w:rsidR="00573150" w:rsidRDefault="00573150" w:rsidP="00782A3D">
      <w:r w:rsidRPr="00F73710">
        <w:t>Sexual violence can be non-physical and include</w:t>
      </w:r>
      <w:r w:rsidR="00AA5EC7">
        <w:t>s</w:t>
      </w:r>
      <w:r w:rsidRPr="00F73710">
        <w:t xml:space="preserve"> unwanted sexualised comments, intrusive sexualised questions or harassment of a sexual nature. Forms of modern slavery, such as forced marriage </w:t>
      </w:r>
      <w:r>
        <w:t xml:space="preserve">or </w:t>
      </w:r>
      <w:r w:rsidRPr="00F73710">
        <w:t>servitude</w:t>
      </w:r>
      <w:r w:rsidR="00B20C54">
        <w:t>,</w:t>
      </w:r>
      <w:r w:rsidRPr="00F73710">
        <w:t xml:space="preserve"> may involve sexual violence.</w:t>
      </w:r>
      <w:r>
        <w:rPr>
          <w:rStyle w:val="EndnoteReference"/>
        </w:rPr>
        <w:endnoteReference w:id="33"/>
      </w:r>
    </w:p>
    <w:p w14:paraId="2B03789D" w14:textId="62988FCA" w:rsidR="007018D0" w:rsidRPr="007018D0" w:rsidRDefault="00562388" w:rsidP="00782A3D">
      <w:r w:rsidRPr="007018D0">
        <w:rPr>
          <w:b/>
          <w:bCs/>
          <w:iCs/>
        </w:rPr>
        <w:t>Th</w:t>
      </w:r>
      <w:r w:rsidR="00B14BC2" w:rsidRPr="007018D0">
        <w:rPr>
          <w:b/>
          <w:bCs/>
          <w:iCs/>
        </w:rPr>
        <w:t>e scope of this</w:t>
      </w:r>
      <w:r w:rsidRPr="007018D0">
        <w:rPr>
          <w:b/>
          <w:bCs/>
          <w:iCs/>
        </w:rPr>
        <w:t xml:space="preserve"> Framework </w:t>
      </w:r>
      <w:r w:rsidR="00B14BC2" w:rsidRPr="007018D0">
        <w:rPr>
          <w:b/>
          <w:bCs/>
          <w:iCs/>
        </w:rPr>
        <w:t>includes sexual violence that occur</w:t>
      </w:r>
      <w:r w:rsidR="00B14BC2" w:rsidRPr="007018D0" w:rsidDel="00BB60C7">
        <w:rPr>
          <w:b/>
          <w:bCs/>
          <w:iCs/>
        </w:rPr>
        <w:t>s</w:t>
      </w:r>
      <w:r w:rsidR="00B14BC2" w:rsidRPr="007018D0">
        <w:rPr>
          <w:b/>
          <w:bCs/>
          <w:iCs/>
        </w:rPr>
        <w:t xml:space="preserve"> within </w:t>
      </w:r>
      <w:r w:rsidR="00BB60C7" w:rsidRPr="007018D0">
        <w:rPr>
          <w:b/>
          <w:bCs/>
        </w:rPr>
        <w:t>the</w:t>
      </w:r>
      <w:r w:rsidR="00B14BC2" w:rsidRPr="007018D0">
        <w:rPr>
          <w:b/>
          <w:bCs/>
          <w:iCs/>
        </w:rPr>
        <w:t xml:space="preserve"> context</w:t>
      </w:r>
      <w:r w:rsidR="00E74B3B" w:rsidRPr="007018D0">
        <w:rPr>
          <w:b/>
          <w:bCs/>
        </w:rPr>
        <w:t xml:space="preserve"> </w:t>
      </w:r>
      <w:r w:rsidR="00BB60C7" w:rsidRPr="007018D0">
        <w:rPr>
          <w:b/>
          <w:bCs/>
        </w:rPr>
        <w:t>of FDV.</w:t>
      </w:r>
      <w:r w:rsidR="007018D0" w:rsidRPr="007018D0">
        <w:rPr>
          <w:b/>
          <w:bCs/>
        </w:rPr>
        <w:t xml:space="preserve"> </w:t>
      </w:r>
    </w:p>
    <w:p w14:paraId="572AFAD1" w14:textId="27023236" w:rsidR="00177849" w:rsidRPr="003125F7" w:rsidRDefault="00177849" w:rsidP="00513C03">
      <w:pPr>
        <w:pStyle w:val="Heading5"/>
        <w:numPr>
          <w:ilvl w:val="1"/>
          <w:numId w:val="58"/>
        </w:numPr>
        <w:rPr>
          <w:rFonts w:ascii="Nunito" w:hAnsi="Nunito"/>
          <w:szCs w:val="22"/>
        </w:rPr>
      </w:pPr>
      <w:r w:rsidRPr="003D54EE">
        <w:rPr>
          <w:rFonts w:ascii="Nunito" w:hAnsi="Nunito"/>
          <w:szCs w:val="22"/>
        </w:rPr>
        <w:t>Young people using violence</w:t>
      </w:r>
    </w:p>
    <w:p w14:paraId="0DC04FDF" w14:textId="52C380EE" w:rsidR="00F45287" w:rsidRDefault="007B4246" w:rsidP="00782A3D">
      <w:r>
        <w:t>Young people using violence refers</w:t>
      </w:r>
      <w:r w:rsidR="008C307D">
        <w:t xml:space="preserve"> to a pattern of behaviours used by a child or </w:t>
      </w:r>
      <w:r w:rsidR="00565227">
        <w:t>young person (generally aged 10-17 years)</w:t>
      </w:r>
      <w:r w:rsidR="0092244C">
        <w:rPr>
          <w:rStyle w:val="FootnoteReference"/>
        </w:rPr>
        <w:footnoteReference w:id="4"/>
      </w:r>
      <w:r w:rsidR="00565227">
        <w:t xml:space="preserve"> toward</w:t>
      </w:r>
      <w:r w:rsidR="009A11F4">
        <w:t>s</w:t>
      </w:r>
      <w:r w:rsidR="00565227">
        <w:t xml:space="preserve"> a parent, carer, sibling,</w:t>
      </w:r>
      <w:r w:rsidR="007B45A8">
        <w:t xml:space="preserve"> </w:t>
      </w:r>
      <w:r w:rsidR="00565227">
        <w:t>other family member</w:t>
      </w:r>
      <w:r w:rsidR="007B45A8">
        <w:t>s</w:t>
      </w:r>
      <w:r w:rsidR="008E0F4A">
        <w:t>,</w:t>
      </w:r>
      <w:r w:rsidR="005F7AEB">
        <w:t xml:space="preserve"> or in </w:t>
      </w:r>
      <w:r w:rsidR="00884C61">
        <w:t>intimate, dating or casual relationships</w:t>
      </w:r>
      <w:r w:rsidR="00F45287">
        <w:t>.</w:t>
      </w:r>
      <w:r w:rsidR="00BC6B4F">
        <w:rPr>
          <w:rStyle w:val="EndnoteReference"/>
        </w:rPr>
        <w:endnoteReference w:id="34"/>
      </w:r>
      <w:r w:rsidR="00565227">
        <w:t xml:space="preserve"> </w:t>
      </w:r>
      <w:r w:rsidR="002977E4">
        <w:t>While distinct from adult perpetration of FDV</w:t>
      </w:r>
      <w:r w:rsidR="00E66E5F">
        <w:t>, young people’s use of violence often occurs within contexts of trauma, experience of FDV</w:t>
      </w:r>
      <w:r w:rsidR="00DE72B8">
        <w:t xml:space="preserve"> and other maltreatment</w:t>
      </w:r>
      <w:r w:rsidR="002F2603">
        <w:t>.</w:t>
      </w:r>
      <w:r w:rsidR="00B329DF">
        <w:rPr>
          <w:rStyle w:val="FootnoteReference"/>
        </w:rPr>
        <w:footnoteReference w:id="5"/>
      </w:r>
      <w:r w:rsidR="002F2603">
        <w:t xml:space="preserve"> </w:t>
      </w:r>
    </w:p>
    <w:p w14:paraId="75CFFA94" w14:textId="16D2D926" w:rsidR="00933631" w:rsidRDefault="00933631" w:rsidP="00782A3D">
      <w:r>
        <w:t>Evidence demonstrates that many young people</w:t>
      </w:r>
      <w:r w:rsidR="007E1705">
        <w:t xml:space="preserve"> who use violence are also victim-survivors. Their use of violence is often shaped by c</w:t>
      </w:r>
      <w:r w:rsidR="00D71B7D">
        <w:t>umulative experiences of abuse</w:t>
      </w:r>
      <w:r w:rsidR="00934EDC">
        <w:t>, coercive control, fear and disrupted attachmen</w:t>
      </w:r>
      <w:r w:rsidR="00C769D2">
        <w:t xml:space="preserve">t, rather </w:t>
      </w:r>
      <w:r w:rsidR="00934EDC">
        <w:t>t</w:t>
      </w:r>
      <w:r w:rsidR="00C769D2">
        <w:t>han occurring in isolation</w:t>
      </w:r>
      <w:r w:rsidR="00934EDC">
        <w:t>.</w:t>
      </w:r>
      <w:r w:rsidR="00303A88">
        <w:t xml:space="preserve"> These experiences do not excuse </w:t>
      </w:r>
      <w:r w:rsidR="00A6660E">
        <w:t xml:space="preserve">harmful behaviour, but they are critical to understanding risk, tailoring responses and supporting opportunities for behaviour change. </w:t>
      </w:r>
      <w:r w:rsidR="00D44FF3">
        <w:rPr>
          <w:rStyle w:val="EndnoteReference"/>
        </w:rPr>
        <w:endnoteReference w:id="35"/>
      </w:r>
    </w:p>
    <w:p w14:paraId="3DB1A950" w14:textId="1418C774" w:rsidR="007B45A8" w:rsidRDefault="007B45A8" w:rsidP="00782A3D">
      <w:r>
        <w:t>Young people’s use of violence can also occur within intimate partner relationships, including dating and early romantic relationships</w:t>
      </w:r>
      <w:r w:rsidR="009D2776">
        <w:t>. Young people’s use of violence may involve patterns of coercive control, emotional abuse, sexual violence, tech</w:t>
      </w:r>
      <w:r w:rsidR="00942468">
        <w:t>nology</w:t>
      </w:r>
      <w:r w:rsidR="009D2776">
        <w:t>-facilitated abuse and physical harm.</w:t>
      </w:r>
      <w:r w:rsidR="002309ED">
        <w:rPr>
          <w:rStyle w:val="EndnoteReference"/>
        </w:rPr>
        <w:endnoteReference w:id="36"/>
      </w:r>
      <w:r w:rsidR="009D2776">
        <w:t xml:space="preserve"> </w:t>
      </w:r>
      <w:r w:rsidR="009A0B12">
        <w:t xml:space="preserve">It </w:t>
      </w:r>
      <w:r w:rsidR="00326EF1">
        <w:t xml:space="preserve">may </w:t>
      </w:r>
      <w:r w:rsidR="009A0B12">
        <w:t>reflect gendered drive</w:t>
      </w:r>
      <w:r w:rsidR="0067227D">
        <w:t xml:space="preserve">rs of violence while presenting in </w:t>
      </w:r>
      <w:proofErr w:type="gramStart"/>
      <w:r w:rsidR="0067227D">
        <w:t>developmentally</w:t>
      </w:r>
      <w:r w:rsidR="008E7100">
        <w:t>-d</w:t>
      </w:r>
      <w:r w:rsidR="0067227D">
        <w:t>istinct</w:t>
      </w:r>
      <w:proofErr w:type="gramEnd"/>
      <w:r w:rsidR="0067227D">
        <w:t xml:space="preserve"> ways. </w:t>
      </w:r>
      <w:r w:rsidR="00537AAF">
        <w:t>Experience</w:t>
      </w:r>
      <w:r w:rsidR="00D92D02">
        <w:t>s</w:t>
      </w:r>
      <w:r w:rsidR="00537AAF">
        <w:t xml:space="preserve"> of </w:t>
      </w:r>
      <w:r w:rsidR="00823638">
        <w:t>FDV</w:t>
      </w:r>
      <w:r w:rsidR="0067227D">
        <w:t xml:space="preserve">, </w:t>
      </w:r>
      <w:r w:rsidR="00EF78A7">
        <w:t xml:space="preserve">rigid gender norms, peer </w:t>
      </w:r>
      <w:r w:rsidR="00CC505A">
        <w:t>dynamics</w:t>
      </w:r>
      <w:r w:rsidR="00EF78A7">
        <w:t xml:space="preserve"> and prior trauma are associated with </w:t>
      </w:r>
      <w:r w:rsidR="00D5158F">
        <w:t>an</w:t>
      </w:r>
      <w:r w:rsidR="00EF78A7">
        <w:t xml:space="preserve"> increased </w:t>
      </w:r>
      <w:r w:rsidR="00CC505A">
        <w:t>risk of young people experiencing and using violence.</w:t>
      </w:r>
      <w:r w:rsidR="00384480">
        <w:rPr>
          <w:rStyle w:val="EndnoteReference"/>
        </w:rPr>
        <w:endnoteReference w:id="37"/>
      </w:r>
      <w:r w:rsidR="00CC505A">
        <w:t xml:space="preserve"> </w:t>
      </w:r>
    </w:p>
    <w:p w14:paraId="6C988ED2" w14:textId="04B4373A" w:rsidR="00192C4D" w:rsidRPr="007F6FE8" w:rsidRDefault="00192C4D" w:rsidP="00782A3D">
      <w:r w:rsidRPr="00976483">
        <w:lastRenderedPageBreak/>
        <w:t xml:space="preserve">Young people may not always recognise their behaviours as abusive, and disclosures can be shaped by shame, fear of </w:t>
      </w:r>
      <w:r w:rsidR="001931DE" w:rsidRPr="00976483">
        <w:t>criminalisation</w:t>
      </w:r>
      <w:r w:rsidRPr="00976483">
        <w:t xml:space="preserve"> or limited understanding of healthy </w:t>
      </w:r>
      <w:r w:rsidR="001931DE" w:rsidRPr="00976483">
        <w:t>relationship</w:t>
      </w:r>
      <w:r w:rsidRPr="00976483">
        <w:t xml:space="preserve"> norms. </w:t>
      </w:r>
      <w:r w:rsidR="006D57E3" w:rsidRPr="00976483">
        <w:t xml:space="preserve">Risk assessment and management </w:t>
      </w:r>
      <w:r w:rsidR="00B17EA8">
        <w:t>should adopt</w:t>
      </w:r>
      <w:r w:rsidR="00B17EA8" w:rsidRPr="00976483">
        <w:t xml:space="preserve"> </w:t>
      </w:r>
      <w:r w:rsidR="00263A43" w:rsidRPr="00976483">
        <w:t>developmentally informed</w:t>
      </w:r>
      <w:r w:rsidR="001931DE" w:rsidRPr="00976483">
        <w:t xml:space="preserve">, trauma-aware and culturally responsive approaches that hold young people accountable for harmful behaviours </w:t>
      </w:r>
      <w:r w:rsidR="00914898">
        <w:t>and</w:t>
      </w:r>
      <w:r w:rsidR="001931DE" w:rsidRPr="00976483">
        <w:t xml:space="preserve"> recognis</w:t>
      </w:r>
      <w:r w:rsidR="00914898">
        <w:t>e</w:t>
      </w:r>
      <w:r w:rsidR="00496465">
        <w:t xml:space="preserve"> that many are themselves victim-survivor</w:t>
      </w:r>
      <w:r w:rsidR="009D41C3">
        <w:t>s requiring safety, therapeutic support and recovery. Effective responses therefore</w:t>
      </w:r>
      <w:r w:rsidR="002D77F4">
        <w:t xml:space="preserve"> address both the risk posed by the young person’s behaviour</w:t>
      </w:r>
      <w:r w:rsidR="00F77B9F">
        <w:t xml:space="preserve"> and the underlying experiences of trauma</w:t>
      </w:r>
      <w:r w:rsidR="0040006B">
        <w:t xml:space="preserve"> and </w:t>
      </w:r>
      <w:r w:rsidR="00F77B9F">
        <w:t>violen</w:t>
      </w:r>
      <w:r w:rsidR="0040006B">
        <w:t>ce that may be shaping that behaviour.</w:t>
      </w:r>
      <w:r w:rsidR="001931DE">
        <w:t xml:space="preserve"> </w:t>
      </w:r>
    </w:p>
    <w:p w14:paraId="55C87972" w14:textId="7630AED8" w:rsidR="00177849" w:rsidRPr="003125F7" w:rsidRDefault="001E291E" w:rsidP="003125F7">
      <w:pPr>
        <w:pStyle w:val="Heading5"/>
        <w:numPr>
          <w:ilvl w:val="1"/>
          <w:numId w:val="58"/>
        </w:numPr>
        <w:rPr>
          <w:rFonts w:ascii="Nunito" w:hAnsi="Nunito"/>
          <w:szCs w:val="22"/>
        </w:rPr>
      </w:pPr>
      <w:r w:rsidRPr="003D54EE">
        <w:rPr>
          <w:rFonts w:ascii="Nunito" w:hAnsi="Nunito"/>
          <w:szCs w:val="22"/>
        </w:rPr>
        <w:t>Abuse</w:t>
      </w:r>
      <w:r w:rsidR="00857B3E" w:rsidRPr="003D54EE">
        <w:rPr>
          <w:rFonts w:ascii="Nunito" w:hAnsi="Nunito"/>
          <w:szCs w:val="22"/>
        </w:rPr>
        <w:t xml:space="preserve"> and mistreatment of older people</w:t>
      </w:r>
    </w:p>
    <w:p w14:paraId="26A06C57" w14:textId="35B6B0D4" w:rsidR="009F3B94" w:rsidRDefault="00857B3E" w:rsidP="00782A3D">
      <w:r>
        <w:t>The abuse or mistreatment of older people</w:t>
      </w:r>
      <w:r w:rsidR="00080FF8">
        <w:t xml:space="preserve"> </w:t>
      </w:r>
      <w:r w:rsidR="007B21B2">
        <w:t xml:space="preserve">(also known as </w:t>
      </w:r>
      <w:r w:rsidR="00B93A5B">
        <w:t>elder abuse</w:t>
      </w:r>
      <w:r w:rsidR="007B21B2">
        <w:t xml:space="preserve">) </w:t>
      </w:r>
      <w:r w:rsidR="00C9070B">
        <w:t>is</w:t>
      </w:r>
      <w:r w:rsidR="00C9070B" w:rsidRPr="00C9070B">
        <w:t xml:space="preserve"> any act </w:t>
      </w:r>
      <w:r w:rsidR="00C07DB9">
        <w:t>or lack of appropriate a</w:t>
      </w:r>
      <w:r w:rsidR="00506BE0">
        <w:t xml:space="preserve">ction </w:t>
      </w:r>
      <w:r w:rsidR="00C9070B" w:rsidRPr="00C9070B">
        <w:t xml:space="preserve">by a trusted person or family member </w:t>
      </w:r>
      <w:r w:rsidR="007C5AD7">
        <w:t>that causes</w:t>
      </w:r>
      <w:r w:rsidR="007C5AD7" w:rsidRPr="00C9070B">
        <w:t xml:space="preserve"> </w:t>
      </w:r>
      <w:r w:rsidR="00C9070B" w:rsidRPr="00C9070B">
        <w:t xml:space="preserve">harm </w:t>
      </w:r>
      <w:r w:rsidR="006B11F9">
        <w:t>or distress</w:t>
      </w:r>
      <w:r w:rsidR="00C9070B" w:rsidRPr="00C9070B">
        <w:t xml:space="preserve"> to an older person. It can </w:t>
      </w:r>
      <w:r w:rsidR="006376DC">
        <w:t>occur</w:t>
      </w:r>
      <w:r w:rsidR="00C9070B" w:rsidRPr="00C9070B">
        <w:t xml:space="preserve"> once or repeat</w:t>
      </w:r>
      <w:r w:rsidR="006376DC">
        <w:t>edly</w:t>
      </w:r>
      <w:r w:rsidR="00C9070B" w:rsidRPr="00C9070B">
        <w:t xml:space="preserve"> over time.</w:t>
      </w:r>
      <w:r w:rsidR="007A1629">
        <w:rPr>
          <w:rStyle w:val="EndnoteReference"/>
        </w:rPr>
        <w:endnoteReference w:id="38"/>
      </w:r>
      <w:r w:rsidR="00722F40">
        <w:t xml:space="preserve"> </w:t>
      </w:r>
      <w:r w:rsidR="00991740">
        <w:t>Abuse and mistreatment of older people</w:t>
      </w:r>
      <w:r w:rsidR="00374C38">
        <w:t xml:space="preserve"> can be perpetrated </w:t>
      </w:r>
      <w:r w:rsidR="00861975">
        <w:t xml:space="preserve">by people in paid caregiving arrangements </w:t>
      </w:r>
      <w:r w:rsidR="006D0A55">
        <w:t>and</w:t>
      </w:r>
      <w:r w:rsidR="00861975">
        <w:t xml:space="preserve"> </w:t>
      </w:r>
      <w:r w:rsidR="00F266F4">
        <w:t xml:space="preserve">may </w:t>
      </w:r>
      <w:r w:rsidR="00014DAC">
        <w:t xml:space="preserve">overlap with </w:t>
      </w:r>
      <w:r w:rsidR="00722F40">
        <w:t>FDV</w:t>
      </w:r>
      <w:r w:rsidR="00756182">
        <w:t xml:space="preserve"> where harm occ</w:t>
      </w:r>
      <w:r w:rsidR="00337043">
        <w:t>ur</w:t>
      </w:r>
      <w:r w:rsidR="00756182">
        <w:t xml:space="preserve">s within </w:t>
      </w:r>
      <w:r w:rsidR="00337043">
        <w:t>intimate</w:t>
      </w:r>
      <w:r w:rsidR="00756182">
        <w:t>, family or caregiving relationships</w:t>
      </w:r>
      <w:r w:rsidR="00861975">
        <w:t>.</w:t>
      </w:r>
      <w:r w:rsidR="00756182">
        <w:t xml:space="preserve"> </w:t>
      </w:r>
    </w:p>
    <w:p w14:paraId="3177C550" w14:textId="6ABBC4BD" w:rsidR="004C22E2" w:rsidRPr="003D54EE" w:rsidRDefault="004C22E2" w:rsidP="003125F7">
      <w:pPr>
        <w:pStyle w:val="Heading5"/>
        <w:numPr>
          <w:ilvl w:val="1"/>
          <w:numId w:val="58"/>
        </w:numPr>
        <w:rPr>
          <w:rFonts w:ascii="Nunito" w:hAnsi="Nunito"/>
          <w:szCs w:val="22"/>
        </w:rPr>
      </w:pPr>
      <w:r w:rsidRPr="003D54EE">
        <w:rPr>
          <w:rFonts w:ascii="Nunito" w:hAnsi="Nunito"/>
          <w:szCs w:val="22"/>
        </w:rPr>
        <w:t xml:space="preserve">Systems abuse </w:t>
      </w:r>
    </w:p>
    <w:p w14:paraId="5AD962CE" w14:textId="3A7E5147" w:rsidR="004C22E2" w:rsidRPr="007F6FE8" w:rsidRDefault="00A23100" w:rsidP="00782A3D">
      <w:r>
        <w:t xml:space="preserve">People using violence misuse systems to perpetrate FDV. </w:t>
      </w:r>
      <w:r w:rsidR="004C22E2" w:rsidRPr="007F6FE8">
        <w:t xml:space="preserve">Systems abuse is a form of coercive control where </w:t>
      </w:r>
      <w:r w:rsidR="002E1026">
        <w:t>people using violence</w:t>
      </w:r>
      <w:r w:rsidR="004C22E2" w:rsidRPr="007F6FE8">
        <w:t xml:space="preserve"> </w:t>
      </w:r>
      <w:proofErr w:type="spellStart"/>
      <w:r w:rsidR="004C22E2" w:rsidRPr="007F6FE8">
        <w:t>weaponise</w:t>
      </w:r>
      <w:proofErr w:type="spellEnd"/>
      <w:r w:rsidR="004C22E2" w:rsidRPr="007F6FE8">
        <w:t xml:space="preserve"> </w:t>
      </w:r>
      <w:r w:rsidR="004C22E2">
        <w:t xml:space="preserve">or prevent </w:t>
      </w:r>
      <w:r w:rsidR="004C22E2" w:rsidRPr="001366AF">
        <w:t>access to legal and justice systems, child protection,</w:t>
      </w:r>
      <w:r w:rsidR="00F6336E" w:rsidRPr="001366AF">
        <w:t xml:space="preserve"> </w:t>
      </w:r>
      <w:r w:rsidR="00176743">
        <w:t>family</w:t>
      </w:r>
      <w:r w:rsidR="004F7C7A">
        <w:t xml:space="preserve"> support</w:t>
      </w:r>
      <w:r w:rsidR="00F6336E" w:rsidRPr="001366AF">
        <w:t>,</w:t>
      </w:r>
      <w:r w:rsidR="004C22E2" w:rsidRPr="001366AF">
        <w:t xml:space="preserve"> immigration </w:t>
      </w:r>
      <w:r w:rsidR="00AA5CAF">
        <w:t>or</w:t>
      </w:r>
      <w:r w:rsidR="004C22E2" w:rsidRPr="001366AF">
        <w:t xml:space="preserve"> other systems to exert control over, threaten or harass victim-survivors, particularly post-separation.</w:t>
      </w:r>
      <w:r w:rsidR="004C22E2" w:rsidRPr="001366AF">
        <w:rPr>
          <w:rStyle w:val="EndnoteReference"/>
        </w:rPr>
        <w:endnoteReference w:id="39"/>
      </w:r>
      <w:r w:rsidR="00084F78">
        <w:t xml:space="preserve"> </w:t>
      </w:r>
      <w:r w:rsidR="004C22E2" w:rsidRPr="001366AF">
        <w:t xml:space="preserve">Systems abuse frequently contributes to misidentification, where systems incorrectly identify the victim-survivor as the </w:t>
      </w:r>
      <w:r w:rsidR="00EB497D">
        <w:t>person using violence</w:t>
      </w:r>
      <w:r w:rsidR="004C22E2" w:rsidRPr="001366AF">
        <w:t xml:space="preserve">. </w:t>
      </w:r>
    </w:p>
    <w:p w14:paraId="60B06362" w14:textId="0A4D9C06" w:rsidR="004C22E2" w:rsidRPr="007F6FE8" w:rsidRDefault="004C22E2" w:rsidP="00782A3D">
      <w:pPr>
        <w:rPr>
          <w:rStyle w:val="EndnoteReference"/>
        </w:rPr>
      </w:pPr>
      <w:r w:rsidRPr="00BD19B0">
        <w:t>Aboriginal and Torres Strait Islander victim-survivors are disproportionately affected</w:t>
      </w:r>
      <w:r w:rsidR="009A0C70">
        <w:t>, d</w:t>
      </w:r>
      <w:r w:rsidR="009A0C70" w:rsidRPr="00BD19B0">
        <w:t>ue to ongoing systemic racism and discrimination</w:t>
      </w:r>
      <w:r w:rsidR="009A0C70">
        <w:t>.</w:t>
      </w:r>
      <w:r w:rsidRPr="007F6FE8">
        <w:rPr>
          <w:rStyle w:val="EndnoteReference"/>
        </w:rPr>
        <w:endnoteReference w:id="40"/>
      </w:r>
      <w:r w:rsidR="00084F78">
        <w:rPr>
          <w:rStyle w:val="EndnoteReference"/>
        </w:rPr>
        <w:t xml:space="preserve"> </w:t>
      </w:r>
      <w:r w:rsidR="00945B87">
        <w:t xml:space="preserve">People using violence can </w:t>
      </w:r>
      <w:proofErr w:type="spellStart"/>
      <w:r w:rsidR="00343791">
        <w:t>weaponise</w:t>
      </w:r>
      <w:proofErr w:type="spellEnd"/>
      <w:r w:rsidR="00343791">
        <w:t xml:space="preserve"> </w:t>
      </w:r>
      <w:r w:rsidRPr="007F6FE8">
        <w:t>immigration systems through threats linked to visa status</w:t>
      </w:r>
      <w:r w:rsidR="0063323E">
        <w:t>. The impacts of this may be</w:t>
      </w:r>
      <w:r w:rsidRPr="007F6FE8">
        <w:t xml:space="preserve"> compounded by fear of authorities, limited awareness of their rights, and language barriers.</w:t>
      </w:r>
      <w:r w:rsidRPr="007F6FE8">
        <w:rPr>
          <w:rStyle w:val="EndnoteReference"/>
        </w:rPr>
        <w:endnoteReference w:id="41"/>
      </w:r>
      <w:r w:rsidR="0035297F">
        <w:t xml:space="preserve"> These are examples of systems abuse and are not exhaustive. </w:t>
      </w:r>
    </w:p>
    <w:p w14:paraId="69E18BAD" w14:textId="2B8F779D" w:rsidR="004C22E2" w:rsidRDefault="004C22E2" w:rsidP="00782A3D">
      <w:r w:rsidRPr="007F6FE8">
        <w:t xml:space="preserve">Ultimately, </w:t>
      </w:r>
      <w:r w:rsidR="00180B11">
        <w:t>this type of abuse</w:t>
      </w:r>
      <w:r w:rsidRPr="007F6FE8">
        <w:t xml:space="preserve"> shift</w:t>
      </w:r>
      <w:r w:rsidR="003E6D34">
        <w:t>s</w:t>
      </w:r>
      <w:r w:rsidRPr="007F6FE8">
        <w:t xml:space="preserve"> the blame and accountability away from </w:t>
      </w:r>
      <w:r w:rsidR="00A8739D">
        <w:t>the person using violence and keeps</w:t>
      </w:r>
      <w:r w:rsidRPr="007F6FE8">
        <w:t xml:space="preserve"> them invisible to</w:t>
      </w:r>
      <w:r w:rsidR="003B0560">
        <w:t xml:space="preserve"> systems su</w:t>
      </w:r>
      <w:r w:rsidR="0042724E">
        <w:t>ch as</w:t>
      </w:r>
      <w:r w:rsidRPr="007F6FE8">
        <w:t xml:space="preserve"> judicial</w:t>
      </w:r>
      <w:r w:rsidR="00DA46A3">
        <w:t>,</w:t>
      </w:r>
      <w:r w:rsidRPr="007F6FE8">
        <w:t xml:space="preserve"> child protection </w:t>
      </w:r>
      <w:r w:rsidR="00DA46A3">
        <w:t xml:space="preserve">and child support </w:t>
      </w:r>
      <w:r w:rsidRPr="007F6FE8">
        <w:t>system</w:t>
      </w:r>
      <w:r w:rsidR="00DA46A3">
        <w:t>s</w:t>
      </w:r>
      <w:r w:rsidRPr="007F6FE8">
        <w:t xml:space="preserve">. Failing to recognise the role of the </w:t>
      </w:r>
      <w:r>
        <w:t xml:space="preserve">person using </w:t>
      </w:r>
      <w:r w:rsidR="0026081C">
        <w:t>violence</w:t>
      </w:r>
      <w:r w:rsidRPr="007F6FE8">
        <w:t xml:space="preserve"> as the main </w:t>
      </w:r>
      <w:r w:rsidR="007203E1">
        <w:t xml:space="preserve">source of </w:t>
      </w:r>
      <w:r w:rsidRPr="007F6FE8">
        <w:t xml:space="preserve">risk to children’s safety may lead to child protection issues and removal of children. </w:t>
      </w:r>
    </w:p>
    <w:p w14:paraId="16BDC298" w14:textId="339E6598" w:rsidR="00B81AFE" w:rsidRDefault="0085521E" w:rsidP="00782A3D">
      <w:r w:rsidRPr="00AD3EE2">
        <w:t>Taking systems abuse and secondary victimisation</w:t>
      </w:r>
      <w:r w:rsidR="00565DC3">
        <w:rPr>
          <w:rStyle w:val="FootnoteReference"/>
        </w:rPr>
        <w:footnoteReference w:id="6"/>
      </w:r>
      <w:r w:rsidRPr="00AD3EE2">
        <w:t xml:space="preserve"> into account when responding to victim-survivors is critical </w:t>
      </w:r>
      <w:r w:rsidR="00F47527">
        <w:t>across</w:t>
      </w:r>
      <w:r w:rsidR="00F47527" w:rsidRPr="00AD3EE2">
        <w:t xml:space="preserve"> </w:t>
      </w:r>
      <w:r w:rsidRPr="00AD3EE2">
        <w:t>the continuum of FDV responses, particular</w:t>
      </w:r>
      <w:r w:rsidR="00F47527">
        <w:t>ly</w:t>
      </w:r>
      <w:r w:rsidRPr="00AD3EE2">
        <w:t xml:space="preserve"> when assessing and </w:t>
      </w:r>
      <w:r>
        <w:t>managing</w:t>
      </w:r>
      <w:r w:rsidRPr="00AD3EE2">
        <w:t xml:space="preserve"> risk. </w:t>
      </w:r>
      <w:r w:rsidR="0045467C">
        <w:t>Best</w:t>
      </w:r>
      <w:r w:rsidR="00E951BB">
        <w:t>-</w:t>
      </w:r>
      <w:r w:rsidR="0045467C">
        <w:t>practice r</w:t>
      </w:r>
      <w:r w:rsidR="00F47527">
        <w:t>esponses consider</w:t>
      </w:r>
      <w:r w:rsidRPr="00152095">
        <w:t xml:space="preserve"> kinship </w:t>
      </w:r>
      <w:proofErr w:type="gramStart"/>
      <w:r w:rsidRPr="00152095">
        <w:t>structures,</w:t>
      </w:r>
      <w:proofErr w:type="gramEnd"/>
      <w:r w:rsidRPr="00152095">
        <w:t xml:space="preserve"> impacts of colonisation and systems abuse for Aboriginal and Torres Strait Islander adult victim-survivors.</w:t>
      </w:r>
    </w:p>
    <w:p w14:paraId="2217AF67" w14:textId="7C6B66C3" w:rsidR="0085521E" w:rsidRDefault="009C0D92" w:rsidP="00782A3D">
      <w:r>
        <w:t>Embedding safety</w:t>
      </w:r>
      <w:r w:rsidR="005C308B">
        <w:t>-</w:t>
      </w:r>
      <w:r>
        <w:t>by</w:t>
      </w:r>
      <w:r w:rsidR="005C308B">
        <w:t>-</w:t>
      </w:r>
      <w:r>
        <w:t>design principles across systems is critical. Systems should be proactively designed to prevent misuse by people using violence</w:t>
      </w:r>
      <w:r w:rsidR="00A865C3">
        <w:t xml:space="preserve">, minimise </w:t>
      </w:r>
      <w:r w:rsidR="00E77157">
        <w:t>re-traumatisation</w:t>
      </w:r>
      <w:r w:rsidR="00A865C3">
        <w:t xml:space="preserve"> </w:t>
      </w:r>
      <w:r w:rsidR="00E77157">
        <w:t>and reduce</w:t>
      </w:r>
      <w:r w:rsidR="00A865C3">
        <w:t xml:space="preserve"> opportunities for coercive exploitation</w:t>
      </w:r>
      <w:r w:rsidR="48404330">
        <w:t>. This</w:t>
      </w:r>
      <w:r w:rsidR="00A865C3">
        <w:t xml:space="preserve"> ensur</w:t>
      </w:r>
      <w:r w:rsidR="1D2738FB">
        <w:t>es</w:t>
      </w:r>
      <w:r w:rsidR="00A865C3">
        <w:t xml:space="preserve"> that accountability </w:t>
      </w:r>
      <w:r w:rsidR="00E77157">
        <w:t>re</w:t>
      </w:r>
      <w:r w:rsidR="00A865C3">
        <w:t xml:space="preserve">mains with the person </w:t>
      </w:r>
      <w:r w:rsidR="003C0343">
        <w:t>using</w:t>
      </w:r>
      <w:r w:rsidR="00A865C3">
        <w:t xml:space="preserve"> violence </w:t>
      </w:r>
      <w:r w:rsidR="00E77157">
        <w:t xml:space="preserve">rather than being shifted to the victim-survivor. </w:t>
      </w:r>
      <w:r w:rsidR="00C75415">
        <w:t xml:space="preserve">Systems </w:t>
      </w:r>
      <w:r w:rsidR="00B53B80">
        <w:t xml:space="preserve">should </w:t>
      </w:r>
      <w:r w:rsidR="00FA694E" w:rsidRPr="00FA694E">
        <w:t xml:space="preserve">embed culturally responsive </w:t>
      </w:r>
      <w:r w:rsidR="00FA694E" w:rsidRPr="00FA694E">
        <w:lastRenderedPageBreak/>
        <w:t>approaches to risk assessment and management grounded in self-determination and community leadership.</w:t>
      </w:r>
    </w:p>
    <w:p w14:paraId="48358AF5" w14:textId="14B4D0A1" w:rsidR="003761D5" w:rsidRPr="003D54EE" w:rsidRDefault="003761D5" w:rsidP="003125F7">
      <w:pPr>
        <w:pStyle w:val="Heading5"/>
        <w:numPr>
          <w:ilvl w:val="1"/>
          <w:numId w:val="58"/>
        </w:numPr>
        <w:rPr>
          <w:rFonts w:ascii="Nunito" w:hAnsi="Nunito"/>
          <w:szCs w:val="22"/>
        </w:rPr>
      </w:pPr>
      <w:r w:rsidRPr="003D54EE">
        <w:rPr>
          <w:rFonts w:ascii="Nunito" w:hAnsi="Nunito"/>
          <w:szCs w:val="22"/>
        </w:rPr>
        <w:t xml:space="preserve">Misidentification </w:t>
      </w:r>
    </w:p>
    <w:p w14:paraId="142D72D5" w14:textId="36B323AE" w:rsidR="00C52F3D" w:rsidRDefault="003761D5" w:rsidP="00782A3D">
      <w:pPr>
        <w:rPr>
          <w:rStyle w:val="EndnoteReference"/>
        </w:rPr>
      </w:pPr>
      <w:r w:rsidRPr="007F6FE8">
        <w:t>Misidentification</w:t>
      </w:r>
      <w:r w:rsidR="00C61F81">
        <w:t xml:space="preserve"> occurs when systems fail to correctly identify the person using violence and instead identify a victim-survivor as the perpetrator of FDV.</w:t>
      </w:r>
      <w:r w:rsidR="004A3B9F" w:rsidRPr="007F6FE8">
        <w:rPr>
          <w:rStyle w:val="EndnoteReference"/>
        </w:rPr>
        <w:endnoteReference w:id="42"/>
      </w:r>
      <w:r w:rsidR="00C61F81">
        <w:t xml:space="preserve"> This most often occurs </w:t>
      </w:r>
      <w:r w:rsidR="00D75472">
        <w:t xml:space="preserve">when people using violence employ deliberate tactics to misrepresent or deny their behaviours, </w:t>
      </w:r>
      <w:r w:rsidR="55808CD6">
        <w:t>shift blame</w:t>
      </w:r>
      <w:r w:rsidR="00D75472">
        <w:t xml:space="preserve">, minimise their accountability, or present themselves as the victim-survivor. It </w:t>
      </w:r>
      <w:r w:rsidR="00FE0CFF" w:rsidRPr="00FE0CFF">
        <w:t xml:space="preserve">may result from deliberate tactics by people using violence or </w:t>
      </w:r>
      <w:r w:rsidR="0FB109D7">
        <w:t>due to</w:t>
      </w:r>
      <w:r w:rsidR="00FE0CFF" w:rsidRPr="00FE0CFF">
        <w:t xml:space="preserve"> misinterpretation and bias</w:t>
      </w:r>
      <w:r w:rsidR="537BA10C">
        <w:t xml:space="preserve"> by workers</w:t>
      </w:r>
      <w:r w:rsidR="00FE0CFF" w:rsidRPr="00FE0CFF">
        <w:t>.</w:t>
      </w:r>
      <w:r w:rsidR="0062129B">
        <w:t xml:space="preserve"> </w:t>
      </w:r>
      <w:r w:rsidR="002F85EF">
        <w:t>Misidentification</w:t>
      </w:r>
      <w:r w:rsidR="000B2A13">
        <w:t xml:space="preserve"> can occur </w:t>
      </w:r>
      <w:r w:rsidR="008201E3">
        <w:t xml:space="preserve">within protective </w:t>
      </w:r>
      <w:r w:rsidR="00A27BE5">
        <w:t xml:space="preserve">systems and </w:t>
      </w:r>
      <w:r w:rsidR="000B2A13">
        <w:t xml:space="preserve">statutory agencies, such as </w:t>
      </w:r>
      <w:r w:rsidR="00A27BE5">
        <w:t>the courts or child protection system</w:t>
      </w:r>
      <w:r w:rsidR="4EA6AD2C">
        <w:t>s</w:t>
      </w:r>
      <w:r w:rsidR="00C52F3D">
        <w:t>.</w:t>
      </w:r>
      <w:r w:rsidR="0065608E">
        <w:t xml:space="preserve"> </w:t>
      </w:r>
    </w:p>
    <w:p w14:paraId="47789009" w14:textId="4E95AA28" w:rsidR="00B56D2A" w:rsidRDefault="00B56D2A" w:rsidP="00782A3D">
      <w:r w:rsidRPr="001366AF">
        <w:t>The</w:t>
      </w:r>
      <w:r w:rsidRPr="007F6FE8">
        <w:t xml:space="preserve"> impacts </w:t>
      </w:r>
      <w:r>
        <w:t>of misidentification are devastating and</w:t>
      </w:r>
      <w:r w:rsidRPr="007F6FE8">
        <w:t xml:space="preserve"> can include</w:t>
      </w:r>
      <w:r>
        <w:t>:</w:t>
      </w:r>
      <w:r w:rsidRPr="007F6FE8">
        <w:t xml:space="preserve"> </w:t>
      </w:r>
    </w:p>
    <w:p w14:paraId="773A7518" w14:textId="77777777" w:rsidR="00B56D2A" w:rsidRDefault="00B56D2A" w:rsidP="00782A3D">
      <w:pPr>
        <w:pStyle w:val="ListParagraph"/>
        <w:numPr>
          <w:ilvl w:val="0"/>
          <w:numId w:val="38"/>
        </w:numPr>
      </w:pPr>
      <w:r>
        <w:t>criminalisation of victim-survivors</w:t>
      </w:r>
    </w:p>
    <w:p w14:paraId="18AB1308" w14:textId="77777777" w:rsidR="00B56D2A" w:rsidRDefault="00B56D2A" w:rsidP="00782A3D">
      <w:pPr>
        <w:pStyle w:val="ListParagraph"/>
        <w:numPr>
          <w:ilvl w:val="0"/>
          <w:numId w:val="38"/>
        </w:numPr>
      </w:pPr>
      <w:r>
        <w:t>child removal</w:t>
      </w:r>
    </w:p>
    <w:p w14:paraId="7605D060" w14:textId="77777777" w:rsidR="00B56D2A" w:rsidRDefault="00B56D2A" w:rsidP="00782A3D">
      <w:pPr>
        <w:pStyle w:val="ListParagraph"/>
        <w:numPr>
          <w:ilvl w:val="0"/>
          <w:numId w:val="38"/>
        </w:numPr>
      </w:pPr>
      <w:r w:rsidRPr="007F6FE8">
        <w:t>depleti</w:t>
      </w:r>
      <w:r>
        <w:t>o</w:t>
      </w:r>
      <w:r w:rsidRPr="007F6FE8">
        <w:t xml:space="preserve">n </w:t>
      </w:r>
      <w:r>
        <w:t>of</w:t>
      </w:r>
      <w:r w:rsidRPr="007F6FE8">
        <w:t xml:space="preserve"> victim-survivors</w:t>
      </w:r>
      <w:r>
        <w:t>’</w:t>
      </w:r>
      <w:r w:rsidRPr="007F6FE8">
        <w:t xml:space="preserve"> financial resources</w:t>
      </w:r>
    </w:p>
    <w:p w14:paraId="5817F519" w14:textId="77777777" w:rsidR="00B56D2A" w:rsidRDefault="00B56D2A" w:rsidP="00782A3D">
      <w:pPr>
        <w:pStyle w:val="ListParagraph"/>
        <w:numPr>
          <w:ilvl w:val="0"/>
          <w:numId w:val="38"/>
        </w:numPr>
      </w:pPr>
      <w:r>
        <w:t>impacts on housing security</w:t>
      </w:r>
    </w:p>
    <w:p w14:paraId="2A22B499" w14:textId="29596065" w:rsidR="00B56D2A" w:rsidRDefault="00B56D2A" w:rsidP="00782A3D">
      <w:pPr>
        <w:pStyle w:val="ListParagraph"/>
        <w:numPr>
          <w:ilvl w:val="0"/>
          <w:numId w:val="38"/>
        </w:numPr>
      </w:pPr>
      <w:r>
        <w:t>impacts on connections with community, network</w:t>
      </w:r>
      <w:r w:rsidR="00F211FC">
        <w:t>s</w:t>
      </w:r>
      <w:r>
        <w:t xml:space="preserve"> and friends/family</w:t>
      </w:r>
    </w:p>
    <w:p w14:paraId="1077165F" w14:textId="77777777" w:rsidR="00B56D2A" w:rsidRDefault="00B56D2A" w:rsidP="00782A3D">
      <w:pPr>
        <w:pStyle w:val="ListParagraph"/>
        <w:numPr>
          <w:ilvl w:val="0"/>
          <w:numId w:val="38"/>
        </w:numPr>
      </w:pPr>
      <w:r w:rsidRPr="007F6FE8">
        <w:t>impact</w:t>
      </w:r>
      <w:r>
        <w:t>s on</w:t>
      </w:r>
      <w:r w:rsidRPr="007F6FE8">
        <w:t xml:space="preserve"> capacity to maintain employment, or to care for children</w:t>
      </w:r>
      <w:r>
        <w:t>, and</w:t>
      </w:r>
    </w:p>
    <w:p w14:paraId="43A1E43F" w14:textId="77777777" w:rsidR="00B56D2A" w:rsidRPr="007F6FE8" w:rsidRDefault="00B56D2A" w:rsidP="00782A3D">
      <w:pPr>
        <w:pStyle w:val="ListParagraph"/>
        <w:numPr>
          <w:ilvl w:val="0"/>
          <w:numId w:val="38"/>
        </w:numPr>
      </w:pPr>
      <w:r w:rsidRPr="007F6FE8">
        <w:t>impact</w:t>
      </w:r>
      <w:r>
        <w:t xml:space="preserve">s on </w:t>
      </w:r>
      <w:r w:rsidRPr="007F6FE8">
        <w:t>both the child and adult victim-survivors’ health and mental health, and emotional wellbeing.</w:t>
      </w:r>
      <w:r w:rsidRPr="007F6FE8">
        <w:rPr>
          <w:rStyle w:val="EndnoteReference"/>
        </w:rPr>
        <w:endnoteReference w:id="43"/>
      </w:r>
      <w:r w:rsidRPr="007F6FE8">
        <w:t xml:space="preserve"> </w:t>
      </w:r>
    </w:p>
    <w:p w14:paraId="05BC22AE" w14:textId="1146A2F5" w:rsidR="003761D5" w:rsidRPr="007F6FE8" w:rsidRDefault="003761D5" w:rsidP="00782A3D">
      <w:r w:rsidRPr="007F6FE8">
        <w:t xml:space="preserve">Aboriginal and Torres Strait Islander women are </w:t>
      </w:r>
      <w:r>
        <w:t>disproportionately</w:t>
      </w:r>
      <w:r w:rsidRPr="007F6FE8">
        <w:t xml:space="preserve"> affected</w:t>
      </w:r>
      <w:r>
        <w:t xml:space="preserve"> by misidentification</w:t>
      </w:r>
      <w:r w:rsidR="001D4ACA">
        <w:t xml:space="preserve">. </w:t>
      </w:r>
      <w:r w:rsidR="005013FA" w:rsidRPr="00EF40D0">
        <w:t>They are also</w:t>
      </w:r>
      <w:r w:rsidRPr="007F6FE8">
        <w:t xml:space="preserve"> significantly overrepresented in the prison system,</w:t>
      </w:r>
      <w:r w:rsidR="009C62DB">
        <w:rPr>
          <w:rStyle w:val="EndnoteReference"/>
        </w:rPr>
        <w:endnoteReference w:id="44"/>
      </w:r>
      <w:r w:rsidRPr="007F6FE8">
        <w:t xml:space="preserve"> imprisoned at 21 times the rate of non</w:t>
      </w:r>
      <w:r w:rsidR="00EC3C3C">
        <w:noBreakHyphen/>
      </w:r>
      <w:r w:rsidRPr="007F6FE8">
        <w:t>Indigenous women</w:t>
      </w:r>
      <w:r w:rsidR="00EF40D0" w:rsidRPr="00EF40D0">
        <w:t>, although this overrepresentation cannot be attributed to misidentification alone</w:t>
      </w:r>
      <w:r>
        <w:t>.</w:t>
      </w:r>
      <w:r w:rsidRPr="007F6FE8">
        <w:t xml:space="preserve"> </w:t>
      </w:r>
    </w:p>
    <w:p w14:paraId="1D8B23B0" w14:textId="54271BAE" w:rsidR="003761D5" w:rsidRPr="00262B93" w:rsidRDefault="003761D5" w:rsidP="00782A3D">
      <w:r w:rsidRPr="00262B93">
        <w:t xml:space="preserve">There are </w:t>
      </w:r>
      <w:r w:rsidR="002403B8" w:rsidRPr="00262B93">
        <w:t>several</w:t>
      </w:r>
      <w:r w:rsidRPr="00262B93">
        <w:t xml:space="preserve"> factors that contribute to misidentification of the victim-survivo</w:t>
      </w:r>
      <w:r w:rsidR="00BC17BA">
        <w:t>r</w:t>
      </w:r>
      <w:r w:rsidR="00592B2E">
        <w:t>. T</w:t>
      </w:r>
      <w:r w:rsidR="00BC17BA">
        <w:t>here is no single agreed definition of misidentification, and the factors listed here are not exhaustive.</w:t>
      </w:r>
      <w:r w:rsidRPr="00262B93">
        <w:t xml:space="preserve"> The police are critical players in the process as they are often the first responders to a</w:t>
      </w:r>
      <w:r w:rsidR="00B9765C">
        <w:t>n</w:t>
      </w:r>
      <w:r w:rsidRPr="00262B93">
        <w:t xml:space="preserve"> FDV incident and are required to identify the person using </w:t>
      </w:r>
      <w:r w:rsidR="0026081C">
        <w:t>violence</w:t>
      </w:r>
      <w:r w:rsidRPr="00262B93">
        <w:t xml:space="preserve"> – even if they are unsure of who that is</w:t>
      </w:r>
      <w:r w:rsidR="00AB1A30">
        <w:t>.</w:t>
      </w:r>
      <w:r w:rsidR="00AB1A30">
        <w:rPr>
          <w:rStyle w:val="EndnoteReference"/>
        </w:rPr>
        <w:endnoteReference w:id="45"/>
      </w:r>
      <w:r w:rsidRPr="00262B93">
        <w:t xml:space="preserve"> </w:t>
      </w:r>
      <w:r w:rsidR="00AD52F1">
        <w:t>W</w:t>
      </w:r>
      <w:r w:rsidR="005E59C0">
        <w:t xml:space="preserve">hen responding to incidents, </w:t>
      </w:r>
      <w:r w:rsidR="00E901E9">
        <w:t xml:space="preserve">they may not have the information </w:t>
      </w:r>
      <w:r w:rsidR="00EB2E55">
        <w:t>or resou</w:t>
      </w:r>
      <w:r w:rsidR="00785351">
        <w:t>rces to identify longer</w:t>
      </w:r>
      <w:r w:rsidR="5623888E">
        <w:t>-</w:t>
      </w:r>
      <w:r w:rsidR="00785351">
        <w:t>term patterns of violence.</w:t>
      </w:r>
      <w:r w:rsidR="00E374F3">
        <w:t xml:space="preserve"> </w:t>
      </w:r>
      <w:r w:rsidR="00CC3E01">
        <w:t xml:space="preserve">The core function of </w:t>
      </w:r>
      <w:r w:rsidR="0037419B">
        <w:t>first responders</w:t>
      </w:r>
      <w:r w:rsidR="00C113E4">
        <w:t xml:space="preserve"> </w:t>
      </w:r>
      <w:r w:rsidR="006B5FDD">
        <w:t>is</w:t>
      </w:r>
      <w:r w:rsidR="00AD52F1">
        <w:t xml:space="preserve"> to ensure</w:t>
      </w:r>
      <w:r w:rsidR="006B5FDD">
        <w:t xml:space="preserve"> the immediate safety of </w:t>
      </w:r>
      <w:r w:rsidR="006D0906">
        <w:t>the victim</w:t>
      </w:r>
      <w:r w:rsidR="00AD52F1">
        <w:t>-survivors</w:t>
      </w:r>
      <w:r w:rsidR="006D0906">
        <w:t xml:space="preserve"> and children present</w:t>
      </w:r>
      <w:r w:rsidR="00DE7D69">
        <w:t>.</w:t>
      </w:r>
      <w:r w:rsidR="00885B67">
        <w:t xml:space="preserve"> </w:t>
      </w:r>
      <w:r w:rsidRPr="005B05BC">
        <w:t xml:space="preserve">There are </w:t>
      </w:r>
      <w:r w:rsidR="007D5EE1">
        <w:t>circumstances where responses</w:t>
      </w:r>
      <w:r w:rsidRPr="005B05BC">
        <w:t xml:space="preserve"> may be inadequate</w:t>
      </w:r>
      <w:r w:rsidR="007D5EE1">
        <w:t>,</w:t>
      </w:r>
      <w:r w:rsidRPr="00262B93">
        <w:t xml:space="preserve"> </w:t>
      </w:r>
      <w:r w:rsidR="007D5EE1" w:rsidRPr="00262B93">
        <w:t>includ</w:t>
      </w:r>
      <w:r w:rsidR="007D5EE1">
        <w:t>ing</w:t>
      </w:r>
      <w:r w:rsidR="00526BCF">
        <w:t xml:space="preserve"> where the responder</w:t>
      </w:r>
      <w:r w:rsidRPr="00262B93">
        <w:t xml:space="preserve">: </w:t>
      </w:r>
    </w:p>
    <w:p w14:paraId="7DE4CC6F" w14:textId="2B0C789A" w:rsidR="003761D5" w:rsidRPr="00262B93" w:rsidRDefault="00526BCF" w:rsidP="00782A3D">
      <w:pPr>
        <w:pStyle w:val="ListParagraph"/>
        <w:numPr>
          <w:ilvl w:val="0"/>
          <w:numId w:val="26"/>
        </w:numPr>
      </w:pPr>
      <w:r>
        <w:t xml:space="preserve">has </w:t>
      </w:r>
      <w:r w:rsidR="003761D5" w:rsidRPr="00262B93">
        <w:t>not sufficiently consider</w:t>
      </w:r>
      <w:r>
        <w:t>ed</w:t>
      </w:r>
      <w:r w:rsidR="003761D5" w:rsidRPr="00262B93">
        <w:t xml:space="preserve"> the history, circumstances, context and background to an incident </w:t>
      </w:r>
    </w:p>
    <w:p w14:paraId="3F6C99AB" w14:textId="1D2B6C4A" w:rsidR="00934161" w:rsidRPr="00262B93" w:rsidRDefault="2AA5C827" w:rsidP="00782A3D">
      <w:pPr>
        <w:pStyle w:val="ListParagraph"/>
        <w:numPr>
          <w:ilvl w:val="0"/>
          <w:numId w:val="26"/>
        </w:numPr>
      </w:pPr>
      <w:r>
        <w:t>focuses on individual incidents, rather than the pattern of harmful behaviours and control</w:t>
      </w:r>
    </w:p>
    <w:p w14:paraId="1467AE74" w14:textId="10ED53B2" w:rsidR="00934161" w:rsidRDefault="00526BCF" w:rsidP="00782A3D">
      <w:pPr>
        <w:pStyle w:val="ListParagraph"/>
        <w:numPr>
          <w:ilvl w:val="0"/>
          <w:numId w:val="26"/>
        </w:numPr>
      </w:pPr>
      <w:r>
        <w:t xml:space="preserve">has </w:t>
      </w:r>
      <w:r w:rsidR="0018478E">
        <w:t>in</w:t>
      </w:r>
      <w:r w:rsidR="00934161" w:rsidRPr="00934161">
        <w:t xml:space="preserve">correctly identified the </w:t>
      </w:r>
      <w:r w:rsidR="007409D3">
        <w:t>victim-survivor</w:t>
      </w:r>
      <w:r w:rsidR="3C9D4B78">
        <w:t>(s)</w:t>
      </w:r>
      <w:r w:rsidR="007409D3">
        <w:t xml:space="preserve"> and person using violence </w:t>
      </w:r>
      <w:r w:rsidR="00934161" w:rsidRPr="00934161">
        <w:t>when applying risk assessment tools</w:t>
      </w:r>
    </w:p>
    <w:p w14:paraId="473C1F2A" w14:textId="79CA86C2" w:rsidR="004E5C89" w:rsidRDefault="004E5C89" w:rsidP="00782A3D">
      <w:pPr>
        <w:pStyle w:val="ListParagraph"/>
        <w:numPr>
          <w:ilvl w:val="0"/>
          <w:numId w:val="26"/>
        </w:numPr>
      </w:pPr>
      <w:r>
        <w:t xml:space="preserve">misunderstands or fails to appropriately explore violence used by a victim-survivor in self-defence or in response to a </w:t>
      </w:r>
      <w:r w:rsidR="00CE15C8">
        <w:t>person</w:t>
      </w:r>
      <w:r>
        <w:t>’s pattern of abuse</w:t>
      </w:r>
      <w:r>
        <w:rPr>
          <w:rStyle w:val="EndnoteReference"/>
        </w:rPr>
        <w:endnoteReference w:id="46"/>
      </w:r>
    </w:p>
    <w:p w14:paraId="41FE6610" w14:textId="7BED082E" w:rsidR="00CE15C8" w:rsidRPr="00262B93" w:rsidRDefault="00CE15C8" w:rsidP="00782A3D">
      <w:pPr>
        <w:pStyle w:val="ListParagraph"/>
        <w:numPr>
          <w:ilvl w:val="0"/>
          <w:numId w:val="26"/>
        </w:numPr>
      </w:pPr>
      <w:r>
        <w:t xml:space="preserve">fails to understand Aboriginal and Torres Strait Islander women’s acts of </w:t>
      </w:r>
      <w:r w:rsidRPr="00262B93">
        <w:t xml:space="preserve">resistive violence </w:t>
      </w:r>
      <w:r>
        <w:t>resulting in</w:t>
      </w:r>
      <w:r w:rsidRPr="00262B93">
        <w:t xml:space="preserve"> </w:t>
      </w:r>
      <w:r>
        <w:t xml:space="preserve">their subsequent </w:t>
      </w:r>
      <w:r w:rsidRPr="00262B93">
        <w:t>reluctance to cooperate during investigations</w:t>
      </w:r>
      <w:r>
        <w:rPr>
          <w:rStyle w:val="EndnoteReference"/>
        </w:rPr>
        <w:endnoteReference w:id="47"/>
      </w:r>
      <w:r w:rsidRPr="00262B93">
        <w:t xml:space="preserve"> </w:t>
      </w:r>
    </w:p>
    <w:p w14:paraId="4D83B2B0" w14:textId="7F25E4BF" w:rsidR="003761D5" w:rsidRPr="00262B93" w:rsidRDefault="000105C6" w:rsidP="00782A3D">
      <w:pPr>
        <w:pStyle w:val="ListParagraph"/>
        <w:numPr>
          <w:ilvl w:val="0"/>
          <w:numId w:val="26"/>
        </w:numPr>
      </w:pPr>
      <w:r>
        <w:lastRenderedPageBreak/>
        <w:t xml:space="preserve">holds </w:t>
      </w:r>
      <w:r w:rsidR="003761D5" w:rsidRPr="00262B93">
        <w:t xml:space="preserve">perspectives </w:t>
      </w:r>
      <w:r w:rsidR="00EF637E">
        <w:t>based on</w:t>
      </w:r>
      <w:r w:rsidR="003761D5" w:rsidRPr="00262B93">
        <w:t xml:space="preserve"> assumptions about the characteristics and behaviours of a </w:t>
      </w:r>
      <w:r w:rsidR="007470F1">
        <w:t>‘</w:t>
      </w:r>
      <w:r w:rsidR="003761D5" w:rsidRPr="00262B93">
        <w:t>good</w:t>
      </w:r>
      <w:r w:rsidR="007470F1">
        <w:t>’</w:t>
      </w:r>
      <w:r w:rsidR="003761D5" w:rsidRPr="00262B93">
        <w:t xml:space="preserve"> or </w:t>
      </w:r>
      <w:r w:rsidR="007470F1">
        <w:t>‘</w:t>
      </w:r>
      <w:r w:rsidR="003761D5" w:rsidRPr="00262B93">
        <w:t>deserving</w:t>
      </w:r>
      <w:r w:rsidR="007470F1">
        <w:t>’</w:t>
      </w:r>
      <w:r w:rsidR="003761D5" w:rsidRPr="00262B93">
        <w:t xml:space="preserve"> victim-survivor </w:t>
      </w:r>
      <w:r w:rsidR="00EF637E">
        <w:t>that may not align with how victim-survivors present</w:t>
      </w:r>
      <w:r w:rsidR="003761D5" w:rsidRPr="00262B93">
        <w:t>.</w:t>
      </w:r>
      <w:r w:rsidR="005520F4">
        <w:rPr>
          <w:rStyle w:val="EndnoteReference"/>
        </w:rPr>
        <w:endnoteReference w:id="48"/>
      </w:r>
      <w:r w:rsidR="003761D5" w:rsidRPr="00262B93">
        <w:t xml:space="preserve"> For example</w:t>
      </w:r>
      <w:r w:rsidR="00AF035D">
        <w:t>,</w:t>
      </w:r>
      <w:r w:rsidR="003761D5" w:rsidRPr="00262B93">
        <w:t xml:space="preserve"> victim-survivors who appear agitated or who are uncooperative are less likely to be seen as being in need of protection, even though they may be exhibiting a very normal response to the violence and control they have experienced over their life</w:t>
      </w:r>
      <w:r w:rsidR="00C92280">
        <w:rPr>
          <w:rStyle w:val="EndnoteReference"/>
        </w:rPr>
        <w:endnoteReference w:id="49"/>
      </w:r>
      <w:r w:rsidR="003761D5" w:rsidRPr="00262B93">
        <w:t xml:space="preserve"> </w:t>
      </w:r>
    </w:p>
    <w:p w14:paraId="249E2279" w14:textId="183A4CBB" w:rsidR="004E051B" w:rsidRDefault="003321B2" w:rsidP="00782A3D">
      <w:pPr>
        <w:pStyle w:val="ListParagraph"/>
        <w:numPr>
          <w:ilvl w:val="0"/>
          <w:numId w:val="26"/>
        </w:numPr>
      </w:pPr>
      <w:r>
        <w:t xml:space="preserve">holds </w:t>
      </w:r>
      <w:r w:rsidR="00F53320">
        <w:t>harmful beliefs and attitudes about masculinity and relationship roles</w:t>
      </w:r>
      <w:r w:rsidR="002D6BA0">
        <w:rPr>
          <w:rStyle w:val="FootnoteReference"/>
        </w:rPr>
        <w:footnoteReference w:id="7"/>
      </w:r>
    </w:p>
    <w:p w14:paraId="2FC48687" w14:textId="53AB954E" w:rsidR="00BB3420" w:rsidRPr="00262B93" w:rsidRDefault="00BB25F3" w:rsidP="00782A3D">
      <w:pPr>
        <w:pStyle w:val="ListParagraph"/>
        <w:numPr>
          <w:ilvl w:val="0"/>
          <w:numId w:val="26"/>
        </w:numPr>
      </w:pPr>
      <w:r>
        <w:t xml:space="preserve">reinforces </w:t>
      </w:r>
      <w:r w:rsidR="00BB3420" w:rsidRPr="00262B93">
        <w:t xml:space="preserve">stereotypes </w:t>
      </w:r>
      <w:r w:rsidR="007652D7">
        <w:t xml:space="preserve">about people who use violence, </w:t>
      </w:r>
      <w:r w:rsidR="00BB3420" w:rsidRPr="00262B93">
        <w:t xml:space="preserve">based on myths about </w:t>
      </w:r>
      <w:r w:rsidR="007652D7">
        <w:t>what</w:t>
      </w:r>
      <w:r w:rsidR="00BB3420">
        <w:t xml:space="preserve"> violence</w:t>
      </w:r>
      <w:r w:rsidR="00BB3420" w:rsidRPr="00262B93">
        <w:t xml:space="preserve"> looks like and how </w:t>
      </w:r>
      <w:r w:rsidR="007652D7">
        <w:t>people who use violence</w:t>
      </w:r>
      <w:r w:rsidR="00BB3420" w:rsidRPr="00262B93">
        <w:t xml:space="preserve"> behave</w:t>
      </w:r>
      <w:r w:rsidR="00BB3420">
        <w:rPr>
          <w:rStyle w:val="EndnoteReference"/>
        </w:rPr>
        <w:endnoteReference w:id="50"/>
      </w:r>
      <w:r w:rsidR="00BB3420" w:rsidRPr="00262B93">
        <w:t xml:space="preserve"> </w:t>
      </w:r>
    </w:p>
    <w:p w14:paraId="6350AB1F" w14:textId="7E7154EF" w:rsidR="00C108DC" w:rsidRDefault="00C108DC" w:rsidP="00782A3D">
      <w:pPr>
        <w:pStyle w:val="ListParagraph"/>
        <w:numPr>
          <w:ilvl w:val="0"/>
          <w:numId w:val="26"/>
        </w:numPr>
      </w:pPr>
      <w:r>
        <w:t xml:space="preserve">does </w:t>
      </w:r>
      <w:r w:rsidRPr="001B6BA9">
        <w:t>not us</w:t>
      </w:r>
      <w:r>
        <w:t>e</w:t>
      </w:r>
      <w:r w:rsidRPr="001B6BA9">
        <w:t xml:space="preserve"> interpreters when working with culturally diverse, refugee and migrant families, or </w:t>
      </w:r>
      <w:r>
        <w:t xml:space="preserve">where a </w:t>
      </w:r>
      <w:r w:rsidRPr="001B6BA9">
        <w:t xml:space="preserve">person with disability </w:t>
      </w:r>
      <w:r>
        <w:t>is</w:t>
      </w:r>
      <w:r w:rsidRPr="001B6BA9">
        <w:t xml:space="preserve"> not given access to an interpreter</w:t>
      </w:r>
      <w:r>
        <w:t xml:space="preserve"> or </w:t>
      </w:r>
      <w:r w:rsidRPr="001B6BA9">
        <w:t>support person</w:t>
      </w:r>
    </w:p>
    <w:p w14:paraId="6F9AA6A7" w14:textId="794813E0" w:rsidR="0015415F" w:rsidRDefault="00BA4205" w:rsidP="00782A3D">
      <w:r>
        <w:t xml:space="preserve">These responses </w:t>
      </w:r>
      <w:r w:rsidRPr="00BA4205">
        <w:t xml:space="preserve">may </w:t>
      </w:r>
      <w:r w:rsidR="001A2B2A">
        <w:t xml:space="preserve">also </w:t>
      </w:r>
      <w:r w:rsidRPr="00BA4205">
        <w:t xml:space="preserve">be </w:t>
      </w:r>
      <w:r w:rsidR="001A2B2A">
        <w:t>shaped by the practices, assumptions and decision-making of</w:t>
      </w:r>
      <w:r w:rsidRPr="00BA4205">
        <w:t xml:space="preserve"> other service providers</w:t>
      </w:r>
      <w:r w:rsidR="00A44DC6">
        <w:t xml:space="preserve"> across the system, which can reinforce bias, increase the risk of misidentification and compound harm for victim-survivors.</w:t>
      </w:r>
      <w:r w:rsidR="00EE50D1">
        <w:t xml:space="preserve"> Other responders and service providers can contribute to misidentification</w:t>
      </w:r>
      <w:r w:rsidR="00181C2D">
        <w:t xml:space="preserve">, including through </w:t>
      </w:r>
      <w:r w:rsidR="00556AF4">
        <w:t>stereotyping</w:t>
      </w:r>
      <w:r w:rsidR="00181C2D">
        <w:t>, collusion, and poor communication</w:t>
      </w:r>
      <w:r w:rsidR="00FD7BCB">
        <w:t>. M</w:t>
      </w:r>
      <w:r w:rsidR="00556AF4">
        <w:t>isidentification should not be interpreted</w:t>
      </w:r>
      <w:r w:rsidR="00D9233F">
        <w:t xml:space="preserve"> sole</w:t>
      </w:r>
      <w:r w:rsidR="00552F0B">
        <w:t>ly</w:t>
      </w:r>
      <w:r w:rsidR="00556AF4">
        <w:t xml:space="preserve"> as a policing issue.</w:t>
      </w:r>
      <w:r w:rsidR="00EC1655">
        <w:t xml:space="preserve"> </w:t>
      </w:r>
      <w:r w:rsidR="00552F0B">
        <w:t>It is a product</w:t>
      </w:r>
      <w:r w:rsidR="003D6F56">
        <w:t xml:space="preserve"> of</w:t>
      </w:r>
      <w:r w:rsidR="00EC1655" w:rsidRPr="00EC1655">
        <w:t xml:space="preserve"> system complexity, offender manipulation, legal constraints, and cross</w:t>
      </w:r>
      <w:r w:rsidR="741C26ED">
        <w:t>-</w:t>
      </w:r>
      <w:r w:rsidR="00EC1655" w:rsidRPr="00EC1655">
        <w:t>agency processes</w:t>
      </w:r>
      <w:r w:rsidR="00A436A4">
        <w:t>.</w:t>
      </w:r>
    </w:p>
    <w:p w14:paraId="5D2F80AB" w14:textId="77777777" w:rsidR="0015415F" w:rsidRDefault="0015415F">
      <w:r>
        <w:br w:type="page"/>
      </w:r>
    </w:p>
    <w:p w14:paraId="59129ABD" w14:textId="193C2CC4" w:rsidR="003761D5" w:rsidRPr="007F6FE8" w:rsidRDefault="003761D5" w:rsidP="00782A3D">
      <w:pPr>
        <w:pStyle w:val="Focus-teal"/>
        <w:rPr>
          <w:b/>
          <w:bCs/>
        </w:rPr>
      </w:pPr>
      <w:r w:rsidRPr="007F6FE8">
        <w:rPr>
          <w:b/>
          <w:bCs/>
        </w:rPr>
        <w:lastRenderedPageBreak/>
        <w:t xml:space="preserve">Practice considerations from the national </w:t>
      </w:r>
      <w:r w:rsidR="002A5F6C">
        <w:rPr>
          <w:b/>
          <w:bCs/>
        </w:rPr>
        <w:t>FDV</w:t>
      </w:r>
      <w:r w:rsidRPr="007F6FE8">
        <w:rPr>
          <w:b/>
          <w:bCs/>
        </w:rPr>
        <w:t xml:space="preserve"> information sharing guidance</w:t>
      </w:r>
    </w:p>
    <w:p w14:paraId="39C730B5" w14:textId="74796B4E" w:rsidR="003761D5" w:rsidRPr="007F6FE8" w:rsidRDefault="001D0218" w:rsidP="00782A3D">
      <w:pPr>
        <w:pStyle w:val="Focus-teal"/>
        <w:spacing w:before="240"/>
      </w:pPr>
      <w:r>
        <w:t xml:space="preserve">Misidentification often occurs because the person using violence is not identified. </w:t>
      </w:r>
      <w:r w:rsidR="00BF222D">
        <w:t>R</w:t>
      </w:r>
      <w:r>
        <w:t xml:space="preserve">ecognising the complexity of identifying and managing misidentification, </w:t>
      </w:r>
      <w:r w:rsidR="000B3317">
        <w:t>workers should remain alert to the possibility that t</w:t>
      </w:r>
      <w:r w:rsidR="000F72B8">
        <w:t>he person initially identified as the person using violence may in fact be a victim-survivor</w:t>
      </w:r>
      <w:r>
        <w:t xml:space="preserve">. </w:t>
      </w:r>
      <w:r w:rsidR="003761D5" w:rsidRPr="007F6FE8">
        <w:t>Risk assessment and management should actively work to prevent misidentification by</w:t>
      </w:r>
      <w:r w:rsidR="003761D5" w:rsidRPr="007F6FE8" w:rsidDel="5910C7D8">
        <w:t xml:space="preserve"> </w:t>
      </w:r>
      <w:r w:rsidR="003761D5" w:rsidRPr="007F6FE8">
        <w:t>documenting patterns of behaviour, proactively sharing information across services, correcting records, and maintaining focus on perpetrator accountability.</w:t>
      </w:r>
      <w:r w:rsidR="005A5D0A">
        <w:t xml:space="preserve"> </w:t>
      </w:r>
    </w:p>
    <w:p w14:paraId="20987079" w14:textId="6E7B9A74" w:rsidR="0092726C" w:rsidRDefault="0092726C" w:rsidP="00782A3D">
      <w:bookmarkStart w:id="99" w:name="_Toc216620152"/>
      <w:bookmarkStart w:id="100" w:name="_Toc216881829"/>
      <w:r>
        <w:t>Service systems should implement safeguards to reduce the risk of misidentification</w:t>
      </w:r>
      <w:r w:rsidR="003F7D69">
        <w:t xml:space="preserve">, including </w:t>
      </w:r>
      <w:r w:rsidR="00A83590">
        <w:t xml:space="preserve">embedding </w:t>
      </w:r>
      <w:r w:rsidR="003F7D69">
        <w:t>culturally safe practice</w:t>
      </w:r>
      <w:r w:rsidR="000A2784">
        <w:t>s</w:t>
      </w:r>
      <w:r w:rsidR="003F7D69">
        <w:t xml:space="preserve">, </w:t>
      </w:r>
      <w:r w:rsidR="00367CB4">
        <w:t xml:space="preserve">strengthening </w:t>
      </w:r>
      <w:r w:rsidR="02C41A1A">
        <w:t>FDV</w:t>
      </w:r>
      <w:r w:rsidR="00367CB4">
        <w:t xml:space="preserve"> </w:t>
      </w:r>
      <w:r w:rsidR="003F7D69">
        <w:t xml:space="preserve">information sharing, </w:t>
      </w:r>
      <w:r w:rsidR="00D65CDD">
        <w:t xml:space="preserve">and establishing </w:t>
      </w:r>
      <w:r w:rsidR="003F7D69">
        <w:t xml:space="preserve">supervision and review processes and </w:t>
      </w:r>
      <w:r w:rsidR="00A83590">
        <w:t xml:space="preserve">clear </w:t>
      </w:r>
      <w:r w:rsidR="003F7D69">
        <w:t>mechanisms to correct records and decisions where misidentification has occurred.</w:t>
      </w:r>
    </w:p>
    <w:p w14:paraId="77157828" w14:textId="77777777" w:rsidR="00891128" w:rsidRPr="003D54EE" w:rsidRDefault="00891128" w:rsidP="003125F7">
      <w:pPr>
        <w:pStyle w:val="Heading5"/>
        <w:numPr>
          <w:ilvl w:val="1"/>
          <w:numId w:val="58"/>
        </w:numPr>
        <w:rPr>
          <w:rFonts w:ascii="Nunito" w:hAnsi="Nunito"/>
          <w:szCs w:val="22"/>
        </w:rPr>
      </w:pPr>
      <w:r w:rsidRPr="003D54EE">
        <w:rPr>
          <w:rFonts w:ascii="Nunito" w:hAnsi="Nunito"/>
          <w:szCs w:val="22"/>
        </w:rPr>
        <w:t xml:space="preserve">Secondary victimisation </w:t>
      </w:r>
    </w:p>
    <w:p w14:paraId="26E0DA55" w14:textId="7F781987" w:rsidR="00891128" w:rsidRDefault="00891128" w:rsidP="00782A3D">
      <w:r w:rsidRPr="007F6FE8">
        <w:t>Secondary victimisation describes the additional harm and sense of betrayal victim-survivors experience when responses from formal or informal supports are inappropriate, blaming, minimising, harmful or involve misidentification.</w:t>
      </w:r>
      <w:r w:rsidRPr="141A4EA9">
        <w:rPr>
          <w:rStyle w:val="EndnoteReference"/>
          <w:rFonts w:eastAsiaTheme="minorEastAsia"/>
        </w:rPr>
        <w:endnoteReference w:id="51"/>
      </w:r>
      <w:r w:rsidRPr="007F6FE8">
        <w:t xml:space="preserve"> Victim-survivors can experience secondary victimisation when navigating complex and confusing systems while also dealing with the ongoing behaviour of the </w:t>
      </w:r>
      <w:r>
        <w:t>person using violence</w:t>
      </w:r>
      <w:r w:rsidRPr="007F6FE8">
        <w:t>.</w:t>
      </w:r>
      <w:r w:rsidRPr="141A4EA9">
        <w:rPr>
          <w:rStyle w:val="EndnoteReference"/>
          <w:rFonts w:eastAsiaTheme="minorEastAsia"/>
        </w:rPr>
        <w:endnoteReference w:id="52"/>
      </w:r>
      <w:r w:rsidRPr="007F6FE8">
        <w:t xml:space="preserve"> It can occur when institutions</w:t>
      </w:r>
      <w:r w:rsidRPr="007F6FE8" w:rsidDel="3CD2C6B2">
        <w:t xml:space="preserve"> </w:t>
      </w:r>
      <w:r w:rsidRPr="007F6FE8">
        <w:t>re-victimise victim-survivors through systemic failings, re</w:t>
      </w:r>
      <w:r>
        <w:t>-</w:t>
      </w:r>
      <w:r w:rsidRPr="007F6FE8">
        <w:t>traumatising processes, and victim-blaming attitudes.</w:t>
      </w:r>
      <w:r>
        <w:rPr>
          <w:rStyle w:val="EndnoteReference"/>
        </w:rPr>
        <w:endnoteReference w:id="53"/>
      </w:r>
      <w:r w:rsidRPr="007F6FE8">
        <w:t xml:space="preserve"> These system failures can cause further trauma, criminalisation, child removal and loss of trust. </w:t>
      </w:r>
    </w:p>
    <w:p w14:paraId="4FB89632" w14:textId="5E1397C0" w:rsidR="00B539ED" w:rsidRPr="003125F7" w:rsidRDefault="002C64F2" w:rsidP="003125F7">
      <w:pPr>
        <w:pStyle w:val="Heading4"/>
        <w:rPr>
          <w:rFonts w:ascii="Nunito" w:hAnsi="Nunito"/>
          <w:bCs w:val="0"/>
          <w:color w:val="auto"/>
          <w:szCs w:val="22"/>
        </w:rPr>
      </w:pPr>
      <w:r w:rsidRPr="003125F7">
        <w:rPr>
          <w:rFonts w:ascii="Nunito" w:hAnsi="Nunito"/>
          <w:b/>
          <w:bCs w:val="0"/>
          <w:color w:val="auto"/>
          <w:sz w:val="22"/>
          <w:szCs w:val="22"/>
        </w:rPr>
        <w:t xml:space="preserve">The </w:t>
      </w:r>
      <w:r w:rsidR="00B539ED" w:rsidRPr="003125F7">
        <w:rPr>
          <w:rFonts w:ascii="Nunito" w:hAnsi="Nunito"/>
          <w:b/>
          <w:bCs w:val="0"/>
          <w:color w:val="auto"/>
          <w:sz w:val="22"/>
          <w:szCs w:val="22"/>
        </w:rPr>
        <w:t xml:space="preserve">impacts of </w:t>
      </w:r>
      <w:bookmarkEnd w:id="99"/>
      <w:bookmarkEnd w:id="100"/>
      <w:r w:rsidR="0039544F" w:rsidRPr="003125F7">
        <w:rPr>
          <w:rFonts w:ascii="Nunito" w:hAnsi="Nunito"/>
          <w:b/>
          <w:bCs w:val="0"/>
          <w:color w:val="auto"/>
          <w:sz w:val="22"/>
          <w:szCs w:val="22"/>
        </w:rPr>
        <w:t>FDV</w:t>
      </w:r>
      <w:r w:rsidR="00B539ED" w:rsidRPr="003125F7">
        <w:rPr>
          <w:rFonts w:ascii="Nunito" w:hAnsi="Nunito"/>
          <w:b/>
          <w:bCs w:val="0"/>
          <w:color w:val="auto"/>
          <w:sz w:val="22"/>
          <w:szCs w:val="22"/>
        </w:rPr>
        <w:t xml:space="preserve"> </w:t>
      </w:r>
    </w:p>
    <w:p w14:paraId="13A93C08" w14:textId="3D785A10" w:rsidR="008D0DAE" w:rsidRDefault="008D0DAE" w:rsidP="0031577A">
      <w:r w:rsidRPr="008D0DAE">
        <w:t>Adult</w:t>
      </w:r>
      <w:r w:rsidRPr="008D0DAE">
        <w:rPr>
          <w:vertAlign w:val="superscript"/>
        </w:rPr>
        <w:footnoteReference w:id="8"/>
      </w:r>
      <w:r w:rsidRPr="008D0DAE">
        <w:t xml:space="preserve"> victim-survivors of FDV experience serious and long-lasting physical, emotional, psychological, and financial impacts. In Australia, </w:t>
      </w:r>
      <w:r w:rsidR="006273CB">
        <w:t>IPV</w:t>
      </w:r>
      <w:r w:rsidRPr="008D0DAE">
        <w:t xml:space="preserve"> contributes to more death, disability and illness in women aged 25 to 44 than any other preventable risk factor</w:t>
      </w:r>
      <w:r w:rsidR="00CE29FA">
        <w:t>.</w:t>
      </w:r>
      <w:r w:rsidR="00E10D60">
        <w:rPr>
          <w:rStyle w:val="EndnoteReference"/>
        </w:rPr>
        <w:endnoteReference w:id="54"/>
      </w:r>
      <w:r w:rsidR="00CE29FA">
        <w:t xml:space="preserve"> The following is a non-exhaustive list of impacts. </w:t>
      </w:r>
    </w:p>
    <w:p w14:paraId="3DB1471B" w14:textId="2CBEE32D" w:rsidR="00B539ED" w:rsidRPr="007F6FE8" w:rsidRDefault="4812ADAE" w:rsidP="00BC2D56">
      <w:pPr>
        <w:pStyle w:val="ListParagraph"/>
        <w:numPr>
          <w:ilvl w:val="0"/>
          <w:numId w:val="28"/>
        </w:numPr>
      </w:pPr>
      <w:r w:rsidRPr="00433964">
        <w:rPr>
          <w:b/>
          <w:bCs/>
        </w:rPr>
        <w:t>Death:</w:t>
      </w:r>
      <w:r w:rsidR="3FA5918B" w:rsidRPr="007F6FE8">
        <w:t xml:space="preserve"> </w:t>
      </w:r>
      <w:r w:rsidR="004C5D29">
        <w:t xml:space="preserve">In </w:t>
      </w:r>
      <w:r w:rsidR="00D51DF8">
        <w:t>2023-24</w:t>
      </w:r>
      <w:r w:rsidR="004C5D29">
        <w:t>,</w:t>
      </w:r>
      <w:r w:rsidR="3FA5918B" w:rsidRPr="007F6FE8">
        <w:t xml:space="preserve"> </w:t>
      </w:r>
      <w:r w:rsidR="009C7761">
        <w:t>o</w:t>
      </w:r>
      <w:r w:rsidRPr="007F6FE8">
        <w:t xml:space="preserve">ne woman was killed every </w:t>
      </w:r>
      <w:r w:rsidR="00766B88">
        <w:t>8</w:t>
      </w:r>
      <w:r w:rsidRPr="007F6FE8">
        <w:t xml:space="preserve"> days </w:t>
      </w:r>
      <w:r w:rsidR="00742191">
        <w:t xml:space="preserve">on average </w:t>
      </w:r>
      <w:r w:rsidRPr="007F6FE8">
        <w:t>by a</w:t>
      </w:r>
      <w:r w:rsidR="00292CF9">
        <w:t xml:space="preserve"> current or former</w:t>
      </w:r>
      <w:r w:rsidRPr="007F6FE8">
        <w:t xml:space="preserve"> partner</w:t>
      </w:r>
      <w:r w:rsidR="212162A4" w:rsidRPr="007F6FE8">
        <w:t>.</w:t>
      </w:r>
      <w:r w:rsidR="00B539ED" w:rsidRPr="007F6FE8">
        <w:rPr>
          <w:rStyle w:val="EndnoteReference"/>
        </w:rPr>
        <w:endnoteReference w:id="55"/>
      </w:r>
      <w:r w:rsidR="00084F78">
        <w:t xml:space="preserve"> </w:t>
      </w:r>
      <w:r w:rsidR="002212F4">
        <w:t>B</w:t>
      </w:r>
      <w:r w:rsidR="005214C2">
        <w:t>etween 2010 and 2018</w:t>
      </w:r>
      <w:r w:rsidR="00955549">
        <w:t xml:space="preserve">, </w:t>
      </w:r>
      <w:r w:rsidRPr="007F6FE8">
        <w:t xml:space="preserve">106 children </w:t>
      </w:r>
      <w:r w:rsidR="002212F4">
        <w:t xml:space="preserve">in Australia </w:t>
      </w:r>
      <w:r w:rsidRPr="007F6FE8">
        <w:t xml:space="preserve">were killed by </w:t>
      </w:r>
      <w:r w:rsidR="00B86A5D">
        <w:t>a</w:t>
      </w:r>
      <w:r w:rsidR="00B86A5D" w:rsidRPr="007F6FE8">
        <w:t xml:space="preserve"> </w:t>
      </w:r>
      <w:r w:rsidRPr="007F6FE8">
        <w:t>parent following a history of FDV</w:t>
      </w:r>
      <w:r w:rsidR="0ECB1F65" w:rsidRPr="007F6FE8">
        <w:t>.</w:t>
      </w:r>
      <w:r w:rsidR="00B539ED" w:rsidRPr="007F6FE8">
        <w:rPr>
          <w:rStyle w:val="EndnoteReference"/>
        </w:rPr>
        <w:endnoteReference w:id="56"/>
      </w:r>
      <w:r w:rsidRPr="007F6FE8">
        <w:t xml:space="preserve"> </w:t>
      </w:r>
    </w:p>
    <w:p w14:paraId="5501B73E" w14:textId="321E00F4" w:rsidR="00B539ED" w:rsidRPr="007F6FE8" w:rsidRDefault="4812ADAE" w:rsidP="00BC2D56">
      <w:pPr>
        <w:pStyle w:val="ListParagraph"/>
        <w:numPr>
          <w:ilvl w:val="0"/>
          <w:numId w:val="28"/>
        </w:numPr>
      </w:pPr>
      <w:r w:rsidRPr="00433964">
        <w:rPr>
          <w:b/>
          <w:bCs/>
        </w:rPr>
        <w:t>Physical health</w:t>
      </w:r>
      <w:r w:rsidR="40E51C6C" w:rsidRPr="00433964">
        <w:rPr>
          <w:b/>
          <w:bCs/>
        </w:rPr>
        <w:t>:</w:t>
      </w:r>
      <w:r w:rsidRPr="007F6FE8">
        <w:t xml:space="preserve"> </w:t>
      </w:r>
      <w:r w:rsidR="006273CB">
        <w:t>IPV</w:t>
      </w:r>
      <w:r w:rsidR="0692F3D9" w:rsidRPr="007F6FE8">
        <w:t xml:space="preserve"> </w:t>
      </w:r>
      <w:r w:rsidR="54381C25" w:rsidRPr="007F6FE8">
        <w:t>is the leading contributor</w:t>
      </w:r>
      <w:r w:rsidR="0692F3D9" w:rsidRPr="007F6FE8">
        <w:t xml:space="preserve"> to death, disability and illness in </w:t>
      </w:r>
      <w:r w:rsidR="357D48D9" w:rsidRPr="007F6FE8">
        <w:t xml:space="preserve">Australian </w:t>
      </w:r>
      <w:r w:rsidR="0692F3D9" w:rsidRPr="007F6FE8">
        <w:t xml:space="preserve">women aged </w:t>
      </w:r>
      <w:r w:rsidR="5A170CE6" w:rsidRPr="007F6FE8">
        <w:t>18</w:t>
      </w:r>
      <w:r w:rsidR="0692F3D9" w:rsidRPr="007F6FE8">
        <w:t xml:space="preserve"> to 44.</w:t>
      </w:r>
      <w:r w:rsidR="00B539ED" w:rsidRPr="007F6FE8">
        <w:rPr>
          <w:rStyle w:val="EndnoteReference"/>
        </w:rPr>
        <w:endnoteReference w:id="57"/>
      </w:r>
      <w:r w:rsidR="71A56EA9" w:rsidRPr="007F6FE8">
        <w:rPr>
          <w:rStyle w:val="EndnoteReference"/>
        </w:rPr>
        <w:t xml:space="preserve"> </w:t>
      </w:r>
      <w:r w:rsidRPr="007F6FE8">
        <w:t xml:space="preserve">Health impacts can </w:t>
      </w:r>
      <w:r w:rsidR="3CA204D6" w:rsidRPr="007F6FE8">
        <w:t>include</w:t>
      </w:r>
      <w:r w:rsidRPr="007F6FE8">
        <w:t xml:space="preserve"> injuries</w:t>
      </w:r>
      <w:r w:rsidR="00D15228">
        <w:t>,</w:t>
      </w:r>
      <w:r w:rsidRPr="007F6FE8">
        <w:t xml:space="preserve"> traumatic brain injury</w:t>
      </w:r>
      <w:r w:rsidR="00D15228">
        <w:t>,</w:t>
      </w:r>
      <w:r w:rsidRPr="007F6FE8">
        <w:t xml:space="preserve"> sexually transmitted infections</w:t>
      </w:r>
      <w:r w:rsidR="2447230F" w:rsidRPr="007F6FE8">
        <w:t>,</w:t>
      </w:r>
      <w:r w:rsidRPr="007F6FE8">
        <w:t xml:space="preserve"> reproductive health problems</w:t>
      </w:r>
      <w:r w:rsidR="48036BEA" w:rsidRPr="007F6FE8">
        <w:t>, chronic pain and disability</w:t>
      </w:r>
      <w:r w:rsidR="00584361" w:rsidRPr="00584361">
        <w:t>. Stress</w:t>
      </w:r>
      <w:r w:rsidR="00EC3C3C">
        <w:noBreakHyphen/>
      </w:r>
      <w:r w:rsidR="00584361" w:rsidRPr="00584361">
        <w:t>related</w:t>
      </w:r>
      <w:r w:rsidR="00EC3C3C">
        <w:t xml:space="preserve"> </w:t>
      </w:r>
      <w:r w:rsidR="00584361" w:rsidRPr="00584361">
        <w:t>physical symptoms such as headaches and stomach aches, alongside chronic pain from injuries</w:t>
      </w:r>
      <w:r w:rsidR="00BE6184">
        <w:t>,</w:t>
      </w:r>
      <w:r w:rsidR="00584361" w:rsidRPr="00584361">
        <w:t xml:space="preserve"> </w:t>
      </w:r>
      <w:r w:rsidR="000C1B43">
        <w:t>can significantly reduce</w:t>
      </w:r>
      <w:r w:rsidR="00584361" w:rsidRPr="00584361">
        <w:t xml:space="preserve"> quality of life</w:t>
      </w:r>
      <w:r w:rsidR="004D7875">
        <w:t>.</w:t>
      </w:r>
      <w:r w:rsidR="005B1DCD">
        <w:rPr>
          <w:rStyle w:val="EndnoteReference"/>
        </w:rPr>
        <w:endnoteReference w:id="58"/>
      </w:r>
      <w:r w:rsidR="00BE6555">
        <w:t xml:space="preserve"> </w:t>
      </w:r>
    </w:p>
    <w:p w14:paraId="3DDF9699" w14:textId="4FF0EA73" w:rsidR="00B539ED" w:rsidRPr="007F6FE8" w:rsidRDefault="4812ADAE" w:rsidP="00BC2D56">
      <w:pPr>
        <w:pStyle w:val="ListParagraph"/>
        <w:numPr>
          <w:ilvl w:val="0"/>
          <w:numId w:val="28"/>
        </w:numPr>
      </w:pPr>
      <w:r w:rsidRPr="00433964">
        <w:rPr>
          <w:b/>
          <w:bCs/>
        </w:rPr>
        <w:t>Mental health:</w:t>
      </w:r>
      <w:r w:rsidRPr="007F6FE8">
        <w:t xml:space="preserve"> </w:t>
      </w:r>
      <w:r w:rsidR="04CAA43B" w:rsidRPr="007F6FE8">
        <w:t>trauma,</w:t>
      </w:r>
      <w:r w:rsidRPr="007F6FE8">
        <w:t xml:space="preserve"> depression, </w:t>
      </w:r>
      <w:r w:rsidR="00835972">
        <w:t xml:space="preserve">low </w:t>
      </w:r>
      <w:r w:rsidR="2A6619C3" w:rsidRPr="007F6FE8">
        <w:t xml:space="preserve">self-esteem, </w:t>
      </w:r>
      <w:r w:rsidRPr="007F6FE8">
        <w:t>anxiety</w:t>
      </w:r>
      <w:r w:rsidR="388215B2" w:rsidRPr="007F6FE8">
        <w:t xml:space="preserve"> disorders</w:t>
      </w:r>
      <w:r w:rsidRPr="007F6FE8">
        <w:t>, post-traumatic stress disorder (PTSD)</w:t>
      </w:r>
      <w:r w:rsidR="450EB41A" w:rsidRPr="007F6FE8">
        <w:t>,</w:t>
      </w:r>
      <w:r w:rsidR="001037F0">
        <w:t xml:space="preserve"> increased risk of</w:t>
      </w:r>
      <w:r w:rsidRPr="007F6FE8">
        <w:t xml:space="preserve"> </w:t>
      </w:r>
      <w:r w:rsidR="4BC023A3" w:rsidRPr="007F6FE8">
        <w:t>s</w:t>
      </w:r>
      <w:r w:rsidRPr="007F6FE8">
        <w:t>elf-harm and suicidality</w:t>
      </w:r>
      <w:r w:rsidR="0CE7E4DA" w:rsidRPr="007F6FE8">
        <w:t>,</w:t>
      </w:r>
      <w:r w:rsidR="00B539ED" w:rsidRPr="007F6FE8">
        <w:rPr>
          <w:rStyle w:val="EndnoteReference"/>
        </w:rPr>
        <w:endnoteReference w:id="59"/>
      </w:r>
      <w:r w:rsidR="1B83F04B" w:rsidRPr="007F6FE8">
        <w:t xml:space="preserve"> </w:t>
      </w:r>
      <w:r w:rsidR="00BD7B8C">
        <w:t xml:space="preserve">and </w:t>
      </w:r>
      <w:r w:rsidR="3EF03B54">
        <w:t>substance use disorder</w:t>
      </w:r>
      <w:r w:rsidR="00C6447D">
        <w:t>.</w:t>
      </w:r>
      <w:r w:rsidR="00B539ED" w:rsidRPr="007F6FE8">
        <w:rPr>
          <w:rStyle w:val="EndnoteReference"/>
        </w:rPr>
        <w:endnoteReference w:id="60"/>
      </w:r>
      <w:r w:rsidRPr="007F6FE8">
        <w:t xml:space="preserve"> </w:t>
      </w:r>
      <w:r w:rsidR="009659F8">
        <w:t>Ex</w:t>
      </w:r>
      <w:r w:rsidR="00771B6A">
        <w:t>posure to FDV</w:t>
      </w:r>
      <w:r w:rsidR="00526962">
        <w:t xml:space="preserve"> during childhoo</w:t>
      </w:r>
      <w:r w:rsidR="00162879">
        <w:t>d can affect mental wellbeing</w:t>
      </w:r>
      <w:r w:rsidR="00377E14">
        <w:t xml:space="preserve"> and cognitive functioning</w:t>
      </w:r>
      <w:r w:rsidR="00162879">
        <w:t>,</w:t>
      </w:r>
      <w:r w:rsidR="00377E14">
        <w:t xml:space="preserve"> impacting behavioural and </w:t>
      </w:r>
      <w:r w:rsidR="00162879">
        <w:t>educational</w:t>
      </w:r>
      <w:r w:rsidR="00377E14">
        <w:t xml:space="preserve"> outcomes.</w:t>
      </w:r>
      <w:r w:rsidR="00377E14">
        <w:rPr>
          <w:rStyle w:val="EndnoteReference"/>
        </w:rPr>
        <w:endnoteReference w:id="61"/>
      </w:r>
    </w:p>
    <w:p w14:paraId="375888DC" w14:textId="1CF1642F" w:rsidR="00436370" w:rsidRDefault="4812ADAE" w:rsidP="00BC2D56">
      <w:pPr>
        <w:pStyle w:val="ListParagraph"/>
        <w:numPr>
          <w:ilvl w:val="0"/>
          <w:numId w:val="28"/>
        </w:numPr>
      </w:pPr>
      <w:r w:rsidRPr="00DA1A1F">
        <w:rPr>
          <w:b/>
          <w:bCs/>
        </w:rPr>
        <w:t>Social:</w:t>
      </w:r>
      <w:r w:rsidRPr="007F6FE8">
        <w:t xml:space="preserve"> </w:t>
      </w:r>
      <w:r w:rsidR="009C7761">
        <w:t>i</w:t>
      </w:r>
      <w:r w:rsidRPr="007F6FE8">
        <w:t>solat</w:t>
      </w:r>
      <w:r w:rsidR="4F09B3F3" w:rsidRPr="007F6FE8">
        <w:t>ion</w:t>
      </w:r>
      <w:r w:rsidRPr="007F6FE8">
        <w:t xml:space="preserve"> from friends, family, </w:t>
      </w:r>
      <w:r w:rsidR="58F5B867" w:rsidRPr="007F6FE8">
        <w:t xml:space="preserve">community and </w:t>
      </w:r>
      <w:r w:rsidR="007F16E8">
        <w:t>k</w:t>
      </w:r>
      <w:r w:rsidRPr="007F6FE8">
        <w:t xml:space="preserve">inship </w:t>
      </w:r>
      <w:r w:rsidR="0CFFE447" w:rsidRPr="007F6FE8">
        <w:t>systems</w:t>
      </w:r>
      <w:r w:rsidR="7F72F48E">
        <w:t>.</w:t>
      </w:r>
      <w:r w:rsidR="00B539ED" w:rsidRPr="007F6FE8">
        <w:rPr>
          <w:rStyle w:val="EndnoteReference"/>
        </w:rPr>
        <w:endnoteReference w:id="62"/>
      </w:r>
      <w:r w:rsidR="00DA1A1F">
        <w:t xml:space="preserve"> S</w:t>
      </w:r>
      <w:r w:rsidR="00DA1A1F" w:rsidRPr="00DA1A1F">
        <w:t xml:space="preserve">ocial isolation can result from fear of the person using violence, </w:t>
      </w:r>
      <w:r w:rsidR="00A433E3">
        <w:t>limiting participation</w:t>
      </w:r>
      <w:r w:rsidR="00DA1A1F" w:rsidRPr="00DA1A1F">
        <w:t xml:space="preserve"> in daily activities. It may also </w:t>
      </w:r>
      <w:r w:rsidR="00DA1A1F" w:rsidRPr="00DA1A1F">
        <w:lastRenderedPageBreak/>
        <w:t xml:space="preserve">stem from anxiety, shame, physical exhaustion, or the use of </w:t>
      </w:r>
      <w:r w:rsidR="00435A9C">
        <w:t>AOD</w:t>
      </w:r>
      <w:r w:rsidR="00DA1A1F" w:rsidRPr="00DA1A1F">
        <w:t xml:space="preserve"> associated with FDV</w:t>
      </w:r>
      <w:r w:rsidR="00C04668">
        <w:t>.</w:t>
      </w:r>
      <w:r w:rsidR="0072414A">
        <w:rPr>
          <w:rStyle w:val="EndnoteReference"/>
        </w:rPr>
        <w:endnoteReference w:id="63"/>
      </w:r>
      <w:r w:rsidR="0072414A">
        <w:t xml:space="preserve"> Some victim-survivors, </w:t>
      </w:r>
      <w:r w:rsidR="002D0F78">
        <w:t xml:space="preserve">including those from </w:t>
      </w:r>
      <w:r w:rsidR="002D0F78" w:rsidRPr="002D0F78">
        <w:t>culturally diverse, migrant or refugee backgrounds</w:t>
      </w:r>
      <w:r w:rsidR="002D0F78">
        <w:t>,</w:t>
      </w:r>
      <w:r w:rsidR="002D0F78" w:rsidRPr="002D0F78">
        <w:t xml:space="preserve"> experience shame and disconnection from family and community</w:t>
      </w:r>
      <w:r w:rsidR="00994F0F">
        <w:t>, including</w:t>
      </w:r>
      <w:r w:rsidR="002D0F78" w:rsidRPr="002D0F78">
        <w:t xml:space="preserve"> </w:t>
      </w:r>
      <w:r w:rsidR="00F86FE0">
        <w:t>when</w:t>
      </w:r>
      <w:r w:rsidR="002D0F78" w:rsidRPr="002D0F78">
        <w:t xml:space="preserve"> disclosing F</w:t>
      </w:r>
      <w:r w:rsidR="00FA7F3A">
        <w:t>D</w:t>
      </w:r>
      <w:r w:rsidR="002D0F78" w:rsidRPr="002D0F78">
        <w:t>V</w:t>
      </w:r>
      <w:r w:rsidR="0072414A">
        <w:t>.</w:t>
      </w:r>
    </w:p>
    <w:p w14:paraId="228A8644" w14:textId="64A61F4C" w:rsidR="00436370" w:rsidRPr="007F6FE8" w:rsidRDefault="00436370" w:rsidP="0015415F">
      <w:pPr>
        <w:pStyle w:val="ListParagraph"/>
        <w:numPr>
          <w:ilvl w:val="0"/>
          <w:numId w:val="28"/>
        </w:numPr>
      </w:pPr>
      <w:r w:rsidRPr="009F4D36">
        <w:rPr>
          <w:b/>
        </w:rPr>
        <w:t>Misidentification:</w:t>
      </w:r>
      <w:r>
        <w:t xml:space="preserve"> </w:t>
      </w:r>
      <w:r w:rsidRPr="00436370">
        <w:t xml:space="preserve">criminalisation and subsequent consequences such as loss of employment or housing, child removal by statutory </w:t>
      </w:r>
      <w:r w:rsidR="002A2A14">
        <w:t>systems</w:t>
      </w:r>
      <w:r w:rsidR="007845B0">
        <w:t xml:space="preserve"> </w:t>
      </w:r>
      <w:r w:rsidR="00EE244B">
        <w:t>(</w:t>
      </w:r>
      <w:r w:rsidR="002A2A14">
        <w:t xml:space="preserve">including </w:t>
      </w:r>
      <w:r w:rsidRPr="00436370">
        <w:t>child protection system</w:t>
      </w:r>
      <w:r w:rsidR="34BB40F1" w:rsidRPr="00436370">
        <w:t>s</w:t>
      </w:r>
      <w:r w:rsidRPr="00436370">
        <w:t xml:space="preserve"> </w:t>
      </w:r>
      <w:r w:rsidR="002A2A14">
        <w:t>and family courts)</w:t>
      </w:r>
      <w:r w:rsidRPr="00436370">
        <w:t xml:space="preserve"> and barriers to FDV services designed to support victim-survivor</w:t>
      </w:r>
      <w:r w:rsidR="002A2A14">
        <w:t>s</w:t>
      </w:r>
      <w:r w:rsidRPr="00436370">
        <w:t>.</w:t>
      </w:r>
      <w:r w:rsidR="00851AA6">
        <w:rPr>
          <w:rStyle w:val="FootnoteReference"/>
        </w:rPr>
        <w:footnoteReference w:id="9"/>
      </w:r>
      <w:r w:rsidRPr="00436370">
        <w:t xml:space="preserve"> </w:t>
      </w:r>
    </w:p>
    <w:p w14:paraId="5444F0AF" w14:textId="54C53ECE" w:rsidR="00B539ED" w:rsidRPr="007F6FE8" w:rsidRDefault="4812ADAE" w:rsidP="00BC2D56">
      <w:pPr>
        <w:pStyle w:val="ListParagraph"/>
        <w:numPr>
          <w:ilvl w:val="0"/>
          <w:numId w:val="28"/>
        </w:numPr>
      </w:pPr>
      <w:r w:rsidRPr="00433964">
        <w:rPr>
          <w:b/>
          <w:bCs/>
        </w:rPr>
        <w:t>Economic and financial:</w:t>
      </w:r>
      <w:r w:rsidRPr="007F6FE8">
        <w:t xml:space="preserve"> los</w:t>
      </w:r>
      <w:r w:rsidR="02BBE828" w:rsidRPr="007F6FE8">
        <w:t>s</w:t>
      </w:r>
      <w:r w:rsidRPr="007F6FE8">
        <w:t xml:space="preserve"> of income, property or assets</w:t>
      </w:r>
      <w:r w:rsidR="002C0245">
        <w:t>; l</w:t>
      </w:r>
      <w:r w:rsidR="0035E796" w:rsidRPr="007F6FE8">
        <w:t>egal, housing and healthcare costs</w:t>
      </w:r>
      <w:r w:rsidR="00A6593F">
        <w:t>;</w:t>
      </w:r>
      <w:r w:rsidR="0035E796" w:rsidRPr="007F6FE8">
        <w:t xml:space="preserve"> poverty and financial insecurity</w:t>
      </w:r>
      <w:r w:rsidR="12D3E968" w:rsidRPr="007F6FE8">
        <w:t>.</w:t>
      </w:r>
      <w:r w:rsidR="00B539ED" w:rsidRPr="007F6FE8">
        <w:rPr>
          <w:rStyle w:val="EndnoteReference"/>
        </w:rPr>
        <w:endnoteReference w:id="64"/>
      </w:r>
      <w:r w:rsidRPr="007F6FE8">
        <w:t xml:space="preserve"> </w:t>
      </w:r>
    </w:p>
    <w:p w14:paraId="621620AA" w14:textId="5BDE8D23" w:rsidR="0015415F" w:rsidRPr="007F6FE8" w:rsidRDefault="4812ADAE" w:rsidP="00BC2D56">
      <w:pPr>
        <w:pStyle w:val="ListParagraph"/>
        <w:numPr>
          <w:ilvl w:val="0"/>
          <w:numId w:val="28"/>
        </w:numPr>
      </w:pPr>
      <w:r w:rsidRPr="00433964">
        <w:rPr>
          <w:b/>
          <w:bCs/>
        </w:rPr>
        <w:t>Housing and homelessness:</w:t>
      </w:r>
      <w:r w:rsidRPr="007F6FE8">
        <w:t xml:space="preserve"> FDV is a leading cause or driver of homelessness for women and children in Australia</w:t>
      </w:r>
      <w:r w:rsidR="51140F0B" w:rsidRPr="007F6FE8">
        <w:t>.</w:t>
      </w:r>
      <w:r w:rsidR="00B539ED" w:rsidRPr="007F6FE8">
        <w:rPr>
          <w:rStyle w:val="EndnoteReference"/>
        </w:rPr>
        <w:endnoteReference w:id="65"/>
      </w:r>
      <w:r w:rsidR="009261BA" w:rsidRPr="00433964">
        <w:rPr>
          <w:rFonts w:ascii="Calibri" w:hAnsi="Calibri" w:cs="Calibri"/>
        </w:rPr>
        <w:t xml:space="preserve"> </w:t>
      </w:r>
      <w:r w:rsidR="6AB6214E" w:rsidRPr="009261BA">
        <w:t>Fifty-five per cent</w:t>
      </w:r>
      <w:r w:rsidR="009261BA" w:rsidRPr="009261BA">
        <w:t xml:space="preserve"> of women who permanently left a violent partner moved out, while their partner remained in the home</w:t>
      </w:r>
      <w:r w:rsidR="00DD090D">
        <w:t>.</w:t>
      </w:r>
      <w:r w:rsidR="00DD090D">
        <w:rPr>
          <w:rStyle w:val="EndnoteReference"/>
        </w:rPr>
        <w:endnoteReference w:id="66"/>
      </w:r>
      <w:r w:rsidR="009261BA" w:rsidRPr="009261BA">
        <w:t xml:space="preserve"> </w:t>
      </w:r>
      <w:r w:rsidR="118B5D90" w:rsidRPr="007F6FE8">
        <w:t>Limited safe housing and</w:t>
      </w:r>
      <w:r w:rsidRPr="007F6FE8">
        <w:t xml:space="preserve"> poverty </w:t>
      </w:r>
      <w:r w:rsidR="37173ED4" w:rsidRPr="007F6FE8">
        <w:t xml:space="preserve">may force victim-survivors to </w:t>
      </w:r>
      <w:r w:rsidR="003A1056">
        <w:t xml:space="preserve">remain with or </w:t>
      </w:r>
      <w:r w:rsidR="37173ED4" w:rsidRPr="007F6FE8">
        <w:t>return to</w:t>
      </w:r>
      <w:r w:rsidRPr="007F6FE8">
        <w:t xml:space="preserve"> violent partner</w:t>
      </w:r>
      <w:r w:rsidR="56F78A25" w:rsidRPr="007F6FE8">
        <w:t>s</w:t>
      </w:r>
      <w:r w:rsidR="499E1E2D" w:rsidRPr="007F6FE8">
        <w:t>.</w:t>
      </w:r>
      <w:r w:rsidR="00B539ED" w:rsidRPr="007F6FE8">
        <w:rPr>
          <w:rStyle w:val="EndnoteReference"/>
        </w:rPr>
        <w:endnoteReference w:id="67"/>
      </w:r>
      <w:r w:rsidR="00084F78">
        <w:t xml:space="preserve"> </w:t>
      </w:r>
    </w:p>
    <w:p w14:paraId="4D39A2C6" w14:textId="246070F1" w:rsidR="001A75B4" w:rsidRPr="00EE244B" w:rsidRDefault="00C64296" w:rsidP="00EE244B">
      <w:pPr>
        <w:pStyle w:val="ListParagraph"/>
        <w:numPr>
          <w:ilvl w:val="0"/>
          <w:numId w:val="28"/>
        </w:numPr>
      </w:pPr>
      <w:r w:rsidRPr="0015415F">
        <w:rPr>
          <w:b/>
          <w:bCs/>
        </w:rPr>
        <w:t>First Nations</w:t>
      </w:r>
      <w:r w:rsidR="00EE244B">
        <w:rPr>
          <w:b/>
          <w:bCs/>
        </w:rPr>
        <w:t xml:space="preserve"> peoples</w:t>
      </w:r>
      <w:r w:rsidR="4812ADAE" w:rsidRPr="0015415F">
        <w:rPr>
          <w:b/>
          <w:bCs/>
        </w:rPr>
        <w:t>:</w:t>
      </w:r>
      <w:r w:rsidR="4812ADAE" w:rsidRPr="0015415F">
        <w:t xml:space="preserve"> </w:t>
      </w:r>
      <w:r w:rsidR="5E36735B" w:rsidRPr="0015415F">
        <w:t xml:space="preserve">FDV contributes to </w:t>
      </w:r>
      <w:r w:rsidR="4812ADAE" w:rsidRPr="0015415F">
        <w:t xml:space="preserve">disconnection from </w:t>
      </w:r>
      <w:r w:rsidR="007F16E8" w:rsidRPr="0015415F">
        <w:t>c</w:t>
      </w:r>
      <w:r w:rsidR="4812ADAE" w:rsidRPr="0015415F">
        <w:t xml:space="preserve">ulture, </w:t>
      </w:r>
      <w:r w:rsidR="43D23BFF" w:rsidRPr="0015415F">
        <w:t xml:space="preserve">Country, </w:t>
      </w:r>
      <w:r w:rsidR="4812ADAE" w:rsidRPr="0015415F">
        <w:t>kinship and community</w:t>
      </w:r>
      <w:r w:rsidR="026D84EE" w:rsidRPr="0015415F">
        <w:t>.</w:t>
      </w:r>
      <w:r w:rsidR="00B539ED" w:rsidRPr="0015415F">
        <w:rPr>
          <w:rStyle w:val="EndnoteReference"/>
        </w:rPr>
        <w:endnoteReference w:id="68"/>
      </w:r>
      <w:bookmarkStart w:id="101" w:name="_Toc216881830"/>
    </w:p>
    <w:p w14:paraId="169325B5" w14:textId="30B177D1" w:rsidR="00457FA5" w:rsidRDefault="005D200D" w:rsidP="003125F7">
      <w:pPr>
        <w:pStyle w:val="Heading4"/>
        <w:rPr>
          <w:rFonts w:ascii="Nunito" w:hAnsi="Nunito"/>
        </w:rPr>
      </w:pPr>
      <w:r w:rsidRPr="003125F7">
        <w:rPr>
          <w:rFonts w:ascii="Nunito" w:hAnsi="Nunito"/>
          <w:b/>
          <w:bCs w:val="0"/>
          <w:color w:val="auto"/>
          <w:sz w:val="22"/>
          <w:szCs w:val="22"/>
        </w:rPr>
        <w:t>D</w:t>
      </w:r>
      <w:r w:rsidR="00B539ED" w:rsidRPr="003125F7">
        <w:rPr>
          <w:rFonts w:ascii="Nunito" w:hAnsi="Nunito"/>
          <w:b/>
          <w:bCs w:val="0"/>
          <w:color w:val="auto"/>
          <w:sz w:val="22"/>
          <w:szCs w:val="22"/>
        </w:rPr>
        <w:t xml:space="preserve">rivers of </w:t>
      </w:r>
      <w:r w:rsidR="009D0B75" w:rsidRPr="003125F7">
        <w:rPr>
          <w:rFonts w:ascii="Nunito" w:hAnsi="Nunito"/>
          <w:b/>
          <w:bCs w:val="0"/>
          <w:color w:val="auto"/>
          <w:sz w:val="22"/>
          <w:szCs w:val="22"/>
        </w:rPr>
        <w:t>FDV</w:t>
      </w:r>
      <w:bookmarkStart w:id="102" w:name="_Toc216620149"/>
      <w:bookmarkStart w:id="103" w:name="_Toc216881831"/>
      <w:bookmarkEnd w:id="101"/>
      <w:r w:rsidR="00084F78">
        <w:rPr>
          <w:rFonts w:ascii="Nunito" w:hAnsi="Nunito"/>
        </w:rPr>
        <w:t xml:space="preserve"> </w:t>
      </w:r>
    </w:p>
    <w:bookmarkEnd w:id="102"/>
    <w:bookmarkEnd w:id="103"/>
    <w:p w14:paraId="667ADD6A" w14:textId="5FB0BE54" w:rsidR="00B539ED" w:rsidRPr="007F6FE8" w:rsidRDefault="00650CF0" w:rsidP="0031577A">
      <w:r w:rsidRPr="000A5ED9">
        <w:t xml:space="preserve">There is a strong and consistent association between gender inequality and levels of violence against women. </w:t>
      </w:r>
      <w:r w:rsidR="000A5ED9" w:rsidRPr="009F4D36">
        <w:t xml:space="preserve">Gender inequality refers to the unequal distribution of power, resources and opportunities across a range of settings that favour men over women. </w:t>
      </w:r>
      <w:r w:rsidR="4812ADAE" w:rsidRPr="009F6685">
        <w:t>Our</w:t>
      </w:r>
      <w:r w:rsidR="00546B72">
        <w:t xml:space="preserve"> </w:t>
      </w:r>
      <w:r w:rsidR="4812ADAE" w:rsidRPr="009F6685">
        <w:t>Watch</w:t>
      </w:r>
      <w:r w:rsidR="001B555E">
        <w:t xml:space="preserve"> (A</w:t>
      </w:r>
      <w:r w:rsidR="001B555E" w:rsidRPr="001B555E">
        <w:t xml:space="preserve">ustralia’s </w:t>
      </w:r>
      <w:r w:rsidR="00DB4596">
        <w:t>leading</w:t>
      </w:r>
      <w:r w:rsidR="001B555E" w:rsidRPr="001B555E">
        <w:t xml:space="preserve"> </w:t>
      </w:r>
      <w:r w:rsidR="41906683">
        <w:t xml:space="preserve">organisation in the </w:t>
      </w:r>
      <w:r w:rsidR="001B555E" w:rsidRPr="001B555E">
        <w:t>primary prevention of violence against women</w:t>
      </w:r>
      <w:r w:rsidR="00DB4596">
        <w:t xml:space="preserve"> </w:t>
      </w:r>
      <w:r w:rsidR="1913CE5D">
        <w:t>and children</w:t>
      </w:r>
      <w:r w:rsidR="001B555E">
        <w:t>)</w:t>
      </w:r>
      <w:r w:rsidR="4812ADAE" w:rsidRPr="007F6FE8">
        <w:t xml:space="preserve"> </w:t>
      </w:r>
      <w:r w:rsidR="00546B72">
        <w:t>identifies</w:t>
      </w:r>
      <w:r w:rsidR="00546B72" w:rsidRPr="007F6FE8">
        <w:t xml:space="preserve"> </w:t>
      </w:r>
      <w:r w:rsidR="4812ADAE" w:rsidRPr="007F6FE8">
        <w:t>four key drivers of FDV</w:t>
      </w:r>
      <w:r w:rsidR="772E6508" w:rsidRPr="007F6FE8">
        <w:t>:</w:t>
      </w:r>
      <w:r w:rsidR="00B539ED" w:rsidRPr="007F6FE8">
        <w:rPr>
          <w:rStyle w:val="EndnoteReference"/>
        </w:rPr>
        <w:endnoteReference w:id="69"/>
      </w:r>
    </w:p>
    <w:p w14:paraId="66A62AFB" w14:textId="7B37553E" w:rsidR="003E71F4" w:rsidRPr="007F6FE8" w:rsidRDefault="00B539ED" w:rsidP="00BC2D56">
      <w:pPr>
        <w:pStyle w:val="ListParagraph"/>
        <w:numPr>
          <w:ilvl w:val="0"/>
          <w:numId w:val="26"/>
        </w:numPr>
        <w:rPr>
          <w:i/>
        </w:rPr>
      </w:pPr>
      <w:r w:rsidRPr="007F6FE8">
        <w:rPr>
          <w:b/>
          <w:bCs/>
        </w:rPr>
        <w:t>Condoning of violence against women</w:t>
      </w:r>
      <w:r w:rsidR="6F4D4781" w:rsidRPr="009F6685">
        <w:t>,</w:t>
      </w:r>
      <w:r w:rsidR="6F4D4781" w:rsidRPr="007F6FE8">
        <w:rPr>
          <w:i/>
          <w:iCs/>
        </w:rPr>
        <w:t xml:space="preserve"> </w:t>
      </w:r>
      <w:r w:rsidR="6F4D4781" w:rsidRPr="007F6FE8">
        <w:t>such as</w:t>
      </w:r>
      <w:r w:rsidR="6476E4E2" w:rsidRPr="007F6FE8">
        <w:t xml:space="preserve"> </w:t>
      </w:r>
      <w:r w:rsidR="65C4D688" w:rsidRPr="007F6FE8">
        <w:t>justifying</w:t>
      </w:r>
      <w:r w:rsidR="58475AEC" w:rsidRPr="007F6FE8">
        <w:t xml:space="preserve">, excusing, trivialising, dismissing or downplaying violence, or shifting blame for the violence from the </w:t>
      </w:r>
      <w:r w:rsidR="00C517DF">
        <w:t xml:space="preserve">person using </w:t>
      </w:r>
      <w:r w:rsidR="0026081C">
        <w:t>violence</w:t>
      </w:r>
      <w:r w:rsidR="00C517DF" w:rsidRPr="007F6FE8">
        <w:t xml:space="preserve"> </w:t>
      </w:r>
      <w:r w:rsidR="58475AEC" w:rsidRPr="007F6FE8">
        <w:t>to the victim</w:t>
      </w:r>
    </w:p>
    <w:p w14:paraId="6A5FD49A" w14:textId="14CE3039" w:rsidR="003E71F4" w:rsidRPr="007F6FE8" w:rsidRDefault="00B539ED" w:rsidP="00BC2D56">
      <w:pPr>
        <w:pStyle w:val="ListParagraph"/>
        <w:numPr>
          <w:ilvl w:val="0"/>
          <w:numId w:val="26"/>
        </w:numPr>
        <w:rPr>
          <w:i/>
          <w:iCs/>
        </w:rPr>
      </w:pPr>
      <w:r w:rsidRPr="007F6FE8">
        <w:rPr>
          <w:b/>
          <w:bCs/>
        </w:rPr>
        <w:t xml:space="preserve">Men’s control of decision-making and limits to women’s independence </w:t>
      </w:r>
      <w:r w:rsidRPr="009F6685">
        <w:t>in public and private life</w:t>
      </w:r>
      <w:r w:rsidR="513FD605" w:rsidRPr="009F6685">
        <w:t>,</w:t>
      </w:r>
      <w:r w:rsidR="2EE19CA9" w:rsidRPr="007F6FE8">
        <w:t xml:space="preserve"> </w:t>
      </w:r>
      <w:r w:rsidR="4BB07F7E" w:rsidRPr="007F6FE8">
        <w:t>such as men holding most political and organisational leadership roles, dominating household financial and major life decisions, and enforcing norms that restrict women’s mobility, earnings, career progression and access to social support</w:t>
      </w:r>
    </w:p>
    <w:p w14:paraId="362A901C" w14:textId="4C2AEBC4" w:rsidR="003E71F4" w:rsidRPr="007F6FE8" w:rsidRDefault="00B539ED" w:rsidP="00BC2D56">
      <w:pPr>
        <w:pStyle w:val="ListParagraph"/>
        <w:numPr>
          <w:ilvl w:val="0"/>
          <w:numId w:val="26"/>
        </w:numPr>
      </w:pPr>
      <w:r w:rsidRPr="007F6FE8">
        <w:rPr>
          <w:b/>
          <w:bCs/>
        </w:rPr>
        <w:t>Rigid gender stereotyping and dominant forms of masculinity</w:t>
      </w:r>
      <w:r w:rsidR="4CFA66AA" w:rsidRPr="009F6685">
        <w:t>,</w:t>
      </w:r>
      <w:r w:rsidR="4CFA66AA" w:rsidRPr="00124E82">
        <w:t xml:space="preserve"> </w:t>
      </w:r>
      <w:r w:rsidR="4CFA66AA" w:rsidRPr="007F6FE8">
        <w:t xml:space="preserve">such as </w:t>
      </w:r>
      <w:r w:rsidR="2FE48D71" w:rsidRPr="007F6FE8">
        <w:t>o</w:t>
      </w:r>
      <w:r w:rsidRPr="007F6FE8">
        <w:t xml:space="preserve">utdated </w:t>
      </w:r>
      <w:r w:rsidR="049E9A89" w:rsidRPr="007F6FE8">
        <w:t>expectations that</w:t>
      </w:r>
      <w:r w:rsidRPr="007F6FE8">
        <w:t xml:space="preserve"> men</w:t>
      </w:r>
      <w:r w:rsidR="3AE9F65E" w:rsidRPr="007F6FE8">
        <w:t xml:space="preserve"> </w:t>
      </w:r>
      <w:r w:rsidR="00040B3A">
        <w:t>are</w:t>
      </w:r>
      <w:r w:rsidR="00040B3A" w:rsidRPr="007F6FE8">
        <w:t xml:space="preserve"> </w:t>
      </w:r>
      <w:r w:rsidR="3AE9F65E" w:rsidRPr="007F6FE8">
        <w:t xml:space="preserve">dominant, </w:t>
      </w:r>
      <w:r w:rsidR="45324509" w:rsidRPr="007F6FE8">
        <w:t>aggressive</w:t>
      </w:r>
      <w:r w:rsidR="3AE9F65E" w:rsidRPr="007F6FE8">
        <w:t xml:space="preserve"> and </w:t>
      </w:r>
      <w:r w:rsidR="45324509" w:rsidRPr="007F6FE8">
        <w:t>in control</w:t>
      </w:r>
      <w:r w:rsidR="005968CB">
        <w:t>,</w:t>
      </w:r>
      <w:r w:rsidR="3AE9F65E" w:rsidRPr="007F6FE8">
        <w:t xml:space="preserve"> while women </w:t>
      </w:r>
      <w:r w:rsidR="00040B3A">
        <w:t>are</w:t>
      </w:r>
      <w:r w:rsidRPr="007F6FE8">
        <w:t xml:space="preserve"> </w:t>
      </w:r>
      <w:r w:rsidR="3AE9F65E" w:rsidRPr="007F6FE8">
        <w:t>nurturing</w:t>
      </w:r>
      <w:r w:rsidR="1CA0AD25" w:rsidRPr="007F6FE8">
        <w:t xml:space="preserve"> and </w:t>
      </w:r>
      <w:r w:rsidR="5F881092" w:rsidRPr="007F6FE8">
        <w:t>submissive</w:t>
      </w:r>
    </w:p>
    <w:p w14:paraId="4A6FE265" w14:textId="46D49C4A" w:rsidR="003E71F4" w:rsidRDefault="00B539ED" w:rsidP="00BC2D56">
      <w:pPr>
        <w:pStyle w:val="ListParagraph"/>
        <w:numPr>
          <w:ilvl w:val="0"/>
          <w:numId w:val="26"/>
        </w:numPr>
      </w:pPr>
      <w:r w:rsidRPr="007F6FE8">
        <w:rPr>
          <w:b/>
          <w:bCs/>
        </w:rPr>
        <w:t>Male peer relations and cultures of masculinity that emphasise aggression, dominance and control</w:t>
      </w:r>
      <w:r w:rsidR="0EED0AF0" w:rsidRPr="009F6685">
        <w:t>,</w:t>
      </w:r>
      <w:r w:rsidR="0EED0AF0" w:rsidRPr="00124E82">
        <w:t xml:space="preserve"> </w:t>
      </w:r>
      <w:r w:rsidR="0EED0AF0" w:rsidRPr="007F6FE8">
        <w:t xml:space="preserve">such </w:t>
      </w:r>
      <w:r w:rsidR="00AA388D" w:rsidRPr="007F6FE8">
        <w:t>as bonding</w:t>
      </w:r>
      <w:r w:rsidR="425EA99F" w:rsidRPr="007F6FE8">
        <w:t xml:space="preserve"> through sexist or homophobic behaviour, rewarding aggression and sexual conquest, normalising the sexual objectification of women, and pressure on men to “prove” masculinity to one another</w:t>
      </w:r>
      <w:r w:rsidR="004415FF">
        <w:t>.</w:t>
      </w:r>
    </w:p>
    <w:p w14:paraId="3B909715" w14:textId="1185187A" w:rsidR="00D912A5" w:rsidRDefault="00D912A5" w:rsidP="00685A78">
      <w:r w:rsidRPr="00D912A5">
        <w:t xml:space="preserve">The drivers of </w:t>
      </w:r>
      <w:r w:rsidR="00C32901">
        <w:t>FDV experienced</w:t>
      </w:r>
      <w:r w:rsidR="003D2E35">
        <w:t xml:space="preserve"> by</w:t>
      </w:r>
      <w:r w:rsidR="00D30226">
        <w:t xml:space="preserve"> Aboriginal and Torres Strait Islander women </w:t>
      </w:r>
      <w:r w:rsidRPr="00D912A5">
        <w:t>are shaped by the intersection of racism and sexism</w:t>
      </w:r>
      <w:r w:rsidR="00311EAC">
        <w:t>,</w:t>
      </w:r>
      <w:r w:rsidRPr="00D912A5">
        <w:t xml:space="preserve"> alongside factors including disability and poverty </w:t>
      </w:r>
      <w:r w:rsidR="001F2084">
        <w:t>and</w:t>
      </w:r>
      <w:r w:rsidRPr="00D912A5">
        <w:t xml:space="preserve"> the enduring influence of </w:t>
      </w:r>
      <w:r w:rsidR="005D111A">
        <w:t>colonial</w:t>
      </w:r>
      <w:r w:rsidRPr="00D912A5">
        <w:t xml:space="preserve"> patriarchal values on gendered roles</w:t>
      </w:r>
      <w:r w:rsidR="00FA5BF4">
        <w:t xml:space="preserve">. </w:t>
      </w:r>
      <w:r w:rsidR="00AD3B1A">
        <w:t>They are also shaped</w:t>
      </w:r>
      <w:r w:rsidR="00AD3B1A" w:rsidRPr="00D912A5">
        <w:t xml:space="preserve"> by how violence itself is defined, understood, and responded to </w:t>
      </w:r>
      <w:r w:rsidR="00AD3B1A">
        <w:t>in the context of</w:t>
      </w:r>
      <w:r w:rsidR="00AD3B1A" w:rsidRPr="00D912A5">
        <w:t xml:space="preserve"> Aboriginal and Torres Strait Islander women’s safety.</w:t>
      </w:r>
      <w:r w:rsidR="00AD3B1A">
        <w:rPr>
          <w:rStyle w:val="EndnoteReference"/>
        </w:rPr>
        <w:endnoteReference w:id="70"/>
      </w:r>
      <w:r w:rsidR="007D5C8A">
        <w:t xml:space="preserve"> </w:t>
      </w:r>
      <w:r w:rsidR="007939B5">
        <w:t xml:space="preserve">Aboriginality is not a risk factor for violence. Rather, the disproportionate impacts of </w:t>
      </w:r>
      <w:r w:rsidR="007939B5">
        <w:lastRenderedPageBreak/>
        <w:t>FDV</w:t>
      </w:r>
      <w:r w:rsidR="00531116">
        <w:t xml:space="preserve"> experienced by Aboriginal and Torres Strait Islander women reflect the </w:t>
      </w:r>
      <w:r w:rsidR="00AA5171">
        <w:t>cumulative</w:t>
      </w:r>
      <w:r w:rsidR="00531116">
        <w:t xml:space="preserve"> </w:t>
      </w:r>
      <w:r w:rsidR="00AA5171">
        <w:t>effects</w:t>
      </w:r>
      <w:r w:rsidR="00531116">
        <w:t xml:space="preserve"> of historical and ongoing</w:t>
      </w:r>
      <w:r w:rsidR="007210F1">
        <w:t xml:space="preserve"> systemic violence, discrimination and disadvantage. At the same time</w:t>
      </w:r>
      <w:r w:rsidR="007B2DE9">
        <w:t>, strong connections to culture, family, community, Count</w:t>
      </w:r>
      <w:r w:rsidR="5D370F1B">
        <w:t>r</w:t>
      </w:r>
      <w:r w:rsidR="007B2DE9">
        <w:t xml:space="preserve">y and kinship systems are significant sources of strength, resilience and protection. Supporting </w:t>
      </w:r>
      <w:r w:rsidR="00451895">
        <w:t>Aboriginal</w:t>
      </w:r>
      <w:r w:rsidR="007B2DE9">
        <w:t xml:space="preserve"> and Torres Strait Islander self-determination, cultural authority and community-led responses is critical to preventing violence and</w:t>
      </w:r>
      <w:r w:rsidR="00AA5171">
        <w:t xml:space="preserve"> </w:t>
      </w:r>
      <w:r w:rsidR="001A4A8B">
        <w:t xml:space="preserve">creating </w:t>
      </w:r>
      <w:r w:rsidR="00AA5171">
        <w:t xml:space="preserve">lasting change. </w:t>
      </w:r>
    </w:p>
    <w:p w14:paraId="26C0C1C1" w14:textId="15D8010D" w:rsidR="00B539ED" w:rsidRPr="003125F7" w:rsidRDefault="00B539ED" w:rsidP="003125F7">
      <w:pPr>
        <w:pStyle w:val="Heading4"/>
        <w:rPr>
          <w:rFonts w:ascii="Nunito" w:hAnsi="Nunito"/>
          <w:bCs w:val="0"/>
          <w:color w:val="auto"/>
          <w:szCs w:val="22"/>
        </w:rPr>
      </w:pPr>
      <w:bookmarkStart w:id="104" w:name="_Toc216620172"/>
      <w:bookmarkStart w:id="105" w:name="_Toc216881837"/>
      <w:r w:rsidRPr="003125F7">
        <w:rPr>
          <w:rFonts w:ascii="Nunito" w:hAnsi="Nunito"/>
          <w:b/>
          <w:bCs w:val="0"/>
          <w:color w:val="auto"/>
          <w:sz w:val="22"/>
          <w:szCs w:val="22"/>
        </w:rPr>
        <w:t>Perpetrator visibility and accountability</w:t>
      </w:r>
      <w:bookmarkEnd w:id="104"/>
      <w:bookmarkEnd w:id="105"/>
      <w:r w:rsidRPr="003125F7">
        <w:rPr>
          <w:rFonts w:ascii="Nunito" w:hAnsi="Nunito"/>
          <w:b/>
          <w:bCs w:val="0"/>
          <w:color w:val="auto"/>
          <w:sz w:val="22"/>
          <w:szCs w:val="22"/>
        </w:rPr>
        <w:t xml:space="preserve"> </w:t>
      </w:r>
    </w:p>
    <w:p w14:paraId="384FE960" w14:textId="7B0895D3" w:rsidR="00860131" w:rsidRDefault="00B539ED" w:rsidP="008F180C">
      <w:r w:rsidRPr="007D339B">
        <w:t xml:space="preserve">The person using </w:t>
      </w:r>
      <w:r w:rsidR="00182897">
        <w:t>violence</w:t>
      </w:r>
      <w:r w:rsidRPr="007D339B">
        <w:t xml:space="preserve"> must be held accountable for all behaviours that cause harm.</w:t>
      </w:r>
      <w:r w:rsidR="00AE0322">
        <w:t xml:space="preserve"> </w:t>
      </w:r>
    </w:p>
    <w:p w14:paraId="4468A0FC" w14:textId="6C461028" w:rsidR="00B539ED" w:rsidRPr="009F6685" w:rsidRDefault="008054E5" w:rsidP="009F6685">
      <w:r>
        <w:t>A</w:t>
      </w:r>
      <w:r w:rsidR="4812ADAE" w:rsidRPr="007F6FE8">
        <w:t>ccountability</w:t>
      </w:r>
      <w:r w:rsidR="19F0391A" w:rsidRPr="007F6FE8">
        <w:t xml:space="preserve"> </w:t>
      </w:r>
      <w:r>
        <w:t xml:space="preserve">for people who use violence </w:t>
      </w:r>
      <w:r w:rsidR="19F0391A" w:rsidRPr="007F6FE8">
        <w:t xml:space="preserve">can be understood </w:t>
      </w:r>
      <w:r w:rsidR="6245DEAE" w:rsidRPr="007F6FE8">
        <w:t xml:space="preserve">in two ways. The first is </w:t>
      </w:r>
      <w:r w:rsidR="00072A55">
        <w:t xml:space="preserve">system-imposed </w:t>
      </w:r>
      <w:r w:rsidR="6245DEAE" w:rsidRPr="007F6FE8">
        <w:t>accountability</w:t>
      </w:r>
      <w:r w:rsidR="00072A55">
        <w:t>, delivered through</w:t>
      </w:r>
      <w:r w:rsidR="230D2EEA" w:rsidRPr="007F6FE8">
        <w:t xml:space="preserve"> the </w:t>
      </w:r>
      <w:r w:rsidR="00047F62">
        <w:t>broader service system, the</w:t>
      </w:r>
      <w:r w:rsidR="230D2EEA" w:rsidRPr="007F6FE8">
        <w:t xml:space="preserve"> justice system, child protection, police and courts</w:t>
      </w:r>
      <w:r w:rsidR="00072A55">
        <w:t>. This includes</w:t>
      </w:r>
      <w:r w:rsidR="5FFEE1EE" w:rsidRPr="007F6FE8">
        <w:t xml:space="preserve"> legal sanctions, protection orders and mandated programs</w:t>
      </w:r>
      <w:r w:rsidR="5B15F040" w:rsidRPr="007F6FE8">
        <w:t>.</w:t>
      </w:r>
      <w:r w:rsidR="00B539ED" w:rsidRPr="007F6FE8">
        <w:rPr>
          <w:rStyle w:val="EndnoteReference"/>
        </w:rPr>
        <w:endnoteReference w:id="71"/>
      </w:r>
      <w:r w:rsidR="4812ADAE" w:rsidRPr="007F6FE8">
        <w:t xml:space="preserve"> </w:t>
      </w:r>
      <w:r w:rsidR="59AFB799" w:rsidRPr="007F6FE8">
        <w:t>The s</w:t>
      </w:r>
      <w:r w:rsidR="4812ADAE" w:rsidRPr="007F6FE8">
        <w:t>econd</w:t>
      </w:r>
      <w:r w:rsidR="59AFB799" w:rsidRPr="007F6FE8">
        <w:t xml:space="preserve"> is </w:t>
      </w:r>
      <w:r w:rsidR="00D60F8A">
        <w:t xml:space="preserve">personal </w:t>
      </w:r>
      <w:r w:rsidR="4812ADAE" w:rsidRPr="007F6FE8">
        <w:t>accountability</w:t>
      </w:r>
      <w:r w:rsidR="00D60F8A">
        <w:t xml:space="preserve">, in which </w:t>
      </w:r>
      <w:r w:rsidR="59AFB799" w:rsidRPr="007F6FE8">
        <w:t xml:space="preserve">people using violence </w:t>
      </w:r>
      <w:r w:rsidR="18131A8D" w:rsidRPr="007F6FE8">
        <w:t>recognis</w:t>
      </w:r>
      <w:r w:rsidR="003B6D07">
        <w:t xml:space="preserve">e </w:t>
      </w:r>
      <w:r w:rsidR="18131A8D" w:rsidRPr="007F6FE8">
        <w:t xml:space="preserve">the </w:t>
      </w:r>
      <w:r w:rsidR="448A1560" w:rsidRPr="007F6FE8">
        <w:t>impact of their behaviour, tak</w:t>
      </w:r>
      <w:r w:rsidR="003B6D07">
        <w:t>e</w:t>
      </w:r>
      <w:r w:rsidR="448A1560" w:rsidRPr="007F6FE8">
        <w:t xml:space="preserve"> responsibility for </w:t>
      </w:r>
      <w:r w:rsidR="008D17ED">
        <w:t xml:space="preserve">the </w:t>
      </w:r>
      <w:r w:rsidR="448A1560" w:rsidRPr="007F6FE8">
        <w:t xml:space="preserve">harm </w:t>
      </w:r>
      <w:r w:rsidR="008D17ED">
        <w:t xml:space="preserve">they have caused </w:t>
      </w:r>
      <w:r w:rsidR="448A1560" w:rsidRPr="007F6FE8">
        <w:t xml:space="preserve">and work to change </w:t>
      </w:r>
      <w:r w:rsidR="004E3D41">
        <w:t>their behaviour</w:t>
      </w:r>
      <w:r w:rsidR="00C228EB">
        <w:t>,</w:t>
      </w:r>
      <w:r w:rsidR="004E3D41">
        <w:t xml:space="preserve"> </w:t>
      </w:r>
      <w:r w:rsidR="00E13D5A">
        <w:t xml:space="preserve">including through </w:t>
      </w:r>
      <w:r w:rsidR="00496EBD">
        <w:t xml:space="preserve">interventions </w:t>
      </w:r>
      <w:r w:rsidR="4812ADAE" w:rsidRPr="007F6FE8">
        <w:t xml:space="preserve">such as </w:t>
      </w:r>
      <w:r w:rsidR="00027F48">
        <w:t>men’s behaviour change programs</w:t>
      </w:r>
      <w:r w:rsidR="4812ADAE" w:rsidRPr="007F6FE8">
        <w:t xml:space="preserve"> (MBCPs). </w:t>
      </w:r>
      <w:r w:rsidR="00501EC0">
        <w:t xml:space="preserve">Systems-imposed and </w:t>
      </w:r>
      <w:r w:rsidR="00626189">
        <w:t xml:space="preserve">personal accountability </w:t>
      </w:r>
      <w:r w:rsidR="00040B3A">
        <w:t>d</w:t>
      </w:r>
      <w:r w:rsidR="00626189">
        <w:t>o not always align</w:t>
      </w:r>
      <w:r w:rsidR="00B7385E">
        <w:t>.</w:t>
      </w:r>
      <w:r w:rsidR="00F714B2">
        <w:t xml:space="preserve"> </w:t>
      </w:r>
      <w:r w:rsidR="00F714B2" w:rsidRPr="00F714B2">
        <w:t xml:space="preserve">MBCP participation is often court-mandated, </w:t>
      </w:r>
      <w:r w:rsidR="00D75232">
        <w:t>yet</w:t>
      </w:r>
      <w:r w:rsidR="00F714B2" w:rsidRPr="00F714B2">
        <w:t xml:space="preserve"> effective behaviour change requires internal motivation to change</w:t>
      </w:r>
      <w:r w:rsidR="00F714B2">
        <w:t>.</w:t>
      </w:r>
      <w:r w:rsidR="0040550B">
        <w:rPr>
          <w:rStyle w:val="EndnoteReference"/>
        </w:rPr>
        <w:endnoteReference w:id="72"/>
      </w:r>
      <w:r w:rsidR="008F180C">
        <w:rPr>
          <w:i/>
          <w:iCs/>
        </w:rPr>
        <w:t xml:space="preserve"> </w:t>
      </w:r>
      <w:r w:rsidR="4812ADAE" w:rsidRPr="009F6685">
        <w:t>Perpetrators can be held accountable without necessarily taking personal responsibility for their behaviour</w:t>
      </w:r>
      <w:r w:rsidR="2FA768FB" w:rsidRPr="009F6685">
        <w:t>.</w:t>
      </w:r>
      <w:r w:rsidR="00B539ED" w:rsidRPr="009F6685">
        <w:rPr>
          <w:rStyle w:val="EndnoteReference"/>
        </w:rPr>
        <w:endnoteReference w:id="73"/>
      </w:r>
      <w:r w:rsidR="4812ADAE" w:rsidRPr="009F6685">
        <w:t xml:space="preserve"> </w:t>
      </w:r>
    </w:p>
    <w:p w14:paraId="1E72E365" w14:textId="021E458E" w:rsidR="00077AE6" w:rsidRDefault="009C5E8B" w:rsidP="0031577A">
      <w:r>
        <w:t xml:space="preserve">Some people who use violence </w:t>
      </w:r>
      <w:r w:rsidR="00D36066">
        <w:t>will use</w:t>
      </w:r>
      <w:r w:rsidR="00035345">
        <w:t xml:space="preserve"> tactics</w:t>
      </w:r>
      <w:r w:rsidR="001172AD">
        <w:t xml:space="preserve"> </w:t>
      </w:r>
      <w:r w:rsidR="00612800">
        <w:t xml:space="preserve">to avoid visibility and accountability, including </w:t>
      </w:r>
      <w:r w:rsidR="00612800" w:rsidRPr="00612800">
        <w:t xml:space="preserve">narrative control, minimisation, </w:t>
      </w:r>
      <w:r w:rsidR="00676DBA">
        <w:t xml:space="preserve">and </w:t>
      </w:r>
      <w:r w:rsidR="00612800" w:rsidRPr="00612800">
        <w:t>system manipulation</w:t>
      </w:r>
      <w:r w:rsidR="00612800">
        <w:t xml:space="preserve">. </w:t>
      </w:r>
      <w:r w:rsidR="4812ADAE" w:rsidRPr="007F6FE8">
        <w:t>To avoid collusion</w:t>
      </w:r>
      <w:r w:rsidR="00B14640">
        <w:t>,</w:t>
      </w:r>
      <w:r w:rsidR="00686475">
        <w:rPr>
          <w:rStyle w:val="FootnoteReference"/>
        </w:rPr>
        <w:footnoteReference w:id="10"/>
      </w:r>
      <w:r w:rsidR="4812ADAE" w:rsidRPr="007F6FE8">
        <w:t xml:space="preserve"> it is important </w:t>
      </w:r>
      <w:r w:rsidR="00C20662">
        <w:t xml:space="preserve">to </w:t>
      </w:r>
      <w:r w:rsidR="4812ADAE" w:rsidRPr="007F6FE8">
        <w:t>communicat</w:t>
      </w:r>
      <w:r w:rsidR="00DB012E">
        <w:t>e openly and transparently</w:t>
      </w:r>
      <w:r w:rsidR="4812ADAE" w:rsidRPr="007F6FE8">
        <w:t xml:space="preserve"> </w:t>
      </w:r>
      <w:r w:rsidR="0098325B">
        <w:t xml:space="preserve">with victim-survivors </w:t>
      </w:r>
      <w:r w:rsidR="00DB012E">
        <w:t xml:space="preserve">to understand </w:t>
      </w:r>
      <w:r w:rsidR="009304D1">
        <w:t>their views on what is safe and possible when holding the person using violence accountable.</w:t>
      </w:r>
      <w:r w:rsidR="4812ADAE" w:rsidRPr="007F6FE8">
        <w:t xml:space="preserve"> </w:t>
      </w:r>
      <w:r w:rsidR="009E7845" w:rsidRPr="009F4D36">
        <w:t>This is also critical to keep victim-survivors safe</w:t>
      </w:r>
      <w:r w:rsidR="00B14640">
        <w:t>.</w:t>
      </w:r>
      <w:r w:rsidR="00124A18">
        <w:rPr>
          <w:rStyle w:val="EndnoteReference"/>
        </w:rPr>
        <w:endnoteReference w:id="74"/>
      </w:r>
      <w:r w:rsidR="009E7845" w:rsidRPr="009F4D36">
        <w:t xml:space="preserve"> </w:t>
      </w:r>
    </w:p>
    <w:p w14:paraId="3FB83F04" w14:textId="605A95E5" w:rsidR="00555884" w:rsidRDefault="446A3320" w:rsidP="0031577A">
      <w:r w:rsidRPr="007F6FE8">
        <w:t xml:space="preserve">Keeping </w:t>
      </w:r>
      <w:r w:rsidR="008B3729">
        <w:t xml:space="preserve">people using </w:t>
      </w:r>
      <w:r w:rsidR="0026081C">
        <w:t>violence</w:t>
      </w:r>
      <w:r w:rsidR="008B3729" w:rsidRPr="007F6FE8" w:rsidDel="008B3729">
        <w:t xml:space="preserve"> </w:t>
      </w:r>
      <w:r w:rsidRPr="007F6FE8">
        <w:t xml:space="preserve">visible and </w:t>
      </w:r>
      <w:r w:rsidR="4812ADAE" w:rsidRPr="007F6FE8">
        <w:t xml:space="preserve">accountable </w:t>
      </w:r>
      <w:r w:rsidR="77299047" w:rsidRPr="007F6FE8">
        <w:t xml:space="preserve">requires coordinated, </w:t>
      </w:r>
      <w:r w:rsidR="4812ADAE" w:rsidRPr="007F6FE8">
        <w:t>system</w:t>
      </w:r>
      <w:r w:rsidR="77299047" w:rsidRPr="007F6FE8">
        <w:t xml:space="preserve">-wide responses, </w:t>
      </w:r>
      <w:r w:rsidR="4812ADAE" w:rsidRPr="007F6FE8">
        <w:t xml:space="preserve">involving police, courts, corrections, child protection agencies, health services, and community organisations working together. This "web of accountability" ensures consistent messaging and responses, making it harder for </w:t>
      </w:r>
      <w:r w:rsidR="002E1026">
        <w:t>people using violence</w:t>
      </w:r>
      <w:r w:rsidR="00722C97" w:rsidRPr="007F6FE8" w:rsidDel="00722C97">
        <w:t xml:space="preserve"> </w:t>
      </w:r>
      <w:r w:rsidR="4812ADAE" w:rsidRPr="007F6FE8">
        <w:t>to minimise, deny, or blame their behaviour on others</w:t>
      </w:r>
      <w:r w:rsidR="54D33408" w:rsidRPr="007F6FE8">
        <w:t>.</w:t>
      </w:r>
      <w:r w:rsidR="00B539ED" w:rsidRPr="007F6FE8">
        <w:rPr>
          <w:rStyle w:val="EndnoteReference"/>
        </w:rPr>
        <w:endnoteReference w:id="75"/>
      </w:r>
      <w:r w:rsidR="4812ADAE" w:rsidRPr="007F6FE8">
        <w:t xml:space="preserve"> </w:t>
      </w:r>
      <w:r w:rsidR="00B1428D">
        <w:t xml:space="preserve">Work with people using violence should be </w:t>
      </w:r>
      <w:r w:rsidR="00A20ECF">
        <w:t xml:space="preserve">undertaken by </w:t>
      </w:r>
      <w:r w:rsidR="00664649">
        <w:t>suitably qualified professionals</w:t>
      </w:r>
      <w:r w:rsidR="00344CC4">
        <w:t xml:space="preserve"> to minimise risk and ensure safe, effective practice</w:t>
      </w:r>
      <w:r w:rsidR="00664649">
        <w:t>.</w:t>
      </w:r>
    </w:p>
    <w:p w14:paraId="0E354F41" w14:textId="77777777" w:rsidR="00555884" w:rsidRDefault="00555884">
      <w:r>
        <w:br w:type="page"/>
      </w:r>
    </w:p>
    <w:p w14:paraId="1DC03806" w14:textId="1BF6229F" w:rsidR="60DD5C0B" w:rsidRPr="00555884" w:rsidRDefault="60DD5C0B" w:rsidP="00555884">
      <w:pPr>
        <w:pStyle w:val="Inpractice"/>
      </w:pPr>
      <w:r w:rsidRPr="003125F7">
        <w:lastRenderedPageBreak/>
        <w:t>IN PRACTICE 1: Western Australia Practice Standards for Perpetrator Intervention: Engaging and responding to people who use family and domestic violence</w:t>
      </w:r>
    </w:p>
    <w:p w14:paraId="0081D13A" w14:textId="284ACE9F" w:rsidR="60DD5C0B" w:rsidRPr="00E623ED" w:rsidRDefault="60DD5C0B" w:rsidP="003125F7">
      <w:pPr>
        <w:pStyle w:val="Inpractice"/>
      </w:pPr>
      <w:r w:rsidRPr="00E623ED">
        <w:rPr>
          <w:b w:val="0"/>
          <w:bCs w:val="0"/>
        </w:rPr>
        <w:t>Key actions of Western Australia’s Family and Domestic Violence System Reform Plan 2026 – 2029 included updating the perpetrator practice standards and developing a dedicated perpetrator response framework.</w:t>
      </w:r>
    </w:p>
    <w:p w14:paraId="378B0284" w14:textId="26DDF434" w:rsidR="60DD5C0B" w:rsidRPr="00E623ED" w:rsidRDefault="60DD5C0B" w:rsidP="003125F7">
      <w:pPr>
        <w:pStyle w:val="Inpractice"/>
      </w:pPr>
      <w:r w:rsidRPr="00E623ED">
        <w:rPr>
          <w:b w:val="0"/>
          <w:bCs w:val="0"/>
        </w:rPr>
        <w:t>The updated Practice Standards for Perpetrator Intervention (Practice Standards) have an expanded scope to include practice standards for a broader range of family and domestic violence perpetrator interventions, beyond men’s behaviour change programs. They aim to strengthen the role of perpetrator interventions in keeping women and children experiencing family and domestic violence safe, holding perpetrators accountable, and providing opportunities for sustained behaviour change. Additionally, the Practice Standards aim to be adaptable to various cohorts, and practical for implementation and compliance monitoring.</w:t>
      </w:r>
    </w:p>
    <w:p w14:paraId="7E188637" w14:textId="76F20E47" w:rsidR="009D5E63" w:rsidRPr="007F6FE8" w:rsidRDefault="4812ADAE" w:rsidP="0031577A">
      <w:r w:rsidRPr="00256553">
        <w:t>Formalised information</w:t>
      </w:r>
      <w:r w:rsidR="003960ED" w:rsidRPr="00256553">
        <w:t xml:space="preserve"> </w:t>
      </w:r>
      <w:r w:rsidRPr="00256553">
        <w:t xml:space="preserve">sharing protocols between agencies are </w:t>
      </w:r>
      <w:r w:rsidR="00027887">
        <w:t>enablers</w:t>
      </w:r>
      <w:r w:rsidR="00BE2AF6">
        <w:t xml:space="preserve"> of</w:t>
      </w:r>
      <w:r w:rsidRPr="00256553">
        <w:t xml:space="preserve"> comprehensive risk assessment and management</w:t>
      </w:r>
      <w:r w:rsidR="00E214A6" w:rsidRPr="00256553">
        <w:t>.</w:t>
      </w:r>
      <w:r w:rsidR="00172837" w:rsidRPr="00256553">
        <w:t xml:space="preserve"> Th</w:t>
      </w:r>
      <w:r w:rsidR="0094349E" w:rsidRPr="00256553">
        <w:t xml:space="preserve">ey </w:t>
      </w:r>
      <w:r w:rsidRPr="00256553">
        <w:t xml:space="preserve">keep </w:t>
      </w:r>
      <w:r w:rsidR="00F418BE" w:rsidRPr="00256553">
        <w:t>the</w:t>
      </w:r>
      <w:r w:rsidR="0094349E" w:rsidRPr="00256553">
        <w:t xml:space="preserve"> actions and patterns of the</w:t>
      </w:r>
      <w:r w:rsidRPr="00256553">
        <w:t xml:space="preserve"> </w:t>
      </w:r>
      <w:r w:rsidR="00722C97" w:rsidRPr="00256553">
        <w:t xml:space="preserve">person using </w:t>
      </w:r>
      <w:r w:rsidR="0026081C" w:rsidRPr="00256553">
        <w:t>violence</w:t>
      </w:r>
      <w:r w:rsidR="0094349E" w:rsidRPr="00256553">
        <w:t xml:space="preserve"> visible across the system</w:t>
      </w:r>
      <w:r w:rsidR="00C25CA7" w:rsidRPr="00256553">
        <w:t>, support coordinated responses that hold them to account and strengthen</w:t>
      </w:r>
      <w:r w:rsidRPr="00256553">
        <w:t xml:space="preserve"> victim</w:t>
      </w:r>
      <w:r w:rsidR="00256553" w:rsidRPr="00256553">
        <w:t>-survivor</w:t>
      </w:r>
      <w:r w:rsidRPr="00256553">
        <w:t xml:space="preserve"> safety</w:t>
      </w:r>
      <w:r w:rsidR="217E2C8A" w:rsidRPr="00256553">
        <w:t>.</w:t>
      </w:r>
      <w:r w:rsidR="00B539ED" w:rsidRPr="00256553">
        <w:rPr>
          <w:rStyle w:val="EndnoteReference"/>
        </w:rPr>
        <w:endnoteReference w:id="76"/>
      </w:r>
      <w:r w:rsidRPr="007F6FE8">
        <w:t xml:space="preserve"> One approach that supports the practice of holding the person using </w:t>
      </w:r>
      <w:r w:rsidR="00F93E04">
        <w:t>violence</w:t>
      </w:r>
      <w:r w:rsidR="000A6487" w:rsidRPr="007F6FE8">
        <w:t xml:space="preserve"> </w:t>
      </w:r>
      <w:r w:rsidRPr="007F6FE8">
        <w:t>accountable is through documenting the patterns of harm to</w:t>
      </w:r>
      <w:r w:rsidR="000159B3">
        <w:t xml:space="preserve"> victim-survivors</w:t>
      </w:r>
      <w:r w:rsidR="008F78B4">
        <w:t xml:space="preserve"> and the impact on</w:t>
      </w:r>
      <w:r w:rsidRPr="007F6FE8">
        <w:t xml:space="preserve"> family functioning</w:t>
      </w:r>
      <w:r w:rsidR="3C92930B" w:rsidRPr="007F6FE8">
        <w:t>.</w:t>
      </w:r>
      <w:r w:rsidR="00A60245" w:rsidRPr="007F6FE8" w:rsidDel="00A60245">
        <w:t xml:space="preserve"> </w:t>
      </w:r>
    </w:p>
    <w:p w14:paraId="178CB92A" w14:textId="1FE6BCBE" w:rsidR="004A72CB" w:rsidRDefault="00B539ED" w:rsidP="0031577A">
      <w:r w:rsidRPr="007F6FE8">
        <w:t>To support accountability, processes and systems</w:t>
      </w:r>
      <w:r w:rsidR="002D46B4">
        <w:t>,</w:t>
      </w:r>
      <w:r w:rsidRPr="007F6FE8">
        <w:t xml:space="preserve"> </w:t>
      </w:r>
      <w:r w:rsidR="00237028">
        <w:t>best</w:t>
      </w:r>
      <w:r w:rsidR="00E951BB">
        <w:t>-</w:t>
      </w:r>
      <w:r w:rsidR="002D46B4">
        <w:t>practice responses</w:t>
      </w:r>
      <w:r w:rsidR="00237028" w:rsidRPr="007F6FE8">
        <w:t xml:space="preserve"> </w:t>
      </w:r>
      <w:r w:rsidRPr="007F6FE8">
        <w:t>ensure</w:t>
      </w:r>
      <w:r w:rsidR="003C6431" w:rsidRPr="007F6FE8">
        <w:t xml:space="preserve"> that people </w:t>
      </w:r>
      <w:r w:rsidRPr="007F6FE8">
        <w:t>using violence have access to culturally appropriate</w:t>
      </w:r>
      <w:r w:rsidR="003C6431" w:rsidRPr="007F6FE8">
        <w:t>,</w:t>
      </w:r>
      <w:r w:rsidRPr="007F6FE8">
        <w:t xml:space="preserve"> evidence-based supports</w:t>
      </w:r>
      <w:r w:rsidR="0027160B" w:rsidRPr="007F6FE8">
        <w:t>.</w:t>
      </w:r>
      <w:r w:rsidRPr="007F6FE8">
        <w:t xml:space="preserve"> Where appropriate, risk assessment</w:t>
      </w:r>
      <w:r w:rsidR="00EE33DC" w:rsidRPr="007F6FE8">
        <w:t xml:space="preserve"> and</w:t>
      </w:r>
      <w:r w:rsidRPr="007F6FE8">
        <w:t xml:space="preserve"> management </w:t>
      </w:r>
      <w:r w:rsidR="00EE33DC" w:rsidRPr="007F6FE8">
        <w:t>should involve engagement with the</w:t>
      </w:r>
      <w:r w:rsidRPr="007F6FE8">
        <w:t xml:space="preserve"> person using </w:t>
      </w:r>
      <w:r w:rsidR="00F93E04">
        <w:t>violence</w:t>
      </w:r>
      <w:r w:rsidR="000A6487" w:rsidRPr="007F6FE8">
        <w:t xml:space="preserve"> </w:t>
      </w:r>
      <w:r w:rsidRPr="007F6FE8">
        <w:t xml:space="preserve">to support their reflection on what they can do to help keep themselves and their families safe. </w:t>
      </w:r>
      <w:r w:rsidR="00AD04FD">
        <w:t xml:space="preserve">Whether or not the person using violence has an awareness of their behaviour and exhibits a readiness to change </w:t>
      </w:r>
      <w:r w:rsidR="00203791">
        <w:t xml:space="preserve">should </w:t>
      </w:r>
      <w:r w:rsidR="00AD04FD">
        <w:t xml:space="preserve">be factored into </w:t>
      </w:r>
      <w:r w:rsidR="00C06841">
        <w:t>risk assessment, engagement, and management processes</w:t>
      </w:r>
      <w:r w:rsidR="0026472E">
        <w:t>.</w:t>
      </w:r>
    </w:p>
    <w:p w14:paraId="5E256A94" w14:textId="363D60C0" w:rsidR="00C72397" w:rsidRPr="007F6FE8" w:rsidRDefault="00C72397" w:rsidP="0031577A">
      <w:r w:rsidRPr="001A537D">
        <w:t>Safety can be best achieved by managing the risk presented by the person using violence by taking active steps across all parts of the system to increase capacity for that person to take responsibility through accountability.</w:t>
      </w:r>
    </w:p>
    <w:p w14:paraId="13367042" w14:textId="1E5E55E6" w:rsidR="00B539ED" w:rsidRDefault="4812ADAE" w:rsidP="0031577A">
      <w:r w:rsidRPr="007F6FE8">
        <w:t>Engagement, assessment and responses for First Nations people</w:t>
      </w:r>
      <w:r w:rsidR="002529AF">
        <w:t>s</w:t>
      </w:r>
      <w:r w:rsidRPr="007F6FE8">
        <w:t xml:space="preserve"> us</w:t>
      </w:r>
      <w:r w:rsidR="00964DB7">
        <w:t>ing</w:t>
      </w:r>
      <w:r w:rsidRPr="007F6FE8">
        <w:t xml:space="preserve"> violence must be understood in the context of colonisation, colonial structures, systemic racism, and institutional violence</w:t>
      </w:r>
      <w:r w:rsidR="6084AD44" w:rsidRPr="007F6FE8">
        <w:t>.</w:t>
      </w:r>
      <w:r w:rsidR="00B539ED" w:rsidRPr="007F6FE8">
        <w:rPr>
          <w:rStyle w:val="EndnoteReference"/>
        </w:rPr>
        <w:endnoteReference w:id="77"/>
      </w:r>
      <w:r w:rsidRPr="007F6FE8">
        <w:t xml:space="preserve"> Anti-racist, strengths-based and community-led approaches are critical. </w:t>
      </w:r>
      <w:r w:rsidR="00CD0963">
        <w:t>Culturally responsive</w:t>
      </w:r>
      <w:r w:rsidRPr="007F6FE8">
        <w:t xml:space="preserve"> programs are fundamental to ensure accountability </w:t>
      </w:r>
      <w:r w:rsidR="00A045E3">
        <w:t xml:space="preserve">for </w:t>
      </w:r>
      <w:r w:rsidRPr="007F6FE8">
        <w:t xml:space="preserve">abuse and violence, while </w:t>
      </w:r>
      <w:r w:rsidR="00CF707D">
        <w:t>supporting</w:t>
      </w:r>
      <w:r w:rsidRPr="007F6FE8">
        <w:t xml:space="preserve"> connection to </w:t>
      </w:r>
      <w:r w:rsidR="00BF39AF">
        <w:t>c</w:t>
      </w:r>
      <w:r w:rsidRPr="007F6FE8">
        <w:t xml:space="preserve">ulture and traditional cultural ways of knowing, being and doing. </w:t>
      </w:r>
    </w:p>
    <w:p w14:paraId="52F2C7E8" w14:textId="07EE08FC" w:rsidR="00555884" w:rsidRDefault="00062690" w:rsidP="00062690">
      <w:r>
        <w:t>S</w:t>
      </w:r>
      <w:r w:rsidRPr="007F6FE8">
        <w:t xml:space="preserve">everal factors </w:t>
      </w:r>
      <w:r w:rsidR="00203791">
        <w:t>should</w:t>
      </w:r>
      <w:r w:rsidR="00203791" w:rsidRPr="007F6FE8">
        <w:t xml:space="preserve"> </w:t>
      </w:r>
      <w:r w:rsidRPr="007F6FE8">
        <w:t>be considered when engaging</w:t>
      </w:r>
      <w:r>
        <w:t xml:space="preserve"> with</w:t>
      </w:r>
      <w:r w:rsidRPr="007F6FE8">
        <w:t>, assessing and responding</w:t>
      </w:r>
      <w:r>
        <w:t xml:space="preserve"> to young people using violence</w:t>
      </w:r>
      <w:r w:rsidRPr="007F6FE8">
        <w:t>. These include their experiences</w:t>
      </w:r>
      <w:r>
        <w:t xml:space="preserve"> </w:t>
      </w:r>
      <w:r w:rsidRPr="007F6FE8">
        <w:t>of violence</w:t>
      </w:r>
      <w:r>
        <w:t xml:space="preserve"> and its impacts</w:t>
      </w:r>
      <w:r w:rsidRPr="007F6FE8">
        <w:t>,</w:t>
      </w:r>
      <w:r>
        <w:t xml:space="preserve"> the</w:t>
      </w:r>
      <w:r w:rsidRPr="007F6FE8">
        <w:t xml:space="preserve"> age and developmental stage of the young person, whether they have a disability or psycho-social disability, and protective factors.</w:t>
      </w:r>
      <w:r w:rsidRPr="007F6FE8">
        <w:rPr>
          <w:rStyle w:val="EndnoteReference"/>
        </w:rPr>
        <w:endnoteReference w:id="78"/>
      </w:r>
    </w:p>
    <w:p w14:paraId="51DB665D" w14:textId="77777777" w:rsidR="00555884" w:rsidRDefault="00555884">
      <w:r>
        <w:br w:type="page"/>
      </w:r>
    </w:p>
    <w:p w14:paraId="21CF2E77" w14:textId="6A3A2C31" w:rsidR="00B539ED" w:rsidRPr="003125F7" w:rsidRDefault="00B539ED" w:rsidP="003125F7">
      <w:pPr>
        <w:pStyle w:val="Heading4"/>
        <w:rPr>
          <w:rFonts w:ascii="Nunito" w:hAnsi="Nunito"/>
          <w:bCs w:val="0"/>
          <w:color w:val="auto"/>
          <w:szCs w:val="22"/>
        </w:rPr>
      </w:pPr>
      <w:bookmarkStart w:id="108" w:name="_Toc216620171"/>
      <w:bookmarkStart w:id="109" w:name="_Toc216881838"/>
      <w:r w:rsidRPr="003125F7">
        <w:rPr>
          <w:rFonts w:ascii="Nunito" w:hAnsi="Nunito"/>
          <w:b/>
          <w:bCs w:val="0"/>
          <w:color w:val="auto"/>
          <w:sz w:val="22"/>
          <w:szCs w:val="22"/>
        </w:rPr>
        <w:lastRenderedPageBreak/>
        <w:t>Victim-survivor resistance</w:t>
      </w:r>
      <w:bookmarkEnd w:id="108"/>
      <w:bookmarkEnd w:id="109"/>
    </w:p>
    <w:p w14:paraId="24363E2F" w14:textId="0CD91216" w:rsidR="00B539ED" w:rsidRPr="007F6FE8" w:rsidRDefault="4812ADAE" w:rsidP="0031577A">
      <w:r w:rsidRPr="007F6FE8">
        <w:t>Child</w:t>
      </w:r>
      <w:r w:rsidR="0DBD1C7A" w:rsidRPr="007F6FE8">
        <w:t>, young person</w:t>
      </w:r>
      <w:r w:rsidRPr="007F6FE8">
        <w:t xml:space="preserve"> and adult victim-survivors </w:t>
      </w:r>
      <w:r w:rsidR="000C1B99">
        <w:t>often</w:t>
      </w:r>
      <w:r w:rsidR="001057BC">
        <w:t xml:space="preserve"> </w:t>
      </w:r>
      <w:r w:rsidRPr="007F6FE8">
        <w:t>actively resist the violence and control they experience and find moments of dignity and connection</w:t>
      </w:r>
      <w:r w:rsidR="0565782E" w:rsidRPr="007F6FE8">
        <w:t>.</w:t>
      </w:r>
      <w:r w:rsidR="00B539ED" w:rsidRPr="007F6FE8">
        <w:rPr>
          <w:rStyle w:val="EndnoteReference"/>
        </w:rPr>
        <w:endnoteReference w:id="79"/>
      </w:r>
      <w:r w:rsidRPr="007F6FE8">
        <w:t xml:space="preserve"> </w:t>
      </w:r>
      <w:r w:rsidR="00245108">
        <w:t xml:space="preserve">This </w:t>
      </w:r>
      <w:r w:rsidR="000C1B99">
        <w:t>varies depending</w:t>
      </w:r>
      <w:r w:rsidR="00245108">
        <w:t xml:space="preserve"> on individual situations. </w:t>
      </w:r>
      <w:r w:rsidR="0DBD1C7A" w:rsidRPr="007F6FE8">
        <w:t>V</w:t>
      </w:r>
      <w:r w:rsidRPr="007F6FE8">
        <w:t>ictim-survivors</w:t>
      </w:r>
      <w:r w:rsidR="37EC77F7" w:rsidRPr="007F6FE8">
        <w:t>’</w:t>
      </w:r>
      <w:r w:rsidRPr="007F6FE8">
        <w:t xml:space="preserve"> acts of resistance can include</w:t>
      </w:r>
      <w:r w:rsidR="00BE5E94">
        <w:t xml:space="preserve">, but </w:t>
      </w:r>
      <w:r w:rsidR="00940664">
        <w:t xml:space="preserve">are </w:t>
      </w:r>
      <w:r w:rsidR="00BE5E94">
        <w:t>not limited to</w:t>
      </w:r>
      <w:r w:rsidRPr="007F6FE8">
        <w:t xml:space="preserve">: </w:t>
      </w:r>
    </w:p>
    <w:p w14:paraId="4FFC5855" w14:textId="7E978245" w:rsidR="00B539ED" w:rsidRPr="007F6FE8" w:rsidRDefault="00B539ED" w:rsidP="00BC2D56">
      <w:pPr>
        <w:pStyle w:val="ListParagraph"/>
        <w:numPr>
          <w:ilvl w:val="0"/>
          <w:numId w:val="15"/>
        </w:numPr>
      </w:pPr>
      <w:r w:rsidRPr="007F6FE8">
        <w:t xml:space="preserve">standing up to the </w:t>
      </w:r>
      <w:r w:rsidR="00722C97">
        <w:t xml:space="preserve">person using </w:t>
      </w:r>
      <w:r w:rsidR="0026081C">
        <w:t>violence</w:t>
      </w:r>
      <w:r w:rsidR="00722C97" w:rsidRPr="007F6FE8" w:rsidDel="00722C97">
        <w:t xml:space="preserve"> </w:t>
      </w:r>
      <w:r w:rsidRPr="007F6FE8">
        <w:t>in the presence of others or police</w:t>
      </w:r>
      <w:r w:rsidR="000C1B99">
        <w:t>, where there may be less risk of retaliation</w:t>
      </w:r>
    </w:p>
    <w:p w14:paraId="1ED584C1" w14:textId="63D85738" w:rsidR="00B539ED" w:rsidRPr="007F6FE8" w:rsidRDefault="00B539ED" w:rsidP="00BC2D56">
      <w:pPr>
        <w:pStyle w:val="ListParagraph"/>
        <w:numPr>
          <w:ilvl w:val="0"/>
          <w:numId w:val="15"/>
        </w:numPr>
      </w:pPr>
      <w:r w:rsidRPr="007F6FE8">
        <w:t xml:space="preserve">not following the demands of the </w:t>
      </w:r>
      <w:r w:rsidR="00722C97">
        <w:t xml:space="preserve">person using </w:t>
      </w:r>
      <w:r w:rsidR="0026081C">
        <w:t>violence</w:t>
      </w:r>
      <w:r w:rsidR="00722C97" w:rsidRPr="007F6FE8" w:rsidDel="00722C97">
        <w:t xml:space="preserve"> </w:t>
      </w:r>
      <w:r w:rsidRPr="007F6FE8">
        <w:t>and finding ways to defy their rules</w:t>
      </w:r>
    </w:p>
    <w:p w14:paraId="0052ABB8" w14:textId="0A7B97D7" w:rsidR="00B539ED" w:rsidRPr="007F6FE8" w:rsidRDefault="00B539ED" w:rsidP="00BC2D56">
      <w:pPr>
        <w:pStyle w:val="ListParagraph"/>
        <w:numPr>
          <w:ilvl w:val="0"/>
          <w:numId w:val="15"/>
        </w:numPr>
      </w:pPr>
      <w:r w:rsidRPr="007F6FE8">
        <w:t xml:space="preserve">fighting back physically </w:t>
      </w:r>
    </w:p>
    <w:p w14:paraId="365CFE5A" w14:textId="7F26C719" w:rsidR="00ED7307" w:rsidRPr="007F6FE8" w:rsidRDefault="00ED7307" w:rsidP="00BC2D56">
      <w:pPr>
        <w:pStyle w:val="ListParagraph"/>
        <w:numPr>
          <w:ilvl w:val="0"/>
          <w:numId w:val="15"/>
        </w:numPr>
      </w:pPr>
      <w:r>
        <w:t>leaving home</w:t>
      </w:r>
    </w:p>
    <w:p w14:paraId="7E926FE2" w14:textId="427CD5B8" w:rsidR="00B539ED" w:rsidRPr="007F6FE8" w:rsidRDefault="00B539ED" w:rsidP="00BC2D56">
      <w:pPr>
        <w:pStyle w:val="ListParagraph"/>
        <w:numPr>
          <w:ilvl w:val="0"/>
          <w:numId w:val="15"/>
        </w:numPr>
      </w:pPr>
      <w:r w:rsidRPr="007F6FE8">
        <w:t xml:space="preserve">maintaining relationships with others when the </w:t>
      </w:r>
      <w:r w:rsidR="00722C97">
        <w:t xml:space="preserve">person using </w:t>
      </w:r>
      <w:r w:rsidR="0026081C">
        <w:t>violence</w:t>
      </w:r>
      <w:r w:rsidR="00722C97" w:rsidRPr="007F6FE8" w:rsidDel="00722C97">
        <w:t xml:space="preserve"> </w:t>
      </w:r>
      <w:r w:rsidRPr="007F6FE8">
        <w:t xml:space="preserve">is trying to isolate them </w:t>
      </w:r>
    </w:p>
    <w:p w14:paraId="52DB1A3A" w14:textId="77777777" w:rsidR="00B539ED" w:rsidRPr="007F6FE8" w:rsidRDefault="00B539ED" w:rsidP="00BC2D56">
      <w:pPr>
        <w:pStyle w:val="ListParagraph"/>
        <w:numPr>
          <w:ilvl w:val="0"/>
          <w:numId w:val="15"/>
        </w:numPr>
      </w:pPr>
      <w:r w:rsidRPr="007F6FE8">
        <w:t xml:space="preserve">defending children or siblings from abuse </w:t>
      </w:r>
    </w:p>
    <w:p w14:paraId="08FE9861" w14:textId="3710FB3E" w:rsidR="001F0B59" w:rsidRPr="001F0B59" w:rsidRDefault="4812ADAE" w:rsidP="001F0B59">
      <w:pPr>
        <w:pStyle w:val="Inpractice"/>
      </w:pPr>
      <w:r w:rsidRPr="007F6FE8">
        <w:t xml:space="preserve">standing up for what they need and physically moving their bodies or </w:t>
      </w:r>
      <w:r w:rsidR="007F38BE">
        <w:t>turning</w:t>
      </w:r>
      <w:r w:rsidR="007F38BE" w:rsidRPr="007F6FE8">
        <w:t xml:space="preserve"> </w:t>
      </w:r>
      <w:r w:rsidRPr="007F6FE8">
        <w:t>away from the abuse</w:t>
      </w:r>
      <w:r w:rsidR="6941F58F" w:rsidRPr="007F6FE8">
        <w:t>.</w:t>
      </w:r>
      <w:r w:rsidR="00B539ED" w:rsidRPr="007F6FE8">
        <w:rPr>
          <w:rStyle w:val="EndnoteReference"/>
        </w:rPr>
        <w:endnoteReference w:id="80"/>
      </w:r>
      <w:r w:rsidR="001F0B59" w:rsidRPr="00BE1E9E">
        <w:t xml:space="preserve">IN PRACTICE </w:t>
      </w:r>
      <w:r w:rsidR="00527A17" w:rsidRPr="00BE1E9E">
        <w:t>2</w:t>
      </w:r>
      <w:r w:rsidR="001F0B59" w:rsidRPr="00BE1E9E">
        <w:t>: Response-Based Practice</w:t>
      </w:r>
    </w:p>
    <w:p w14:paraId="3E9B567B" w14:textId="192294E1" w:rsidR="005F2165" w:rsidRPr="00F9452C" w:rsidRDefault="005F2165" w:rsidP="005F2165">
      <w:pPr>
        <w:pStyle w:val="Inpractice"/>
        <w:rPr>
          <w:b w:val="0"/>
        </w:rPr>
      </w:pPr>
      <w:r w:rsidRPr="00F9452C">
        <w:rPr>
          <w:b w:val="0"/>
        </w:rPr>
        <w:t>Response</w:t>
      </w:r>
      <w:r w:rsidRPr="00F9452C">
        <w:rPr>
          <w:b w:val="0"/>
        </w:rPr>
        <w:noBreakHyphen/>
        <w:t>Based Practice (RBP), developed by Canadian researchers Allan Wade, Linda Coates, Nick Todd and colleagues, emphasises that victim</w:t>
      </w:r>
      <w:r w:rsidRPr="00F9452C">
        <w:rPr>
          <w:b w:val="0"/>
        </w:rPr>
        <w:noBreakHyphen/>
        <w:t>survivors consistently take steps to resist, oppose or minimise violence and control. Rather than viewing victim</w:t>
      </w:r>
      <w:r w:rsidRPr="00F9452C">
        <w:rPr>
          <w:b w:val="0"/>
        </w:rPr>
        <w:noBreakHyphen/>
        <w:t xml:space="preserve">survivors as passive, RBP highlights their dignity, agency and creativity, shifting attention from what went wrong to how people actively respond, survive and protect themselves and others. For </w:t>
      </w:r>
      <w:r w:rsidR="000871B3">
        <w:rPr>
          <w:b w:val="0"/>
        </w:rPr>
        <w:t>workers</w:t>
      </w:r>
      <w:r w:rsidRPr="00F9452C">
        <w:rPr>
          <w:b w:val="0"/>
        </w:rPr>
        <w:t>, recognising and naming these acts of resistance is critical to working in genuine partnership with victim</w:t>
      </w:r>
      <w:r w:rsidRPr="00F9452C">
        <w:rPr>
          <w:b w:val="0"/>
        </w:rPr>
        <w:noBreakHyphen/>
        <w:t>survivors and avoiding responses that unintentionally blame them for harm or frame their actions as a “failure to protect</w:t>
      </w:r>
      <w:r w:rsidR="003A2BBE">
        <w:rPr>
          <w:b w:val="0"/>
        </w:rPr>
        <w:t>”</w:t>
      </w:r>
      <w:r w:rsidRPr="00F9452C">
        <w:rPr>
          <w:b w:val="0"/>
        </w:rPr>
        <w:t>.</w:t>
      </w:r>
      <w:r w:rsidR="006B3C15">
        <w:rPr>
          <w:rStyle w:val="EndnoteReference"/>
          <w:b w:val="0"/>
          <w:bCs w:val="0"/>
        </w:rPr>
        <w:endnoteReference w:id="81"/>
      </w:r>
    </w:p>
    <w:p w14:paraId="5AB8231F" w14:textId="07CD3726" w:rsidR="00245108" w:rsidRDefault="0019473B" w:rsidP="0031577A">
      <w:r>
        <w:t>Best</w:t>
      </w:r>
      <w:r w:rsidR="00E951BB">
        <w:t>-</w:t>
      </w:r>
      <w:r>
        <w:t>practice responses consider a</w:t>
      </w:r>
      <w:r w:rsidR="4812ADAE" w:rsidRPr="007F6FE8">
        <w:t xml:space="preserve">cts of resistance </w:t>
      </w:r>
      <w:r w:rsidR="63365193" w:rsidRPr="007F6FE8">
        <w:t xml:space="preserve">by both children and adults </w:t>
      </w:r>
      <w:r w:rsidR="4812ADAE" w:rsidRPr="007F6FE8">
        <w:t xml:space="preserve">in all </w:t>
      </w:r>
      <w:r w:rsidR="005761D0">
        <w:t>safety planning and</w:t>
      </w:r>
      <w:r w:rsidR="4812ADAE" w:rsidRPr="007F6FE8">
        <w:t xml:space="preserve"> risk assessment and management processes</w:t>
      </w:r>
      <w:r w:rsidR="63365193" w:rsidRPr="007F6FE8">
        <w:t>,</w:t>
      </w:r>
      <w:r w:rsidR="4812ADAE" w:rsidRPr="007F6FE8">
        <w:t xml:space="preserve"> particularly at the intersection of child protection.</w:t>
      </w:r>
      <w:r w:rsidR="005959F9">
        <w:rPr>
          <w:rStyle w:val="EndnoteReference"/>
        </w:rPr>
        <w:endnoteReference w:id="82"/>
      </w:r>
      <w:r w:rsidR="00084F78">
        <w:t xml:space="preserve"> </w:t>
      </w:r>
      <w:r w:rsidR="00FD4087">
        <w:t xml:space="preserve">Acts of resistance </w:t>
      </w:r>
      <w:r w:rsidR="00C436A9">
        <w:t xml:space="preserve">are not always </w:t>
      </w:r>
      <w:r w:rsidR="00CD4DCE">
        <w:t>overt, and they may</w:t>
      </w:r>
      <w:r w:rsidR="004C22C0">
        <w:t xml:space="preserve"> be</w:t>
      </w:r>
      <w:r w:rsidR="00CD4DCE">
        <w:t xml:space="preserve"> informed by</w:t>
      </w:r>
      <w:r w:rsidR="00DA0A6C">
        <w:t xml:space="preserve"> </w:t>
      </w:r>
      <w:r w:rsidR="00CD4DCE">
        <w:t>s</w:t>
      </w:r>
      <w:r w:rsidR="00825A9B">
        <w:t>ocial and cultural norms</w:t>
      </w:r>
      <w:r w:rsidR="00CD4DCE">
        <w:t>.</w:t>
      </w:r>
      <w:r w:rsidR="00825A9B">
        <w:t xml:space="preserve"> </w:t>
      </w:r>
      <w:r w:rsidR="00802132">
        <w:t>Non-visible</w:t>
      </w:r>
      <w:r w:rsidR="00076E93">
        <w:t xml:space="preserve"> </w:t>
      </w:r>
      <w:r w:rsidR="00DA0A6C">
        <w:t>acts of resistance</w:t>
      </w:r>
      <w:r w:rsidR="00802132">
        <w:t xml:space="preserve"> </w:t>
      </w:r>
      <w:r w:rsidR="00C30257">
        <w:t>may</w:t>
      </w:r>
      <w:r w:rsidR="00802132">
        <w:t xml:space="preserve"> </w:t>
      </w:r>
      <w:r w:rsidR="004C22C0">
        <w:t xml:space="preserve">at times </w:t>
      </w:r>
      <w:r w:rsidR="00802132">
        <w:t xml:space="preserve">appear </w:t>
      </w:r>
      <w:r w:rsidR="005C4E6D">
        <w:t xml:space="preserve">as </w:t>
      </w:r>
      <w:r w:rsidR="004C22C0">
        <w:t>accept</w:t>
      </w:r>
      <w:r w:rsidR="005C4E6D">
        <w:t>ance</w:t>
      </w:r>
      <w:r w:rsidR="004C22C0">
        <w:t xml:space="preserve"> of violence</w:t>
      </w:r>
      <w:r w:rsidR="00DA0A6C">
        <w:t xml:space="preserve">, </w:t>
      </w:r>
      <w:r w:rsidR="004C22C0">
        <w:t>as in the case of</w:t>
      </w:r>
      <w:r w:rsidR="00DA0A6C">
        <w:t xml:space="preserve"> compliance, </w:t>
      </w:r>
      <w:r w:rsidR="00894212">
        <w:t xml:space="preserve">passivity, </w:t>
      </w:r>
      <w:r w:rsidR="004C22C0">
        <w:t>or lack of assertiveness</w:t>
      </w:r>
      <w:r w:rsidR="00873AA0">
        <w:t xml:space="preserve">. </w:t>
      </w:r>
      <w:r w:rsidR="00562A63">
        <w:t>Responses that</w:t>
      </w:r>
      <w:r w:rsidR="00A013B0">
        <w:t xml:space="preserve"> fail </w:t>
      </w:r>
      <w:r w:rsidR="00FB3FD0">
        <w:t xml:space="preserve">to recognise </w:t>
      </w:r>
      <w:r w:rsidR="005677A7">
        <w:t>the</w:t>
      </w:r>
      <w:r w:rsidR="00E3608E">
        <w:t>se</w:t>
      </w:r>
      <w:r w:rsidR="005677A7">
        <w:t xml:space="preserve"> protective behaviours</w:t>
      </w:r>
      <w:r w:rsidR="00D0702C">
        <w:t xml:space="preserve"> as acts of </w:t>
      </w:r>
      <w:r w:rsidR="00D72B15">
        <w:t xml:space="preserve">resistance </w:t>
      </w:r>
      <w:r w:rsidR="000C49E1">
        <w:t>may reinforce</w:t>
      </w:r>
      <w:r w:rsidR="00D72B15">
        <w:t xml:space="preserve"> </w:t>
      </w:r>
      <w:r w:rsidR="005677A7">
        <w:t>harmful gender stereotypes</w:t>
      </w:r>
      <w:r w:rsidR="00871B17">
        <w:t xml:space="preserve"> about women.</w:t>
      </w:r>
      <w:r w:rsidR="00380276">
        <w:rPr>
          <w:rStyle w:val="EndnoteReference"/>
        </w:rPr>
        <w:endnoteReference w:id="83"/>
      </w:r>
      <w:r w:rsidR="004C22C0">
        <w:t xml:space="preserve"> </w:t>
      </w:r>
      <w:r w:rsidR="00D668B5">
        <w:t>Misinterpreting victim-survivors’ act</w:t>
      </w:r>
      <w:r w:rsidR="00AC393D">
        <w:t>s</w:t>
      </w:r>
      <w:r w:rsidR="0074368F">
        <w:t xml:space="preserve"> of resistance can contribute to misidentification, </w:t>
      </w:r>
      <w:r w:rsidR="00D668B5">
        <w:t>particularly where</w:t>
      </w:r>
      <w:r w:rsidR="00542F08">
        <w:t xml:space="preserve"> first</w:t>
      </w:r>
      <w:r w:rsidR="0074368F">
        <w:t xml:space="preserve"> responders </w:t>
      </w:r>
      <w:r w:rsidR="00BD3DC8">
        <w:t>make decisions based on</w:t>
      </w:r>
      <w:r w:rsidR="00542F08">
        <w:t xml:space="preserve"> limited information</w:t>
      </w:r>
      <w:r w:rsidR="008B366E">
        <w:t xml:space="preserve">. </w:t>
      </w:r>
      <w:r w:rsidR="00972F02" w:rsidRPr="00972F02">
        <w:t xml:space="preserve">Police attending </w:t>
      </w:r>
      <w:r w:rsidR="00972F02">
        <w:t xml:space="preserve">FDV </w:t>
      </w:r>
      <w:r w:rsidR="00972F02" w:rsidRPr="00972F02">
        <w:t>incident</w:t>
      </w:r>
      <w:r w:rsidR="00972F02">
        <w:t>s</w:t>
      </w:r>
      <w:r w:rsidR="00972F02" w:rsidRPr="00972F02">
        <w:t xml:space="preserve"> make decisions based on the evidence available at the time, legislative obligations, and immediate safety considerations</w:t>
      </w:r>
      <w:r w:rsidR="00972F02">
        <w:t>.</w:t>
      </w:r>
    </w:p>
    <w:p w14:paraId="37545EC8" w14:textId="288EC1F2" w:rsidR="00555884" w:rsidRDefault="2E10A721">
      <w:r w:rsidRPr="007F6FE8">
        <w:t>F</w:t>
      </w:r>
      <w:r w:rsidR="4812ADAE" w:rsidRPr="007F6FE8">
        <w:t>or Aboriginal and Torres Strait Islander women</w:t>
      </w:r>
      <w:r w:rsidR="487DAB16" w:rsidRPr="007F6FE8">
        <w:t>,</w:t>
      </w:r>
      <w:r w:rsidR="4812ADAE" w:rsidRPr="007F6FE8">
        <w:t xml:space="preserve"> acts of resistance </w:t>
      </w:r>
      <w:r w:rsidR="487DAB16" w:rsidRPr="007F6FE8">
        <w:t xml:space="preserve">should be understood </w:t>
      </w:r>
      <w:r w:rsidR="4812ADAE" w:rsidRPr="007F6FE8">
        <w:t>within the context of culturally safe responses</w:t>
      </w:r>
      <w:r w:rsidR="7D64D17E" w:rsidRPr="007F6FE8">
        <w:t>, where connection</w:t>
      </w:r>
      <w:r w:rsidR="00B3346F">
        <w:t xml:space="preserve"> to</w:t>
      </w:r>
      <w:r w:rsidR="7D64D17E" w:rsidRPr="007F6FE8">
        <w:t xml:space="preserve"> culture, Country and healing practices are recognised as key</w:t>
      </w:r>
      <w:r w:rsidR="4812ADAE" w:rsidRPr="007F6FE8">
        <w:t xml:space="preserve"> protective factors</w:t>
      </w:r>
      <w:r w:rsidR="4C0A7A2A" w:rsidRPr="007F6FE8">
        <w:t>.</w:t>
      </w:r>
      <w:r w:rsidR="00B539ED" w:rsidRPr="007F6FE8">
        <w:rPr>
          <w:rStyle w:val="EndnoteReference"/>
        </w:rPr>
        <w:endnoteReference w:id="84"/>
      </w:r>
      <w:r w:rsidR="4812ADAE" w:rsidRPr="007F6FE8">
        <w:t xml:space="preserve"> </w:t>
      </w:r>
      <w:r w:rsidR="00C10557">
        <w:t>However, as noted in</w:t>
      </w:r>
      <w:r w:rsidR="00EC0AF6">
        <w:t xml:space="preserve"> </w:t>
      </w:r>
      <w:r w:rsidR="00EC0AF6" w:rsidRPr="009F6685">
        <w:rPr>
          <w:bCs/>
        </w:rPr>
        <w:t>evidence area</w:t>
      </w:r>
      <w:r w:rsidR="00C10557" w:rsidRPr="009F6685">
        <w:rPr>
          <w:bCs/>
        </w:rPr>
        <w:t xml:space="preserve"> </w:t>
      </w:r>
      <w:r w:rsidR="00011233" w:rsidRPr="009F6685">
        <w:rPr>
          <w:bCs/>
        </w:rPr>
        <w:t>1.7</w:t>
      </w:r>
      <w:r w:rsidR="00C10557">
        <w:t xml:space="preserve">, </w:t>
      </w:r>
      <w:r w:rsidR="004C7ADC">
        <w:t xml:space="preserve">acts of resistance by Aboriginal and Torres Strait Islander women </w:t>
      </w:r>
      <w:r w:rsidR="00513F5A">
        <w:t>are frequently misinterpreted or misidentified as aggression or offending, contributing to their misidentification as perpetrato</w:t>
      </w:r>
      <w:r w:rsidR="0041407C">
        <w:t xml:space="preserve">rs and reinforcing systemic harms within justice and child protection responses. </w:t>
      </w:r>
    </w:p>
    <w:p w14:paraId="6299B302" w14:textId="77777777" w:rsidR="00D15C7F" w:rsidRDefault="00D15C7F"/>
    <w:p w14:paraId="378213FC" w14:textId="77777777" w:rsidR="00D15C7F" w:rsidRDefault="00D15C7F"/>
    <w:p w14:paraId="7FD80ED9" w14:textId="34A9B771" w:rsidR="00214FC4" w:rsidRDefault="00214FC4" w:rsidP="001F0B59">
      <w:pPr>
        <w:pStyle w:val="Inpractice"/>
      </w:pPr>
      <w:r w:rsidRPr="009F4D36">
        <w:lastRenderedPageBreak/>
        <w:t xml:space="preserve">IN PRACTICE </w:t>
      </w:r>
      <w:r w:rsidR="001D43EA">
        <w:t>3</w:t>
      </w:r>
      <w:r w:rsidRPr="009F4D36">
        <w:t xml:space="preserve">: </w:t>
      </w:r>
      <w:r w:rsidRPr="004A37E9">
        <w:t xml:space="preserve">Victorian </w:t>
      </w:r>
      <w:r w:rsidR="00FA7E12" w:rsidRPr="00FA7E12">
        <w:t xml:space="preserve">Family Violence Multi-Agency Risk Assessment and Management </w:t>
      </w:r>
      <w:r w:rsidR="00FA7E12">
        <w:t>(</w:t>
      </w:r>
      <w:r w:rsidRPr="004A37E9">
        <w:t>MARAM</w:t>
      </w:r>
      <w:r w:rsidR="00FA7E12">
        <w:t xml:space="preserve">) </w:t>
      </w:r>
      <w:r w:rsidR="00FA7E12" w:rsidRPr="00FA7E12">
        <w:t>Framework</w:t>
      </w:r>
      <w:r w:rsidRPr="004A37E9">
        <w:t xml:space="preserve"> </w:t>
      </w:r>
      <w:r w:rsidR="008A6E8B">
        <w:t>Foundation</w:t>
      </w:r>
      <w:r w:rsidR="00C860F4">
        <w:t xml:space="preserve"> Knowledge </w:t>
      </w:r>
      <w:r>
        <w:t>Guides</w:t>
      </w:r>
    </w:p>
    <w:p w14:paraId="1EBEA647" w14:textId="30E646D2" w:rsidR="00214FC4" w:rsidRPr="00E83E03" w:rsidRDefault="00214FC4" w:rsidP="00E623ED">
      <w:pPr>
        <w:pStyle w:val="Inpractice"/>
        <w:rPr>
          <w:b w:val="0"/>
        </w:rPr>
      </w:pPr>
      <w:r w:rsidRPr="00E83E03">
        <w:rPr>
          <w:b w:val="0"/>
        </w:rPr>
        <w:t xml:space="preserve">The MARAM </w:t>
      </w:r>
      <w:r w:rsidR="00022B0C" w:rsidRPr="00E83E03">
        <w:rPr>
          <w:b w:val="0"/>
        </w:rPr>
        <w:t xml:space="preserve">Foundation Knowledge </w:t>
      </w:r>
      <w:r w:rsidR="00BC62EB" w:rsidRPr="00E83E03">
        <w:rPr>
          <w:b w:val="0"/>
        </w:rPr>
        <w:t>G</w:t>
      </w:r>
      <w:r w:rsidRPr="00E83E03">
        <w:rPr>
          <w:b w:val="0"/>
        </w:rPr>
        <w:t>uide support</w:t>
      </w:r>
      <w:r w:rsidR="00AC393D">
        <w:rPr>
          <w:b w:val="0"/>
        </w:rPr>
        <w:t>s</w:t>
      </w:r>
      <w:r w:rsidRPr="00E83E03">
        <w:rPr>
          <w:b w:val="0"/>
        </w:rPr>
        <w:t xml:space="preserve"> professionals to understand their relevant responsibilities under the MARAM framework towards the identification, assessment and ongoing management of family violence risk as it relates to their specific roles.</w:t>
      </w:r>
    </w:p>
    <w:p w14:paraId="5171F38F" w14:textId="4B1A0E70" w:rsidR="00214FC4" w:rsidRPr="003125F7" w:rsidRDefault="008E52C2" w:rsidP="00E623ED">
      <w:pPr>
        <w:pStyle w:val="Inpractice"/>
        <w:rPr>
          <w:b w:val="0"/>
          <w:bCs w:val="0"/>
        </w:rPr>
      </w:pPr>
      <w:r w:rsidRPr="00E83E03">
        <w:rPr>
          <w:b w:val="0"/>
          <w:szCs w:val="22"/>
        </w:rPr>
        <w:t>The Foundation Knowledge Guide provides guidance on women who use force in heterosexual intimate partner relationships.</w:t>
      </w:r>
    </w:p>
    <w:p w14:paraId="13187470" w14:textId="52BA1567" w:rsidR="002A24A8" w:rsidRPr="003125F7" w:rsidRDefault="002A24A8" w:rsidP="003125F7">
      <w:pPr>
        <w:pStyle w:val="Heading4"/>
        <w:rPr>
          <w:rFonts w:ascii="Nunito" w:hAnsi="Nunito"/>
          <w:color w:val="auto"/>
          <w:szCs w:val="22"/>
        </w:rPr>
      </w:pPr>
      <w:bookmarkStart w:id="110" w:name="_Toc216881839"/>
      <w:r w:rsidRPr="003125F7">
        <w:rPr>
          <w:rFonts w:ascii="Nunito" w:hAnsi="Nunito"/>
          <w:b/>
          <w:bCs w:val="0"/>
          <w:color w:val="auto"/>
          <w:sz w:val="22"/>
          <w:szCs w:val="22"/>
        </w:rPr>
        <w:t>Intersectionality and responsiveness</w:t>
      </w:r>
    </w:p>
    <w:bookmarkEnd w:id="110"/>
    <w:p w14:paraId="430ABDAF" w14:textId="636C455B" w:rsidR="0035108F" w:rsidRDefault="00E65998" w:rsidP="0031577A">
      <w:r>
        <w:t>People and communities bring diverse strengths, identities, cultures, knowledge systems and lived experiences that shape how safety, healing and recovery are understood and achieved. Effective responses to FDV</w:t>
      </w:r>
      <w:r w:rsidR="0035108F">
        <w:t xml:space="preserve"> recognise and build on these strengths, while also understanding that structural inequalities and barriers can affect people’s access to safety, support and justice. </w:t>
      </w:r>
    </w:p>
    <w:p w14:paraId="6B947066" w14:textId="1BBF2854" w:rsidR="00E8533E" w:rsidRDefault="0035108F" w:rsidP="00E8533E">
      <w:r>
        <w:t>A</w:t>
      </w:r>
      <w:r w:rsidR="00B539ED" w:rsidRPr="007F6FE8">
        <w:t xml:space="preserve">ge, gender identity, sexual orientation, ethnicity, cultural background, language, religion, disability, visa status, economic </w:t>
      </w:r>
      <w:r w:rsidR="00FF034F">
        <w:t>circumstances</w:t>
      </w:r>
      <w:r w:rsidR="00B539ED" w:rsidRPr="007F6FE8">
        <w:t xml:space="preserve">, geographical </w:t>
      </w:r>
      <w:r w:rsidR="00B47E77" w:rsidRPr="007F6FE8">
        <w:t>isolation, ability</w:t>
      </w:r>
      <w:r w:rsidR="00B539ED" w:rsidRPr="007F6FE8">
        <w:t xml:space="preserve"> (including physical, neurological, cognitive, sensory, intellectual or psychosocial impairment and/or disability) and other identity-based and situational factors</w:t>
      </w:r>
      <w:r w:rsidR="00D7517C">
        <w:t xml:space="preserve"> can influence how FDV</w:t>
      </w:r>
      <w:r w:rsidR="000E4DDD">
        <w:t xml:space="preserve"> is experience</w:t>
      </w:r>
      <w:r w:rsidR="6DE5F130">
        <w:t>d</w:t>
      </w:r>
      <w:r w:rsidR="000E4DDD">
        <w:t xml:space="preserve"> and responded to</w:t>
      </w:r>
      <w:r w:rsidR="00B539ED" w:rsidRPr="007F6FE8">
        <w:t>.</w:t>
      </w:r>
      <w:r w:rsidR="00AF58C8">
        <w:t xml:space="preserve"> </w:t>
      </w:r>
      <w:r w:rsidR="001E7DF2">
        <w:t xml:space="preserve">These factors do not create risk in themselves. </w:t>
      </w:r>
      <w:r w:rsidR="005E383B">
        <w:t>Rather,</w:t>
      </w:r>
      <w:r w:rsidR="00E8533E">
        <w:t xml:space="preserve"> people using violence often exploit intersecting </w:t>
      </w:r>
      <w:r w:rsidR="00E8533E" w:rsidRPr="007F6FE8">
        <w:t>forms of disadvantage</w:t>
      </w:r>
      <w:r w:rsidR="00E8533E">
        <w:t xml:space="preserve"> to maintain control and avoid detection, increasing the</w:t>
      </w:r>
      <w:r w:rsidR="00E8533E" w:rsidRPr="007F6FE8">
        <w:t xml:space="preserve"> risk of misidentification</w:t>
      </w:r>
      <w:r w:rsidR="00E8533E">
        <w:t xml:space="preserve"> when systems do not recognise patterns of coercive control </w:t>
      </w:r>
      <w:r w:rsidR="008A3198">
        <w:t xml:space="preserve">or a victim-survivor’s acts of </w:t>
      </w:r>
      <w:r w:rsidR="00E8533E">
        <w:t>resistance.</w:t>
      </w:r>
      <w:r w:rsidR="00E8533E" w:rsidRPr="007F6FE8">
        <w:rPr>
          <w:rStyle w:val="EndnoteReference"/>
        </w:rPr>
        <w:endnoteReference w:id="85"/>
      </w:r>
      <w:r w:rsidR="00E8533E">
        <w:t xml:space="preserve"> </w:t>
      </w:r>
    </w:p>
    <w:p w14:paraId="77B109C9" w14:textId="2E2ACA4F" w:rsidR="00112FF0" w:rsidRDefault="00B539ED" w:rsidP="00112FF0">
      <w:r w:rsidRPr="007F6FE8">
        <w:t>An intersectional approach recognises that the drivers, dynamics and impacts of violence on children, young people and adults can be compounded and magnified by their experience</w:t>
      </w:r>
      <w:r w:rsidR="00DB5553">
        <w:t>s</w:t>
      </w:r>
      <w:r w:rsidRPr="007F6FE8">
        <w:t xml:space="preserve"> of other forms of oppression and inequality. </w:t>
      </w:r>
      <w:r w:rsidR="00112FF0" w:rsidRPr="007F6FE8">
        <w:t>A strengths-based approach to intersectionality recognises not only risk, but also people’s strength, agency, resilience</w:t>
      </w:r>
      <w:r w:rsidR="00D16625">
        <w:t>,</w:t>
      </w:r>
      <w:r w:rsidR="00112FF0" w:rsidRPr="007F6FE8">
        <w:t xml:space="preserve"> and community and cultural resources, which can play a critical role in </w:t>
      </w:r>
      <w:r w:rsidR="00D41FA7">
        <w:t xml:space="preserve">supporting </w:t>
      </w:r>
      <w:r w:rsidR="00112FF0" w:rsidRPr="007F6FE8">
        <w:t>safety, recovery and accountability.</w:t>
      </w:r>
      <w:r w:rsidR="00112FF0" w:rsidRPr="00E8533E">
        <w:t xml:space="preserve"> </w:t>
      </w:r>
      <w:r w:rsidR="00112FF0" w:rsidRPr="00AB41F8">
        <w:t>A trauma</w:t>
      </w:r>
      <w:r w:rsidR="00112FF0" w:rsidRPr="00AB41F8">
        <w:noBreakHyphen/>
      </w:r>
      <w:r w:rsidR="00112FF0">
        <w:t xml:space="preserve">informed </w:t>
      </w:r>
      <w:r w:rsidR="00112FF0" w:rsidRPr="00AB41F8">
        <w:t xml:space="preserve">and </w:t>
      </w:r>
      <w:r w:rsidR="00112FF0">
        <w:t xml:space="preserve">intersectional </w:t>
      </w:r>
      <w:r w:rsidR="00112FF0" w:rsidRPr="00AB41F8">
        <w:t xml:space="preserve">approach supports </w:t>
      </w:r>
      <w:r w:rsidR="00112FF0">
        <w:t>workers</w:t>
      </w:r>
      <w:r w:rsidR="00112FF0" w:rsidRPr="00AB41F8">
        <w:t xml:space="preserve"> to distinguish behaviours that are responses to trauma and violence</w:t>
      </w:r>
      <w:r w:rsidR="00112FF0">
        <w:t xml:space="preserve"> </w:t>
      </w:r>
      <w:r w:rsidR="00112FF0" w:rsidRPr="001A537D">
        <w:t>–</w:t>
      </w:r>
      <w:r w:rsidR="00112FF0">
        <w:rPr>
          <w:b/>
          <w:bCs/>
        </w:rPr>
        <w:t xml:space="preserve"> </w:t>
      </w:r>
      <w:r w:rsidR="00112FF0" w:rsidRPr="00AB41F8">
        <w:t>which may be misinterpreted</w:t>
      </w:r>
      <w:r w:rsidR="00112FF0">
        <w:t xml:space="preserve"> </w:t>
      </w:r>
      <w:r w:rsidR="00112FF0" w:rsidRPr="0075589A">
        <w:t>–</w:t>
      </w:r>
      <w:r w:rsidR="00112FF0">
        <w:t xml:space="preserve"> </w:t>
      </w:r>
      <w:r w:rsidR="00112FF0" w:rsidRPr="00AB41F8">
        <w:t>from the deliberate tactics of violence and coercive control used by the person using violence.</w:t>
      </w:r>
    </w:p>
    <w:p w14:paraId="3D9DCB61" w14:textId="3E43166B" w:rsidR="002F1F82" w:rsidRPr="003125F7" w:rsidRDefault="00112FF0" w:rsidP="003125F7">
      <w:pPr>
        <w:rPr>
          <w:rFonts w:eastAsiaTheme="majorEastAsia" w:cstheme="majorBidi"/>
          <w:b/>
          <w:bCs/>
          <w:vanish/>
          <w:color w:val="000000" w:themeColor="text1"/>
        </w:rPr>
      </w:pPr>
      <w:r>
        <w:t>T</w:t>
      </w:r>
      <w:r w:rsidRPr="00670C1D">
        <w:t>imely intervention</w:t>
      </w:r>
      <w:r>
        <w:t>s that are community-led, culturally safe and trauma-</w:t>
      </w:r>
      <w:r w:rsidR="00D136DB">
        <w:t>informed</w:t>
      </w:r>
      <w:r>
        <w:t xml:space="preserve"> can strengthen protective factors, restore dignity and self-determination</w:t>
      </w:r>
      <w:r w:rsidR="008D3047">
        <w:t>. These a</w:t>
      </w:r>
      <w:r>
        <w:t>re</w:t>
      </w:r>
      <w:r w:rsidRPr="00670C1D">
        <w:t xml:space="preserve"> essential to ensuring the system does not increase harm and</w:t>
      </w:r>
      <w:r>
        <w:t xml:space="preserve"> risk</w:t>
      </w:r>
      <w:r w:rsidRPr="00670C1D">
        <w:t>. Programs grounded in cultur</w:t>
      </w:r>
      <w:r>
        <w:t xml:space="preserve">e, connection and community </w:t>
      </w:r>
      <w:r w:rsidRPr="00670C1D">
        <w:t>leadership</w:t>
      </w:r>
      <w:r>
        <w:t xml:space="preserve"> play a critical role in </w:t>
      </w:r>
      <w:r w:rsidRPr="00670C1D">
        <w:t>break</w:t>
      </w:r>
      <w:r>
        <w:t>ing</w:t>
      </w:r>
      <w:r w:rsidRPr="00670C1D">
        <w:t xml:space="preserve"> cycles of violence, creating safety and nurtur</w:t>
      </w:r>
      <w:r>
        <w:t>ing</w:t>
      </w:r>
      <w:r w:rsidRPr="00670C1D">
        <w:t xml:space="preserve"> environments where women, children and families can thrive.</w:t>
      </w:r>
      <w:r>
        <w:rPr>
          <w:rStyle w:val="EndnoteReference"/>
        </w:rPr>
        <w:endnoteReference w:id="86"/>
      </w:r>
      <w:r w:rsidR="00B159D7">
        <w:t xml:space="preserve"> </w:t>
      </w:r>
      <w:r w:rsidR="00B539ED" w:rsidRPr="007F6FE8">
        <w:t>When assess</w:t>
      </w:r>
      <w:r w:rsidR="00C21C2E" w:rsidRPr="007F6FE8">
        <w:t>ing</w:t>
      </w:r>
      <w:r w:rsidR="00B539ED" w:rsidRPr="007F6FE8">
        <w:t xml:space="preserve"> and managing risk, </w:t>
      </w:r>
      <w:r w:rsidR="00E6475D">
        <w:t>best</w:t>
      </w:r>
      <w:r w:rsidR="0097574F">
        <w:t>-</w:t>
      </w:r>
      <w:r w:rsidR="00E6475D">
        <w:t>practice responses</w:t>
      </w:r>
      <w:r w:rsidR="00B539ED" w:rsidRPr="007F6FE8">
        <w:t xml:space="preserve"> consider</w:t>
      </w:r>
      <w:r w:rsidR="00227E9F">
        <w:t xml:space="preserve"> both </w:t>
      </w:r>
      <w:r w:rsidR="00565076">
        <w:t>the strengths and protective factors</w:t>
      </w:r>
      <w:r w:rsidR="001B48A3">
        <w:t xml:space="preserve"> that support safety and</w:t>
      </w:r>
      <w:r w:rsidR="00B539ED" w:rsidRPr="007F6FE8">
        <w:t xml:space="preserve"> how structural and cultural inequities impact the victim</w:t>
      </w:r>
      <w:r w:rsidR="00F53D0D" w:rsidRPr="007F6FE8">
        <w:t>-</w:t>
      </w:r>
      <w:r w:rsidR="00B539ED" w:rsidRPr="007F6FE8">
        <w:t xml:space="preserve">survivor </w:t>
      </w:r>
      <w:r w:rsidR="42AA30A1">
        <w:t>and</w:t>
      </w:r>
      <w:r w:rsidR="00B539ED" w:rsidRPr="007F6FE8">
        <w:t xml:space="preserve"> the person using </w:t>
      </w:r>
      <w:r w:rsidR="00F93E04">
        <w:t>violence</w:t>
      </w:r>
      <w:r w:rsidR="002F6E6D">
        <w:t xml:space="preserve">, including how the person using </w:t>
      </w:r>
      <w:r w:rsidR="002E1026">
        <w:t>violence</w:t>
      </w:r>
      <w:r w:rsidR="002F6E6D">
        <w:t xml:space="preserve"> ma</w:t>
      </w:r>
      <w:r w:rsidR="00362BB3">
        <w:t>y exploit these inequities</w:t>
      </w:r>
      <w:r w:rsidR="00B539ED" w:rsidRPr="007F6FE8">
        <w:t xml:space="preserve">. </w:t>
      </w:r>
    </w:p>
    <w:p w14:paraId="59E4B7A7" w14:textId="0973E17A" w:rsidR="00DB1565" w:rsidRPr="003125F7" w:rsidRDefault="00DB1565" w:rsidP="003125F7">
      <w:pPr>
        <w:pStyle w:val="Heading5"/>
        <w:rPr>
          <w:rFonts w:ascii="Nunito" w:hAnsi="Nunito"/>
        </w:rPr>
      </w:pPr>
      <w:r w:rsidRPr="003125F7">
        <w:rPr>
          <w:rFonts w:ascii="Nunito" w:hAnsi="Nunito"/>
        </w:rPr>
        <w:t>Aboriginal and Torres Strait Islander peoples, families and communities</w:t>
      </w:r>
    </w:p>
    <w:p w14:paraId="6AB4DDB1" w14:textId="34894E68" w:rsidR="009B6152" w:rsidRDefault="00D136CA" w:rsidP="0031577A">
      <w:r>
        <w:t xml:space="preserve">Aboriginal and Torres Strait Islander peoples, families and communities hold deep cultural knowledge, strengths, resilience and connection to Country, kinship and community that support safety, healing </w:t>
      </w:r>
      <w:r>
        <w:lastRenderedPageBreak/>
        <w:t xml:space="preserve">and wellbeing. </w:t>
      </w:r>
      <w:r w:rsidR="7DE62BE3" w:rsidRPr="007F6FE8">
        <w:t xml:space="preserve">Effective responses </w:t>
      </w:r>
      <w:r w:rsidR="00262A9B">
        <w:t xml:space="preserve">for </w:t>
      </w:r>
      <w:r w:rsidR="4812ADAE" w:rsidRPr="007F6FE8">
        <w:t>Aboriginal and Torres Strait Islander families</w:t>
      </w:r>
      <w:r w:rsidR="43DE7921" w:rsidRPr="007F6FE8">
        <w:t xml:space="preserve"> </w:t>
      </w:r>
      <w:r w:rsidR="003B47DA">
        <w:t>are</w:t>
      </w:r>
      <w:r w:rsidR="3596B13B" w:rsidRPr="007F6FE8">
        <w:t xml:space="preserve"> </w:t>
      </w:r>
      <w:r w:rsidR="00CD0963">
        <w:t>culturally responsive</w:t>
      </w:r>
      <w:r w:rsidR="007C23A3">
        <w:t>,</w:t>
      </w:r>
      <w:r w:rsidR="5A0AF13A" w:rsidRPr="007F6FE8">
        <w:t xml:space="preserve"> grounded in </w:t>
      </w:r>
      <w:r w:rsidR="007C23A3">
        <w:t xml:space="preserve">self-determination and </w:t>
      </w:r>
      <w:r w:rsidR="008D7627">
        <w:t xml:space="preserve">informed by </w:t>
      </w:r>
      <w:r w:rsidR="5A0AF13A" w:rsidRPr="007F6FE8">
        <w:t xml:space="preserve">an understanding of </w:t>
      </w:r>
      <w:r w:rsidR="000D1F79">
        <w:t xml:space="preserve">how colonisation and ongoing systemic inequalities continue to shape </w:t>
      </w:r>
      <w:r w:rsidR="009B6152">
        <w:t xml:space="preserve">experiences of violence and access to support. </w:t>
      </w:r>
    </w:p>
    <w:p w14:paraId="74E3CA87" w14:textId="3FD0F35E" w:rsidR="00B539ED" w:rsidRPr="007F6FE8" w:rsidRDefault="009B6152" w:rsidP="0031577A">
      <w:r>
        <w:t xml:space="preserve">Culturally unsafe responses can undermine safety and trust and may </w:t>
      </w:r>
      <w:r w:rsidR="4812ADAE" w:rsidRPr="007F6FE8">
        <w:t>perpetuate cycle</w:t>
      </w:r>
      <w:r w:rsidR="5A0AF13A" w:rsidRPr="007F6FE8">
        <w:t>s</w:t>
      </w:r>
      <w:r w:rsidR="4812ADAE" w:rsidRPr="007F6FE8">
        <w:t xml:space="preserve"> of violence </w:t>
      </w:r>
      <w:r w:rsidR="000D1F79">
        <w:t>and</w:t>
      </w:r>
      <w:r w:rsidR="4812ADAE" w:rsidRPr="007F6FE8">
        <w:t xml:space="preserve"> risk</w:t>
      </w:r>
      <w:r w:rsidR="1762FE9A">
        <w:t>. Such responses</w:t>
      </w:r>
      <w:r w:rsidR="4812ADAE">
        <w:t xml:space="preserve"> includ</w:t>
      </w:r>
      <w:r w:rsidR="7344873A">
        <w:t>e</w:t>
      </w:r>
      <w:r w:rsidR="4812ADAE" w:rsidRPr="007F6FE8">
        <w:t>:</w:t>
      </w:r>
      <w:r w:rsidR="00084F78">
        <w:t xml:space="preserve"> </w:t>
      </w:r>
    </w:p>
    <w:p w14:paraId="61DD94C7" w14:textId="442FD8AB" w:rsidR="00B539ED" w:rsidRPr="007F6FE8" w:rsidRDefault="00887FBD" w:rsidP="00BC2D56">
      <w:pPr>
        <w:pStyle w:val="ListParagraph"/>
        <w:numPr>
          <w:ilvl w:val="0"/>
          <w:numId w:val="16"/>
        </w:numPr>
      </w:pPr>
      <w:r w:rsidRPr="007F6FE8">
        <w:t>d</w:t>
      </w:r>
      <w:r w:rsidR="00B539ED" w:rsidRPr="007F6FE8">
        <w:t xml:space="preserve">eficit-based language, stereotypes and </w:t>
      </w:r>
      <w:r w:rsidR="00A843ED">
        <w:t>assumptions</w:t>
      </w:r>
      <w:r w:rsidR="00A843ED" w:rsidRPr="007F6FE8">
        <w:t xml:space="preserve"> </w:t>
      </w:r>
      <w:r w:rsidR="00B539ED" w:rsidRPr="007F6FE8">
        <w:t>about Aboriginal and Torres Strait Islander culture</w:t>
      </w:r>
      <w:r w:rsidR="00F9159A">
        <w:t>s</w:t>
      </w:r>
      <w:r w:rsidR="00B539ED" w:rsidRPr="007F6FE8">
        <w:t xml:space="preserve"> </w:t>
      </w:r>
      <w:r w:rsidR="00F9159A">
        <w:t>that</w:t>
      </w:r>
      <w:r w:rsidR="00F9159A" w:rsidRPr="007F6FE8">
        <w:t xml:space="preserve"> </w:t>
      </w:r>
      <w:r w:rsidR="00F9159A">
        <w:t xml:space="preserve">reinforce and </w:t>
      </w:r>
      <w:r w:rsidR="00970A64">
        <w:t>perpetuate</w:t>
      </w:r>
      <w:r w:rsidR="00970A64" w:rsidRPr="007F6FE8">
        <w:t xml:space="preserve"> </w:t>
      </w:r>
      <w:r w:rsidR="00B539ED" w:rsidRPr="007F6FE8">
        <w:t xml:space="preserve">racism and discrimination </w:t>
      </w:r>
    </w:p>
    <w:p w14:paraId="249055EE" w14:textId="13420BD1" w:rsidR="00E53EE9" w:rsidRPr="003125F7" w:rsidRDefault="00FC76DB" w:rsidP="00E50E01">
      <w:pPr>
        <w:pStyle w:val="ListParagraph"/>
        <w:numPr>
          <w:ilvl w:val="0"/>
          <w:numId w:val="16"/>
        </w:numPr>
        <w:rPr>
          <w:b/>
          <w:bCs/>
          <w:color w:val="000000" w:themeColor="text1"/>
          <w:sz w:val="20"/>
        </w:rPr>
      </w:pPr>
      <w:r>
        <w:t xml:space="preserve">system responses such as child </w:t>
      </w:r>
      <w:r w:rsidR="009B1D8F">
        <w:t xml:space="preserve">protection interventions, that </w:t>
      </w:r>
      <w:r w:rsidR="00B42052">
        <w:t xml:space="preserve">result in </w:t>
      </w:r>
      <w:r w:rsidR="00B539ED" w:rsidRPr="007F6FE8">
        <w:t>child removal</w:t>
      </w:r>
      <w:r w:rsidR="00E74885">
        <w:t xml:space="preserve"> or</w:t>
      </w:r>
      <w:r w:rsidR="00BB5036">
        <w:t xml:space="preserve"> </w:t>
      </w:r>
      <w:r w:rsidR="3DD276C8" w:rsidRPr="007F6FE8">
        <w:t>m</w:t>
      </w:r>
      <w:r w:rsidR="4812ADAE" w:rsidRPr="007F6FE8">
        <w:t xml:space="preserve">isidentification of the victim-survivor as the </w:t>
      </w:r>
      <w:r w:rsidR="002E1026">
        <w:t>person using violence</w:t>
      </w:r>
      <w:r w:rsidR="005E0064">
        <w:t xml:space="preserve">, particularly where </w:t>
      </w:r>
      <w:r w:rsidR="4812ADAE" w:rsidRPr="007F6FE8">
        <w:t xml:space="preserve">acts of resistance or defensive </w:t>
      </w:r>
      <w:r w:rsidR="00672CB0">
        <w:t xml:space="preserve">behaviours </w:t>
      </w:r>
      <w:r w:rsidR="00880AB2">
        <w:t>are misunderstood due to bias</w:t>
      </w:r>
      <w:r w:rsidR="00B539ED" w:rsidRPr="005A0948">
        <w:rPr>
          <w:vertAlign w:val="superscript"/>
        </w:rPr>
        <w:endnoteReference w:id="87"/>
      </w:r>
      <w:r w:rsidR="4812ADAE" w:rsidRPr="007F6FE8">
        <w:t xml:space="preserve"> </w:t>
      </w:r>
    </w:p>
    <w:p w14:paraId="49BD5EA2" w14:textId="6E4F2C09" w:rsidR="008D2031" w:rsidRDefault="4812ADAE" w:rsidP="00BC2D56">
      <w:pPr>
        <w:pStyle w:val="ListParagraph"/>
        <w:numPr>
          <w:ilvl w:val="0"/>
          <w:numId w:val="16"/>
        </w:numPr>
      </w:pPr>
      <w:r w:rsidRPr="007F6FE8">
        <w:t>racist justice system response</w:t>
      </w:r>
      <w:r w:rsidR="00C979C0">
        <w:t>s</w:t>
      </w:r>
      <w:r w:rsidR="000704A4">
        <w:t xml:space="preserve"> </w:t>
      </w:r>
      <w:r w:rsidR="00A512C2">
        <w:t>t</w:t>
      </w:r>
      <w:r w:rsidR="000704A4">
        <w:t>o</w:t>
      </w:r>
      <w:r w:rsidR="000704A4" w:rsidRPr="007F6FE8">
        <w:t xml:space="preserve"> Aboriginal or Torres Strait Islander </w:t>
      </w:r>
      <w:r w:rsidR="00A512C2">
        <w:t xml:space="preserve">peoples </w:t>
      </w:r>
      <w:r w:rsidR="000704A4">
        <w:t xml:space="preserve">may lead to </w:t>
      </w:r>
      <w:r w:rsidR="003D2422">
        <w:t>unequal treatment in courts and policing,</w:t>
      </w:r>
      <w:r w:rsidR="00B539ED" w:rsidRPr="007F6FE8">
        <w:rPr>
          <w:vertAlign w:val="superscript"/>
        </w:rPr>
        <w:endnoteReference w:id="88"/>
      </w:r>
      <w:r w:rsidRPr="007F6FE8">
        <w:t xml:space="preserve"> </w:t>
      </w:r>
      <w:r w:rsidR="003D2422">
        <w:t>which may contribute to intergenerational criminalisation</w:t>
      </w:r>
      <w:r w:rsidR="61B83D44" w:rsidRPr="007F6FE8">
        <w:t>.</w:t>
      </w:r>
      <w:r w:rsidR="00B539ED" w:rsidRPr="00AE4791">
        <w:rPr>
          <w:vertAlign w:val="superscript"/>
        </w:rPr>
        <w:endnoteReference w:id="89"/>
      </w:r>
      <w:r w:rsidRPr="007F6FE8">
        <w:t xml:space="preserve"> </w:t>
      </w:r>
    </w:p>
    <w:p w14:paraId="6C9947D4" w14:textId="41DAF521" w:rsidR="00B539ED" w:rsidRDefault="007C587F" w:rsidP="00746815">
      <w:pPr>
        <w:pStyle w:val="ListParagraph"/>
        <w:spacing w:before="240"/>
      </w:pPr>
      <w:r>
        <w:t>In</w:t>
      </w:r>
      <w:r w:rsidR="4812ADAE" w:rsidRPr="007F6FE8">
        <w:t xml:space="preserve"> </w:t>
      </w:r>
      <w:r w:rsidR="599E6998" w:rsidRPr="007F6FE8">
        <w:t xml:space="preserve">this </w:t>
      </w:r>
      <w:r w:rsidR="4812ADAE" w:rsidRPr="007F6FE8">
        <w:t xml:space="preserve">colonial context, </w:t>
      </w:r>
      <w:r>
        <w:t>many Aboriginal and Torres Strait Islander people</w:t>
      </w:r>
      <w:r w:rsidR="00D829CB">
        <w:t>s</w:t>
      </w:r>
      <w:r>
        <w:t xml:space="preserve"> describe </w:t>
      </w:r>
      <w:r w:rsidR="4812ADAE" w:rsidRPr="007F6FE8">
        <w:t>the state as ‘a primary perpetrator of violence’</w:t>
      </w:r>
      <w:r w:rsidR="00DB785F">
        <w:t>,</w:t>
      </w:r>
      <w:r w:rsidR="42F96E96" w:rsidRPr="007F6FE8">
        <w:t xml:space="preserve"> which</w:t>
      </w:r>
      <w:r w:rsidR="00437B5D">
        <w:t xml:space="preserve"> affects </w:t>
      </w:r>
      <w:r w:rsidR="4812ADAE" w:rsidRPr="007F6FE8">
        <w:t xml:space="preserve">trust </w:t>
      </w:r>
      <w:r w:rsidR="00437B5D">
        <w:t>in</w:t>
      </w:r>
      <w:r w:rsidR="4812ADAE" w:rsidRPr="007F6FE8">
        <w:t xml:space="preserve"> services and government responses</w:t>
      </w:r>
      <w:r w:rsidR="378624E5" w:rsidRPr="007F6FE8">
        <w:t>.</w:t>
      </w:r>
      <w:r w:rsidR="00B539ED" w:rsidRPr="007F6FE8">
        <w:rPr>
          <w:rStyle w:val="EndnoteReference"/>
        </w:rPr>
        <w:endnoteReference w:id="90"/>
      </w:r>
      <w:r w:rsidR="003535F5">
        <w:t xml:space="preserve"> </w:t>
      </w:r>
      <w:r w:rsidR="0022574A">
        <w:t>Engagement with ser</w:t>
      </w:r>
      <w:r w:rsidR="006D2D30">
        <w:t xml:space="preserve">vice and justice systems can itself </w:t>
      </w:r>
      <w:proofErr w:type="gramStart"/>
      <w:r w:rsidR="006D2D30">
        <w:t>increase</w:t>
      </w:r>
      <w:proofErr w:type="gramEnd"/>
      <w:r w:rsidR="006D2D30">
        <w:t xml:space="preserve"> risk, including through experiences of racism, child removal or misidentification.</w:t>
      </w:r>
      <w:r w:rsidR="00D4089C">
        <w:t xml:space="preserve"> </w:t>
      </w:r>
      <w:r w:rsidR="003535F5">
        <w:t xml:space="preserve">Many Aboriginal and Torres Strait Islander women fear reporting </w:t>
      </w:r>
      <w:r w:rsidR="006D76DD">
        <w:t>violence</w:t>
      </w:r>
      <w:r w:rsidR="003535F5">
        <w:t xml:space="preserve"> </w:t>
      </w:r>
      <w:r w:rsidR="002178A4">
        <w:t>due to police treatment of Aboriginal men and ongoing experiences of deaths in custody.</w:t>
      </w:r>
      <w:r w:rsidR="00C5788E">
        <w:rPr>
          <w:rStyle w:val="EndnoteReference"/>
        </w:rPr>
        <w:endnoteReference w:id="91"/>
      </w:r>
      <w:r w:rsidR="002178A4">
        <w:t xml:space="preserve"> </w:t>
      </w:r>
      <w:r w:rsidR="00433AFE">
        <w:t xml:space="preserve">Understanding these experiences is essential to ensuring that responses strengthen safety, accountability and self-determination rather than unintentionally increasing risk. </w:t>
      </w:r>
    </w:p>
    <w:p w14:paraId="13AAC8BB" w14:textId="2316CF54" w:rsidR="009438B6" w:rsidRPr="009F6685" w:rsidRDefault="00DC60F9" w:rsidP="00DC60F9">
      <w:pPr>
        <w:rPr>
          <w:vertAlign w:val="superscript"/>
        </w:rPr>
      </w:pPr>
      <w:r>
        <w:t>The</w:t>
      </w:r>
      <w:r w:rsidRPr="007F6FE8">
        <w:t xml:space="preserve"> disproportionately high rates and more severe forms of violence</w:t>
      </w:r>
      <w:r w:rsidRPr="007F6FE8">
        <w:rPr>
          <w:rStyle w:val="EndnoteReference"/>
        </w:rPr>
        <w:endnoteReference w:id="92"/>
      </w:r>
      <w:r w:rsidRPr="007F6FE8">
        <w:t xml:space="preserve"> </w:t>
      </w:r>
      <w:r>
        <w:t>experienced by Aboriginal and Torres Strait Islander women are not a consequence of Aboriginality, but reflect the</w:t>
      </w:r>
      <w:r w:rsidR="00617BB5">
        <w:t>se</w:t>
      </w:r>
      <w:r>
        <w:t xml:space="preserve"> </w:t>
      </w:r>
      <w:r w:rsidRPr="007F6FE8">
        <w:t>ongoing impacts of colonisation, systemic racism and discrimination, social inequality, intergenerational grief and trauma.</w:t>
      </w:r>
      <w:r w:rsidRPr="007F6FE8">
        <w:rPr>
          <w:rStyle w:val="EndnoteReference"/>
        </w:rPr>
        <w:endnoteReference w:id="93"/>
      </w:r>
    </w:p>
    <w:p w14:paraId="35152565" w14:textId="77777777" w:rsidR="00893E0C" w:rsidRDefault="00DC60F9" w:rsidP="00DC60F9">
      <w:r w:rsidRPr="007F6FE8">
        <w:t xml:space="preserve">These structural inequalities also contribute to higher rates of misidentification, child removal and incarceration, and create a deep distrust </w:t>
      </w:r>
      <w:r>
        <w:t>in</w:t>
      </w:r>
      <w:r w:rsidRPr="007F6FE8">
        <w:t xml:space="preserve"> systems, leading to widespread under-reporting and limited access to safety and support.</w:t>
      </w:r>
      <w:r w:rsidRPr="007F6FE8">
        <w:rPr>
          <w:rStyle w:val="EndnoteReference"/>
        </w:rPr>
        <w:endnoteReference w:id="94"/>
      </w:r>
      <w:r w:rsidRPr="007F6FE8">
        <w:t xml:space="preserve"> </w:t>
      </w:r>
      <w:r w:rsidR="00234683">
        <w:t>For instance,</w:t>
      </w:r>
      <w:r w:rsidR="00234683" w:rsidRPr="009A42E7">
        <w:t xml:space="preserve"> a non-Indigenous male perpetrator </w:t>
      </w:r>
      <w:r w:rsidR="00234683">
        <w:t>may manipulate police or court processes</w:t>
      </w:r>
      <w:r w:rsidR="00234683" w:rsidRPr="009A42E7">
        <w:t xml:space="preserve"> to misidentify </w:t>
      </w:r>
      <w:r w:rsidR="00234683">
        <w:t>a</w:t>
      </w:r>
      <w:r w:rsidR="00234683" w:rsidRPr="009A42E7">
        <w:t xml:space="preserve"> First Nations woman partner as the perpetrator or </w:t>
      </w:r>
      <w:r w:rsidR="00234683">
        <w:t xml:space="preserve">to discredit her testimony. </w:t>
      </w:r>
      <w:r w:rsidR="00234683" w:rsidRPr="007F6FE8">
        <w:t xml:space="preserve">This heightened risk is not due to inherent vulnerability, but to system and structural failures that </w:t>
      </w:r>
      <w:r w:rsidR="00234683">
        <w:t>people using violence</w:t>
      </w:r>
      <w:r w:rsidR="00234683" w:rsidRPr="007F6FE8">
        <w:t xml:space="preserve"> exploit to avoid accountability.</w:t>
      </w:r>
      <w:r w:rsidR="00234683" w:rsidRPr="007F6FE8" w:rsidDel="00084F78">
        <w:t xml:space="preserve"> </w:t>
      </w:r>
    </w:p>
    <w:p w14:paraId="19E3683B" w14:textId="4B4BC6C4" w:rsidR="00DC60F9" w:rsidRDefault="00DC60F9" w:rsidP="00DC60F9">
      <w:r w:rsidRPr="007F6FE8">
        <w:t xml:space="preserve">Understanding these dynamics, and recognising diverse aspects of identity – such as language, family, Nation, Mob, Clan, Tribe, </w:t>
      </w:r>
      <w:r>
        <w:t>kinship</w:t>
      </w:r>
      <w:r w:rsidRPr="007F6FE8">
        <w:t xml:space="preserve">, </w:t>
      </w:r>
      <w:r>
        <w:t>skin</w:t>
      </w:r>
      <w:r w:rsidRPr="007F6FE8">
        <w:t xml:space="preserve">, </w:t>
      </w:r>
      <w:r>
        <w:t>moiety</w:t>
      </w:r>
      <w:r w:rsidRPr="007F6FE8">
        <w:t xml:space="preserve">, name, and more </w:t>
      </w:r>
      <w:r>
        <w:t>–</w:t>
      </w:r>
      <w:r w:rsidRPr="007F6FE8">
        <w:t xml:space="preserve"> is essential for providing effective, culturally safe responses.</w:t>
      </w:r>
      <w:r w:rsidRPr="007F6FE8">
        <w:rPr>
          <w:rStyle w:val="EndnoteReference"/>
        </w:rPr>
        <w:endnoteReference w:id="95"/>
      </w:r>
    </w:p>
    <w:p w14:paraId="1019B8B4" w14:textId="5ED605EA" w:rsidR="000D48F2" w:rsidRDefault="009438B6" w:rsidP="141A4EA9">
      <w:r w:rsidRPr="007F6FE8">
        <w:t>Aboriginal and Torres Strait Islander women</w:t>
      </w:r>
      <w:r>
        <w:t xml:space="preserve">, families and communities demonstrate enduring strength, resilience, cultural knowledge and leadership </w:t>
      </w:r>
      <w:r w:rsidRPr="009F6685">
        <w:rPr>
          <w:i/>
          <w:iCs/>
        </w:rPr>
        <w:t>despite</w:t>
      </w:r>
      <w:r>
        <w:t xml:space="preserve"> ongoing impacts of colonisation and systemic discrimination. </w:t>
      </w:r>
      <w:r w:rsidR="474E4E24" w:rsidRPr="00D0180E">
        <w:rPr>
          <w:i/>
          <w:iCs/>
        </w:rPr>
        <w:t>Our Ways – Strong Ways – Our Voices</w:t>
      </w:r>
      <w:r w:rsidR="474E4E24">
        <w:t xml:space="preserve"> </w:t>
      </w:r>
      <w:r w:rsidR="00433AFE">
        <w:t xml:space="preserve">highlights </w:t>
      </w:r>
      <w:r w:rsidR="474E4E24">
        <w:t xml:space="preserve">the need to transform the systems that respond to First Nations families by strengthening cultural authority, improving accountability mechanisms and embedding Aboriginal and Torres Strait Islander data sovereignty to </w:t>
      </w:r>
      <w:r w:rsidR="474E4E24">
        <w:lastRenderedPageBreak/>
        <w:t>ensure that evidence, decision‑making and service design genuinely reflect community priorities and lived experience.</w:t>
      </w:r>
      <w:r w:rsidR="474E4E24" w:rsidRPr="141A4EA9">
        <w:rPr>
          <w:rStyle w:val="EndnoteReference"/>
        </w:rPr>
        <w:endnoteReference w:id="96"/>
      </w:r>
    </w:p>
    <w:p w14:paraId="53A27E46" w14:textId="77777777" w:rsidR="00CC2875" w:rsidRPr="00555884" w:rsidRDefault="00CC2875" w:rsidP="00555884">
      <w:pPr>
        <w:pStyle w:val="Focus-teal"/>
        <w:rPr>
          <w:b/>
          <w:bCs/>
        </w:rPr>
      </w:pPr>
      <w:r w:rsidRPr="00555884">
        <w:rPr>
          <w:b/>
          <w:bCs/>
        </w:rPr>
        <w:t>Practice considerations informed by stakeholder consultation</w:t>
      </w:r>
    </w:p>
    <w:p w14:paraId="1BD3248A" w14:textId="3CC72BB4" w:rsidR="00CC2875" w:rsidRPr="00555884" w:rsidRDefault="00D23A76" w:rsidP="00555884">
      <w:pPr>
        <w:pStyle w:val="Focus-teal"/>
      </w:pPr>
      <w:r w:rsidRPr="00555884">
        <w:t>Workers should</w:t>
      </w:r>
      <w:r w:rsidR="00CC2875" w:rsidRPr="00555884">
        <w:t xml:space="preserve"> respect linguistic diversity, cultural communication protocols and non-verbal cues, and </w:t>
      </w:r>
      <w:r w:rsidR="00175893" w:rsidRPr="00555884">
        <w:t xml:space="preserve">broader systems should integrate </w:t>
      </w:r>
      <w:r w:rsidR="00CC2875" w:rsidRPr="00555884">
        <w:t>the expertise of First Nations leaders and services, including community-controlled organisations.</w:t>
      </w:r>
      <w:r w:rsidR="00084F78" w:rsidRPr="00555884">
        <w:t xml:space="preserve"> </w:t>
      </w:r>
    </w:p>
    <w:p w14:paraId="0E2D8532" w14:textId="77777777" w:rsidR="00CC2875" w:rsidRPr="00555884" w:rsidRDefault="00CC2875" w:rsidP="00555884">
      <w:pPr>
        <w:pStyle w:val="Focus-teal"/>
      </w:pPr>
      <w:r w:rsidRPr="00555884">
        <w:t xml:space="preserve">Extensive, fixed questionnaires can make First Nations women feel as though they are being ‘mined for data,’ especially when questions are being asked without the victim-survivor understanding how the information assists in assessing risk. </w:t>
      </w:r>
    </w:p>
    <w:p w14:paraId="57063D47" w14:textId="74712C71" w:rsidR="009A1157" w:rsidRPr="00555884" w:rsidRDefault="00CC2875" w:rsidP="00555884">
      <w:pPr>
        <w:pStyle w:val="Focus-teal"/>
      </w:pPr>
      <w:r w:rsidRPr="00555884">
        <w:t xml:space="preserve">Safety for Aboriginal and Torres Strait Islander women often involves maintaining connection to Country, kinship, and cultural obligations, and removing women from community may be unsafe, unwanted, or unviable. </w:t>
      </w:r>
      <w:r w:rsidR="003B47DA" w:rsidRPr="00555884">
        <w:t>Best</w:t>
      </w:r>
      <w:r w:rsidR="0097574F" w:rsidRPr="00555884">
        <w:t>-</w:t>
      </w:r>
      <w:r w:rsidR="003B47DA" w:rsidRPr="00555884">
        <w:t xml:space="preserve">practice </w:t>
      </w:r>
      <w:r w:rsidR="00290E66" w:rsidRPr="00555884">
        <w:t>r</w:t>
      </w:r>
      <w:r w:rsidRPr="00555884">
        <w:t xml:space="preserve">isk assessment and management </w:t>
      </w:r>
      <w:proofErr w:type="gramStart"/>
      <w:r w:rsidRPr="00555884">
        <w:t>recognise</w:t>
      </w:r>
      <w:r w:rsidR="003B47DA" w:rsidRPr="00555884">
        <w:t>s</w:t>
      </w:r>
      <w:proofErr w:type="gramEnd"/>
      <w:r w:rsidRPr="00555884">
        <w:t xml:space="preserve"> these realities and avoid</w:t>
      </w:r>
      <w:r w:rsidR="00832716">
        <w:t>s</w:t>
      </w:r>
      <w:r w:rsidRPr="00555884">
        <w:t xml:space="preserve"> system-driven responses that escalate risk or cause harm. </w:t>
      </w:r>
    </w:p>
    <w:p w14:paraId="4F659071" w14:textId="3FE45B14" w:rsidR="00B539ED" w:rsidRPr="003125F7" w:rsidRDefault="00B539ED" w:rsidP="003125F7">
      <w:pPr>
        <w:pStyle w:val="Heading5"/>
        <w:rPr>
          <w:rFonts w:ascii="Nunito" w:hAnsi="Nunito"/>
        </w:rPr>
      </w:pPr>
      <w:bookmarkStart w:id="111" w:name="_Toc216620165"/>
      <w:bookmarkStart w:id="112" w:name="_Toc216881841"/>
      <w:r w:rsidRPr="003125F7">
        <w:rPr>
          <w:rFonts w:ascii="Nunito" w:hAnsi="Nunito"/>
        </w:rPr>
        <w:t>People who identify as LGBTIQ</w:t>
      </w:r>
      <w:r w:rsidR="007D3E34" w:rsidRPr="003125F7">
        <w:rPr>
          <w:rFonts w:ascii="Nunito" w:hAnsi="Nunito"/>
        </w:rPr>
        <w:t>A</w:t>
      </w:r>
      <w:r w:rsidRPr="003125F7">
        <w:rPr>
          <w:rFonts w:ascii="Nunito" w:hAnsi="Nunito"/>
        </w:rPr>
        <w:t>+</w:t>
      </w:r>
      <w:bookmarkEnd w:id="111"/>
      <w:bookmarkEnd w:id="112"/>
      <w:r w:rsidR="00084F78" w:rsidRPr="003125F7">
        <w:rPr>
          <w:rFonts w:ascii="Nunito" w:hAnsi="Nunito"/>
        </w:rPr>
        <w:t xml:space="preserve"> </w:t>
      </w:r>
    </w:p>
    <w:p w14:paraId="5F0C581D" w14:textId="7664D179" w:rsidR="001045BF" w:rsidRDefault="001045BF" w:rsidP="00060D20">
      <w:r>
        <w:t xml:space="preserve">LGBTIQA+ people, families and communities demonstrate significant strength, resilience, adaptability and community connection. Chosen family, peer networks, community leadership and diverse ways of experiencing relationships, gender and sexuality can play an important role in promoting safety, wellbeing and recovery. </w:t>
      </w:r>
    </w:p>
    <w:p w14:paraId="7DE48E86" w14:textId="064C6E58" w:rsidR="000C0EA9" w:rsidRDefault="001045BF" w:rsidP="00060D20">
      <w:pPr>
        <w:rPr>
          <w:bCs/>
        </w:rPr>
      </w:pPr>
      <w:r>
        <w:t xml:space="preserve">People who use violence against </w:t>
      </w:r>
      <w:r w:rsidR="4812ADAE" w:rsidRPr="007F6FE8">
        <w:t>LGBTIQA+ people</w:t>
      </w:r>
      <w:r w:rsidR="005D656C">
        <w:t xml:space="preserve"> may target </w:t>
      </w:r>
      <w:r w:rsidR="4812ADAE" w:rsidRPr="007F6FE8">
        <w:t>intimate partner</w:t>
      </w:r>
      <w:r w:rsidR="00762073">
        <w:t>/s</w:t>
      </w:r>
      <w:r w:rsidR="00733E38">
        <w:t>, relatives or chosen</w:t>
      </w:r>
      <w:r w:rsidR="4812ADAE" w:rsidRPr="007F6FE8">
        <w:t xml:space="preserve"> family </w:t>
      </w:r>
      <w:r w:rsidR="005E19DC">
        <w:t>members across a range of relationship structures</w:t>
      </w:r>
      <w:r w:rsidR="00D6130B">
        <w:t>, including polyamorous relationships.</w:t>
      </w:r>
      <w:r w:rsidR="00B539ED" w:rsidRPr="007F6FE8">
        <w:rPr>
          <w:rStyle w:val="EndnoteReference"/>
        </w:rPr>
        <w:endnoteReference w:id="97"/>
      </w:r>
      <w:r w:rsidR="00084F78">
        <w:t xml:space="preserve"> </w:t>
      </w:r>
      <w:r w:rsidR="00467B74">
        <w:t>As in other forms of FDV, people using violence</w:t>
      </w:r>
      <w:r w:rsidR="0066752D">
        <w:t xml:space="preserve"> may </w:t>
      </w:r>
      <w:r w:rsidR="00CE3149">
        <w:t>employ</w:t>
      </w:r>
      <w:r w:rsidR="24E67BB7">
        <w:t xml:space="preserve"> </w:t>
      </w:r>
      <w:r w:rsidR="00060D20">
        <w:t>coercive</w:t>
      </w:r>
      <w:r w:rsidR="007E787D">
        <w:t xml:space="preserve"> control, physical and sexual violence, emotional abuse and tech</w:t>
      </w:r>
      <w:r w:rsidR="00942468">
        <w:t>nology</w:t>
      </w:r>
      <w:r w:rsidR="007E787D">
        <w:t>-facilitate</w:t>
      </w:r>
      <w:r w:rsidR="00942468">
        <w:t>d</w:t>
      </w:r>
      <w:r w:rsidR="007E787D">
        <w:t xml:space="preserve"> abuse</w:t>
      </w:r>
      <w:r w:rsidR="00C33DBB">
        <w:t xml:space="preserve">, </w:t>
      </w:r>
      <w:r w:rsidR="00D33C40">
        <w:t>and may</w:t>
      </w:r>
      <w:r w:rsidR="00C33DBB">
        <w:t xml:space="preserve"> also </w:t>
      </w:r>
      <w:r w:rsidR="00D33C40">
        <w:t xml:space="preserve">draw on </w:t>
      </w:r>
      <w:r w:rsidR="00C33DBB">
        <w:t>identity</w:t>
      </w:r>
      <w:r w:rsidR="00060D20">
        <w:t>-specific tactics.</w:t>
      </w:r>
      <w:r w:rsidR="00C718AA" w:rsidRPr="00C718AA">
        <w:t xml:space="preserve"> </w:t>
      </w:r>
      <w:r w:rsidR="00F9126F">
        <w:t>People using violence</w:t>
      </w:r>
      <w:r w:rsidR="00D33C40">
        <w:t xml:space="preserve"> may exploit </w:t>
      </w:r>
      <w:r w:rsidR="00C718AA" w:rsidRPr="00C718AA">
        <w:t>a person’s gender</w:t>
      </w:r>
      <w:r w:rsidR="00D33C40">
        <w:t xml:space="preserve"> identity</w:t>
      </w:r>
      <w:r w:rsidR="00C718AA" w:rsidRPr="00C718AA">
        <w:t>, sexuality, HIV and</w:t>
      </w:r>
      <w:r w:rsidR="00DF1B5F">
        <w:t>/</w:t>
      </w:r>
      <w:r w:rsidR="00C718AA" w:rsidRPr="00C718AA">
        <w:t xml:space="preserve">or intersex status </w:t>
      </w:r>
      <w:r w:rsidR="00AF39A6">
        <w:t>as a means of exerting control</w:t>
      </w:r>
      <w:r w:rsidR="72F26BFF" w:rsidRPr="007F6FE8">
        <w:t>.</w:t>
      </w:r>
      <w:r w:rsidR="00B539ED" w:rsidRPr="007F6FE8">
        <w:rPr>
          <w:rStyle w:val="EndnoteReference"/>
        </w:rPr>
        <w:endnoteReference w:id="98"/>
      </w:r>
      <w:r w:rsidR="583FF811" w:rsidRPr="141A4EA9">
        <w:t xml:space="preserve"> </w:t>
      </w:r>
      <w:r w:rsidR="00AF39A6">
        <w:t>Tactics</w:t>
      </w:r>
      <w:r w:rsidR="583FF811" w:rsidRPr="141A4EA9">
        <w:t xml:space="preserve"> can include threats to</w:t>
      </w:r>
      <w:r w:rsidR="4BC86327" w:rsidRPr="007F6FE8">
        <w:rPr>
          <w:bCs/>
        </w:rPr>
        <w:t xml:space="preserve"> </w:t>
      </w:r>
      <w:r w:rsidR="4812ADAE" w:rsidRPr="141A4EA9">
        <w:t xml:space="preserve">‘out’ </w:t>
      </w:r>
      <w:r w:rsidR="00AF39A6">
        <w:t>a person</w:t>
      </w:r>
      <w:r w:rsidR="1EFD0347" w:rsidRPr="007F6FE8">
        <w:rPr>
          <w:bCs/>
        </w:rPr>
        <w:t xml:space="preserve">, </w:t>
      </w:r>
      <w:r w:rsidR="4812ADAE" w:rsidRPr="141A4EA9">
        <w:t>pressur</w:t>
      </w:r>
      <w:r w:rsidR="1EFD0347" w:rsidRPr="141A4EA9">
        <w:t xml:space="preserve">e to </w:t>
      </w:r>
      <w:r w:rsidR="4812ADAE" w:rsidRPr="141A4EA9">
        <w:t>conform to gender norms</w:t>
      </w:r>
      <w:r w:rsidR="4883A732" w:rsidRPr="141A4EA9">
        <w:t>, restrict</w:t>
      </w:r>
      <w:r w:rsidR="0013034D">
        <w:t>ing</w:t>
      </w:r>
      <w:r w:rsidR="4883A732" w:rsidRPr="141A4EA9">
        <w:t xml:space="preserve"> access to</w:t>
      </w:r>
      <w:r w:rsidR="4812ADAE" w:rsidRPr="141A4EA9">
        <w:t xml:space="preserve"> gender affirming care,</w:t>
      </w:r>
      <w:r w:rsidR="580133D3" w:rsidRPr="141A4EA9">
        <w:t xml:space="preserve"> family rejection</w:t>
      </w:r>
      <w:r w:rsidR="0C53F82B" w:rsidRPr="007F6FE8">
        <w:rPr>
          <w:bCs/>
        </w:rPr>
        <w:t xml:space="preserve">, </w:t>
      </w:r>
      <w:r w:rsidR="005F4C60">
        <w:t>and the use of conversion practices or so-called ‘corrective’ violence</w:t>
      </w:r>
      <w:r w:rsidR="137E019D" w:rsidRPr="007F6FE8">
        <w:rPr>
          <w:bCs/>
        </w:rPr>
        <w:t>.</w:t>
      </w:r>
      <w:r w:rsidR="00B539ED" w:rsidRPr="007F6FE8">
        <w:rPr>
          <w:rStyle w:val="EndnoteReference"/>
        </w:rPr>
        <w:endnoteReference w:id="99"/>
      </w:r>
      <w:r w:rsidR="4812ADAE" w:rsidRPr="007F6FE8">
        <w:rPr>
          <w:bCs/>
        </w:rPr>
        <w:t xml:space="preserve"> </w:t>
      </w:r>
    </w:p>
    <w:p w14:paraId="6EB92432" w14:textId="77777777" w:rsidR="00DC6B27" w:rsidRPr="007F6FE8" w:rsidRDefault="00DC6B27" w:rsidP="00DC6B27">
      <w:pPr>
        <w:pStyle w:val="Quote"/>
      </w:pPr>
      <w:r w:rsidRPr="007F6FE8">
        <w:t>“There are specific and unique tactics of abuse that can show up for LGBT</w:t>
      </w:r>
      <w:r>
        <w:t>I</w:t>
      </w:r>
      <w:r w:rsidRPr="007F6FE8">
        <w:t>Q</w:t>
      </w:r>
      <w:r>
        <w:t>A+</w:t>
      </w:r>
      <w:r w:rsidRPr="007F6FE8">
        <w:t xml:space="preserve"> survivors... services need to be aware of the different ways relationships occur and the unique barriers and worries about accessing (or not being able to access) support.” - LGBTIQA+ sector stakeholder</w:t>
      </w:r>
    </w:p>
    <w:p w14:paraId="6E546486" w14:textId="68BC0265" w:rsidR="00440F20" w:rsidRPr="007F6FE8" w:rsidRDefault="005F4C60" w:rsidP="00060D20">
      <w:r>
        <w:rPr>
          <w:bCs/>
        </w:rPr>
        <w:t>P</w:t>
      </w:r>
      <w:r w:rsidR="00440F20">
        <w:rPr>
          <w:bCs/>
        </w:rPr>
        <w:t xml:space="preserve">arents, caregivers </w:t>
      </w:r>
      <w:r>
        <w:rPr>
          <w:bCs/>
        </w:rPr>
        <w:t xml:space="preserve">and </w:t>
      </w:r>
      <w:r w:rsidR="00440F20">
        <w:rPr>
          <w:bCs/>
        </w:rPr>
        <w:t xml:space="preserve">extended family members </w:t>
      </w:r>
      <w:r w:rsidR="006211F1">
        <w:rPr>
          <w:bCs/>
        </w:rPr>
        <w:t xml:space="preserve">may also perpetrate violence to </w:t>
      </w:r>
      <w:r w:rsidR="00440F20">
        <w:rPr>
          <w:bCs/>
        </w:rPr>
        <w:t>reject, punish or suppress a person’s gender identity</w:t>
      </w:r>
      <w:r w:rsidR="006A64C6">
        <w:rPr>
          <w:bCs/>
        </w:rPr>
        <w:t xml:space="preserve"> or sexuality. This can include outing,</w:t>
      </w:r>
      <w:r w:rsidR="00FB38A6">
        <w:rPr>
          <w:bCs/>
        </w:rPr>
        <w:t xml:space="preserve"> surveillance, financial control, forced </w:t>
      </w:r>
      <w:r w:rsidR="00B03F4C">
        <w:rPr>
          <w:bCs/>
        </w:rPr>
        <w:t>participation</w:t>
      </w:r>
      <w:r w:rsidR="00FB38A6">
        <w:rPr>
          <w:bCs/>
        </w:rPr>
        <w:t xml:space="preserve"> in conversion practices, </w:t>
      </w:r>
      <w:r w:rsidR="00117A25">
        <w:rPr>
          <w:bCs/>
        </w:rPr>
        <w:t xml:space="preserve">and </w:t>
      </w:r>
      <w:r w:rsidR="00FB38A6">
        <w:rPr>
          <w:bCs/>
        </w:rPr>
        <w:t>threats of homelessness</w:t>
      </w:r>
      <w:r w:rsidR="00B03F4C">
        <w:rPr>
          <w:bCs/>
        </w:rPr>
        <w:t xml:space="preserve">. For some LGBTIQA+ young people, FDV is a primary driver of homelessness and system involvement. </w:t>
      </w:r>
    </w:p>
    <w:p w14:paraId="36D0A541" w14:textId="7748BD54" w:rsidR="00884ECC" w:rsidRDefault="00884ECC" w:rsidP="0031577A">
      <w:r>
        <w:t xml:space="preserve">Effective responses recognise </w:t>
      </w:r>
      <w:r w:rsidR="003276EB">
        <w:t>the diversity of LGBTIQA+</w:t>
      </w:r>
      <w:r w:rsidR="004C34C6">
        <w:t xml:space="preserve"> </w:t>
      </w:r>
      <w:r w:rsidR="00927146">
        <w:t xml:space="preserve">experiences and relationships and build on existing strengths, protective factors and </w:t>
      </w:r>
      <w:r w:rsidR="000A6E31">
        <w:t xml:space="preserve">community connections. Workers should </w:t>
      </w:r>
      <w:r w:rsidR="00A0556F">
        <w:t>understand how identity</w:t>
      </w:r>
      <w:r w:rsidR="00AA5B33">
        <w:t xml:space="preserve">-specific forms of </w:t>
      </w:r>
      <w:r w:rsidR="00A05B90">
        <w:t xml:space="preserve">violence may present and ensure that risk assessment and management </w:t>
      </w:r>
      <w:r w:rsidR="00A05B90">
        <w:lastRenderedPageBreak/>
        <w:t xml:space="preserve">processes are </w:t>
      </w:r>
      <w:r w:rsidR="00B24914">
        <w:t>inclusive, affirming and responsive to diverse genders, sexualities and relationship structures.</w:t>
      </w:r>
    </w:p>
    <w:p w14:paraId="310C3C8B" w14:textId="5714A092" w:rsidR="00B539ED" w:rsidRPr="007F6FE8" w:rsidRDefault="4812ADAE" w:rsidP="0031577A">
      <w:r w:rsidRPr="007F6FE8">
        <w:t>System</w:t>
      </w:r>
      <w:r w:rsidR="00CB7887">
        <w:t xml:space="preserve"> and service responses have not always recognised the experiences of </w:t>
      </w:r>
      <w:r w:rsidR="003E08E2">
        <w:t>LGBTIQA+</w:t>
      </w:r>
      <w:r w:rsidR="000D17F7">
        <w:t xml:space="preserve"> </w:t>
      </w:r>
      <w:r w:rsidR="00DF6C6E">
        <w:t>people,</w:t>
      </w:r>
      <w:r w:rsidR="000D17F7">
        <w:t xml:space="preserve"> or the identity-specific tactics used by people who use violence. </w:t>
      </w:r>
      <w:r w:rsidR="00881CDB">
        <w:t xml:space="preserve">This can </w:t>
      </w:r>
      <w:r w:rsidRPr="007F6FE8">
        <w:t>contribute to under-detection of FDV risk. Disclosures are often minimised or dismissed, particularly for LGBTIQ</w:t>
      </w:r>
      <w:r w:rsidR="00836D2C">
        <w:t>A</w:t>
      </w:r>
      <w:r w:rsidRPr="007F6FE8">
        <w:t xml:space="preserve">+ </w:t>
      </w:r>
      <w:r w:rsidR="00A83D25">
        <w:t xml:space="preserve">people, </w:t>
      </w:r>
      <w:r w:rsidRPr="007F6FE8">
        <w:t xml:space="preserve">people with disability or </w:t>
      </w:r>
      <w:r w:rsidR="00DA2E08">
        <w:t>people with diverse gender experiences</w:t>
      </w:r>
      <w:r w:rsidRPr="007F6FE8">
        <w:t xml:space="preserve">, </w:t>
      </w:r>
      <w:r w:rsidR="00B60B6E">
        <w:t xml:space="preserve">reinforcing </w:t>
      </w:r>
      <w:r w:rsidRPr="007F6FE8">
        <w:t>mistrust and disengagement from systems.</w:t>
      </w:r>
      <w:r w:rsidR="00EA4CC3" w:rsidRPr="007F6FE8">
        <w:rPr>
          <w:rStyle w:val="EndnoteReference"/>
        </w:rPr>
        <w:endnoteReference w:id="100"/>
      </w:r>
      <w:r w:rsidRPr="007F6FE8">
        <w:t xml:space="preserve"> </w:t>
      </w:r>
      <w:r w:rsidR="00E434ED">
        <w:t>Strengthening</w:t>
      </w:r>
      <w:r w:rsidR="000355E2">
        <w:t xml:space="preserve"> workforce capability, inclusive </w:t>
      </w:r>
      <w:r w:rsidR="00E434ED">
        <w:t>practice</w:t>
      </w:r>
      <w:r w:rsidR="000355E2">
        <w:t xml:space="preserve"> and culturally safe responses can improve access to safety, support and justice and help build trust in services. </w:t>
      </w:r>
    </w:p>
    <w:p w14:paraId="59802FAA" w14:textId="3ECAF06E" w:rsidR="005703A7" w:rsidRPr="007F6FE8" w:rsidRDefault="005703A7" w:rsidP="005703A7">
      <w:pPr>
        <w:pStyle w:val="Focus-teal"/>
        <w:rPr>
          <w:b/>
          <w:bCs/>
        </w:rPr>
      </w:pPr>
      <w:r w:rsidRPr="007F6FE8">
        <w:rPr>
          <w:b/>
          <w:bCs/>
        </w:rPr>
        <w:t>Practice considerations informed by stakeholder consultation</w:t>
      </w:r>
    </w:p>
    <w:p w14:paraId="6EDA5D26" w14:textId="5B2C5904" w:rsidR="008D4B70" w:rsidRPr="00555884" w:rsidRDefault="008D4B70" w:rsidP="00555884">
      <w:pPr>
        <w:pStyle w:val="Focus-teal"/>
      </w:pPr>
      <w:r w:rsidRPr="00555884">
        <w:t xml:space="preserve">Violence against LGBTIQA+ people is both driven and normalised by socio-cultural </w:t>
      </w:r>
      <w:r w:rsidR="00553C85" w:rsidRPr="00555884">
        <w:t>norms,</w:t>
      </w:r>
      <w:r w:rsidRPr="00555884">
        <w:t xml:space="preserve"> </w:t>
      </w:r>
      <w:r w:rsidR="00553C85" w:rsidRPr="00555884">
        <w:t>including</w:t>
      </w:r>
      <w:r w:rsidRPr="00555884">
        <w:t xml:space="preserve"> homophobia, biphobia, transphobia, sexism, gender inequality, cisnormativity, heteronormativity and rigid gender </w:t>
      </w:r>
      <w:r w:rsidR="008256DC" w:rsidRPr="00555884">
        <w:t>expectations</w:t>
      </w:r>
      <w:r w:rsidRPr="00555884">
        <w:t xml:space="preserve">. These </w:t>
      </w:r>
      <w:r w:rsidR="000B429F" w:rsidRPr="00555884">
        <w:t>norms add</w:t>
      </w:r>
      <w:r w:rsidRPr="00555884">
        <w:t xml:space="preserve"> complexity to </w:t>
      </w:r>
      <w:r w:rsidR="006B4433" w:rsidRPr="00555884">
        <w:t>victim-survivors</w:t>
      </w:r>
      <w:r w:rsidR="004162DD" w:rsidRPr="00555884">
        <w:t>’</w:t>
      </w:r>
      <w:r w:rsidR="006B4433" w:rsidRPr="00555884">
        <w:t xml:space="preserve"> </w:t>
      </w:r>
      <w:r w:rsidRPr="00555884">
        <w:t xml:space="preserve">experiences of violence and serve as unique barriers to </w:t>
      </w:r>
      <w:r w:rsidR="00FA292B" w:rsidRPr="00555884">
        <w:t xml:space="preserve">seeking and receiving </w:t>
      </w:r>
      <w:r w:rsidRPr="00555884">
        <w:t xml:space="preserve">support. </w:t>
      </w:r>
    </w:p>
    <w:p w14:paraId="11B3CA4E" w14:textId="4F0B69CE" w:rsidR="00B676F7" w:rsidRPr="003125F7" w:rsidRDefault="008D4B70" w:rsidP="00555884">
      <w:pPr>
        <w:pStyle w:val="Focus-teal"/>
      </w:pPr>
      <w:r w:rsidRPr="00555884">
        <w:t xml:space="preserve">LGBTIQA+ people may not recognise violence in their relationships when most </w:t>
      </w:r>
      <w:r w:rsidR="0014179A" w:rsidRPr="00555884">
        <w:t xml:space="preserve">visible </w:t>
      </w:r>
      <w:r w:rsidR="008A4F33" w:rsidRPr="00555884">
        <w:t xml:space="preserve">cultural </w:t>
      </w:r>
      <w:r w:rsidRPr="00555884">
        <w:t xml:space="preserve">examples of FDV reflect heteronormative settings. </w:t>
      </w:r>
      <w:r w:rsidR="00B676F7" w:rsidRPr="00555884">
        <w:t>Services and LGBTIQA+ people may not view coercive</w:t>
      </w:r>
      <w:r w:rsidRPr="00555884">
        <w:t xml:space="preserve"> control and identity-based abuse as forms of violence </w:t>
      </w:r>
      <w:r w:rsidR="00B676F7" w:rsidRPr="00555884">
        <w:t>that require FDV</w:t>
      </w:r>
      <w:r w:rsidRPr="00555884">
        <w:t xml:space="preserve"> risk assessment and management, including for children and young people experiencing identity-based abuse from a parent or carer.</w:t>
      </w:r>
    </w:p>
    <w:p w14:paraId="59239BB3" w14:textId="4F785D2F" w:rsidR="008D4B70" w:rsidRPr="003125F7" w:rsidRDefault="008D4B70" w:rsidP="00555884">
      <w:pPr>
        <w:pStyle w:val="Focus-teal"/>
      </w:pPr>
      <w:r w:rsidRPr="00555884">
        <w:t xml:space="preserve">Workers should avoid assumptions about a person’s gender, the gender of their partner, sexual orientation, family </w:t>
      </w:r>
      <w:r w:rsidR="00661811" w:rsidRPr="00555884">
        <w:t xml:space="preserve">or </w:t>
      </w:r>
      <w:r w:rsidR="00D1622A" w:rsidRPr="00555884">
        <w:t>relationship</w:t>
      </w:r>
      <w:r w:rsidR="00661811" w:rsidRPr="00555884">
        <w:t xml:space="preserve"> </w:t>
      </w:r>
      <w:r w:rsidRPr="00555884">
        <w:t>structure, or who is safe to speak with. Minority stress, discrimination and fear of misidentification can prevent disclosure, particularly when services are unable to provide culturally inclusive and accessible support for LGBTIQA+ people and communities. It is important that culturally competent and inclusive support is available through both mainstream and specialist support services.</w:t>
      </w:r>
    </w:p>
    <w:p w14:paraId="3D7B79F6" w14:textId="795C1E99" w:rsidR="00B539ED" w:rsidRPr="003125F7" w:rsidRDefault="00B539ED" w:rsidP="003125F7">
      <w:pPr>
        <w:pStyle w:val="Heading5"/>
        <w:rPr>
          <w:rFonts w:ascii="Nunito" w:hAnsi="Nunito"/>
        </w:rPr>
      </w:pPr>
      <w:bookmarkStart w:id="113" w:name="_Toc216620166"/>
      <w:bookmarkStart w:id="114" w:name="_Toc216881842"/>
      <w:r w:rsidRPr="003125F7">
        <w:rPr>
          <w:rFonts w:ascii="Nunito" w:hAnsi="Nunito"/>
        </w:rPr>
        <w:t>People from migrant</w:t>
      </w:r>
      <w:r w:rsidR="00D44323" w:rsidRPr="003125F7">
        <w:rPr>
          <w:rFonts w:ascii="Nunito" w:hAnsi="Nunito"/>
        </w:rPr>
        <w:t>,</w:t>
      </w:r>
      <w:r w:rsidRPr="003125F7">
        <w:rPr>
          <w:rFonts w:ascii="Nunito" w:hAnsi="Nunito"/>
        </w:rPr>
        <w:t xml:space="preserve"> refugee</w:t>
      </w:r>
      <w:r w:rsidR="00D44323" w:rsidRPr="003125F7">
        <w:rPr>
          <w:rFonts w:ascii="Nunito" w:hAnsi="Nunito"/>
        </w:rPr>
        <w:t>,</w:t>
      </w:r>
      <w:r w:rsidR="00607388" w:rsidRPr="003125F7">
        <w:rPr>
          <w:rFonts w:ascii="Nunito" w:hAnsi="Nunito"/>
        </w:rPr>
        <w:t xml:space="preserve"> or culturally and linguistically diverse</w:t>
      </w:r>
      <w:r w:rsidRPr="003125F7">
        <w:rPr>
          <w:rFonts w:ascii="Nunito" w:hAnsi="Nunito"/>
        </w:rPr>
        <w:t xml:space="preserve"> </w:t>
      </w:r>
      <w:bookmarkEnd w:id="113"/>
      <w:bookmarkEnd w:id="114"/>
      <w:r w:rsidRPr="003125F7">
        <w:rPr>
          <w:rFonts w:ascii="Nunito" w:hAnsi="Nunito"/>
        </w:rPr>
        <w:t>background</w:t>
      </w:r>
      <w:r w:rsidR="00D44323" w:rsidRPr="003125F7">
        <w:rPr>
          <w:rFonts w:ascii="Nunito" w:hAnsi="Nunito"/>
        </w:rPr>
        <w:t>s</w:t>
      </w:r>
    </w:p>
    <w:p w14:paraId="311147A7" w14:textId="5D9C33DC" w:rsidR="00A37267" w:rsidRDefault="00A37267" w:rsidP="00BD17DB">
      <w:r>
        <w:t>People from migrant, refuge</w:t>
      </w:r>
      <w:r w:rsidR="00890231">
        <w:t>e</w:t>
      </w:r>
      <w:r>
        <w:t xml:space="preserve"> and culturally </w:t>
      </w:r>
      <w:r w:rsidR="0C04D974">
        <w:t>and</w:t>
      </w:r>
      <w:r>
        <w:t xml:space="preserve"> linguistically diverse backgrounds bring diverse cultural knowledge, languages, experiences, community connections and strengths that can support safety, resilience and </w:t>
      </w:r>
      <w:r w:rsidR="003E1D79">
        <w:t xml:space="preserve">wellbeing. </w:t>
      </w:r>
    </w:p>
    <w:p w14:paraId="12ECB62F" w14:textId="117859F4" w:rsidR="00D1453F" w:rsidRDefault="381C1CD3" w:rsidP="00BD17DB">
      <w:r w:rsidRPr="007F6FE8">
        <w:t>B</w:t>
      </w:r>
      <w:r w:rsidR="4812ADAE" w:rsidRPr="007F6FE8">
        <w:t>eing from a migrant or refugee background is not a risk</w:t>
      </w:r>
      <w:r w:rsidR="47A8D512" w:rsidRPr="007F6FE8">
        <w:t xml:space="preserve"> factor</w:t>
      </w:r>
      <w:r w:rsidR="4812ADAE" w:rsidRPr="007F6FE8">
        <w:t xml:space="preserve"> for </w:t>
      </w:r>
      <w:proofErr w:type="gramStart"/>
      <w:r w:rsidR="4812ADAE" w:rsidRPr="007F6FE8">
        <w:t xml:space="preserve">FDV </w:t>
      </w:r>
      <w:r w:rsidR="0945DC30" w:rsidRPr="007F6FE8">
        <w:t>in itself</w:t>
      </w:r>
      <w:proofErr w:type="gramEnd"/>
      <w:r w:rsidR="00344C8F">
        <w:t>. However</w:t>
      </w:r>
      <w:r w:rsidR="0945DC30" w:rsidRPr="007F6FE8">
        <w:t>,</w:t>
      </w:r>
      <w:r w:rsidR="4812ADAE" w:rsidRPr="007F6FE8">
        <w:t xml:space="preserve"> </w:t>
      </w:r>
      <w:r w:rsidR="00ED0FCD">
        <w:t>v</w:t>
      </w:r>
      <w:r w:rsidR="385668C4" w:rsidRPr="007F6FE8">
        <w:t xml:space="preserve">isa insecurity, </w:t>
      </w:r>
      <w:r w:rsidR="184F75D1" w:rsidRPr="007F6FE8">
        <w:t xml:space="preserve">fear of deportation, </w:t>
      </w:r>
      <w:r w:rsidR="01AD9014" w:rsidRPr="007F6FE8">
        <w:t xml:space="preserve">language barriers, limited access to information, racism and </w:t>
      </w:r>
      <w:r w:rsidR="1CACF65C" w:rsidRPr="007F6FE8">
        <w:t>a</w:t>
      </w:r>
      <w:r w:rsidR="01AD9014" w:rsidRPr="007F6FE8">
        <w:t xml:space="preserve"> lack of culturally appropriate services</w:t>
      </w:r>
      <w:r w:rsidR="007C6B03">
        <w:t xml:space="preserve"> may </w:t>
      </w:r>
      <w:r w:rsidR="00CC7959">
        <w:t>be explo</w:t>
      </w:r>
      <w:r w:rsidR="00AF3593">
        <w:t>i</w:t>
      </w:r>
      <w:r w:rsidR="00CC7959">
        <w:t xml:space="preserve">ted </w:t>
      </w:r>
      <w:r w:rsidR="00AE192D">
        <w:t xml:space="preserve">by a </w:t>
      </w:r>
      <w:r w:rsidR="002E1026">
        <w:t>person using violence</w:t>
      </w:r>
      <w:r w:rsidR="00AF3593">
        <w:t xml:space="preserve"> to </w:t>
      </w:r>
      <w:r w:rsidR="00530681">
        <w:t>maintain control and avoid accountability</w:t>
      </w:r>
      <w:r w:rsidR="5268BE2A" w:rsidRPr="007F6FE8">
        <w:t>.</w:t>
      </w:r>
      <w:r w:rsidR="00ED0FCD" w:rsidRPr="007F6FE8">
        <w:rPr>
          <w:rStyle w:val="EndnoteReference"/>
        </w:rPr>
        <w:endnoteReference w:id="101"/>
      </w:r>
      <w:r w:rsidR="00ED0FCD">
        <w:rPr>
          <w:rStyle w:val="EndnoteReference"/>
        </w:rPr>
        <w:t xml:space="preserve">, </w:t>
      </w:r>
      <w:r w:rsidR="00E0231A">
        <w:rPr>
          <w:rStyle w:val="EndnoteReference"/>
        </w:rPr>
        <w:endnoteReference w:id="102"/>
      </w:r>
      <w:r w:rsidR="5268BE2A" w:rsidRPr="007F6FE8">
        <w:t xml:space="preserve"> </w:t>
      </w:r>
      <w:r w:rsidR="002E1026">
        <w:t>People using violence</w:t>
      </w:r>
      <w:r w:rsidR="006C0AB2" w:rsidRPr="007F6FE8" w:rsidDel="006C0AB2">
        <w:t xml:space="preserve"> </w:t>
      </w:r>
      <w:r w:rsidR="5268BE2A" w:rsidRPr="007F6FE8">
        <w:t>may use immigration status</w:t>
      </w:r>
      <w:r w:rsidR="2BCA043C" w:rsidRPr="007F6FE8">
        <w:t>, spon</w:t>
      </w:r>
      <w:r w:rsidR="53F4011F" w:rsidRPr="007F6FE8">
        <w:t>sor</w:t>
      </w:r>
      <w:r w:rsidR="2BCA043C" w:rsidRPr="007F6FE8">
        <w:t xml:space="preserve">ship arrangements, financial dependence or </w:t>
      </w:r>
      <w:r w:rsidR="53F4011F" w:rsidRPr="007F6FE8">
        <w:t>threats</w:t>
      </w:r>
      <w:r w:rsidR="2BCA043C" w:rsidRPr="007F6FE8">
        <w:t xml:space="preserve"> </w:t>
      </w:r>
      <w:r w:rsidR="53F4011F" w:rsidRPr="007F6FE8">
        <w:t>involving</w:t>
      </w:r>
      <w:r w:rsidR="2BCA043C" w:rsidRPr="007F6FE8">
        <w:t xml:space="preserve"> overseas family members as </w:t>
      </w:r>
      <w:r w:rsidR="008D4CF5">
        <w:t>tactics</w:t>
      </w:r>
      <w:r w:rsidR="2BCA043C" w:rsidRPr="007F6FE8">
        <w:t xml:space="preserve"> of </w:t>
      </w:r>
      <w:r w:rsidR="53F4011F" w:rsidRPr="007F6FE8">
        <w:t>coercive</w:t>
      </w:r>
      <w:r w:rsidR="2BCA043C" w:rsidRPr="007F6FE8">
        <w:t xml:space="preserve"> control.</w:t>
      </w:r>
      <w:r w:rsidR="00FA2DC3">
        <w:rPr>
          <w:rStyle w:val="EndnoteReference"/>
        </w:rPr>
        <w:endnoteReference w:id="103"/>
      </w:r>
      <w:r w:rsidR="2BCA043C" w:rsidRPr="007F6FE8">
        <w:t xml:space="preserve"> Some forms of violence may be sha</w:t>
      </w:r>
      <w:r w:rsidR="0A102ACF" w:rsidRPr="007F6FE8">
        <w:t>p</w:t>
      </w:r>
      <w:r w:rsidR="2BCA043C" w:rsidRPr="007F6FE8">
        <w:t xml:space="preserve">ed by cultural, religious or community contexts, including </w:t>
      </w:r>
      <w:r w:rsidR="4812ADAE" w:rsidRPr="007F6FE8">
        <w:t>dowry abuse, female genital mutilation/cutting, reproductive coercion and abuse and modern slavery (such as forced marriage or human trafficking)</w:t>
      </w:r>
      <w:r w:rsidR="4B9CD869" w:rsidRPr="007F6FE8">
        <w:t>.</w:t>
      </w:r>
      <w:r w:rsidR="00B539ED" w:rsidRPr="007F6FE8">
        <w:rPr>
          <w:rStyle w:val="EndnoteReference"/>
        </w:rPr>
        <w:endnoteReference w:id="104"/>
      </w:r>
      <w:r w:rsidR="4B9CD869" w:rsidRPr="007F6FE8">
        <w:t xml:space="preserve"> </w:t>
      </w:r>
    </w:p>
    <w:p w14:paraId="6B9E2CAE" w14:textId="7FF62C9C" w:rsidR="00BD17DB" w:rsidRPr="007F6FE8" w:rsidRDefault="7236EDBB" w:rsidP="00BD17DB">
      <w:r w:rsidRPr="007F6FE8">
        <w:lastRenderedPageBreak/>
        <w:t xml:space="preserve">People from a refugee or migrant background </w:t>
      </w:r>
      <w:r w:rsidR="00087633">
        <w:t xml:space="preserve">may encounter barriers to being </w:t>
      </w:r>
      <w:r w:rsidR="00207A1C">
        <w:t xml:space="preserve">accurately </w:t>
      </w:r>
      <w:r w:rsidR="00C60CE9">
        <w:t xml:space="preserve">identified and supported by service and justice systems, particularly where </w:t>
      </w:r>
      <w:r w:rsidR="00B409EF">
        <w:t xml:space="preserve">experiences of racism are not adequately recognised. These barriers can contribute to an </w:t>
      </w:r>
      <w:r w:rsidRPr="007F6FE8">
        <w:t>increased risk of misidentification</w:t>
      </w:r>
      <w:r w:rsidR="00B409EF">
        <w:t xml:space="preserve"> and reduce access to safety and support.</w:t>
      </w:r>
      <w:r w:rsidR="000F3CCB">
        <w:rPr>
          <w:rStyle w:val="EndnoteReference"/>
        </w:rPr>
        <w:endnoteReference w:id="105"/>
      </w:r>
      <w:r w:rsidRPr="007F6FE8">
        <w:t xml:space="preserve"> </w:t>
      </w:r>
    </w:p>
    <w:p w14:paraId="227D1CD3" w14:textId="7DA34153" w:rsidR="007B1D2B" w:rsidRDefault="4812ADAE" w:rsidP="0031577A">
      <w:r w:rsidRPr="007F6FE8">
        <w:t>Coercive control may extend to families and familial ties overseas and additional risks of human trafficking</w:t>
      </w:r>
      <w:r w:rsidR="00B83023">
        <w:t>,</w:t>
      </w:r>
      <w:r w:rsidRPr="007F6FE8">
        <w:t xml:space="preserve"> such as exit trafficking</w:t>
      </w:r>
      <w:r w:rsidR="00B83023">
        <w:t>,</w:t>
      </w:r>
      <w:r w:rsidR="00695E15">
        <w:t xml:space="preserve"> are </w:t>
      </w:r>
      <w:r w:rsidRPr="007F6FE8">
        <w:t>a safety threat</w:t>
      </w:r>
      <w:r w:rsidR="43FB7010" w:rsidRPr="007F6FE8">
        <w:t>.</w:t>
      </w:r>
      <w:r w:rsidR="00B539ED" w:rsidRPr="007F6FE8">
        <w:rPr>
          <w:rStyle w:val="EndnoteReference"/>
        </w:rPr>
        <w:endnoteReference w:id="106"/>
      </w:r>
      <w:r w:rsidRPr="007F6FE8">
        <w:t xml:space="preserve"> </w:t>
      </w:r>
      <w:r w:rsidR="00866607">
        <w:t>Family, community and c</w:t>
      </w:r>
      <w:r w:rsidRPr="007F6FE8">
        <w:t>ultur</w:t>
      </w:r>
      <w:r w:rsidR="00866607">
        <w:t xml:space="preserve">al contexts can influence how violence is understood, disclosed and responded to. Workers should engage with </w:t>
      </w:r>
      <w:r w:rsidR="009106A1">
        <w:t>c</w:t>
      </w:r>
      <w:r w:rsidR="00BF05ED">
        <w:t>ultural contexts in ways that are respectful</w:t>
      </w:r>
      <w:r w:rsidR="0068430A">
        <w:t xml:space="preserve">, nuanced and free from stereotypes, </w:t>
      </w:r>
      <w:r w:rsidR="00560454">
        <w:t>recognising</w:t>
      </w:r>
      <w:r w:rsidR="0068430A">
        <w:t xml:space="preserve"> th</w:t>
      </w:r>
      <w:r w:rsidR="00560454">
        <w:t>e diversity that exists within communities and the important role that culture, family and community can play in supporting safety</w:t>
      </w:r>
      <w:r w:rsidR="0E7034AB" w:rsidRPr="007F6FE8">
        <w:t>.</w:t>
      </w:r>
      <w:r w:rsidR="00B539ED" w:rsidRPr="007F6FE8">
        <w:rPr>
          <w:rStyle w:val="EndnoteReference"/>
        </w:rPr>
        <w:endnoteReference w:id="107"/>
      </w:r>
      <w:r w:rsidRPr="007F6FE8">
        <w:t xml:space="preserve"> </w:t>
      </w:r>
    </w:p>
    <w:p w14:paraId="60D01945" w14:textId="225E70D3" w:rsidR="005703A7" w:rsidRPr="007F6FE8" w:rsidRDefault="005703A7" w:rsidP="005703A7">
      <w:pPr>
        <w:pStyle w:val="Focus-teal"/>
        <w:rPr>
          <w:b/>
          <w:bCs/>
        </w:rPr>
      </w:pPr>
      <w:r w:rsidRPr="007F6FE8">
        <w:rPr>
          <w:b/>
          <w:bCs/>
        </w:rPr>
        <w:t>Practice considerations informed by stakeholder consultation</w:t>
      </w:r>
    </w:p>
    <w:p w14:paraId="3056F096" w14:textId="1EBCC67C" w:rsidR="00AA6E64" w:rsidRPr="007F6FE8" w:rsidRDefault="00AA6E64" w:rsidP="00AA6E64">
      <w:pPr>
        <w:pStyle w:val="Focus-teal"/>
      </w:pPr>
      <w:r w:rsidRPr="007F6FE8">
        <w:t xml:space="preserve">Workers should be supported to respond to verbal, non-verbal and cultural cues, and interpreters should be trained in trauma-informed, FDV-specific practice. Understanding accessibility needs, language barriers, and the complexity of help-seeking is essential. </w:t>
      </w:r>
      <w:r w:rsidR="00A95894">
        <w:t>Workers should recognise tha</w:t>
      </w:r>
      <w:r w:rsidR="001863BA">
        <w:t>t people may describe violence differently across</w:t>
      </w:r>
      <w:r w:rsidR="00F64E7B">
        <w:t xml:space="preserve"> cultures and languages</w:t>
      </w:r>
      <w:r w:rsidR="003D4111">
        <w:t xml:space="preserve">, and actively check understanding, avoid assumptions and use trained interpreters to ensure risk is accurately assessed. </w:t>
      </w:r>
    </w:p>
    <w:p w14:paraId="5DD6978E" w14:textId="17AD29B5" w:rsidR="00AA6E64" w:rsidRPr="007F6FE8" w:rsidRDefault="00AA6E64" w:rsidP="00AA6E64">
      <w:pPr>
        <w:pStyle w:val="Focus-teal"/>
      </w:pPr>
      <w:r w:rsidRPr="007F6FE8">
        <w:t xml:space="preserve">Community-led and multicultural services should be recognised as trusted supports. Workers should make warm referrals (supporting the person to connect to services) and collaborate with cultural leaders. </w:t>
      </w:r>
    </w:p>
    <w:p w14:paraId="64B1847C" w14:textId="18E2151C" w:rsidR="00B539ED" w:rsidRPr="003125F7" w:rsidRDefault="00B539ED" w:rsidP="003125F7">
      <w:pPr>
        <w:pStyle w:val="Heading5"/>
        <w:rPr>
          <w:rFonts w:ascii="Nunito" w:hAnsi="Nunito"/>
        </w:rPr>
      </w:pPr>
      <w:bookmarkStart w:id="115" w:name="_Toc216620167"/>
      <w:bookmarkStart w:id="116" w:name="_Toc216881843"/>
      <w:r w:rsidRPr="003125F7">
        <w:rPr>
          <w:rFonts w:ascii="Nunito" w:hAnsi="Nunito"/>
        </w:rPr>
        <w:t>People with disability</w:t>
      </w:r>
      <w:bookmarkEnd w:id="115"/>
      <w:bookmarkEnd w:id="116"/>
      <w:r w:rsidRPr="003125F7">
        <w:rPr>
          <w:rFonts w:ascii="Nunito" w:hAnsi="Nunito"/>
        </w:rPr>
        <w:t xml:space="preserve"> </w:t>
      </w:r>
    </w:p>
    <w:p w14:paraId="3DBC025B" w14:textId="215D0A69" w:rsidR="00B539ED" w:rsidRPr="007F6FE8" w:rsidRDefault="002E1026" w:rsidP="0031577A">
      <w:r>
        <w:t>People</w:t>
      </w:r>
      <w:r w:rsidR="003C290B">
        <w:t xml:space="preserve"> with disability bring diverse strengths, expertise, capabilities, relationships and lived</w:t>
      </w:r>
      <w:r w:rsidR="03AA9816">
        <w:t xml:space="preserve"> </w:t>
      </w:r>
      <w:r w:rsidR="003C290B">
        <w:t xml:space="preserve">experiences that support safety, resilience and wellbeing. </w:t>
      </w:r>
      <w:r w:rsidR="00452F3C">
        <w:t xml:space="preserve">Effective responses recognise these strengths while understanding how people </w:t>
      </w:r>
      <w:r>
        <w:t>using violence</w:t>
      </w:r>
      <w:r w:rsidR="00F43B8A">
        <w:t xml:space="preserve"> may</w:t>
      </w:r>
      <w:r w:rsidR="006A2AD6">
        <w:t xml:space="preserve"> exploit</w:t>
      </w:r>
      <w:r w:rsidR="4812ADAE" w:rsidRPr="007F6FE8">
        <w:t xml:space="preserve"> discrimination</w:t>
      </w:r>
      <w:r w:rsidR="3539FD4D" w:rsidRPr="007F6FE8">
        <w:t>, m</w:t>
      </w:r>
      <w:r w:rsidR="4812ADAE" w:rsidRPr="007F6FE8">
        <w:t xml:space="preserve">arginalisation, </w:t>
      </w:r>
      <w:r w:rsidR="3539FD4D" w:rsidRPr="007F6FE8">
        <w:t>isolation, communication barriers</w:t>
      </w:r>
      <w:r w:rsidR="7A6317C4" w:rsidRPr="007F6FE8">
        <w:t xml:space="preserve">, </w:t>
      </w:r>
      <w:r w:rsidR="008D7DBE">
        <w:t xml:space="preserve">dependency relationships and </w:t>
      </w:r>
      <w:r w:rsidR="00033F60">
        <w:t>g</w:t>
      </w:r>
      <w:r w:rsidR="008D7DBE">
        <w:t>aps in service sy</w:t>
      </w:r>
      <w:r w:rsidR="00740A78">
        <w:t xml:space="preserve">stems to </w:t>
      </w:r>
      <w:r w:rsidR="00FC3575">
        <w:t>increase control</w:t>
      </w:r>
      <w:r w:rsidR="002B4907">
        <w:t xml:space="preserve"> and limit access to </w:t>
      </w:r>
      <w:r w:rsidR="002B4907" w:rsidRPr="007F6FE8">
        <w:t>safety, disclosure and support</w:t>
      </w:r>
      <w:r w:rsidR="002B4907">
        <w:t>.</w:t>
      </w:r>
      <w:r w:rsidR="002B4907" w:rsidRPr="007F6FE8">
        <w:rPr>
          <w:rStyle w:val="EndnoteReference"/>
        </w:rPr>
        <w:endnoteReference w:id="108"/>
      </w:r>
      <w:r w:rsidR="008F18C0" w:rsidRPr="001A537D">
        <w:rPr>
          <w:vertAlign w:val="superscript"/>
        </w:rPr>
        <w:t>,</w:t>
      </w:r>
      <w:r w:rsidR="00F365B0">
        <w:t xml:space="preserve"> </w:t>
      </w:r>
      <w:r w:rsidR="00F365B0">
        <w:rPr>
          <w:rStyle w:val="EndnoteReference"/>
        </w:rPr>
        <w:endnoteReference w:id="109"/>
      </w:r>
      <w:r w:rsidR="00564EEC" w:rsidRPr="007F6FE8">
        <w:t xml:space="preserve"> </w:t>
      </w:r>
      <w:r w:rsidR="3957CAE0" w:rsidRPr="007F6FE8">
        <w:t>Violence may be perpetrated</w:t>
      </w:r>
      <w:r w:rsidR="672003E8" w:rsidRPr="007F6FE8">
        <w:t xml:space="preserve"> not only by </w:t>
      </w:r>
      <w:r w:rsidR="4812ADAE" w:rsidRPr="007F6FE8">
        <w:t>intimate partners and family members</w:t>
      </w:r>
      <w:r w:rsidR="672003E8" w:rsidRPr="007F6FE8">
        <w:t xml:space="preserve">, </w:t>
      </w:r>
      <w:r w:rsidR="002E0C34">
        <w:t xml:space="preserve">but </w:t>
      </w:r>
      <w:r w:rsidR="672003E8" w:rsidRPr="007F6FE8">
        <w:t xml:space="preserve">by </w:t>
      </w:r>
      <w:r w:rsidR="4812ADAE" w:rsidRPr="007F6FE8">
        <w:t>formal or paid carers, informal or unpaid carers, staff in residential institutions, other residents in residential institutions, and disability support workers</w:t>
      </w:r>
      <w:r w:rsidR="68560239" w:rsidRPr="007F6FE8">
        <w:t>.</w:t>
      </w:r>
      <w:r w:rsidR="00B539ED" w:rsidRPr="007F6FE8">
        <w:rPr>
          <w:rStyle w:val="EndnoteReference"/>
        </w:rPr>
        <w:endnoteReference w:id="110"/>
      </w:r>
      <w:r w:rsidR="4812ADAE" w:rsidRPr="007F6FE8">
        <w:t xml:space="preserve"> </w:t>
      </w:r>
    </w:p>
    <w:p w14:paraId="0B69A42D" w14:textId="77777777" w:rsidR="00181C39" w:rsidRPr="007F6FE8" w:rsidRDefault="00181C39" w:rsidP="00181C39">
      <w:r w:rsidRPr="007F6FE8">
        <w:t>People with disability can experience unique forms of FDV</w:t>
      </w:r>
      <w:r>
        <w:t>,</w:t>
      </w:r>
      <w:r w:rsidRPr="007F6FE8">
        <w:t xml:space="preserve"> including threats of institutionalisation or abandonment</w:t>
      </w:r>
      <w:r>
        <w:t xml:space="preserve"> and the </w:t>
      </w:r>
      <w:r w:rsidRPr="007F6FE8">
        <w:t xml:space="preserve">withdrawal of care, support, </w:t>
      </w:r>
      <w:r>
        <w:t>autonomy,</w:t>
      </w:r>
      <w:r w:rsidRPr="007F6FE8">
        <w:t xml:space="preserve"> medication, health information and physical assistance</w:t>
      </w:r>
      <w:r>
        <w:t>. They may face</w:t>
      </w:r>
      <w:r w:rsidRPr="007F6FE8">
        <w:t xml:space="preserve"> reproductive violence including forced sterilisation, abortion and contraception</w:t>
      </w:r>
      <w:r>
        <w:t>,</w:t>
      </w:r>
      <w:r w:rsidRPr="007F6FE8">
        <w:t xml:space="preserve"> and forced interventions such as psychiatric interventions, use of restraints and seclusion.</w:t>
      </w:r>
      <w:r w:rsidRPr="007F6FE8">
        <w:rPr>
          <w:rStyle w:val="EndnoteReference"/>
        </w:rPr>
        <w:endnoteReference w:id="111"/>
      </w:r>
    </w:p>
    <w:p w14:paraId="30EC3436" w14:textId="2B80E9E8" w:rsidR="00367245" w:rsidRDefault="000D379D" w:rsidP="0031577A">
      <w:r>
        <w:t xml:space="preserve">Accessible, inclusive and responsive systems are critical to supporting the safety </w:t>
      </w:r>
      <w:r w:rsidR="008959A6">
        <w:t xml:space="preserve">of people with disability. Barriers such as </w:t>
      </w:r>
      <w:r w:rsidR="00367245">
        <w:t>inaccessible services, limited feedback mechanism</w:t>
      </w:r>
      <w:r w:rsidR="680F29C7">
        <w:t>s</w:t>
      </w:r>
      <w:r w:rsidR="00DE6D14">
        <w:t xml:space="preserve">, fear of not being believed, or responses that do not adequately recognise disability can reduce access to support and justice. </w:t>
      </w:r>
      <w:r w:rsidR="007E23C2">
        <w:t xml:space="preserve">Concerns about losing </w:t>
      </w:r>
      <w:r w:rsidR="008F6E42">
        <w:t>care arrangement</w:t>
      </w:r>
      <w:r w:rsidR="002D4870">
        <w:t>s</w:t>
      </w:r>
      <w:r w:rsidR="00FF3DAB" w:rsidRPr="007F6FE8">
        <w:t xml:space="preserve">, housing or custody of children </w:t>
      </w:r>
      <w:r w:rsidR="00FD6884">
        <w:t>may also affect decisions about disclosure and help-seeking.</w:t>
      </w:r>
      <w:r w:rsidR="00FF3DAB">
        <w:rPr>
          <w:rStyle w:val="EndnoteReference"/>
        </w:rPr>
        <w:endnoteReference w:id="112"/>
      </w:r>
    </w:p>
    <w:p w14:paraId="5C90BA37" w14:textId="1B842D81" w:rsidR="00DC115B" w:rsidRPr="007F6FE8" w:rsidRDefault="00941FC5" w:rsidP="0031577A">
      <w:r>
        <w:lastRenderedPageBreak/>
        <w:t xml:space="preserve">Workers should recognise that disability is not a risk factor for FDV. </w:t>
      </w:r>
      <w:r w:rsidR="00034A06">
        <w:t>Rather, r</w:t>
      </w:r>
      <w:r>
        <w:t xml:space="preserve">isk arises </w:t>
      </w:r>
      <w:r w:rsidR="001623D7">
        <w:t>from the behaviour of the person using violence</w:t>
      </w:r>
      <w:r w:rsidR="4E692E2D">
        <w:t>, including their exploitation of</w:t>
      </w:r>
      <w:r w:rsidR="001623D7">
        <w:t xml:space="preserve"> barriers within systems and </w:t>
      </w:r>
      <w:r w:rsidR="00B7750D">
        <w:t xml:space="preserve">environments to increase control, limit autonomy and reduce access to safety and support. </w:t>
      </w:r>
      <w:r w:rsidR="00B539ED" w:rsidRPr="007F6FE8">
        <w:t xml:space="preserve">Without accessible crisis accommodation, people with disability may not leave a violent situation due to a fear of losing support services or other care provisions, even if their current support worker or informal carer is abusing them. </w:t>
      </w:r>
    </w:p>
    <w:p w14:paraId="68B18DC8" w14:textId="326FA3A1" w:rsidR="005703A7" w:rsidRPr="007F6FE8" w:rsidRDefault="005703A7" w:rsidP="005703A7">
      <w:pPr>
        <w:pStyle w:val="Focus-teal"/>
        <w:rPr>
          <w:b/>
          <w:bCs/>
        </w:rPr>
      </w:pPr>
      <w:r w:rsidRPr="007F6FE8">
        <w:rPr>
          <w:b/>
          <w:bCs/>
        </w:rPr>
        <w:t>Practice considerations informed by stakeholder consultation</w:t>
      </w:r>
    </w:p>
    <w:p w14:paraId="751AA224" w14:textId="75D32631" w:rsidR="00252E77" w:rsidRPr="007F6FE8" w:rsidRDefault="00252E77" w:rsidP="00252E77">
      <w:pPr>
        <w:pStyle w:val="Focus-teal"/>
      </w:pPr>
      <w:r w:rsidRPr="007F6FE8">
        <w:t>Workers should avoid conflating disability with risk, which often leads to unjust family separation and surveillance of parents with disability. Workers should support people with disability to make decisions about their own lives.</w:t>
      </w:r>
      <w:r w:rsidR="004132D1" w:rsidRPr="004132D1">
        <w:t xml:space="preserve"> </w:t>
      </w:r>
      <w:r w:rsidR="004132D1" w:rsidRPr="007F6FE8">
        <w:t xml:space="preserve">Adults with disability who use violence should </w:t>
      </w:r>
      <w:r w:rsidR="004132D1" w:rsidRPr="007F6FE8" w:rsidDel="5B6769A2">
        <w:t xml:space="preserve">receive </w:t>
      </w:r>
      <w:r w:rsidR="004132D1" w:rsidRPr="007F6FE8">
        <w:t xml:space="preserve">appropriate responses grounded in accountability and should not be medicalised or infantilised. </w:t>
      </w:r>
    </w:p>
    <w:p w14:paraId="604692DB" w14:textId="6F0D7C15" w:rsidR="00B539ED" w:rsidRPr="003125F7" w:rsidRDefault="00B539ED" w:rsidP="003125F7">
      <w:pPr>
        <w:pStyle w:val="Heading5"/>
        <w:rPr>
          <w:rFonts w:ascii="Nunito" w:hAnsi="Nunito"/>
        </w:rPr>
      </w:pPr>
      <w:bookmarkStart w:id="117" w:name="_Toc216620168"/>
      <w:bookmarkStart w:id="118" w:name="_Toc216881844"/>
      <w:r w:rsidRPr="003125F7">
        <w:rPr>
          <w:rFonts w:ascii="Nunito" w:hAnsi="Nunito"/>
        </w:rPr>
        <w:t>Older people</w:t>
      </w:r>
      <w:bookmarkEnd w:id="117"/>
      <w:bookmarkEnd w:id="118"/>
      <w:r w:rsidRPr="003125F7">
        <w:rPr>
          <w:rFonts w:ascii="Nunito" w:hAnsi="Nunito"/>
        </w:rPr>
        <w:t xml:space="preserve"> </w:t>
      </w:r>
    </w:p>
    <w:p w14:paraId="7A173D0B" w14:textId="638340E0" w:rsidR="00244115" w:rsidRDefault="00244115" w:rsidP="00C11560">
      <w:r>
        <w:t xml:space="preserve">Older people bring a wealth of knowledge, experience, resilience, cultural connection and community contribution. Effective responses </w:t>
      </w:r>
      <w:r w:rsidR="00615497">
        <w:t>recognise and respect</w:t>
      </w:r>
      <w:r w:rsidR="00355FB7">
        <w:t xml:space="preserve"> older people’s autonomy</w:t>
      </w:r>
      <w:r w:rsidR="003C3783">
        <w:t xml:space="preserve">, decision-making </w:t>
      </w:r>
      <w:r w:rsidR="00DA37C8">
        <w:t>and right</w:t>
      </w:r>
      <w:r w:rsidR="00DD5124">
        <w:t xml:space="preserve"> to safety, while understanding how FDV and the abuse or mistr</w:t>
      </w:r>
      <w:r w:rsidR="00CE18E5">
        <w:t xml:space="preserve">eatment </w:t>
      </w:r>
      <w:r w:rsidR="00FC38E3">
        <w:t xml:space="preserve">of older </w:t>
      </w:r>
      <w:r w:rsidR="007557AD">
        <w:t xml:space="preserve">people can overlap with FDV when perpetrated by intimate partners, adult children, other family members or </w:t>
      </w:r>
      <w:r w:rsidR="00EA68A3">
        <w:t xml:space="preserve">within </w:t>
      </w:r>
      <w:r w:rsidR="00F9093C">
        <w:t xml:space="preserve">other </w:t>
      </w:r>
      <w:r w:rsidR="00DA37C8">
        <w:t>relationships</w:t>
      </w:r>
      <w:r w:rsidR="00EA68A3">
        <w:t xml:space="preserve"> of trust, care and dependence.</w:t>
      </w:r>
      <w:r w:rsidR="00C0292F" w:rsidRPr="007F6FE8">
        <w:rPr>
          <w:rStyle w:val="EndnoteReference"/>
        </w:rPr>
        <w:endnoteReference w:id="113"/>
      </w:r>
      <w:r w:rsidR="00EA68A3">
        <w:t xml:space="preserve"> </w:t>
      </w:r>
    </w:p>
    <w:p w14:paraId="66D0B75A" w14:textId="3CF1E8E7" w:rsidR="002364AA" w:rsidRDefault="009C3370" w:rsidP="009A56F6">
      <w:r>
        <w:t xml:space="preserve">Abuse and mistreatment of older people </w:t>
      </w:r>
      <w:r w:rsidR="7297BCEA">
        <w:t>is</w:t>
      </w:r>
      <w:r w:rsidR="009A56F6">
        <w:t xml:space="preserve"> </w:t>
      </w:r>
      <w:r w:rsidR="00C11560">
        <w:t xml:space="preserve">more likely </w:t>
      </w:r>
      <w:r w:rsidR="00342B26">
        <w:t>to affect older wom</w:t>
      </w:r>
      <w:r w:rsidR="00933B5C">
        <w:t>en. Older women are more likely to e</w:t>
      </w:r>
      <w:r w:rsidR="00C11560">
        <w:t xml:space="preserve">xperience ongoing </w:t>
      </w:r>
      <w:r w:rsidR="006273CB">
        <w:t>IPV</w:t>
      </w:r>
      <w:r w:rsidR="00C11560">
        <w:t>, especially sexual and physical abuse and neglect</w:t>
      </w:r>
      <w:r w:rsidR="001D190B">
        <w:rPr>
          <w:rStyle w:val="EndnoteReference"/>
        </w:rPr>
        <w:endnoteReference w:id="114"/>
      </w:r>
      <w:r w:rsidR="001D190B">
        <w:t xml:space="preserve"> </w:t>
      </w:r>
      <w:r w:rsidR="00C11560">
        <w:t>and are more likely to experience psychological abuse and neglect in general.</w:t>
      </w:r>
      <w:r w:rsidR="00621C6E">
        <w:rPr>
          <w:rStyle w:val="EndnoteReference"/>
        </w:rPr>
        <w:endnoteReference w:id="115"/>
      </w:r>
      <w:r w:rsidR="00C11560">
        <w:t xml:space="preserve"> </w:t>
      </w:r>
    </w:p>
    <w:p w14:paraId="1D1E0A19" w14:textId="7A07B043" w:rsidR="00B539ED" w:rsidRPr="007F6FE8" w:rsidRDefault="00A01057" w:rsidP="0031577A">
      <w:r>
        <w:t xml:space="preserve">Risk is driven by the behaviours of the person using violence, including </w:t>
      </w:r>
      <w:r w:rsidR="00E45B23">
        <w:t xml:space="preserve">financial control, </w:t>
      </w:r>
      <w:r w:rsidR="00820400">
        <w:t xml:space="preserve">isolation, </w:t>
      </w:r>
      <w:r w:rsidR="007A472F">
        <w:t>threats related to care or housing</w:t>
      </w:r>
      <w:r w:rsidR="00DC4325">
        <w:t>,</w:t>
      </w:r>
      <w:r w:rsidR="007A472F">
        <w:t xml:space="preserve"> </w:t>
      </w:r>
      <w:r w:rsidR="00820400">
        <w:t>limit</w:t>
      </w:r>
      <w:r w:rsidR="002B658C">
        <w:t>ing</w:t>
      </w:r>
      <w:r w:rsidR="00820400">
        <w:t xml:space="preserve"> mobility</w:t>
      </w:r>
      <w:r w:rsidR="002B658C">
        <w:t xml:space="preserve"> and independence</w:t>
      </w:r>
      <w:r w:rsidR="00820400">
        <w:t xml:space="preserve"> and </w:t>
      </w:r>
      <w:r w:rsidR="4812ADAE" w:rsidRPr="007F6FE8">
        <w:t xml:space="preserve">a history of perpetration of </w:t>
      </w:r>
      <w:r w:rsidR="3B3C03B4" w:rsidRPr="007F6FE8">
        <w:t>FDV</w:t>
      </w:r>
      <w:r w:rsidR="6594A08B" w:rsidRPr="007F6FE8">
        <w:t>.</w:t>
      </w:r>
      <w:r w:rsidR="00B539ED" w:rsidRPr="007F6FE8">
        <w:rPr>
          <w:rStyle w:val="EndnoteReference"/>
        </w:rPr>
        <w:endnoteReference w:id="116"/>
      </w:r>
      <w:r w:rsidR="4812ADAE" w:rsidRPr="007F6FE8">
        <w:t xml:space="preserve"> </w:t>
      </w:r>
      <w:r w:rsidR="009A324B">
        <w:t xml:space="preserve">People using violence can draw on ageist </w:t>
      </w:r>
      <w:r w:rsidR="00CD2086">
        <w:t xml:space="preserve">assumptions and systems to minimise harm, discredit victim-survivors </w:t>
      </w:r>
      <w:r w:rsidR="000E08AB">
        <w:t>and</w:t>
      </w:r>
      <w:r w:rsidR="00CD2086">
        <w:t xml:space="preserve"> avoid accountability. </w:t>
      </w:r>
      <w:r w:rsidR="75F9F44F" w:rsidRPr="007F6FE8">
        <w:t>Ageism, shame, fear, financial insecurity and limited or inappropriate service responses</w:t>
      </w:r>
      <w:r w:rsidR="4E5A7F4E" w:rsidRPr="007F6FE8">
        <w:t xml:space="preserve"> can create </w:t>
      </w:r>
      <w:r w:rsidR="4812ADAE" w:rsidRPr="007F6FE8">
        <w:t xml:space="preserve">barriers </w:t>
      </w:r>
      <w:r w:rsidR="4E5A7F4E" w:rsidRPr="007F6FE8">
        <w:t>to disclosure and support</w:t>
      </w:r>
      <w:r w:rsidR="20626BF0" w:rsidRPr="007F6FE8">
        <w:t>.</w:t>
      </w:r>
      <w:r w:rsidR="00B539ED" w:rsidRPr="007F6FE8">
        <w:rPr>
          <w:rStyle w:val="EndnoteReference"/>
        </w:rPr>
        <w:endnoteReference w:id="117"/>
      </w:r>
      <w:r w:rsidR="4812ADAE" w:rsidRPr="007F6FE8">
        <w:t xml:space="preserve"> </w:t>
      </w:r>
    </w:p>
    <w:p w14:paraId="2FBE6135" w14:textId="7631B6CE" w:rsidR="00D75D27" w:rsidRPr="00555884" w:rsidRDefault="00D75D27" w:rsidP="00555884">
      <w:pPr>
        <w:pStyle w:val="Focus-teal"/>
        <w:rPr>
          <w:b/>
        </w:rPr>
      </w:pPr>
      <w:r w:rsidRPr="00555884">
        <w:rPr>
          <w:b/>
        </w:rPr>
        <w:t>Practice considerations informed by stakeholder consultation</w:t>
      </w:r>
    </w:p>
    <w:p w14:paraId="3680AACF" w14:textId="29FD474F" w:rsidR="007A5DFE" w:rsidRPr="00555884" w:rsidRDefault="007A5DFE" w:rsidP="00555884">
      <w:pPr>
        <w:pStyle w:val="Focus-teal"/>
      </w:pPr>
      <w:r w:rsidRPr="00555884">
        <w:t xml:space="preserve">Workers may overlook </w:t>
      </w:r>
      <w:r w:rsidR="007945E2" w:rsidRPr="00555884">
        <w:t xml:space="preserve">or minimise </w:t>
      </w:r>
      <w:r w:rsidRPr="00555884">
        <w:t xml:space="preserve">risk due to perceptions that older people are less likely to experience violence, particularly sexual violence. </w:t>
      </w:r>
    </w:p>
    <w:p w14:paraId="247620B3" w14:textId="716ACE61" w:rsidR="00B539ED" w:rsidRPr="003125F7" w:rsidRDefault="00B539ED" w:rsidP="003125F7">
      <w:pPr>
        <w:pStyle w:val="Heading5"/>
        <w:rPr>
          <w:rFonts w:ascii="Nunito" w:hAnsi="Nunito"/>
        </w:rPr>
      </w:pPr>
      <w:bookmarkStart w:id="119" w:name="_Toc216620169"/>
      <w:bookmarkStart w:id="120" w:name="_Toc216881845"/>
      <w:r w:rsidRPr="003125F7">
        <w:rPr>
          <w:rFonts w:ascii="Nunito" w:hAnsi="Nunito"/>
        </w:rPr>
        <w:t>People living in rural, regional and remote areas</w:t>
      </w:r>
      <w:bookmarkEnd w:id="119"/>
      <w:bookmarkEnd w:id="120"/>
    </w:p>
    <w:p w14:paraId="62DB5F4C" w14:textId="72C6A33D" w:rsidR="008C4892" w:rsidRDefault="00392B68" w:rsidP="0031577A">
      <w:r>
        <w:t xml:space="preserve">People living in rural, regional and remote areas often have strong connections to place, community, culture and local support networks. These strengths can play an important role in </w:t>
      </w:r>
      <w:r w:rsidR="007637B3">
        <w:t xml:space="preserve">promoting safety, resilience and </w:t>
      </w:r>
      <w:r w:rsidR="005159AE">
        <w:t>recovery.</w:t>
      </w:r>
      <w:r w:rsidR="0060064F">
        <w:t xml:space="preserve"> Effective responses </w:t>
      </w:r>
      <w:r w:rsidR="00E107AF">
        <w:t>recognise these strengths</w:t>
      </w:r>
      <w:r w:rsidR="00C753E7">
        <w:t>, while understanding that p</w:t>
      </w:r>
      <w:r w:rsidR="0001171E">
        <w:t>eople us</w:t>
      </w:r>
      <w:r w:rsidR="00D54BFE">
        <w:t>ing</w:t>
      </w:r>
      <w:r w:rsidR="0001171E">
        <w:t xml:space="preserve"> violence may exploit geographic</w:t>
      </w:r>
      <w:r w:rsidR="4812ADAE" w:rsidRPr="007F6FE8">
        <w:t xml:space="preserve"> isolation, </w:t>
      </w:r>
      <w:r w:rsidR="00620278">
        <w:t>limited</w:t>
      </w:r>
      <w:r w:rsidR="4812ADAE" w:rsidRPr="007F6FE8">
        <w:t xml:space="preserve"> services, and system</w:t>
      </w:r>
      <w:r w:rsidR="00756A86">
        <w:t xml:space="preserve"> constrain</w:t>
      </w:r>
      <w:r w:rsidR="00E66A1C">
        <w:t>ts</w:t>
      </w:r>
      <w:r w:rsidR="4812ADAE" w:rsidRPr="007F6FE8">
        <w:t xml:space="preserve"> </w:t>
      </w:r>
      <w:r w:rsidR="00620278">
        <w:t>to increase control</w:t>
      </w:r>
      <w:r w:rsidR="0029733F">
        <w:t>, conceal their behaviour</w:t>
      </w:r>
      <w:r w:rsidR="00620278">
        <w:t xml:space="preserve"> and reduce opportunities for intervention</w:t>
      </w:r>
      <w:r w:rsidR="75BB6F0F" w:rsidRPr="007F6FE8">
        <w:t>.</w:t>
      </w:r>
      <w:r w:rsidR="00B539ED" w:rsidRPr="007F6FE8">
        <w:rPr>
          <w:rStyle w:val="EndnoteReference"/>
        </w:rPr>
        <w:endnoteReference w:id="118"/>
      </w:r>
      <w:r w:rsidR="4812ADAE" w:rsidRPr="007F6FE8">
        <w:t xml:space="preserve"> </w:t>
      </w:r>
    </w:p>
    <w:p w14:paraId="62D12EAB" w14:textId="3CF7D4E0" w:rsidR="00B539ED" w:rsidRPr="007F6FE8" w:rsidRDefault="00620278" w:rsidP="0031577A">
      <w:r>
        <w:t xml:space="preserve">Victim-survivors and </w:t>
      </w:r>
      <w:r w:rsidR="00915F29">
        <w:t xml:space="preserve">service providers in these areas </w:t>
      </w:r>
      <w:r w:rsidR="000A6A93">
        <w:t>may face</w:t>
      </w:r>
      <w:r w:rsidR="00915F29">
        <w:t xml:space="preserve"> challenges distinct from metropolitan contexts</w:t>
      </w:r>
      <w:r w:rsidR="00B40AF8">
        <w:t>. People using violence can exploit these circumstances to</w:t>
      </w:r>
      <w:r w:rsidR="00915F29">
        <w:t xml:space="preserve"> sustain and escalate harm</w:t>
      </w:r>
      <w:r w:rsidR="001C3D03">
        <w:t xml:space="preserve"> with </w:t>
      </w:r>
      <w:r w:rsidR="001C3D03">
        <w:lastRenderedPageBreak/>
        <w:t>significant</w:t>
      </w:r>
      <w:r w:rsidR="4812ADAE" w:rsidRPr="007F6FE8">
        <w:t xml:space="preserve"> impacts</w:t>
      </w:r>
      <w:r w:rsidR="001C3D03">
        <w:t>.</w:t>
      </w:r>
      <w:r w:rsidR="4812ADAE" w:rsidRPr="007F6FE8">
        <w:t xml:space="preserve"> For </w:t>
      </w:r>
      <w:r w:rsidR="5D2D720E" w:rsidRPr="007F6FE8">
        <w:t>example,</w:t>
      </w:r>
      <w:r w:rsidR="4812ADAE" w:rsidRPr="007F6FE8">
        <w:t xml:space="preserve"> in 2023–24, the rate of </w:t>
      </w:r>
      <w:r w:rsidR="00524116">
        <w:t>FDV</w:t>
      </w:r>
      <w:r w:rsidR="4812ADAE" w:rsidRPr="007F6FE8">
        <w:t xml:space="preserve"> hospitalisations for people living in very remote areas was 41 times as high when compared with people living in major cities (841 per 100,000 hospitalisations compared with 21 per 100,000)</w:t>
      </w:r>
      <w:r w:rsidR="4CB4A4D1" w:rsidRPr="007F6FE8">
        <w:t>.</w:t>
      </w:r>
      <w:r w:rsidR="00B539ED" w:rsidRPr="007F6FE8">
        <w:rPr>
          <w:rStyle w:val="EndnoteReference"/>
        </w:rPr>
        <w:endnoteReference w:id="119"/>
      </w:r>
      <w:r w:rsidR="4812ADAE" w:rsidRPr="007F6FE8">
        <w:t xml:space="preserve"> For those living in rural areas, victim-survivors were 24 times more likely to be hospitali</w:t>
      </w:r>
      <w:r w:rsidR="00787C7B">
        <w:t>s</w:t>
      </w:r>
      <w:r w:rsidR="4812ADAE" w:rsidRPr="007F6FE8">
        <w:t>ed for FDV when compared to people in urban settings</w:t>
      </w:r>
      <w:r w:rsidR="56E0E16A" w:rsidRPr="007F6FE8">
        <w:t>.</w:t>
      </w:r>
      <w:r w:rsidR="00B539ED" w:rsidRPr="007F6FE8">
        <w:rPr>
          <w:rStyle w:val="EndnoteReference"/>
        </w:rPr>
        <w:endnoteReference w:id="120"/>
      </w:r>
      <w:r w:rsidR="4812ADAE" w:rsidRPr="007F6FE8">
        <w:t xml:space="preserve"> </w:t>
      </w:r>
    </w:p>
    <w:p w14:paraId="3F31BEC6" w14:textId="0C7DB22B" w:rsidR="003E5C39" w:rsidRDefault="005B0E04" w:rsidP="0031577A">
      <w:r>
        <w:t>People using violence</w:t>
      </w:r>
      <w:r w:rsidR="005725EE">
        <w:t xml:space="preserve"> may </w:t>
      </w:r>
      <w:r w:rsidR="003C1DEB">
        <w:t>exploit</w:t>
      </w:r>
      <w:r w:rsidR="002062A8">
        <w:t xml:space="preserve"> distance, isolation and limited infrastructure to conceal violence and restrict access to support</w:t>
      </w:r>
      <w:r w:rsidR="154AFCF0" w:rsidRPr="007F6FE8">
        <w:t>.</w:t>
      </w:r>
      <w:r w:rsidR="00FE2137" w:rsidRPr="007F6FE8">
        <w:rPr>
          <w:rStyle w:val="EndnoteReference"/>
        </w:rPr>
        <w:endnoteReference w:id="121"/>
      </w:r>
      <w:r w:rsidR="0CE0C589" w:rsidRPr="007F6FE8">
        <w:t xml:space="preserve"> </w:t>
      </w:r>
      <w:r w:rsidR="002062A8">
        <w:t>Long travel times, fewer services and limited transport, housing and specialist services can delay or prevent help-seeking</w:t>
      </w:r>
      <w:r w:rsidR="0032666E">
        <w:t>. Service</w:t>
      </w:r>
      <w:r w:rsidR="00956F66">
        <w:t>s</w:t>
      </w:r>
      <w:r w:rsidR="0032666E">
        <w:t xml:space="preserve"> can </w:t>
      </w:r>
      <w:r w:rsidR="00547F07">
        <w:t xml:space="preserve">operate across large geographic areas with constrained capacity, which can </w:t>
      </w:r>
      <w:r w:rsidR="008A2B4D">
        <w:t xml:space="preserve">slow responses and </w:t>
      </w:r>
      <w:r w:rsidR="00547F07">
        <w:t>reduce access to</w:t>
      </w:r>
      <w:r w:rsidR="0032666E">
        <w:t xml:space="preserve"> </w:t>
      </w:r>
      <w:r w:rsidR="008A2B4D">
        <w:t>trauma-informed and specialist FDV support</w:t>
      </w:r>
      <w:r w:rsidR="4E9EC706" w:rsidRPr="007F6FE8">
        <w:t>.</w:t>
      </w:r>
      <w:r w:rsidR="1A82253B" w:rsidRPr="007F6FE8">
        <w:rPr>
          <w:rStyle w:val="EndnoteReference"/>
        </w:rPr>
        <w:t xml:space="preserve"> </w:t>
      </w:r>
      <w:r w:rsidR="004C6236" w:rsidRPr="007F6FE8">
        <w:rPr>
          <w:rStyle w:val="EndnoteReference"/>
        </w:rPr>
        <w:endnoteReference w:id="122"/>
      </w:r>
      <w:r w:rsidR="4E9EC706" w:rsidRPr="007F6FE8">
        <w:t xml:space="preserve"> Distance from neighbours, emergency services and safe accommodation can </w:t>
      </w:r>
      <w:r w:rsidR="008A2B4D">
        <w:t>further reduce the visibility of violence</w:t>
      </w:r>
      <w:r w:rsidR="00E9356B">
        <w:t>,</w:t>
      </w:r>
      <w:r w:rsidR="4E9EC706" w:rsidRPr="007F6FE8">
        <w:t xml:space="preserve"> </w:t>
      </w:r>
      <w:r w:rsidR="1A82253B" w:rsidRPr="007F6FE8">
        <w:t>particularly</w:t>
      </w:r>
      <w:r w:rsidR="4E9EC706" w:rsidRPr="007F6FE8">
        <w:t xml:space="preserve"> where police response</w:t>
      </w:r>
      <w:r w:rsidR="006940AA">
        <w:t xml:space="preserve">s </w:t>
      </w:r>
      <w:r w:rsidR="4E9EC706" w:rsidRPr="007F6FE8">
        <w:t xml:space="preserve">are </w:t>
      </w:r>
      <w:r w:rsidR="154AFCF0" w:rsidRPr="007F6FE8">
        <w:t>inadequate</w:t>
      </w:r>
      <w:r w:rsidR="60F2286F" w:rsidRPr="007F6FE8">
        <w:t>.</w:t>
      </w:r>
      <w:r w:rsidR="00FE2137" w:rsidRPr="007F6FE8">
        <w:rPr>
          <w:rStyle w:val="EndnoteReference"/>
        </w:rPr>
        <w:endnoteReference w:id="123"/>
      </w:r>
      <w:r w:rsidR="002B658C" w:rsidRPr="001A537D">
        <w:rPr>
          <w:vertAlign w:val="superscript"/>
        </w:rPr>
        <w:t>,</w:t>
      </w:r>
      <w:r w:rsidR="008E4A16">
        <w:rPr>
          <w:vertAlign w:val="superscript"/>
        </w:rPr>
        <w:t xml:space="preserve"> </w:t>
      </w:r>
      <w:r w:rsidR="00FE2137" w:rsidRPr="007F6FE8">
        <w:rPr>
          <w:rStyle w:val="EndnoteReference"/>
        </w:rPr>
        <w:endnoteReference w:id="124"/>
      </w:r>
      <w:r w:rsidR="00084F78">
        <w:t xml:space="preserve"> </w:t>
      </w:r>
    </w:p>
    <w:p w14:paraId="0DF84671" w14:textId="0091BA60" w:rsidR="00B539ED" w:rsidRPr="007F6FE8" w:rsidRDefault="003E5C39" w:rsidP="0031577A">
      <w:r>
        <w:t>People using violence</w:t>
      </w:r>
      <w:r w:rsidR="00E9356B">
        <w:t xml:space="preserve"> may also exploit social dynamics within small communities. Concerns about</w:t>
      </w:r>
      <w:r w:rsidR="00084F78">
        <w:t xml:space="preserve"> </w:t>
      </w:r>
      <w:r w:rsidR="00E9356B">
        <w:t>p</w:t>
      </w:r>
      <w:r w:rsidR="00E9356B" w:rsidRPr="007F6FE8">
        <w:t xml:space="preserve">rivacy </w:t>
      </w:r>
      <w:r w:rsidR="60F2286F" w:rsidRPr="007F6FE8">
        <w:t>and confidentiality</w:t>
      </w:r>
      <w:r w:rsidR="00E9356B">
        <w:t>, combine</w:t>
      </w:r>
      <w:r w:rsidR="00596DE9">
        <w:t>d with close social networks, can discourage</w:t>
      </w:r>
      <w:r w:rsidR="60F2286F" w:rsidRPr="007F6FE8">
        <w:t xml:space="preserve"> disclosure and reinforce</w:t>
      </w:r>
      <w:r w:rsidR="3419515D" w:rsidRPr="007F6FE8">
        <w:t xml:space="preserve"> norms that prio</w:t>
      </w:r>
      <w:r w:rsidR="0C7FF8D7" w:rsidRPr="007F6FE8">
        <w:t>rit</w:t>
      </w:r>
      <w:r w:rsidR="3419515D" w:rsidRPr="007F6FE8">
        <w:t>i</w:t>
      </w:r>
      <w:r w:rsidR="0C7FF8D7" w:rsidRPr="007F6FE8">
        <w:t>s</w:t>
      </w:r>
      <w:r w:rsidR="3419515D" w:rsidRPr="007F6FE8">
        <w:t xml:space="preserve">e family unity or </w:t>
      </w:r>
      <w:r w:rsidR="00E51EBF">
        <w:t>uphold harmful gender norms</w:t>
      </w:r>
      <w:r w:rsidR="3419515D" w:rsidRPr="007F6FE8">
        <w:t>.</w:t>
      </w:r>
      <w:r w:rsidR="00E83FE0" w:rsidRPr="007F6FE8">
        <w:rPr>
          <w:rStyle w:val="EndnoteReference"/>
        </w:rPr>
        <w:endnoteReference w:id="125"/>
      </w:r>
      <w:r w:rsidR="002B658C" w:rsidRPr="001A537D">
        <w:rPr>
          <w:vertAlign w:val="superscript"/>
        </w:rPr>
        <w:t>,</w:t>
      </w:r>
      <w:r w:rsidR="0C7FF8D7" w:rsidRPr="007F6FE8">
        <w:t xml:space="preserve"> </w:t>
      </w:r>
      <w:r w:rsidR="00E83FE0" w:rsidRPr="007F6FE8">
        <w:rPr>
          <w:rStyle w:val="EndnoteReference"/>
        </w:rPr>
        <w:endnoteReference w:id="126"/>
      </w:r>
      <w:r w:rsidR="3419515D" w:rsidRPr="007F6FE8">
        <w:t xml:space="preserve"> </w:t>
      </w:r>
      <w:r w:rsidR="1D348021" w:rsidRPr="007F6FE8">
        <w:t>Financial dependence, limited housing options</w:t>
      </w:r>
      <w:r w:rsidR="53FA4F5F" w:rsidRPr="007F6FE8">
        <w:t xml:space="preserve"> and the presence </w:t>
      </w:r>
      <w:r w:rsidR="003F5D16">
        <w:t xml:space="preserve">of </w:t>
      </w:r>
      <w:r w:rsidR="53FA4F5F" w:rsidRPr="007F6FE8">
        <w:t>firearms can further escalate risk</w:t>
      </w:r>
      <w:r w:rsidR="009E3892">
        <w:t>. P</w:t>
      </w:r>
      <w:r w:rsidR="53FA4F5F" w:rsidRPr="007F6FE8">
        <w:t xml:space="preserve">eople using violence may </w:t>
      </w:r>
      <w:r w:rsidR="00643A87">
        <w:t xml:space="preserve">also </w:t>
      </w:r>
      <w:r w:rsidR="53FA4F5F" w:rsidRPr="007F6FE8">
        <w:t xml:space="preserve">face long </w:t>
      </w:r>
      <w:r w:rsidR="00203F65">
        <w:t>waiting periods</w:t>
      </w:r>
      <w:r w:rsidR="53FA4F5F" w:rsidRPr="007F6FE8">
        <w:t xml:space="preserve"> or lack access to behaviour change programs.</w:t>
      </w:r>
      <w:r w:rsidR="004D3F86" w:rsidRPr="007F6FE8">
        <w:rPr>
          <w:rStyle w:val="EndnoteReference"/>
        </w:rPr>
        <w:endnoteReference w:id="127"/>
      </w:r>
      <w:r w:rsidR="002B658C" w:rsidRPr="001A537D">
        <w:rPr>
          <w:vertAlign w:val="superscript"/>
        </w:rPr>
        <w:t>,</w:t>
      </w:r>
      <w:r w:rsidR="53FA4F5F" w:rsidRPr="001A537D">
        <w:rPr>
          <w:vertAlign w:val="superscript"/>
        </w:rPr>
        <w:t xml:space="preserve"> </w:t>
      </w:r>
      <w:r w:rsidR="004D3F86" w:rsidRPr="002B658C">
        <w:rPr>
          <w:rStyle w:val="EndnoteReference"/>
        </w:rPr>
        <w:endnoteReference w:id="128"/>
      </w:r>
      <w:r w:rsidR="002B658C" w:rsidRPr="001A537D">
        <w:rPr>
          <w:vertAlign w:val="superscript"/>
        </w:rPr>
        <w:t>,</w:t>
      </w:r>
      <w:r w:rsidR="0085247F">
        <w:rPr>
          <w:vertAlign w:val="superscript"/>
        </w:rPr>
        <w:t xml:space="preserve"> </w:t>
      </w:r>
      <w:r w:rsidR="004D3F86" w:rsidRPr="007F6FE8">
        <w:rPr>
          <w:rStyle w:val="EndnoteReference"/>
        </w:rPr>
        <w:endnoteReference w:id="129"/>
      </w:r>
    </w:p>
    <w:p w14:paraId="02838C7E" w14:textId="0CFCDD51" w:rsidR="00DC115B" w:rsidRPr="003125F7" w:rsidRDefault="00B539ED" w:rsidP="003125F7">
      <w:pPr>
        <w:pStyle w:val="Heading4"/>
        <w:rPr>
          <w:rFonts w:ascii="Nunito" w:hAnsi="Nunito"/>
          <w:color w:val="auto"/>
          <w:szCs w:val="22"/>
        </w:rPr>
      </w:pPr>
      <w:bookmarkStart w:id="121" w:name="_Toc216620153"/>
      <w:bookmarkStart w:id="122" w:name="_Toc216881846"/>
      <w:r w:rsidRPr="003125F7">
        <w:rPr>
          <w:rFonts w:ascii="Nunito" w:hAnsi="Nunito"/>
          <w:b/>
          <w:bCs w:val="0"/>
          <w:color w:val="auto"/>
          <w:sz w:val="22"/>
          <w:szCs w:val="22"/>
        </w:rPr>
        <w:t>Children</w:t>
      </w:r>
      <w:bookmarkEnd w:id="121"/>
      <w:r w:rsidRPr="003125F7">
        <w:rPr>
          <w:rFonts w:ascii="Nunito" w:hAnsi="Nunito"/>
          <w:b/>
          <w:bCs w:val="0"/>
          <w:color w:val="auto"/>
          <w:sz w:val="22"/>
          <w:szCs w:val="22"/>
        </w:rPr>
        <w:t xml:space="preserve"> and young people who experience </w:t>
      </w:r>
      <w:bookmarkStart w:id="123" w:name="_Toc216620154"/>
      <w:bookmarkStart w:id="124" w:name="_Toc216881847"/>
      <w:bookmarkEnd w:id="122"/>
      <w:r w:rsidR="00172D63" w:rsidRPr="003125F7">
        <w:rPr>
          <w:rFonts w:ascii="Nunito" w:hAnsi="Nunito"/>
          <w:b/>
          <w:bCs w:val="0"/>
          <w:color w:val="auto"/>
          <w:sz w:val="22"/>
          <w:szCs w:val="22"/>
        </w:rPr>
        <w:t>FDV</w:t>
      </w:r>
    </w:p>
    <w:p w14:paraId="1BC19396" w14:textId="32B9FB98" w:rsidR="00966431" w:rsidRDefault="00BB092B" w:rsidP="00966431">
      <w:r>
        <w:t xml:space="preserve">This Framework </w:t>
      </w:r>
      <w:r w:rsidR="00F4665E">
        <w:t xml:space="preserve">acknowledges that evidence relating to children and young people who experience violence </w:t>
      </w:r>
      <w:r w:rsidR="00B37DC1">
        <w:t xml:space="preserve">is a developing area of policy and practice. </w:t>
      </w:r>
      <w:r w:rsidR="00480FDC">
        <w:t xml:space="preserve">Evidence provided is not </w:t>
      </w:r>
      <w:proofErr w:type="gramStart"/>
      <w:r w:rsidR="00480FDC">
        <w:t>comprehensive, but</w:t>
      </w:r>
      <w:proofErr w:type="gramEnd"/>
      <w:r w:rsidR="00480FDC">
        <w:t xml:space="preserve"> provides </w:t>
      </w:r>
      <w:r w:rsidR="003536C3">
        <w:t>guidance to support jurisdictions.</w:t>
      </w:r>
      <w:r w:rsidR="002C64F2">
        <w:t xml:space="preserve"> </w:t>
      </w:r>
    </w:p>
    <w:p w14:paraId="2ADB5A76" w14:textId="7C3E128B" w:rsidR="00B539ED" w:rsidRPr="003125F7" w:rsidRDefault="00AC17C3" w:rsidP="003125F7">
      <w:pPr>
        <w:pStyle w:val="Heading5"/>
        <w:rPr>
          <w:rFonts w:ascii="Nunito" w:hAnsi="Nunito"/>
          <w:b w:val="0"/>
          <w:bCs w:val="0"/>
        </w:rPr>
      </w:pPr>
      <w:r w:rsidRPr="003125F7">
        <w:rPr>
          <w:rFonts w:ascii="Nunito" w:hAnsi="Nunito"/>
        </w:rPr>
        <w:t>Recognising children and young people as v</w:t>
      </w:r>
      <w:r w:rsidR="00B539ED" w:rsidRPr="003125F7">
        <w:rPr>
          <w:rFonts w:ascii="Nunito" w:hAnsi="Nunito"/>
        </w:rPr>
        <w:t>ictim-survivors</w:t>
      </w:r>
      <w:bookmarkEnd w:id="123"/>
      <w:bookmarkEnd w:id="124"/>
      <w:r w:rsidR="00B539ED" w:rsidRPr="003125F7">
        <w:rPr>
          <w:rFonts w:ascii="Nunito" w:hAnsi="Nunito"/>
        </w:rPr>
        <w:t xml:space="preserve"> </w:t>
      </w:r>
    </w:p>
    <w:p w14:paraId="35636CC8" w14:textId="46E6D565" w:rsidR="00453286" w:rsidRDefault="3CAC35D7" w:rsidP="0031577A">
      <w:r w:rsidRPr="007F6FE8">
        <w:t xml:space="preserve">Children </w:t>
      </w:r>
      <w:r w:rsidR="005F6A08">
        <w:t xml:space="preserve">and young people </w:t>
      </w:r>
      <w:r w:rsidRPr="007F6FE8">
        <w:t>who experience</w:t>
      </w:r>
      <w:r w:rsidR="00245108">
        <w:t xml:space="preserve"> </w:t>
      </w:r>
      <w:r w:rsidR="006265D4">
        <w:t>violence</w:t>
      </w:r>
      <w:r w:rsidR="006265D4" w:rsidRPr="007F6FE8">
        <w:t xml:space="preserve"> </w:t>
      </w:r>
      <w:r w:rsidR="35135A13" w:rsidRPr="007F6FE8">
        <w:t>are</w:t>
      </w:r>
      <w:r w:rsidR="6498C500" w:rsidRPr="007F6FE8">
        <w:t xml:space="preserve"> not</w:t>
      </w:r>
      <w:r w:rsidR="35135A13" w:rsidRPr="007F6FE8">
        <w:t xml:space="preserve"> passive witnesses</w:t>
      </w:r>
      <w:r w:rsidR="06A34A36" w:rsidRPr="007F6FE8">
        <w:t xml:space="preserve"> or “secondary victims”</w:t>
      </w:r>
      <w:r w:rsidR="252CA49E" w:rsidRPr="007F6FE8">
        <w:t xml:space="preserve">. </w:t>
      </w:r>
      <w:r w:rsidR="00BF3159">
        <w:t>T</w:t>
      </w:r>
      <w:r w:rsidR="30EC587B" w:rsidRPr="007F6FE8">
        <w:t xml:space="preserve">hey are directly affected and </w:t>
      </w:r>
      <w:r w:rsidR="6385817A" w:rsidRPr="007F6FE8">
        <w:t xml:space="preserve">are </w:t>
      </w:r>
      <w:proofErr w:type="gramStart"/>
      <w:r w:rsidR="4812ADAE" w:rsidRPr="007F6FE8">
        <w:t>victim-survivors in their own right</w:t>
      </w:r>
      <w:r w:rsidR="00DF3DA8">
        <w:t>, with</w:t>
      </w:r>
      <w:proofErr w:type="gramEnd"/>
      <w:r w:rsidR="00DF3DA8">
        <w:t xml:space="preserve"> unique experiences, perspectives, strengths and support needs</w:t>
      </w:r>
      <w:r w:rsidR="2D226D75" w:rsidRPr="007F6FE8">
        <w:t>.</w:t>
      </w:r>
      <w:r w:rsidR="00B539ED" w:rsidRPr="007F6FE8">
        <w:rPr>
          <w:rStyle w:val="EndnoteReference"/>
        </w:rPr>
        <w:endnoteReference w:id="130"/>
      </w:r>
      <w:r w:rsidR="4812ADAE" w:rsidRPr="007F6FE8">
        <w:t xml:space="preserve"> </w:t>
      </w:r>
    </w:p>
    <w:p w14:paraId="478483C7" w14:textId="2583DF5E" w:rsidR="002376FF" w:rsidRDefault="000A163A" w:rsidP="0031577A">
      <w:r>
        <w:t xml:space="preserve">Violence against children and young people is caused by the choice of a person using violence to use coercion, control and abuse within FDV contexts. </w:t>
      </w:r>
      <w:r w:rsidR="00AB27E8">
        <w:t>Children and young people’s experience</w:t>
      </w:r>
      <w:r w:rsidR="2F6307F5">
        <w:t>s</w:t>
      </w:r>
      <w:r w:rsidR="00AB27E8">
        <w:t xml:space="preserve"> of violence should not be understood as resulting from the actions</w:t>
      </w:r>
      <w:r w:rsidR="00A3693B">
        <w:t xml:space="preserve">, decisions, or perceived “failure to protect” of </w:t>
      </w:r>
      <w:r w:rsidR="008A15AF">
        <w:t>an</w:t>
      </w:r>
      <w:r w:rsidR="00A3693B">
        <w:t xml:space="preserve"> adult </w:t>
      </w:r>
      <w:r w:rsidR="002376FF">
        <w:t>victim-survivor</w:t>
      </w:r>
      <w:r w:rsidR="008A15AF">
        <w:t xml:space="preserve">. </w:t>
      </w:r>
    </w:p>
    <w:p w14:paraId="0E6BF985" w14:textId="1451600E" w:rsidR="006202CC" w:rsidRDefault="00846C87" w:rsidP="0031577A">
      <w:r>
        <w:t>R</w:t>
      </w:r>
      <w:r w:rsidR="5C585D94" w:rsidRPr="007F6FE8">
        <w:t xml:space="preserve">ecognising </w:t>
      </w:r>
      <w:r w:rsidR="4812ADAE" w:rsidRPr="007F6FE8">
        <w:t xml:space="preserve">children </w:t>
      </w:r>
      <w:r w:rsidR="48A67CB9" w:rsidRPr="007F6FE8">
        <w:t>as victim</w:t>
      </w:r>
      <w:r w:rsidR="2F3D8410" w:rsidRPr="007F6FE8">
        <w:t xml:space="preserve">-survivors </w:t>
      </w:r>
      <w:proofErr w:type="gramStart"/>
      <w:r w:rsidR="4812ADAE" w:rsidRPr="007F6FE8">
        <w:t>in their own right is</w:t>
      </w:r>
      <w:proofErr w:type="gramEnd"/>
      <w:r w:rsidR="4812ADAE" w:rsidRPr="007F6FE8">
        <w:t xml:space="preserve"> an important </w:t>
      </w:r>
      <w:r w:rsidR="1DAB21AD" w:rsidRPr="007F6FE8">
        <w:t xml:space="preserve">step in </w:t>
      </w:r>
      <w:r w:rsidR="009B1D93">
        <w:t>promoting safety, healing and recovery. Responses should also recognise children and young people’s strengths, agency, relationships and capacity to express their own experiences and needs</w:t>
      </w:r>
      <w:r w:rsidR="006202CC">
        <w:t>. Their voices, views and lived</w:t>
      </w:r>
      <w:r w:rsidR="22CF6454">
        <w:t xml:space="preserve"> </w:t>
      </w:r>
      <w:r w:rsidR="006202CC">
        <w:t xml:space="preserve">experience </w:t>
      </w:r>
      <w:r w:rsidR="00B41E54">
        <w:t>should be heard</w:t>
      </w:r>
      <w:r w:rsidR="00CA59E9">
        <w:t xml:space="preserve"> and considered in ways that are</w:t>
      </w:r>
      <w:r w:rsidR="00934D86">
        <w:t xml:space="preserve"> safe, </w:t>
      </w:r>
      <w:proofErr w:type="gramStart"/>
      <w:r w:rsidR="00934D86">
        <w:t>developmentally</w:t>
      </w:r>
      <w:r w:rsidR="00B70512">
        <w:t>-</w:t>
      </w:r>
      <w:r w:rsidR="00934D86">
        <w:t>appropriate</w:t>
      </w:r>
      <w:proofErr w:type="gramEnd"/>
      <w:r w:rsidR="00934D86">
        <w:t xml:space="preserve"> and responsive to their individual circumstances.</w:t>
      </w:r>
    </w:p>
    <w:p w14:paraId="50B4EAB6" w14:textId="4E3D2FA9" w:rsidR="5F2A8F6D" w:rsidRDefault="004C561F">
      <w:r>
        <w:t>Children and young people</w:t>
      </w:r>
      <w:r w:rsidR="000C62C9">
        <w:t xml:space="preserve"> should not be considered in</w:t>
      </w:r>
      <w:r w:rsidR="4DD4E85D" w:rsidRPr="007F6FE8">
        <w:t xml:space="preserve"> isola</w:t>
      </w:r>
      <w:r w:rsidR="005E77B2">
        <w:t>tion</w:t>
      </w:r>
      <w:r w:rsidR="68105692" w:rsidRPr="007F6FE8">
        <w:t>.</w:t>
      </w:r>
      <w:r w:rsidR="00B539ED" w:rsidRPr="007F6FE8">
        <w:rPr>
          <w:rStyle w:val="EndnoteReference"/>
        </w:rPr>
        <w:endnoteReference w:id="131"/>
      </w:r>
      <w:r w:rsidR="4812ADAE" w:rsidRPr="007F6FE8">
        <w:t xml:space="preserve"> </w:t>
      </w:r>
      <w:r w:rsidR="00D66CA4">
        <w:t xml:space="preserve">Effective responses recognise the importance of </w:t>
      </w:r>
      <w:r w:rsidR="00365006">
        <w:t>a</w:t>
      </w:r>
      <w:r w:rsidR="00365006" w:rsidRPr="007F6FE8">
        <w:t xml:space="preserve"> </w:t>
      </w:r>
      <w:r w:rsidR="4812ADAE" w:rsidRPr="007F6FE8">
        <w:t>child</w:t>
      </w:r>
      <w:r w:rsidR="00365006">
        <w:t xml:space="preserve"> or young person</w:t>
      </w:r>
      <w:r w:rsidR="4812ADAE" w:rsidRPr="007F6FE8">
        <w:t>’s</w:t>
      </w:r>
      <w:r w:rsidR="00365006">
        <w:t xml:space="preserve"> individual circumstances</w:t>
      </w:r>
      <w:r w:rsidR="00484DAB">
        <w:t xml:space="preserve"> including their</w:t>
      </w:r>
      <w:r w:rsidR="4812ADAE" w:rsidRPr="007F6FE8">
        <w:t xml:space="preserve"> living environment, </w:t>
      </w:r>
      <w:r w:rsidR="00484DAB">
        <w:t xml:space="preserve">who </w:t>
      </w:r>
      <w:r w:rsidR="4812ADAE" w:rsidRPr="007F6FE8">
        <w:t>the</w:t>
      </w:r>
      <w:r w:rsidR="00484DAB">
        <w:t xml:space="preserve">y consider </w:t>
      </w:r>
      <w:r w:rsidR="4812ADAE" w:rsidRPr="007F6FE8">
        <w:t>family, and their support</w:t>
      </w:r>
      <w:r w:rsidR="00B173A1">
        <w:t>s and connections that contribute to their wellbeing and safety</w:t>
      </w:r>
      <w:r w:rsidR="00AE5CA3">
        <w:t>.</w:t>
      </w:r>
      <w:r w:rsidR="00B539ED" w:rsidRPr="007F6FE8">
        <w:rPr>
          <w:rStyle w:val="EndnoteReference"/>
        </w:rPr>
        <w:endnoteReference w:id="132"/>
      </w:r>
    </w:p>
    <w:p w14:paraId="75305526" w14:textId="42EB29F7" w:rsidR="00B539ED" w:rsidRPr="003125F7" w:rsidRDefault="00B539ED" w:rsidP="00D653F5">
      <w:pPr>
        <w:pStyle w:val="Heading5"/>
        <w:rPr>
          <w:rFonts w:ascii="Nunito" w:hAnsi="Nunito"/>
        </w:rPr>
      </w:pPr>
      <w:bookmarkStart w:id="125" w:name="_Toc216620155"/>
      <w:bookmarkStart w:id="126" w:name="_Toc216881848"/>
      <w:r w:rsidRPr="003125F7">
        <w:rPr>
          <w:rFonts w:ascii="Nunito" w:hAnsi="Nunito"/>
        </w:rPr>
        <w:lastRenderedPageBreak/>
        <w:t xml:space="preserve">How children experience </w:t>
      </w:r>
      <w:bookmarkEnd w:id="125"/>
      <w:bookmarkEnd w:id="126"/>
      <w:r w:rsidR="00172D63" w:rsidRPr="003125F7">
        <w:rPr>
          <w:rFonts w:ascii="Nunito" w:hAnsi="Nunito"/>
        </w:rPr>
        <w:t>FDV</w:t>
      </w:r>
      <w:r w:rsidRPr="003125F7">
        <w:rPr>
          <w:rFonts w:ascii="Nunito" w:hAnsi="Nunito"/>
        </w:rPr>
        <w:t xml:space="preserve"> </w:t>
      </w:r>
    </w:p>
    <w:p w14:paraId="4241A867" w14:textId="663CE85D" w:rsidR="00ED0D6E" w:rsidRDefault="4812ADAE" w:rsidP="0031577A">
      <w:r w:rsidRPr="007F6FE8">
        <w:t xml:space="preserve">Children </w:t>
      </w:r>
      <w:r w:rsidR="007F65A0">
        <w:t xml:space="preserve">and young people </w:t>
      </w:r>
      <w:r w:rsidR="009E3674">
        <w:t>experienc</w:t>
      </w:r>
      <w:r w:rsidR="007F65A0">
        <w:t>e</w:t>
      </w:r>
      <w:r w:rsidRPr="007F6FE8">
        <w:t xml:space="preserve"> </w:t>
      </w:r>
      <w:r w:rsidR="006265D4">
        <w:t>FDV</w:t>
      </w:r>
      <w:r w:rsidR="006265D4" w:rsidRPr="007F6FE8">
        <w:t xml:space="preserve"> </w:t>
      </w:r>
      <w:r w:rsidR="002A7211">
        <w:t xml:space="preserve">in multiple ways. </w:t>
      </w:r>
      <w:r w:rsidR="007749C9">
        <w:t xml:space="preserve">They may </w:t>
      </w:r>
      <w:r w:rsidR="002F0F9B">
        <w:t xml:space="preserve">experience FDV </w:t>
      </w:r>
      <w:r w:rsidR="007749C9">
        <w:t xml:space="preserve">directly </w:t>
      </w:r>
      <w:r w:rsidR="00896D3B">
        <w:t>from</w:t>
      </w:r>
      <w:r w:rsidR="007749C9">
        <w:t xml:space="preserve"> the person using violence, or</w:t>
      </w:r>
      <w:r w:rsidR="002E4092">
        <w:t xml:space="preserve"> indirectly through that</w:t>
      </w:r>
      <w:r w:rsidR="00AF3E76">
        <w:t xml:space="preserve"> person’s </w:t>
      </w:r>
      <w:r w:rsidR="009630A0">
        <w:t>use of violence towards</w:t>
      </w:r>
      <w:r w:rsidR="00AF3E76">
        <w:t xml:space="preserve"> a parent</w:t>
      </w:r>
      <w:r w:rsidR="00013CBF">
        <w:t>, caregiver, sibling or other family member</w:t>
      </w:r>
      <w:r w:rsidR="00AF3E76">
        <w:t>.</w:t>
      </w:r>
      <w:r w:rsidR="00013CBF">
        <w:t xml:space="preserve"> </w:t>
      </w:r>
      <w:r w:rsidR="00B86D7B">
        <w:t xml:space="preserve">Young people may also experience violence in intimate, dating or casual relationships. </w:t>
      </w:r>
      <w:r w:rsidR="00013CBF">
        <w:t>Regardless of whe</w:t>
      </w:r>
      <w:r w:rsidR="00471303">
        <w:t>ther</w:t>
      </w:r>
      <w:r w:rsidR="00013CBF">
        <w:t xml:space="preserve"> they are </w:t>
      </w:r>
      <w:r w:rsidR="00F467FB">
        <w:t>directly experiencing FDV</w:t>
      </w:r>
      <w:r w:rsidR="00013CBF">
        <w:t xml:space="preserve">, these experiences can have profound and lasting impacts on their safety, wellbeing and development. </w:t>
      </w:r>
    </w:p>
    <w:p w14:paraId="5A3F994D" w14:textId="52DBBEAA" w:rsidR="00B539ED" w:rsidRPr="007F6FE8" w:rsidRDefault="00B86D7B" w:rsidP="0031577A">
      <w:r>
        <w:t xml:space="preserve">Children and young people </w:t>
      </w:r>
      <w:r w:rsidRPr="007F6FE8">
        <w:t xml:space="preserve">often </w:t>
      </w:r>
      <w:r>
        <w:t xml:space="preserve">experience multiple and intersecting </w:t>
      </w:r>
      <w:r w:rsidRPr="007F6FE8">
        <w:t xml:space="preserve">forms of </w:t>
      </w:r>
      <w:r>
        <w:t>violence</w:t>
      </w:r>
      <w:r w:rsidRPr="007F6FE8">
        <w:t>, including child sexual abuse, neglect, and emotional and physical abuse.</w:t>
      </w:r>
      <w:r w:rsidRPr="007F6FE8">
        <w:rPr>
          <w:rStyle w:val="EndnoteReference"/>
        </w:rPr>
        <w:endnoteReference w:id="133"/>
      </w:r>
      <w:r w:rsidR="4812ADAE" w:rsidRPr="007F6FE8" w:rsidDel="008502D8">
        <w:t xml:space="preserve"> </w:t>
      </w:r>
      <w:r w:rsidR="69B4DA99">
        <w:t xml:space="preserve">The ways children and young people </w:t>
      </w:r>
      <w:r w:rsidR="0A0C3DFE">
        <w:t xml:space="preserve">can </w:t>
      </w:r>
      <w:r w:rsidR="4812ADAE" w:rsidRPr="007F6FE8">
        <w:t>experience FDV</w:t>
      </w:r>
      <w:r w:rsidR="009B3878">
        <w:t xml:space="preserve"> can</w:t>
      </w:r>
      <w:r w:rsidR="4812ADAE" w:rsidRPr="007F6FE8">
        <w:t xml:space="preserve"> include</w:t>
      </w:r>
      <w:r w:rsidR="008760DB">
        <w:t>:</w:t>
      </w:r>
      <w:r w:rsidR="00336838">
        <w:rPr>
          <w:rStyle w:val="FootnoteReference"/>
        </w:rPr>
        <w:footnoteReference w:id="11"/>
      </w:r>
    </w:p>
    <w:p w14:paraId="54E8FA9C" w14:textId="5E963E4F" w:rsidR="00B539ED" w:rsidRPr="007F6FE8" w:rsidRDefault="00B539ED" w:rsidP="00BC2D56">
      <w:pPr>
        <w:pStyle w:val="ListParagraph"/>
        <w:numPr>
          <w:ilvl w:val="0"/>
          <w:numId w:val="17"/>
        </w:numPr>
      </w:pPr>
      <w:r w:rsidRPr="007F6FE8">
        <w:t>being present when the adult</w:t>
      </w:r>
      <w:r w:rsidR="003001D6">
        <w:t xml:space="preserve"> </w:t>
      </w:r>
      <w:r w:rsidRPr="007F6FE8">
        <w:t>victim</w:t>
      </w:r>
      <w:r w:rsidR="003001D6">
        <w:t>-</w:t>
      </w:r>
      <w:r w:rsidRPr="007F6FE8">
        <w:t>survivor is being abused (physically, emotionally, or sexually)</w:t>
      </w:r>
    </w:p>
    <w:p w14:paraId="3F601399" w14:textId="44E1418D" w:rsidR="00A43CFB" w:rsidRPr="007F6FE8" w:rsidRDefault="00A43CFB" w:rsidP="00BC2D56">
      <w:pPr>
        <w:pStyle w:val="ListParagraph"/>
        <w:numPr>
          <w:ilvl w:val="0"/>
          <w:numId w:val="17"/>
        </w:numPr>
      </w:pPr>
      <w:r w:rsidRPr="007F6FE8">
        <w:t>being abused or directly threatened by the</w:t>
      </w:r>
      <w:r w:rsidR="00505C61" w:rsidRPr="00505C61">
        <w:t xml:space="preserve"> </w:t>
      </w:r>
      <w:r w:rsidR="002E1026">
        <w:t>person using violence</w:t>
      </w:r>
    </w:p>
    <w:p w14:paraId="1E9DEF97" w14:textId="4C349C8E" w:rsidR="00372E6D" w:rsidRPr="007F6FE8" w:rsidRDefault="00B539ED" w:rsidP="00BC2D56">
      <w:pPr>
        <w:pStyle w:val="ListParagraph"/>
        <w:numPr>
          <w:ilvl w:val="0"/>
          <w:numId w:val="17"/>
        </w:numPr>
      </w:pPr>
      <w:r w:rsidRPr="007F6FE8">
        <w:t xml:space="preserve">observing destruction of property </w:t>
      </w:r>
    </w:p>
    <w:p w14:paraId="08E31222" w14:textId="71BF2A19" w:rsidR="00B539ED" w:rsidRPr="007F6FE8" w:rsidRDefault="00B539ED" w:rsidP="00BC2D56">
      <w:pPr>
        <w:pStyle w:val="ListParagraph"/>
        <w:numPr>
          <w:ilvl w:val="0"/>
          <w:numId w:val="17"/>
        </w:numPr>
      </w:pPr>
      <w:r w:rsidRPr="007F6FE8">
        <w:t>defending the adult</w:t>
      </w:r>
      <w:r w:rsidR="003001D6">
        <w:t xml:space="preserve"> </w:t>
      </w:r>
      <w:r w:rsidRPr="007F6FE8">
        <w:t>victim</w:t>
      </w:r>
      <w:r w:rsidR="003001D6">
        <w:t>-</w:t>
      </w:r>
      <w:r w:rsidRPr="007F6FE8">
        <w:t xml:space="preserve">survivor against the </w:t>
      </w:r>
      <w:r w:rsidR="002E1026">
        <w:t>person using violence</w:t>
      </w:r>
      <w:r w:rsidRPr="007F6FE8">
        <w:t>, or using strategies to try to stop the violence and abuse happening and/or escalating</w:t>
      </w:r>
    </w:p>
    <w:p w14:paraId="0A3B6591" w14:textId="09BCE8DB" w:rsidR="00B539ED" w:rsidRPr="007F6FE8" w:rsidRDefault="00B539ED" w:rsidP="00BC2D56">
      <w:pPr>
        <w:pStyle w:val="ListParagraph"/>
        <w:numPr>
          <w:ilvl w:val="0"/>
          <w:numId w:val="17"/>
        </w:numPr>
      </w:pPr>
      <w:r w:rsidRPr="007F6FE8">
        <w:t>defending siblings from abuse</w:t>
      </w:r>
    </w:p>
    <w:p w14:paraId="23B41C88" w14:textId="4A553CCA" w:rsidR="00B539ED" w:rsidRPr="007F6FE8" w:rsidRDefault="00B539ED" w:rsidP="00BC2D56">
      <w:pPr>
        <w:pStyle w:val="ListParagraph"/>
        <w:numPr>
          <w:ilvl w:val="0"/>
          <w:numId w:val="17"/>
        </w:numPr>
      </w:pPr>
      <w:r w:rsidRPr="007F6FE8">
        <w:t>being drawn in and encouraged to be part of the abuse or made to watch</w:t>
      </w:r>
    </w:p>
    <w:p w14:paraId="4FB7515E" w14:textId="346D3629" w:rsidR="00B539ED" w:rsidRPr="007F6FE8" w:rsidRDefault="00B539ED" w:rsidP="00BC2D56">
      <w:pPr>
        <w:pStyle w:val="ListParagraph"/>
        <w:numPr>
          <w:ilvl w:val="0"/>
          <w:numId w:val="17"/>
        </w:numPr>
      </w:pPr>
      <w:r w:rsidRPr="007F6FE8">
        <w:t xml:space="preserve">being used as a weapon or mechanism of control by the </w:t>
      </w:r>
      <w:r w:rsidR="002E1026">
        <w:t>person using violence</w:t>
      </w:r>
      <w:r w:rsidR="00505C61" w:rsidRPr="007F6FE8" w:rsidDel="00505C61">
        <w:t xml:space="preserve"> </w:t>
      </w:r>
      <w:r w:rsidRPr="007F6FE8">
        <w:t xml:space="preserve">or being exploited and manipulated by the </w:t>
      </w:r>
      <w:r w:rsidR="002E1026">
        <w:t>person using violence</w:t>
      </w:r>
      <w:r w:rsidR="00505C61" w:rsidRPr="007F6FE8" w:rsidDel="00505C61">
        <w:t xml:space="preserve"> </w:t>
      </w:r>
    </w:p>
    <w:p w14:paraId="46B95352" w14:textId="2DC6CE54" w:rsidR="00B539ED" w:rsidRPr="007F6FE8" w:rsidRDefault="00B539ED" w:rsidP="00BC2D56">
      <w:pPr>
        <w:pStyle w:val="ListParagraph"/>
        <w:numPr>
          <w:ilvl w:val="0"/>
          <w:numId w:val="17"/>
        </w:numPr>
      </w:pPr>
      <w:r w:rsidRPr="007F6FE8">
        <w:t xml:space="preserve">experiencing neglect by either parent, particularly when the impacts of FDV intersect with parental mental health issues or </w:t>
      </w:r>
      <w:r w:rsidR="005463E9">
        <w:t>AOD</w:t>
      </w:r>
      <w:r w:rsidRPr="007F6FE8">
        <w:t xml:space="preserve"> use </w:t>
      </w:r>
    </w:p>
    <w:p w14:paraId="774CFC9F" w14:textId="03779B1F" w:rsidR="00B539ED" w:rsidRPr="007F6FE8" w:rsidRDefault="00B539ED" w:rsidP="00BC2D56">
      <w:pPr>
        <w:pStyle w:val="ListParagraph"/>
        <w:numPr>
          <w:ilvl w:val="0"/>
          <w:numId w:val="17"/>
        </w:numPr>
      </w:pPr>
      <w:r w:rsidRPr="007F6FE8">
        <w:t>being denied food, clothing, or medical care, especially as a form of punishment</w:t>
      </w:r>
    </w:p>
    <w:p w14:paraId="5F844A62" w14:textId="759D15E6" w:rsidR="00B539ED" w:rsidRPr="007F6FE8" w:rsidRDefault="00B539ED" w:rsidP="00BC2D56">
      <w:pPr>
        <w:pStyle w:val="ListParagraph"/>
        <w:numPr>
          <w:ilvl w:val="0"/>
          <w:numId w:val="17"/>
        </w:numPr>
      </w:pPr>
      <w:r w:rsidRPr="007F6FE8">
        <w:t xml:space="preserve">being forced to have ongoing contact with the </w:t>
      </w:r>
      <w:r w:rsidR="002E1026">
        <w:t>person using violence</w:t>
      </w:r>
      <w:r w:rsidR="00505C61" w:rsidRPr="007F6FE8" w:rsidDel="00505C61">
        <w:t xml:space="preserve"> </w:t>
      </w:r>
    </w:p>
    <w:p w14:paraId="71267DB8" w14:textId="55728E03" w:rsidR="00B539ED" w:rsidRPr="007F6FE8" w:rsidRDefault="00B539ED" w:rsidP="00BC2D56">
      <w:pPr>
        <w:pStyle w:val="ListParagraph"/>
        <w:numPr>
          <w:ilvl w:val="0"/>
          <w:numId w:val="17"/>
        </w:numPr>
      </w:pPr>
      <w:r w:rsidRPr="007F6FE8">
        <w:t>living in an atmosphere of fear and unpredictability</w:t>
      </w:r>
    </w:p>
    <w:p w14:paraId="04E68163" w14:textId="265DFEAF" w:rsidR="00BE0173" w:rsidRPr="007F6FE8" w:rsidRDefault="00B539ED" w:rsidP="00BC2D56">
      <w:pPr>
        <w:pStyle w:val="ListParagraph"/>
        <w:numPr>
          <w:ilvl w:val="0"/>
          <w:numId w:val="17"/>
        </w:numPr>
        <w:ind w:left="709"/>
      </w:pPr>
      <w:r w:rsidRPr="007F6FE8">
        <w:t xml:space="preserve">having to leave home with a parent and separate from family, friends, support networks and sometimes school </w:t>
      </w:r>
    </w:p>
    <w:p w14:paraId="0EC2CE1A" w14:textId="4906251D" w:rsidR="00B539ED" w:rsidRDefault="4812ADAE" w:rsidP="00BC2D56">
      <w:pPr>
        <w:pStyle w:val="ListParagraph"/>
        <w:numPr>
          <w:ilvl w:val="0"/>
          <w:numId w:val="17"/>
        </w:numPr>
        <w:ind w:left="709"/>
      </w:pPr>
      <w:r w:rsidRPr="007F6FE8">
        <w:t xml:space="preserve">being culturally excluded, denied access to </w:t>
      </w:r>
      <w:r w:rsidR="0006312E">
        <w:t>c</w:t>
      </w:r>
      <w:r w:rsidRPr="007F6FE8">
        <w:t xml:space="preserve">ulture, or being denied the right to culturally identify as Aboriginal or Torres Strait Islander by the </w:t>
      </w:r>
      <w:r w:rsidR="002E1026">
        <w:t>person using violence</w:t>
      </w:r>
      <w:r w:rsidR="396D2116" w:rsidRPr="007F6FE8">
        <w:t>.</w:t>
      </w:r>
      <w:r w:rsidR="00B539ED" w:rsidRPr="007F6FE8">
        <w:rPr>
          <w:rStyle w:val="EndnoteReference"/>
        </w:rPr>
        <w:endnoteReference w:id="134"/>
      </w:r>
      <w:r w:rsidRPr="007F6FE8">
        <w:t xml:space="preserve"> </w:t>
      </w:r>
    </w:p>
    <w:p w14:paraId="626976A3" w14:textId="0A469751" w:rsidR="00B539ED" w:rsidRPr="00F67866" w:rsidRDefault="00B539ED" w:rsidP="003125F7">
      <w:pPr>
        <w:pStyle w:val="Heading5"/>
        <w:rPr>
          <w:rFonts w:ascii="Nunito" w:hAnsi="Nunito"/>
        </w:rPr>
      </w:pPr>
      <w:bookmarkStart w:id="127" w:name="_Toc216620156"/>
      <w:bookmarkStart w:id="128" w:name="_Toc216881849"/>
      <w:r w:rsidRPr="00F67866">
        <w:rPr>
          <w:rFonts w:ascii="Nunito" w:hAnsi="Nunito"/>
        </w:rPr>
        <w:t xml:space="preserve">The impacts of </w:t>
      </w:r>
      <w:r w:rsidR="009E116E" w:rsidRPr="00F67866">
        <w:rPr>
          <w:rFonts w:ascii="Nunito" w:hAnsi="Nunito"/>
        </w:rPr>
        <w:t>FDV</w:t>
      </w:r>
      <w:r w:rsidRPr="00F67866">
        <w:rPr>
          <w:rFonts w:ascii="Nunito" w:hAnsi="Nunito"/>
        </w:rPr>
        <w:t xml:space="preserve"> on children</w:t>
      </w:r>
      <w:bookmarkEnd w:id="127"/>
      <w:bookmarkEnd w:id="128"/>
      <w:r w:rsidRPr="00F67866">
        <w:rPr>
          <w:rFonts w:ascii="Nunito" w:hAnsi="Nunito"/>
        </w:rPr>
        <w:t xml:space="preserve"> </w:t>
      </w:r>
      <w:r w:rsidR="00715170" w:rsidRPr="00F67866">
        <w:rPr>
          <w:rFonts w:ascii="Nunito" w:hAnsi="Nunito"/>
        </w:rPr>
        <w:t>and young people</w:t>
      </w:r>
    </w:p>
    <w:p w14:paraId="0FE3708B" w14:textId="19D60B15" w:rsidR="00DC115B" w:rsidDel="00A54A8F" w:rsidRDefault="4812ADAE" w:rsidP="00947FA1">
      <w:r w:rsidRPr="007F6FE8">
        <w:t xml:space="preserve">Experiencing FDV can have </w:t>
      </w:r>
      <w:r w:rsidR="4EA7FD94" w:rsidRPr="007F6FE8">
        <w:t>serious and long</w:t>
      </w:r>
      <w:r w:rsidR="52B468D1" w:rsidRPr="007F6FE8">
        <w:t xml:space="preserve">-lasting impacts on </w:t>
      </w:r>
      <w:r w:rsidRPr="007F6FE8">
        <w:t>a child</w:t>
      </w:r>
      <w:r w:rsidR="00715170">
        <w:t xml:space="preserve"> or young person</w:t>
      </w:r>
      <w:r w:rsidRPr="007F6FE8">
        <w:t>’s development, mental and physical health, housing situation and general wellbeing</w:t>
      </w:r>
      <w:r w:rsidR="52776558" w:rsidRPr="007F6FE8">
        <w:t>.</w:t>
      </w:r>
      <w:r w:rsidR="00B539ED" w:rsidRPr="007F6FE8">
        <w:rPr>
          <w:rStyle w:val="EndnoteReference"/>
        </w:rPr>
        <w:endnoteReference w:id="135"/>
      </w:r>
      <w:r w:rsidRPr="007F6FE8">
        <w:t xml:space="preserve"> </w:t>
      </w:r>
      <w:r w:rsidR="00316BC3">
        <w:t>FDV against c</w:t>
      </w:r>
      <w:r w:rsidR="44481623" w:rsidRPr="007F6FE8">
        <w:t xml:space="preserve">hildren </w:t>
      </w:r>
      <w:r w:rsidR="00316BC3">
        <w:t>and young people can result in</w:t>
      </w:r>
      <w:r w:rsidR="32ACD5BA" w:rsidRPr="007F6FE8">
        <w:t xml:space="preserve"> a range of </w:t>
      </w:r>
      <w:r w:rsidR="650FEA9C" w:rsidRPr="007F6FE8">
        <w:t xml:space="preserve">impacts </w:t>
      </w:r>
      <w:r w:rsidRPr="007F6FE8">
        <w:t xml:space="preserve">including diminished educational attainment, disconnection from </w:t>
      </w:r>
      <w:r w:rsidR="0006312E">
        <w:t>c</w:t>
      </w:r>
      <w:r w:rsidRPr="007F6FE8">
        <w:t xml:space="preserve">ulture and kinship, reduced social participation in early adulthood, physical and psychological disorders, </w:t>
      </w:r>
      <w:r w:rsidR="000C3266">
        <w:t xml:space="preserve">increased risk of </w:t>
      </w:r>
      <w:r w:rsidRPr="007F6FE8">
        <w:t>suicidal ideation, behavioural difficulties</w:t>
      </w:r>
      <w:r w:rsidR="00FB6B34">
        <w:t xml:space="preserve"> and</w:t>
      </w:r>
      <w:r w:rsidRPr="007F6FE8">
        <w:t xml:space="preserve"> homelessness</w:t>
      </w:r>
      <w:r w:rsidR="00FB6B34">
        <w:t>. These impacts can also include</w:t>
      </w:r>
      <w:r w:rsidR="00F0191E">
        <w:t xml:space="preserve"> increased likelihood of</w:t>
      </w:r>
      <w:r w:rsidRPr="007F6FE8">
        <w:t xml:space="preserve"> future victimisation and/or </w:t>
      </w:r>
      <w:r w:rsidRPr="007F6FE8">
        <w:lastRenderedPageBreak/>
        <w:t>violent offending</w:t>
      </w:r>
      <w:r w:rsidR="7DDADC1B" w:rsidRPr="007F6FE8">
        <w:t>.</w:t>
      </w:r>
      <w:r w:rsidR="00B539ED" w:rsidRPr="007F6FE8">
        <w:rPr>
          <w:rStyle w:val="EndnoteReference"/>
        </w:rPr>
        <w:endnoteReference w:id="136"/>
      </w:r>
      <w:r w:rsidR="00A54A8F" w:rsidRPr="00A54A8F">
        <w:t xml:space="preserve"> Exposure to violence as a child can affect brain development, such as changes to the brain’s structure and chemical activity and impacts to emotional and behavioural functioning.</w:t>
      </w:r>
      <w:r w:rsidR="00227BF0">
        <w:rPr>
          <w:rStyle w:val="EndnoteReference"/>
        </w:rPr>
        <w:endnoteReference w:id="137"/>
      </w:r>
      <w:r w:rsidR="00084F78">
        <w:t xml:space="preserve"> </w:t>
      </w:r>
    </w:p>
    <w:p w14:paraId="5F31EA0A" w14:textId="2F7052DF" w:rsidR="00D721D8" w:rsidRDefault="70DF202E" w:rsidP="00947FA1">
      <w:r w:rsidRPr="007F6FE8">
        <w:t>T</w:t>
      </w:r>
      <w:r w:rsidR="4812ADAE" w:rsidRPr="007F6FE8">
        <w:t xml:space="preserve">hese impacts </w:t>
      </w:r>
      <w:r w:rsidR="174FC73C" w:rsidRPr="007F6FE8">
        <w:t>are widel</w:t>
      </w:r>
      <w:r w:rsidR="4812ADAE" w:rsidRPr="007F6FE8">
        <w:t>y understood through the lens of complex trauma</w:t>
      </w:r>
      <w:r w:rsidR="053A6AE7" w:rsidRPr="007F6FE8">
        <w:t>, where ongoing</w:t>
      </w:r>
      <w:r w:rsidR="4812ADAE" w:rsidRPr="007F6FE8">
        <w:t xml:space="preserve"> exposure to </w:t>
      </w:r>
      <w:r w:rsidR="1061520D" w:rsidRPr="007F6FE8">
        <w:t>FDV</w:t>
      </w:r>
      <w:r w:rsidR="4812ADAE" w:rsidRPr="007F6FE8">
        <w:t xml:space="preserve"> and other adverse child experiences can lead to ‘cumulative harm’ for the child</w:t>
      </w:r>
      <w:r w:rsidR="007104D1">
        <w:t xml:space="preserve"> or young person</w:t>
      </w:r>
      <w:r w:rsidR="79C2A925" w:rsidRPr="007F6FE8">
        <w:t>.</w:t>
      </w:r>
      <w:r w:rsidR="00B539ED" w:rsidRPr="007F6FE8">
        <w:rPr>
          <w:rStyle w:val="EndnoteReference"/>
        </w:rPr>
        <w:endnoteReference w:id="138"/>
      </w:r>
      <w:r w:rsidR="3792850C" w:rsidRPr="007F6FE8">
        <w:t xml:space="preserve"> </w:t>
      </w:r>
    </w:p>
    <w:p w14:paraId="23FCF338" w14:textId="7AD0322E" w:rsidR="00A24D01" w:rsidRPr="007F6FE8" w:rsidRDefault="3792850C" w:rsidP="00947FA1">
      <w:r w:rsidRPr="007F6FE8">
        <w:t xml:space="preserve">FDV </w:t>
      </w:r>
      <w:r w:rsidR="3E43AC67" w:rsidRPr="007F6FE8">
        <w:t xml:space="preserve">can </w:t>
      </w:r>
      <w:r w:rsidRPr="007F6FE8">
        <w:t xml:space="preserve">also </w:t>
      </w:r>
      <w:r w:rsidR="4812ADAE" w:rsidRPr="007F6FE8">
        <w:t>significant</w:t>
      </w:r>
      <w:r w:rsidRPr="007F6FE8">
        <w:t>ly</w:t>
      </w:r>
      <w:r w:rsidR="4812ADAE" w:rsidRPr="007F6FE8">
        <w:t xml:space="preserve"> </w:t>
      </w:r>
      <w:r w:rsidR="3E43AC67" w:rsidRPr="007F6FE8">
        <w:t>affect</w:t>
      </w:r>
      <w:r w:rsidR="62E665C7" w:rsidRPr="007F6FE8">
        <w:t xml:space="preserve"> </w:t>
      </w:r>
      <w:r w:rsidR="00596224">
        <w:t>a</w:t>
      </w:r>
      <w:r w:rsidR="00596224" w:rsidRPr="007F6FE8">
        <w:t xml:space="preserve"> </w:t>
      </w:r>
      <w:r w:rsidR="4812ADAE" w:rsidRPr="007F6FE8">
        <w:t>child’s relationship and bond with the adult</w:t>
      </w:r>
      <w:r w:rsidR="003001D6">
        <w:t xml:space="preserve"> </w:t>
      </w:r>
      <w:r w:rsidR="4812ADAE" w:rsidRPr="007F6FE8">
        <w:t>victim</w:t>
      </w:r>
      <w:r w:rsidR="003001D6">
        <w:t>-</w:t>
      </w:r>
      <w:r w:rsidR="4812ADAE" w:rsidRPr="007F6FE8">
        <w:t>survivor</w:t>
      </w:r>
      <w:r w:rsidR="00172884">
        <w:t>.</w:t>
      </w:r>
      <w:r w:rsidR="00084F78">
        <w:t xml:space="preserve"> </w:t>
      </w:r>
      <w:r w:rsidR="00172884">
        <w:t>P</w:t>
      </w:r>
      <w:r w:rsidR="002E1026">
        <w:t>eople using violence</w:t>
      </w:r>
      <w:r w:rsidR="4812ADAE" w:rsidRPr="007F6FE8">
        <w:t xml:space="preserve"> </w:t>
      </w:r>
      <w:r w:rsidR="1D3B0BBB" w:rsidRPr="007F6FE8">
        <w:t xml:space="preserve">commonly use </w:t>
      </w:r>
      <w:r w:rsidR="4812ADAE" w:rsidRPr="007F6FE8">
        <w:t>tactics of abuse</w:t>
      </w:r>
      <w:r w:rsidR="49F05C2D" w:rsidRPr="007F6FE8">
        <w:t xml:space="preserve"> that</w:t>
      </w:r>
      <w:r w:rsidR="75FD8ADC" w:rsidRPr="007F6FE8">
        <w:t xml:space="preserve"> undermine the care</w:t>
      </w:r>
      <w:r w:rsidR="5F351046" w:rsidRPr="007F6FE8">
        <w:t>giver-child bond</w:t>
      </w:r>
      <w:r w:rsidR="1813AD8B" w:rsidRPr="007F6FE8">
        <w:t>, restrict caregiver’s capacity</w:t>
      </w:r>
      <w:r w:rsidR="394E5D30" w:rsidRPr="007F6FE8">
        <w:t xml:space="preserve"> or interfere with </w:t>
      </w:r>
      <w:r w:rsidR="7232BF56" w:rsidRPr="007F6FE8">
        <w:t>parenting through control, coercion or systems misuse.</w:t>
      </w:r>
      <w:r w:rsidR="00B539ED" w:rsidRPr="007F6FE8">
        <w:rPr>
          <w:rStyle w:val="EndnoteReference"/>
        </w:rPr>
        <w:endnoteReference w:id="139"/>
      </w:r>
      <w:r w:rsidR="009F43D2">
        <w:t xml:space="preserve"> </w:t>
      </w:r>
      <w:r w:rsidR="4812ADAE" w:rsidRPr="007F6FE8">
        <w:t xml:space="preserve">This makes parenting for the </w:t>
      </w:r>
      <w:r w:rsidR="007A7CB0">
        <w:t xml:space="preserve">adult </w:t>
      </w:r>
      <w:r w:rsidR="4812ADAE" w:rsidRPr="007F6FE8">
        <w:t>victim-survivor extremely difficult despite their attempts to maintain an effective parenting role.</w:t>
      </w:r>
    </w:p>
    <w:p w14:paraId="5B6C5939" w14:textId="66DBCFDC" w:rsidR="00B539ED" w:rsidRPr="00F67866" w:rsidRDefault="00B539ED" w:rsidP="003125F7">
      <w:pPr>
        <w:pStyle w:val="Heading5"/>
        <w:rPr>
          <w:rFonts w:ascii="Nunito" w:hAnsi="Nunito"/>
        </w:rPr>
      </w:pPr>
      <w:bookmarkStart w:id="129" w:name="_Toc216620157"/>
      <w:bookmarkStart w:id="130" w:name="_Toc216881850"/>
      <w:r w:rsidRPr="00F67866">
        <w:rPr>
          <w:rFonts w:ascii="Nunito" w:hAnsi="Nunito"/>
        </w:rPr>
        <w:t>Resilience and protective factors</w:t>
      </w:r>
      <w:bookmarkEnd w:id="129"/>
      <w:bookmarkEnd w:id="130"/>
      <w:r w:rsidRPr="00F67866">
        <w:rPr>
          <w:rFonts w:ascii="Nunito" w:hAnsi="Nunito"/>
        </w:rPr>
        <w:t xml:space="preserve"> </w:t>
      </w:r>
    </w:p>
    <w:p w14:paraId="7180FE0D" w14:textId="4F66E1BA" w:rsidR="0029160C" w:rsidRDefault="4812ADAE" w:rsidP="0031577A">
      <w:r w:rsidRPr="007F6FE8">
        <w:t>Children and young people are impact</w:t>
      </w:r>
      <w:r w:rsidR="0050694E">
        <w:t>ed differently by</w:t>
      </w:r>
      <w:r w:rsidRPr="007F6FE8">
        <w:t xml:space="preserve"> </w:t>
      </w:r>
      <w:r w:rsidR="3E9558FB" w:rsidRPr="007F6FE8">
        <w:t>FDV,</w:t>
      </w:r>
      <w:r w:rsidRPr="007F6FE8">
        <w:t xml:space="preserve"> and each child has their own unique experience and survives or manages their situation in their own way</w:t>
      </w:r>
      <w:r w:rsidR="734E3B45" w:rsidRPr="007F6FE8">
        <w:t>.</w:t>
      </w:r>
      <w:r w:rsidR="00B539ED" w:rsidRPr="007F6FE8">
        <w:rPr>
          <w:rStyle w:val="EndnoteReference"/>
        </w:rPr>
        <w:endnoteReference w:id="140"/>
      </w:r>
      <w:r w:rsidRPr="007F6FE8">
        <w:t xml:space="preserve"> Children have their own agency, strengths, resistance, and </w:t>
      </w:r>
      <w:r w:rsidR="4976CE64" w:rsidRPr="007F6FE8">
        <w:t xml:space="preserve">many draw on a range of </w:t>
      </w:r>
      <w:r w:rsidRPr="007F6FE8">
        <w:t xml:space="preserve">coping </w:t>
      </w:r>
      <w:r w:rsidR="31110F0A" w:rsidRPr="007F6FE8">
        <w:t>mechanisms to</w:t>
      </w:r>
      <w:r w:rsidRPr="007F6FE8">
        <w:t xml:space="preserve"> </w:t>
      </w:r>
      <w:r w:rsidR="3D548700" w:rsidRPr="007F6FE8">
        <w:t xml:space="preserve">manage </w:t>
      </w:r>
      <w:r w:rsidRPr="007F6FE8">
        <w:t xml:space="preserve">the </w:t>
      </w:r>
      <w:r w:rsidR="00322E3E">
        <w:t>FDV</w:t>
      </w:r>
      <w:r w:rsidR="00322E3E" w:rsidRPr="007F6FE8">
        <w:t xml:space="preserve"> </w:t>
      </w:r>
      <w:r w:rsidRPr="007F6FE8">
        <w:t>they are experiencing</w:t>
      </w:r>
      <w:r w:rsidR="23659357" w:rsidRPr="007F6FE8">
        <w:t>.</w:t>
      </w:r>
      <w:r w:rsidR="00B539ED" w:rsidRPr="007F6FE8">
        <w:rPr>
          <w:rStyle w:val="EndnoteReference"/>
        </w:rPr>
        <w:endnoteReference w:id="141"/>
      </w:r>
      <w:r w:rsidRPr="007F6FE8">
        <w:t xml:space="preserve"> </w:t>
      </w:r>
    </w:p>
    <w:p w14:paraId="332EE8AD" w14:textId="1EDB0248" w:rsidR="003426EE" w:rsidRDefault="007948EB" w:rsidP="0031577A">
      <w:r>
        <w:t>Protective factors are the conditions, relationships, skills and supports that</w:t>
      </w:r>
      <w:r w:rsidR="002B729A">
        <w:t xml:space="preserve"> strengthen safety and support recovery and healing</w:t>
      </w:r>
      <w:r w:rsidR="004B62F3">
        <w:t>.</w:t>
      </w:r>
      <w:r w:rsidR="002A18F9">
        <w:rPr>
          <w:rStyle w:val="EndnoteReference"/>
        </w:rPr>
        <w:endnoteReference w:id="142"/>
      </w:r>
      <w:r w:rsidR="004B62F3">
        <w:t xml:space="preserve"> </w:t>
      </w:r>
      <w:r w:rsidR="00274211">
        <w:t>These can include</w:t>
      </w:r>
      <w:r w:rsidR="00F15076">
        <w:t>:</w:t>
      </w:r>
      <w:r w:rsidR="00D054E7">
        <w:rPr>
          <w:rStyle w:val="FootnoteReference"/>
        </w:rPr>
        <w:footnoteReference w:id="12"/>
      </w:r>
      <w:r w:rsidR="00274211">
        <w:t xml:space="preserve"> </w:t>
      </w:r>
    </w:p>
    <w:p w14:paraId="77B30E10" w14:textId="7341FC2E" w:rsidR="00B83B17" w:rsidRDefault="00807BA6" w:rsidP="00BC2D56">
      <w:pPr>
        <w:pStyle w:val="ListParagraph"/>
        <w:numPr>
          <w:ilvl w:val="0"/>
          <w:numId w:val="30"/>
        </w:numPr>
      </w:pPr>
      <w:r>
        <w:t>s</w:t>
      </w:r>
      <w:r w:rsidR="00425232">
        <w:t xml:space="preserve">trong connection to family, community, </w:t>
      </w:r>
      <w:r w:rsidR="00E73666">
        <w:t>culture and Country</w:t>
      </w:r>
    </w:p>
    <w:p w14:paraId="472FADD2" w14:textId="62794762" w:rsidR="00BF1A0C" w:rsidRDefault="00807BA6" w:rsidP="00BC2D56">
      <w:pPr>
        <w:pStyle w:val="ListParagraph"/>
        <w:numPr>
          <w:ilvl w:val="0"/>
          <w:numId w:val="30"/>
        </w:numPr>
      </w:pPr>
      <w:r>
        <w:t>o</w:t>
      </w:r>
      <w:r w:rsidR="00F023FB">
        <w:t>pportunities for children to express their views, be believed</w:t>
      </w:r>
      <w:r w:rsidR="00B01737">
        <w:t xml:space="preserve"> and participate in decisions</w:t>
      </w:r>
      <w:r w:rsidR="00C22FA2">
        <w:t xml:space="preserve"> about their safety</w:t>
      </w:r>
    </w:p>
    <w:p w14:paraId="26941271" w14:textId="7BCD77F1" w:rsidR="00D61909" w:rsidRDefault="00807BA6" w:rsidP="00BC2D56">
      <w:pPr>
        <w:pStyle w:val="ListParagraph"/>
        <w:numPr>
          <w:ilvl w:val="0"/>
          <w:numId w:val="30"/>
        </w:numPr>
      </w:pPr>
      <w:r>
        <w:t>s</w:t>
      </w:r>
      <w:r w:rsidR="00D61909">
        <w:t>afe, stable and supportive relationships with a non-violent caregiver or trusted adult</w:t>
      </w:r>
      <w:r w:rsidR="00F15076">
        <w:t>.</w:t>
      </w:r>
    </w:p>
    <w:p w14:paraId="4DEA5CFD" w14:textId="2022174F" w:rsidR="00B539ED" w:rsidRDefault="00EB2672" w:rsidP="00D61909">
      <w:r>
        <w:t>While children and young people demonstrate resilience and draw on protective factors, their developmental needs, reliance on caregivers and limited control over their environments mean they are also uniquely vulnerable to the impacts of FDV, with harm often compounding over time if risks are not identified and managed early</w:t>
      </w:r>
      <w:r>
        <w:rPr>
          <w:rStyle w:val="CommentReference"/>
          <w:sz w:val="22"/>
          <w:szCs w:val="22"/>
        </w:rPr>
        <w:t>.</w:t>
      </w:r>
      <w:r>
        <w:t xml:space="preserve"> </w:t>
      </w:r>
      <w:r w:rsidRPr="007F6FE8">
        <w:t>Effective</w:t>
      </w:r>
      <w:r w:rsidR="65F972F5" w:rsidRPr="007F6FE8">
        <w:t xml:space="preserve"> responses</w:t>
      </w:r>
      <w:r w:rsidR="4812ADAE" w:rsidRPr="007F6FE8">
        <w:t xml:space="preserve"> require tailored</w:t>
      </w:r>
      <w:r w:rsidR="73861482" w:rsidRPr="007F6FE8">
        <w:t>,</w:t>
      </w:r>
      <w:r w:rsidR="4812ADAE" w:rsidRPr="007F6FE8">
        <w:t xml:space="preserve"> </w:t>
      </w:r>
      <w:r w:rsidR="00AD3A06">
        <w:t>age</w:t>
      </w:r>
      <w:r w:rsidR="00B70512">
        <w:t>-</w:t>
      </w:r>
      <w:r w:rsidR="00AD3A06">
        <w:t xml:space="preserve"> and </w:t>
      </w:r>
      <w:proofErr w:type="gramStart"/>
      <w:r w:rsidR="4812ADAE" w:rsidRPr="007F6FE8">
        <w:t>developmentally</w:t>
      </w:r>
      <w:r w:rsidR="00B70512">
        <w:t>-</w:t>
      </w:r>
      <w:r w:rsidR="4812ADAE" w:rsidRPr="007F6FE8">
        <w:t>appropriate</w:t>
      </w:r>
      <w:proofErr w:type="gramEnd"/>
      <w:r w:rsidR="4812ADAE" w:rsidRPr="007F6FE8">
        <w:t xml:space="preserve">, </w:t>
      </w:r>
      <w:r w:rsidR="00CD0963">
        <w:t>culturally responsive</w:t>
      </w:r>
      <w:r w:rsidR="4812ADAE" w:rsidRPr="007F6FE8">
        <w:t xml:space="preserve"> </w:t>
      </w:r>
      <w:r w:rsidR="116556E6" w:rsidRPr="007F6FE8">
        <w:t>support</w:t>
      </w:r>
      <w:r w:rsidR="52058DAF" w:rsidRPr="007F6FE8">
        <w:t xml:space="preserve">. </w:t>
      </w:r>
      <w:r w:rsidR="4812ADAE" w:rsidRPr="007F6FE8">
        <w:t>It is critical to consider the child’s living environment, their family, their support system, cultural ecosystem, and structures when assessing for risk and protective factors in their lives</w:t>
      </w:r>
      <w:r w:rsidR="1393098C" w:rsidRPr="007F6FE8">
        <w:t>.</w:t>
      </w:r>
      <w:r w:rsidR="00B539ED" w:rsidRPr="007F6FE8">
        <w:rPr>
          <w:rStyle w:val="EndnoteReference"/>
        </w:rPr>
        <w:endnoteReference w:id="143"/>
      </w:r>
      <w:r w:rsidR="4812ADAE" w:rsidRPr="007F6FE8">
        <w:t xml:space="preserve"> </w:t>
      </w:r>
    </w:p>
    <w:p w14:paraId="431B021D" w14:textId="6121719B" w:rsidR="007407FB" w:rsidRDefault="007407FB" w:rsidP="00D61909">
      <w:r w:rsidRPr="007407FB">
        <w:t xml:space="preserve">Children and young people </w:t>
      </w:r>
      <w:r w:rsidR="004E366F">
        <w:t xml:space="preserve">actively navigate and respond to violence in ways that seek to </w:t>
      </w:r>
      <w:r w:rsidRPr="007407FB">
        <w:t xml:space="preserve">protect themselves and others from violence. Their </w:t>
      </w:r>
      <w:r w:rsidR="004E366F">
        <w:t xml:space="preserve">actions, choices and coping strategies reflect agency, resilience </w:t>
      </w:r>
      <w:r w:rsidR="00702163">
        <w:t xml:space="preserve">and </w:t>
      </w:r>
      <w:r w:rsidRPr="007407FB">
        <w:t>strength</w:t>
      </w:r>
      <w:r w:rsidR="00702163">
        <w:t xml:space="preserve">. </w:t>
      </w:r>
      <w:r w:rsidR="004C55E0">
        <w:t>These r</w:t>
      </w:r>
      <w:r w:rsidR="00BD69A1">
        <w:t>esponse</w:t>
      </w:r>
      <w:r w:rsidRPr="007407FB">
        <w:t>s should be recognised</w:t>
      </w:r>
      <w:r w:rsidR="00717B04">
        <w:t xml:space="preserve"> as forms of resistance </w:t>
      </w:r>
      <w:r w:rsidRPr="007407FB">
        <w:t xml:space="preserve">and incorporated into trauma-informed, strengths-based system </w:t>
      </w:r>
      <w:r w:rsidR="00717B04">
        <w:t>approaches</w:t>
      </w:r>
      <w:r w:rsidRPr="007407FB">
        <w:t>. Resistance can take many forms. It can look like skipping school, staying out late to avoid danger at home, striving for perfection, protecting a sibling, disclosing abuse, and expressing their views.</w:t>
      </w:r>
      <w:r w:rsidR="00EA17FC">
        <w:rPr>
          <w:rStyle w:val="EndnoteReference"/>
        </w:rPr>
        <w:endnoteReference w:id="144"/>
      </w:r>
      <w:r w:rsidRPr="007407FB">
        <w:t xml:space="preserve"> </w:t>
      </w:r>
    </w:p>
    <w:p w14:paraId="32FE2ACE" w14:textId="592408A5" w:rsidR="00B539ED" w:rsidRPr="00F67866" w:rsidRDefault="00B539ED" w:rsidP="003125F7">
      <w:pPr>
        <w:pStyle w:val="Heading5"/>
        <w:rPr>
          <w:rFonts w:ascii="Nunito" w:hAnsi="Nunito"/>
        </w:rPr>
      </w:pPr>
      <w:bookmarkStart w:id="131" w:name="_Toc216620158"/>
      <w:bookmarkStart w:id="132" w:name="_Toc216881851"/>
      <w:r w:rsidRPr="00F67866">
        <w:rPr>
          <w:rFonts w:ascii="Nunito" w:hAnsi="Nunito"/>
        </w:rPr>
        <w:lastRenderedPageBreak/>
        <w:t>Key areas of consideration for First Nations children</w:t>
      </w:r>
      <w:bookmarkEnd w:id="131"/>
      <w:bookmarkEnd w:id="132"/>
    </w:p>
    <w:p w14:paraId="7A2F7D99" w14:textId="4516181F" w:rsidR="00723A67" w:rsidRDefault="4812ADAE" w:rsidP="0031577A">
      <w:r w:rsidRPr="007F6FE8">
        <w:t>Colon</w:t>
      </w:r>
      <w:r w:rsidR="0468D301" w:rsidRPr="007F6FE8">
        <w:t>isation and ongoing system</w:t>
      </w:r>
      <w:r w:rsidR="70AD5F47" w:rsidRPr="007F6FE8">
        <w:t xml:space="preserve">ic inequities </w:t>
      </w:r>
      <w:r w:rsidRPr="007F6FE8">
        <w:t>continue to impact First Nation</w:t>
      </w:r>
      <w:r w:rsidR="00FF3C13">
        <w:t>s</w:t>
      </w:r>
      <w:r w:rsidRPr="007F6FE8">
        <w:t xml:space="preserve"> children</w:t>
      </w:r>
      <w:r w:rsidR="6C152732" w:rsidRPr="007F6FE8">
        <w:t xml:space="preserve">, including their </w:t>
      </w:r>
      <w:r w:rsidR="10452178" w:rsidRPr="007F6FE8">
        <w:t>exp</w:t>
      </w:r>
      <w:r w:rsidR="38E38DFE" w:rsidRPr="007F6FE8">
        <w:t>erience</w:t>
      </w:r>
      <w:r w:rsidR="001F6879">
        <w:t>s</w:t>
      </w:r>
      <w:r w:rsidR="38E38DFE" w:rsidRPr="007F6FE8">
        <w:t xml:space="preserve"> of</w:t>
      </w:r>
      <w:r w:rsidR="10452178" w:rsidRPr="007F6FE8">
        <w:t xml:space="preserve"> FD</w:t>
      </w:r>
      <w:r w:rsidR="38E38DFE" w:rsidRPr="007F6FE8">
        <w:t>V</w:t>
      </w:r>
      <w:r w:rsidR="2ADC25E1" w:rsidRPr="007F6FE8">
        <w:t xml:space="preserve"> and </w:t>
      </w:r>
      <w:r w:rsidR="00E2048F" w:rsidRPr="007F6FE8">
        <w:t>its</w:t>
      </w:r>
      <w:r w:rsidR="2ADC25E1" w:rsidRPr="007F6FE8">
        <w:t xml:space="preserve"> impact</w:t>
      </w:r>
      <w:r w:rsidR="001F6879">
        <w:t>s</w:t>
      </w:r>
      <w:r w:rsidR="2ADC25E1" w:rsidRPr="007F6FE8">
        <w:t xml:space="preserve"> on </w:t>
      </w:r>
      <w:r w:rsidRPr="007F6FE8">
        <w:t>social</w:t>
      </w:r>
      <w:r w:rsidR="7789064B" w:rsidRPr="007F6FE8">
        <w:t xml:space="preserve"> and </w:t>
      </w:r>
      <w:r w:rsidRPr="007F6FE8">
        <w:t>emotional wellbeing</w:t>
      </w:r>
      <w:r w:rsidR="397B7377" w:rsidRPr="007F6FE8">
        <w:t>, cultural identity</w:t>
      </w:r>
      <w:r w:rsidR="2CBC210F" w:rsidRPr="007F6FE8">
        <w:t xml:space="preserve">, kinship </w:t>
      </w:r>
      <w:r w:rsidRPr="007F6FE8">
        <w:t xml:space="preserve">and connection to </w:t>
      </w:r>
      <w:r w:rsidR="00EC0F7E">
        <w:t>c</w:t>
      </w:r>
      <w:r w:rsidRPr="007F6FE8">
        <w:t>ulture</w:t>
      </w:r>
      <w:r w:rsidR="54BE6582" w:rsidRPr="007F6FE8">
        <w:t>.</w:t>
      </w:r>
      <w:r w:rsidR="00B539ED" w:rsidRPr="007F6FE8">
        <w:rPr>
          <w:rStyle w:val="EndnoteReference"/>
        </w:rPr>
        <w:endnoteReference w:id="145"/>
      </w:r>
      <w:r w:rsidRPr="007F6FE8">
        <w:t xml:space="preserve"> </w:t>
      </w:r>
      <w:r w:rsidR="003E3284">
        <w:t xml:space="preserve">These structural harms intersect with the behaviours of people using violence, contributing to disproportionate levels </w:t>
      </w:r>
      <w:r w:rsidR="00B57A35">
        <w:t xml:space="preserve">of </w:t>
      </w:r>
      <w:r w:rsidR="00F41113">
        <w:t xml:space="preserve">violence </w:t>
      </w:r>
      <w:r w:rsidR="009356E0">
        <w:t xml:space="preserve">experienced by </w:t>
      </w:r>
      <w:r w:rsidRPr="007F6FE8">
        <w:t>young Aboriginal and Torres Strait Islander people</w:t>
      </w:r>
      <w:r w:rsidR="00D829CB">
        <w:t>s</w:t>
      </w:r>
      <w:r w:rsidR="00635700">
        <w:t>. Thi</w:t>
      </w:r>
      <w:r w:rsidR="00B80F88">
        <w:t xml:space="preserve">s can </w:t>
      </w:r>
      <w:r w:rsidR="003E6CA0">
        <w:t>lead to</w:t>
      </w:r>
      <w:r w:rsidR="00635700">
        <w:t xml:space="preserve"> </w:t>
      </w:r>
      <w:r w:rsidRPr="007F6FE8">
        <w:t>greater social, economic and health inequality</w:t>
      </w:r>
      <w:r w:rsidR="00635700">
        <w:t>, as well as a higher risk of</w:t>
      </w:r>
      <w:r w:rsidRPr="007F6FE8">
        <w:t xml:space="preserve"> mental illness and suicide-related behaviours </w:t>
      </w:r>
      <w:r w:rsidR="00635700">
        <w:t xml:space="preserve">compared with </w:t>
      </w:r>
      <w:r w:rsidRPr="007F6FE8">
        <w:t>non-Indigenous young people.</w:t>
      </w:r>
      <w:r w:rsidR="00B539ED" w:rsidRPr="007F6FE8">
        <w:rPr>
          <w:rStyle w:val="EndnoteReference"/>
        </w:rPr>
        <w:endnoteReference w:id="146"/>
      </w:r>
      <w:r w:rsidRPr="007F6FE8">
        <w:t xml:space="preserve"> </w:t>
      </w:r>
    </w:p>
    <w:p w14:paraId="77759A15" w14:textId="053CC6EF" w:rsidR="008F2C1C" w:rsidRPr="007F6FE8" w:rsidRDefault="00723A67" w:rsidP="0031577A">
      <w:r>
        <w:t>A</w:t>
      </w:r>
      <w:r w:rsidR="00DC480B">
        <w:t xml:space="preserve">s a result </w:t>
      </w:r>
      <w:r w:rsidR="00D354AE">
        <w:t xml:space="preserve">of both violence perpetration and systemic failures to protect, </w:t>
      </w:r>
      <w:r w:rsidR="003E170D">
        <w:t>Aboriginal</w:t>
      </w:r>
      <w:r w:rsidR="00467E16">
        <w:t xml:space="preserve"> and To</w:t>
      </w:r>
      <w:r w:rsidR="00703C3D">
        <w:t>rres Strait children and young people</w:t>
      </w:r>
      <w:r w:rsidR="003E170D">
        <w:t xml:space="preserve"> have higher rates of </w:t>
      </w:r>
      <w:r w:rsidR="4812ADAE" w:rsidRPr="007F6FE8">
        <w:t xml:space="preserve">systemic abuse, child removal and misidentification. </w:t>
      </w:r>
      <w:r w:rsidR="008F2C1C" w:rsidRPr="008F2C1C">
        <w:t>Aboriginal and Torres Strait Islander children are significantly overrepresented in out-of-home care and youth justice.</w:t>
      </w:r>
      <w:r w:rsidR="00E70E48">
        <w:rPr>
          <w:rStyle w:val="EndnoteReference"/>
        </w:rPr>
        <w:endnoteReference w:id="147"/>
      </w:r>
      <w:r w:rsidR="00212CD6">
        <w:t xml:space="preserve"> </w:t>
      </w:r>
      <w:r w:rsidR="00DE0F6E" w:rsidRPr="00DE0F6E">
        <w:t>These systems can also harm children, often separating them from important supports, connections and safety that exists within their families, communities and cultures.</w:t>
      </w:r>
    </w:p>
    <w:p w14:paraId="4738CCFC" w14:textId="0C08CDCF" w:rsidR="00487AA9" w:rsidRDefault="003872BD" w:rsidP="00487AA9">
      <w:pPr>
        <w:rPr>
          <w:lang w:val="en-US"/>
        </w:rPr>
      </w:pPr>
      <w:r>
        <w:t>Best</w:t>
      </w:r>
      <w:r w:rsidR="0097574F">
        <w:t>-</w:t>
      </w:r>
      <w:r>
        <w:t>practice r</w:t>
      </w:r>
      <w:r w:rsidR="03BCD1C9" w:rsidRPr="007F6FE8">
        <w:t>esponses to</w:t>
      </w:r>
      <w:r w:rsidR="4812ADAE" w:rsidRPr="007F6FE8">
        <w:t xml:space="preserve"> FDV</w:t>
      </w:r>
      <w:r w:rsidR="773FCBEA" w:rsidRPr="007F6FE8">
        <w:t xml:space="preserve"> </w:t>
      </w:r>
      <w:r>
        <w:t>are</w:t>
      </w:r>
      <w:r w:rsidR="4812ADAE" w:rsidRPr="007F6FE8">
        <w:t xml:space="preserve"> </w:t>
      </w:r>
      <w:r w:rsidR="00CD0963">
        <w:t>culturally responsive</w:t>
      </w:r>
      <w:r w:rsidR="01988240" w:rsidRPr="007F6FE8">
        <w:t xml:space="preserve"> and strengths-based</w:t>
      </w:r>
      <w:r w:rsidR="1237A155" w:rsidRPr="007F6FE8">
        <w:t xml:space="preserve">, recognising and building on </w:t>
      </w:r>
      <w:r w:rsidR="4812ADAE" w:rsidRPr="007F6FE8">
        <w:t>children’s protective factor</w:t>
      </w:r>
      <w:r w:rsidR="1237A155" w:rsidRPr="007F6FE8">
        <w:t xml:space="preserve">s, </w:t>
      </w:r>
      <w:r w:rsidR="3CA204D6" w:rsidRPr="007F6FE8">
        <w:t>includ</w:t>
      </w:r>
      <w:r w:rsidR="1237A155" w:rsidRPr="007F6FE8">
        <w:t>ing</w:t>
      </w:r>
      <w:r w:rsidR="4812ADAE" w:rsidRPr="007F6FE8">
        <w:t xml:space="preserve"> connection to </w:t>
      </w:r>
      <w:r w:rsidR="00BE1258">
        <w:t>c</w:t>
      </w:r>
      <w:r w:rsidR="4812ADAE" w:rsidRPr="007F6FE8">
        <w:t>ulture</w:t>
      </w:r>
      <w:r w:rsidR="4479D1DF" w:rsidRPr="007F6FE8">
        <w:t xml:space="preserve"> and </w:t>
      </w:r>
      <w:r w:rsidR="4812ADAE" w:rsidRPr="007F6FE8">
        <w:t>Country, and positive relationships and interactions with family, community and elders</w:t>
      </w:r>
      <w:r w:rsidR="49D9C2B0" w:rsidRPr="007F6FE8">
        <w:t>.</w:t>
      </w:r>
      <w:r w:rsidR="00B539ED" w:rsidRPr="007F6FE8">
        <w:rPr>
          <w:rStyle w:val="EndnoteReference"/>
        </w:rPr>
        <w:endnoteReference w:id="148"/>
      </w:r>
      <w:r w:rsidR="00084F78">
        <w:t xml:space="preserve"> </w:t>
      </w:r>
      <w:r w:rsidR="4812ADAE" w:rsidRPr="007F6FE8">
        <w:rPr>
          <w:lang w:val="en-US"/>
        </w:rPr>
        <w:t>Safety planning for Aboriginal and Torres Strait Islander children should not occur in isolation from cultural obligations, kinship structures, connection to culture and community</w:t>
      </w:r>
      <w:r w:rsidR="00AB2D3D">
        <w:rPr>
          <w:lang w:val="en-US"/>
        </w:rPr>
        <w:t>.</w:t>
      </w:r>
      <w:r w:rsidR="4812ADAE" w:rsidRPr="007F6FE8">
        <w:rPr>
          <w:lang w:val="en-US"/>
        </w:rPr>
        <w:t xml:space="preserve"> </w:t>
      </w:r>
      <w:r w:rsidR="004032F3">
        <w:rPr>
          <w:lang w:val="en-US"/>
        </w:rPr>
        <w:t>Safety planning should</w:t>
      </w:r>
      <w:r w:rsidR="00E17CE5">
        <w:rPr>
          <w:lang w:val="en-US"/>
        </w:rPr>
        <w:t xml:space="preserve"> also</w:t>
      </w:r>
      <w:r w:rsidR="4812ADAE" w:rsidRPr="007F6FE8">
        <w:rPr>
          <w:lang w:val="en-US"/>
        </w:rPr>
        <w:t xml:space="preserve"> focus on protective factors in the child’s life. </w:t>
      </w:r>
      <w:r w:rsidR="00E27BD6">
        <w:rPr>
          <w:lang w:val="en-US"/>
        </w:rPr>
        <w:t xml:space="preserve">This </w:t>
      </w:r>
      <w:r w:rsidR="00E27BD6" w:rsidRPr="00E27BD6">
        <w:rPr>
          <w:lang w:val="en-US"/>
        </w:rPr>
        <w:t>includes elevating</w:t>
      </w:r>
      <w:r w:rsidR="008F768A">
        <w:rPr>
          <w:lang w:val="en-US"/>
        </w:rPr>
        <w:t xml:space="preserve"> and centering</w:t>
      </w:r>
      <w:r w:rsidR="00E27BD6" w:rsidRPr="00E27BD6">
        <w:rPr>
          <w:lang w:val="en-US"/>
        </w:rPr>
        <w:t xml:space="preserve"> the voices of children and young people to inform and develop service responses.</w:t>
      </w:r>
      <w:r w:rsidR="008F768A">
        <w:rPr>
          <w:rStyle w:val="EndnoteReference"/>
          <w:lang w:val="en-US"/>
        </w:rPr>
        <w:endnoteReference w:id="149"/>
      </w:r>
    </w:p>
    <w:p w14:paraId="25CB29C5" w14:textId="6041B887" w:rsidR="008F231A" w:rsidRPr="00F67866" w:rsidRDefault="00E27BD6" w:rsidP="003125F7">
      <w:pPr>
        <w:pStyle w:val="Heading5"/>
        <w:rPr>
          <w:rFonts w:ascii="Nunito" w:hAnsi="Nunito"/>
        </w:rPr>
      </w:pPr>
      <w:r w:rsidRPr="00F67866">
        <w:t xml:space="preserve"> </w:t>
      </w:r>
      <w:r w:rsidR="008F231A" w:rsidRPr="00F67866">
        <w:rPr>
          <w:rFonts w:ascii="Nunito" w:hAnsi="Nunito"/>
        </w:rPr>
        <w:t xml:space="preserve">Child sexual abuse </w:t>
      </w:r>
    </w:p>
    <w:p w14:paraId="397A8249" w14:textId="5450F14D" w:rsidR="00960610" w:rsidRDefault="00B27E1B" w:rsidP="00B27E1B">
      <w:r w:rsidRPr="00B27E1B">
        <w:t xml:space="preserve">Child sexual abuse </w:t>
      </w:r>
      <w:r w:rsidR="009B2526">
        <w:t xml:space="preserve">(CSA) </w:t>
      </w:r>
      <w:r w:rsidRPr="00B27E1B">
        <w:t>is</w:t>
      </w:r>
      <w:r w:rsidR="00741795">
        <w:t xml:space="preserve"> a serious form of harm and is a criminal offence across all </w:t>
      </w:r>
      <w:r w:rsidRPr="00B27E1B">
        <w:t>Australia</w:t>
      </w:r>
      <w:r w:rsidR="00741795">
        <w:t>n jurisdictions</w:t>
      </w:r>
      <w:r w:rsidR="005353A8">
        <w:t xml:space="preserve">, although legal definitions and </w:t>
      </w:r>
      <w:r w:rsidRPr="00B27E1B">
        <w:t xml:space="preserve">terminology </w:t>
      </w:r>
      <w:r w:rsidR="005353A8">
        <w:t xml:space="preserve">vary between states and territories. </w:t>
      </w:r>
      <w:r w:rsidR="009B2526">
        <w:t xml:space="preserve">Nationally, CSA is understood </w:t>
      </w:r>
      <w:r w:rsidRPr="00B27E1B">
        <w:t>a</w:t>
      </w:r>
      <w:r w:rsidR="00D842F3">
        <w:t>s any act by a person that involves a child or young person under the age of 16</w:t>
      </w:r>
      <w:r w:rsidR="00B87889">
        <w:t>,</w:t>
      </w:r>
      <w:r w:rsidR="00D842F3">
        <w:t xml:space="preserve"> in sexual activity, or exposes them to sexual content or be</w:t>
      </w:r>
      <w:r w:rsidR="00960610">
        <w:t xml:space="preserve">haviour, where the child cannot understand, consent, or where the behaviour </w:t>
      </w:r>
      <w:r w:rsidR="001411B9">
        <w:t>is unlawful or considered unacceptable within the community.</w:t>
      </w:r>
      <w:r w:rsidR="001411B9">
        <w:rPr>
          <w:rStyle w:val="EndnoteReference"/>
        </w:rPr>
        <w:endnoteReference w:id="150"/>
      </w:r>
      <w:r w:rsidR="001411B9">
        <w:t xml:space="preserve"> </w:t>
      </w:r>
      <w:r w:rsidR="005A258F">
        <w:t>C</w:t>
      </w:r>
      <w:r w:rsidR="005A258F" w:rsidRPr="005A258F">
        <w:t>hildren aged 16 or 17 years old can legally consent to sexual activity with adults, except if the adult is a close family member of the child or in a position of authority, supervision, or care in relation to the child (e.g. teacher, coach, the child’s employer, or health practitioner)</w:t>
      </w:r>
      <w:r w:rsidR="007D6CD4">
        <w:t>.</w:t>
      </w:r>
      <w:r w:rsidR="00E3527D">
        <w:rPr>
          <w:rStyle w:val="EndnoteReference"/>
        </w:rPr>
        <w:endnoteReference w:id="151"/>
      </w:r>
    </w:p>
    <w:p w14:paraId="46594C61" w14:textId="65236A82" w:rsidR="00C6059C" w:rsidRDefault="003F531B" w:rsidP="00B27E1B">
      <w:r>
        <w:t>CSA</w:t>
      </w:r>
      <w:r w:rsidR="00570C38">
        <w:t xml:space="preserve"> does not always involve </w:t>
      </w:r>
      <w:r w:rsidR="00052AD9">
        <w:t>physical</w:t>
      </w:r>
      <w:r w:rsidR="00570C38">
        <w:t xml:space="preserve"> </w:t>
      </w:r>
      <w:r w:rsidR="00052AD9">
        <w:t>contact. It can include a range of behaviours used by a person to exploit, coerce</w:t>
      </w:r>
      <w:r w:rsidR="000326F5">
        <w:t xml:space="preserve"> or manipulate a child or young person. These behaviours may include grooming, exposing a child to sexual content, engaging in sexually inappropriate </w:t>
      </w:r>
      <w:r w:rsidR="00165C2F">
        <w:t xml:space="preserve">communication or creating, sharing or threatening to share sexualised images of a child. Abuse may also be facilitated through technology, including image-based abuse or online exploitation. </w:t>
      </w:r>
    </w:p>
    <w:p w14:paraId="4FBFCBEC" w14:textId="2B31BFD7" w:rsidR="00BB4214" w:rsidRDefault="00C6059C" w:rsidP="00B27E1B">
      <w:r>
        <w:t xml:space="preserve">A person using violence may target a child or young person within or outside a family context. </w:t>
      </w:r>
      <w:r w:rsidR="00F91614">
        <w:t>This can include abuse perpetrated by someone known to the child, as well as b</w:t>
      </w:r>
      <w:r w:rsidR="00BB4214">
        <w:t>y</w:t>
      </w:r>
      <w:r w:rsidR="00F91614">
        <w:t xml:space="preserve"> </w:t>
      </w:r>
      <w:r w:rsidR="00BB4214">
        <w:t>individuals</w:t>
      </w:r>
      <w:r w:rsidR="00F91614">
        <w:t xml:space="preserve"> outside their immediate relationships. In all cases</w:t>
      </w:r>
      <w:r w:rsidR="002B12CE">
        <w:t xml:space="preserve">, the abuse reflects a misuse of power, trust and can be shaped by broader social and relational </w:t>
      </w:r>
      <w:r w:rsidR="00BB4214">
        <w:t>dynamics</w:t>
      </w:r>
      <w:r w:rsidR="002B12CE">
        <w:t xml:space="preserve"> that enable harm to occur.</w:t>
      </w:r>
      <w:r w:rsidR="00143B86">
        <w:rPr>
          <w:rStyle w:val="EndnoteReference"/>
        </w:rPr>
        <w:endnoteReference w:id="152"/>
      </w:r>
      <w:r w:rsidR="00570C38">
        <w:t xml:space="preserve"> </w:t>
      </w:r>
    </w:p>
    <w:p w14:paraId="35247698" w14:textId="3292661F" w:rsidR="00F258E1" w:rsidRDefault="00F258E1" w:rsidP="00B27E1B">
      <w:r>
        <w:t xml:space="preserve">Children and young people who experience sexual abuse often have limited capacity to recognise, resist or disclose the abuse, particularly where </w:t>
      </w:r>
      <w:r w:rsidR="009F42F7">
        <w:t xml:space="preserve">coercion, manipulation or control is used. Their </w:t>
      </w:r>
      <w:r w:rsidR="009F42F7">
        <w:lastRenderedPageBreak/>
        <w:t>environments, relationships</w:t>
      </w:r>
      <w:r w:rsidR="00206F7C">
        <w:t xml:space="preserve"> and interactions with adults can increase vulnerability or create opportunities for abuse. </w:t>
      </w:r>
    </w:p>
    <w:p w14:paraId="7B9C5410" w14:textId="1A9FE559" w:rsidR="0024495B" w:rsidRDefault="0034303C" w:rsidP="00296C6E">
      <w:r>
        <w:rPr>
          <w:rFonts w:eastAsiaTheme="minorEastAsia"/>
        </w:rPr>
        <w:t xml:space="preserve">Harmful sexual behaviours displayed by children and young people towards another child or young person can be considered a form of child sexual abuse. </w:t>
      </w:r>
      <w:r w:rsidR="00E97999" w:rsidRPr="00E97999" w:rsidDel="00A242A7">
        <w:t xml:space="preserve">Children who </w:t>
      </w:r>
      <w:r w:rsidR="0005272E">
        <w:t>have displayed</w:t>
      </w:r>
      <w:r w:rsidR="0005272E" w:rsidRPr="00E97999" w:rsidDel="00A242A7">
        <w:t xml:space="preserve"> </w:t>
      </w:r>
      <w:r w:rsidR="00E97999" w:rsidRPr="00E97999" w:rsidDel="00A242A7">
        <w:t xml:space="preserve">harmful sexual behaviours </w:t>
      </w:r>
      <w:r w:rsidR="005A45A9">
        <w:t xml:space="preserve">(HSB) </w:t>
      </w:r>
      <w:r w:rsidR="00E97999" w:rsidRPr="00E97999" w:rsidDel="00A242A7">
        <w:t xml:space="preserve">have often experienced trauma themselves and require </w:t>
      </w:r>
      <w:r w:rsidR="0005272E">
        <w:t>trauma-informed</w:t>
      </w:r>
      <w:r w:rsidR="00E253DE">
        <w:t>, therapeutic interventions</w:t>
      </w:r>
      <w:r w:rsidR="00E97999" w:rsidRPr="00E97999" w:rsidDel="00A242A7">
        <w:t xml:space="preserve">. Research has found that most children </w:t>
      </w:r>
      <w:r w:rsidR="00C8157F">
        <w:t>who have</w:t>
      </w:r>
      <w:r w:rsidR="00E97999" w:rsidRPr="00E97999" w:rsidDel="00A242A7">
        <w:t xml:space="preserve"> harmful sexual behaviours do not go on to perpetrate sexual abuse as adults.</w:t>
      </w:r>
      <w:r w:rsidR="00393C6D">
        <w:rPr>
          <w:rStyle w:val="EndnoteReference"/>
        </w:rPr>
        <w:endnoteReference w:id="153"/>
      </w:r>
    </w:p>
    <w:p w14:paraId="15B5AC8D" w14:textId="5CEB4902" w:rsidR="00CA6D25" w:rsidRPr="00941109" w:rsidRDefault="006A7F6D" w:rsidP="00CA6D25">
      <w:r w:rsidRPr="00941109">
        <w:t>CSA and HSB may co</w:t>
      </w:r>
      <w:r w:rsidRPr="00941109">
        <w:noBreakHyphen/>
        <w:t>occur with other forms of violence within families</w:t>
      </w:r>
      <w:r>
        <w:t xml:space="preserve"> and </w:t>
      </w:r>
      <w:r w:rsidRPr="00941109">
        <w:t>may be indicators of FDV risk</w:t>
      </w:r>
      <w:r>
        <w:t>.</w:t>
      </w:r>
      <w:r w:rsidR="00833F31">
        <w:rPr>
          <w:rStyle w:val="EndnoteReference"/>
        </w:rPr>
        <w:endnoteReference w:id="154"/>
      </w:r>
      <w:r w:rsidR="00CA6D25" w:rsidRPr="00E97999">
        <w:t xml:space="preserve"> </w:t>
      </w:r>
      <w:r w:rsidR="00CA6D25" w:rsidRPr="00941109">
        <w:t xml:space="preserve">Accordingly, </w:t>
      </w:r>
      <w:r w:rsidR="00CA6D25" w:rsidRPr="00941109">
        <w:rPr>
          <w:lang w:val="en-US"/>
        </w:rPr>
        <w:t>CSA and HSB must be considered within FDV risk assessment and management processes where they are present or suspected</w:t>
      </w:r>
      <w:r w:rsidR="00CA6D25" w:rsidRPr="00941109">
        <w:t>.</w:t>
      </w:r>
    </w:p>
    <w:p w14:paraId="10E53A05" w14:textId="32A0AE6A" w:rsidR="003751DA" w:rsidRDefault="00CA6D25" w:rsidP="003E5D90">
      <w:r w:rsidRPr="00941109">
        <w:t xml:space="preserve">At the same time, the identification, assessment and management of CSA and HSB are highly specialised and complex practice areas that require dedicated expertise. </w:t>
      </w:r>
      <w:r w:rsidR="00C4196F">
        <w:t>The</w:t>
      </w:r>
      <w:r w:rsidRPr="00296C6E">
        <w:t xml:space="preserve"> </w:t>
      </w:r>
      <w:r w:rsidRPr="00296C6E">
        <w:rPr>
          <w:i/>
          <w:iCs/>
        </w:rPr>
        <w:t>National Strategy to Prevent and Respond to Child Sexual Abuse 2021-2030</w:t>
      </w:r>
      <w:r w:rsidRPr="00296C6E">
        <w:t xml:space="preserve"> </w:t>
      </w:r>
      <w:r w:rsidR="000C773F">
        <w:t xml:space="preserve">and </w:t>
      </w:r>
      <w:r w:rsidR="0087419B" w:rsidRPr="004F659C">
        <w:rPr>
          <w:i/>
        </w:rPr>
        <w:t xml:space="preserve">Safe and Supported: </w:t>
      </w:r>
      <w:proofErr w:type="gramStart"/>
      <w:r w:rsidR="0087419B" w:rsidRPr="004F659C">
        <w:rPr>
          <w:i/>
        </w:rPr>
        <w:t>the</w:t>
      </w:r>
      <w:proofErr w:type="gramEnd"/>
      <w:r w:rsidR="0087419B" w:rsidRPr="004F659C">
        <w:rPr>
          <w:i/>
        </w:rPr>
        <w:t> National Framework for Protecting Australia’s Children 2021–2031</w:t>
      </w:r>
      <w:r w:rsidR="0087419B" w:rsidRPr="0087419B">
        <w:t xml:space="preserve"> </w:t>
      </w:r>
      <w:r w:rsidR="00E73921">
        <w:t>provide</w:t>
      </w:r>
      <w:r w:rsidRPr="00941109">
        <w:t xml:space="preserve"> specialist guidance.</w:t>
      </w:r>
      <w:r w:rsidR="00EA54F4">
        <w:rPr>
          <w:rStyle w:val="EndnoteReference"/>
        </w:rPr>
        <w:endnoteReference w:id="155"/>
      </w:r>
      <w:r w:rsidR="00BF5F0D">
        <w:t xml:space="preserve"> T</w:t>
      </w:r>
      <w:r w:rsidR="0090009B">
        <w:t xml:space="preserve">he National Clinical and Therapeutic Framework for responding to concerning or harmful sexual behaviour displayed by children and young people, </w:t>
      </w:r>
      <w:r w:rsidR="00DC09E5">
        <w:t>is also due</w:t>
      </w:r>
      <w:r w:rsidR="0090009B">
        <w:t xml:space="preserve"> to be released by the National Office for Child Safety in 2026.</w:t>
      </w:r>
    </w:p>
    <w:p w14:paraId="77BBFD94" w14:textId="0D68C3E4" w:rsidR="00B539ED" w:rsidRPr="003125F7" w:rsidRDefault="007263D2" w:rsidP="003125F7">
      <w:pPr>
        <w:pStyle w:val="Heading4"/>
        <w:rPr>
          <w:rFonts w:ascii="Nunito" w:hAnsi="Nunito"/>
          <w:bCs w:val="0"/>
          <w:color w:val="auto"/>
          <w:szCs w:val="22"/>
        </w:rPr>
      </w:pPr>
      <w:bookmarkStart w:id="133" w:name="_Toc216620159"/>
      <w:bookmarkStart w:id="134" w:name="_Toc216881852"/>
      <w:r w:rsidRPr="003125F7">
        <w:rPr>
          <w:rFonts w:ascii="Nunito" w:hAnsi="Nunito"/>
          <w:b/>
          <w:bCs w:val="0"/>
          <w:color w:val="auto"/>
          <w:sz w:val="22"/>
          <w:szCs w:val="22"/>
        </w:rPr>
        <w:t>Young people</w:t>
      </w:r>
      <w:r w:rsidR="00B539ED" w:rsidRPr="003125F7">
        <w:rPr>
          <w:rFonts w:ascii="Nunito" w:hAnsi="Nunito"/>
          <w:b/>
          <w:bCs w:val="0"/>
          <w:color w:val="auto"/>
          <w:sz w:val="22"/>
          <w:szCs w:val="22"/>
        </w:rPr>
        <w:t xml:space="preserve"> who use violence</w:t>
      </w:r>
      <w:bookmarkEnd w:id="133"/>
      <w:bookmarkEnd w:id="134"/>
      <w:r w:rsidR="00B539ED" w:rsidRPr="003125F7">
        <w:rPr>
          <w:rFonts w:ascii="Nunito" w:hAnsi="Nunito"/>
          <w:b/>
          <w:bCs w:val="0"/>
          <w:color w:val="auto"/>
          <w:sz w:val="22"/>
          <w:szCs w:val="22"/>
        </w:rPr>
        <w:t xml:space="preserve"> </w:t>
      </w:r>
    </w:p>
    <w:p w14:paraId="63C6F14B" w14:textId="0F261619" w:rsidR="001F7D5C" w:rsidRPr="00E907CD" w:rsidRDefault="001F7D5C" w:rsidP="001F7D5C">
      <w:r>
        <w:t xml:space="preserve">This Framework acknowledges that evidence relating to young people who use violence is a developing area of policy and practice. Evidence </w:t>
      </w:r>
      <w:r w:rsidR="1DD44E8A">
        <w:t>available is not comprehensive but</w:t>
      </w:r>
      <w:r>
        <w:t xml:space="preserve"> provides guidance to support jurisdictions. </w:t>
      </w:r>
    </w:p>
    <w:p w14:paraId="36EAE1D9" w14:textId="06312FFE" w:rsidR="008C4CE7" w:rsidRPr="00F67866" w:rsidRDefault="00AA3BDB" w:rsidP="003125F7">
      <w:pPr>
        <w:pStyle w:val="Heading5"/>
        <w:rPr>
          <w:rFonts w:ascii="Nunito" w:hAnsi="Nunito"/>
        </w:rPr>
      </w:pPr>
      <w:r w:rsidRPr="00F67866">
        <w:rPr>
          <w:rFonts w:ascii="Nunito" w:hAnsi="Nunito"/>
        </w:rPr>
        <w:t>Understanding young people who use violence</w:t>
      </w:r>
    </w:p>
    <w:p w14:paraId="08979F65" w14:textId="04048313" w:rsidR="00AE6581" w:rsidRPr="007F6FE8" w:rsidRDefault="60B4BA84" w:rsidP="008C4CE7">
      <w:r w:rsidRPr="007F6FE8">
        <w:t>Young people using violence</w:t>
      </w:r>
      <w:r w:rsidR="004A1FE1">
        <w:t xml:space="preserve"> </w:t>
      </w:r>
      <w:r w:rsidR="000B6128">
        <w:t>describ</w:t>
      </w:r>
      <w:r w:rsidR="7B655CF4">
        <w:t>es</w:t>
      </w:r>
      <w:r w:rsidR="000B6128">
        <w:t xml:space="preserve"> children </w:t>
      </w:r>
      <w:r w:rsidR="00D422A3">
        <w:t>who exhibit</w:t>
      </w:r>
      <w:r w:rsidR="00B23F02">
        <w:t xml:space="preserve"> pattern</w:t>
      </w:r>
      <w:r w:rsidR="00D422A3">
        <w:t>s</w:t>
      </w:r>
      <w:r w:rsidR="00B23F02">
        <w:t xml:space="preserve"> of</w:t>
      </w:r>
      <w:r w:rsidR="00434D6B">
        <w:t xml:space="preserve"> </w:t>
      </w:r>
      <w:r w:rsidR="4812ADAE" w:rsidRPr="007F6FE8">
        <w:t>violent or abusive behaviour</w:t>
      </w:r>
      <w:r w:rsidR="00326513">
        <w:t xml:space="preserve"> </w:t>
      </w:r>
      <w:r w:rsidR="4812ADAE" w:rsidRPr="007F6FE8">
        <w:t xml:space="preserve">against </w:t>
      </w:r>
      <w:r w:rsidR="004873FB">
        <w:t>a</w:t>
      </w:r>
      <w:r w:rsidR="004873FB" w:rsidRPr="007F6FE8">
        <w:t xml:space="preserve"> </w:t>
      </w:r>
      <w:r w:rsidR="4812ADAE" w:rsidRPr="007F6FE8">
        <w:t xml:space="preserve">parent, caregiver, sibling, other family members or </w:t>
      </w:r>
      <w:r w:rsidR="00C90151">
        <w:t>kinship</w:t>
      </w:r>
      <w:r w:rsidR="00C90151" w:rsidRPr="007F6FE8">
        <w:t xml:space="preserve"> </w:t>
      </w:r>
      <w:r w:rsidR="4812ADAE" w:rsidRPr="007F6FE8">
        <w:t>relations.</w:t>
      </w:r>
      <w:r w:rsidR="00B539ED" w:rsidRPr="007F6FE8">
        <w:rPr>
          <w:rStyle w:val="EndnoteReference"/>
        </w:rPr>
        <w:endnoteReference w:id="156"/>
      </w:r>
      <w:r w:rsidR="4812ADAE" w:rsidRPr="007F6FE8">
        <w:t xml:space="preserve"> </w:t>
      </w:r>
      <w:r w:rsidR="00101966">
        <w:t xml:space="preserve">These behaviours are not typically isolated </w:t>
      </w:r>
      <w:r w:rsidR="00522F81">
        <w:t>incidents</w:t>
      </w:r>
      <w:r w:rsidR="00C14A2A">
        <w:t xml:space="preserve"> and </w:t>
      </w:r>
      <w:r w:rsidR="41AAA548" w:rsidRPr="007F6FE8">
        <w:t>generally follow the same</w:t>
      </w:r>
      <w:r w:rsidR="4812ADAE" w:rsidRPr="007F6FE8">
        <w:t xml:space="preserve"> characteristics </w:t>
      </w:r>
      <w:r w:rsidR="000B2626">
        <w:t xml:space="preserve">and </w:t>
      </w:r>
      <w:r w:rsidR="4812ADAE" w:rsidRPr="007F6FE8">
        <w:t xml:space="preserve">patterns of abusive and violent behaviours used by an adult </w:t>
      </w:r>
      <w:r w:rsidR="002E1026">
        <w:t>person using violence</w:t>
      </w:r>
      <w:r w:rsidR="4812ADAE" w:rsidRPr="007F6FE8">
        <w:t>.</w:t>
      </w:r>
      <w:r w:rsidR="00B539ED" w:rsidRPr="007F6FE8" w:rsidDel="00F45287">
        <w:rPr>
          <w:rStyle w:val="EndnoteReference"/>
        </w:rPr>
        <w:endnoteReference w:id="157"/>
      </w:r>
      <w:r w:rsidR="4812ADAE" w:rsidRPr="007F6FE8" w:rsidDel="00F45287">
        <w:t xml:space="preserve"> </w:t>
      </w:r>
      <w:r w:rsidR="00D11F24">
        <w:t>While young people who use violence must be held a</w:t>
      </w:r>
      <w:r w:rsidR="00B55B25">
        <w:t>ccountable for their behaviour, responses should recognise their developmental stage, strengths, support needs</w:t>
      </w:r>
      <w:r w:rsidR="0086716F">
        <w:t xml:space="preserve">, capacity for change </w:t>
      </w:r>
      <w:r w:rsidR="00C428C5">
        <w:t>and experiences of trauma</w:t>
      </w:r>
      <w:r w:rsidR="00A22998">
        <w:t>.</w:t>
      </w:r>
      <w:r w:rsidR="00C831D3">
        <w:t xml:space="preserve"> </w:t>
      </w:r>
      <w:r w:rsidR="00777D89">
        <w:t xml:space="preserve">For many young people, their use of violence is </w:t>
      </w:r>
      <w:r w:rsidR="00404E1F">
        <w:t xml:space="preserve">also shaped by </w:t>
      </w:r>
      <w:r w:rsidR="00174F74">
        <w:t xml:space="preserve">cumulative experiences of abuse, coercive control, fear and disrupted attachment, rather than occurring in isolation. </w:t>
      </w:r>
    </w:p>
    <w:p w14:paraId="306F5054" w14:textId="180030C5" w:rsidR="00B539ED" w:rsidRDefault="00281F08" w:rsidP="0031577A">
      <w:r>
        <w:t xml:space="preserve">The use of </w:t>
      </w:r>
      <w:r w:rsidR="02335E9A" w:rsidRPr="007F6FE8">
        <w:t>violence</w:t>
      </w:r>
      <w:r w:rsidR="4812ADAE" w:rsidRPr="007F6FE8">
        <w:t xml:space="preserve"> </w:t>
      </w:r>
      <w:r w:rsidR="00870111">
        <w:t>by young people</w:t>
      </w:r>
      <w:r w:rsidR="4812ADAE" w:rsidRPr="007F6FE8">
        <w:t xml:space="preserve"> can </w:t>
      </w:r>
      <w:r w:rsidR="007A2613">
        <w:t>begin</w:t>
      </w:r>
      <w:r w:rsidR="00F36E9E">
        <w:t xml:space="preserve"> in childhood</w:t>
      </w:r>
      <w:r w:rsidR="00DE528F">
        <w:t xml:space="preserve"> and adolescence</w:t>
      </w:r>
      <w:r w:rsidR="006D63A5">
        <w:t>, with the</w:t>
      </w:r>
      <w:r w:rsidR="4812ADAE" w:rsidRPr="007F6FE8">
        <w:t xml:space="preserve"> average age </w:t>
      </w:r>
      <w:r w:rsidR="00F0215B">
        <w:t>at which</w:t>
      </w:r>
      <w:r w:rsidR="4812ADAE" w:rsidRPr="007F6FE8">
        <w:t xml:space="preserve"> young people </w:t>
      </w:r>
      <w:r w:rsidR="00024278">
        <w:t xml:space="preserve">begin to </w:t>
      </w:r>
      <w:r w:rsidR="4812ADAE" w:rsidRPr="007F6FE8">
        <w:t>us</w:t>
      </w:r>
      <w:r w:rsidR="00024278">
        <w:t>e</w:t>
      </w:r>
      <w:r w:rsidR="4812ADAE" w:rsidRPr="007F6FE8">
        <w:t xml:space="preserve"> violence in their close relationships being 11 years old</w:t>
      </w:r>
      <w:r w:rsidR="140C6307" w:rsidRPr="007F6FE8">
        <w:t>.</w:t>
      </w:r>
      <w:r w:rsidR="00B539ED" w:rsidRPr="007F6FE8">
        <w:rPr>
          <w:rStyle w:val="EndnoteReference"/>
        </w:rPr>
        <w:endnoteReference w:id="158"/>
      </w:r>
      <w:r w:rsidR="4812ADAE" w:rsidRPr="007F6FE8">
        <w:t xml:space="preserve"> The use of violence by </w:t>
      </w:r>
      <w:r w:rsidR="04C80348" w:rsidRPr="007F6FE8">
        <w:t xml:space="preserve">young people </w:t>
      </w:r>
      <w:r w:rsidR="4812ADAE" w:rsidRPr="007F6FE8">
        <w:t>is significantly underreported</w:t>
      </w:r>
      <w:r w:rsidR="00F273D5">
        <w:t>,</w:t>
      </w:r>
      <w:r w:rsidR="4812ADAE" w:rsidRPr="007F6FE8">
        <w:t xml:space="preserve"> with parents (most often mothers) feeling shame, stigma, </w:t>
      </w:r>
      <w:r w:rsidR="00EC79A3">
        <w:t xml:space="preserve">or </w:t>
      </w:r>
      <w:r w:rsidR="4812ADAE" w:rsidRPr="007F6FE8">
        <w:t>a sense of blame for the behaviour</w:t>
      </w:r>
      <w:r w:rsidR="003E0C4C">
        <w:t>. Many also feel</w:t>
      </w:r>
      <w:r w:rsidR="4812ADAE" w:rsidRPr="007F6FE8">
        <w:t xml:space="preserve"> </w:t>
      </w:r>
      <w:r w:rsidR="00591F82">
        <w:t>it</w:t>
      </w:r>
      <w:r w:rsidR="4812ADAE" w:rsidRPr="007F6FE8">
        <w:t xml:space="preserve"> is their job to manage </w:t>
      </w:r>
      <w:r w:rsidR="008F3979">
        <w:t xml:space="preserve">the risk </w:t>
      </w:r>
      <w:r w:rsidR="006F2CB1">
        <w:t>of violence</w:t>
      </w:r>
      <w:r w:rsidR="008F3979">
        <w:t xml:space="preserve"> </w:t>
      </w:r>
      <w:r w:rsidR="4812ADAE" w:rsidRPr="007F6FE8">
        <w:t xml:space="preserve">and protect their </w:t>
      </w:r>
      <w:proofErr w:type="gramStart"/>
      <w:r w:rsidR="4812ADAE" w:rsidRPr="007F6FE8">
        <w:t>child, or</w:t>
      </w:r>
      <w:proofErr w:type="gramEnd"/>
      <w:r w:rsidR="4812ADAE" w:rsidRPr="007F6FE8">
        <w:t xml:space="preserve"> see the behaviour as normal</w:t>
      </w:r>
      <w:r w:rsidR="7608D472" w:rsidRPr="007F6FE8">
        <w:t>.</w:t>
      </w:r>
      <w:r w:rsidR="00B539ED" w:rsidRPr="007F6FE8">
        <w:rPr>
          <w:rStyle w:val="EndnoteReference"/>
        </w:rPr>
        <w:endnoteReference w:id="159"/>
      </w:r>
      <w:r w:rsidR="4812ADAE" w:rsidRPr="007F6FE8">
        <w:t xml:space="preserve"> Parents may fear police and the legal system and </w:t>
      </w:r>
      <w:r w:rsidR="2A2FAF2C" w:rsidRPr="007F6FE8">
        <w:t xml:space="preserve">have concerns </w:t>
      </w:r>
      <w:r w:rsidR="002260D7">
        <w:t>that</w:t>
      </w:r>
      <w:r w:rsidR="4812ADAE" w:rsidRPr="007F6FE8">
        <w:t xml:space="preserve"> by engaging with the justice system</w:t>
      </w:r>
      <w:r w:rsidR="002260D7">
        <w:t>,</w:t>
      </w:r>
      <w:r w:rsidR="4812ADAE" w:rsidRPr="007F6FE8">
        <w:t xml:space="preserve"> they will be brought to the attention of statutory child protection services. This is a particular concern in Aboriginal and Torres Strait Islander communities</w:t>
      </w:r>
      <w:r w:rsidR="22CB818C" w:rsidRPr="007F6FE8">
        <w:t>.</w:t>
      </w:r>
      <w:r w:rsidR="00B539ED" w:rsidRPr="007F6FE8">
        <w:rPr>
          <w:rStyle w:val="EndnoteReference"/>
        </w:rPr>
        <w:endnoteReference w:id="160"/>
      </w:r>
      <w:r w:rsidR="4812ADAE" w:rsidRPr="007F6FE8">
        <w:t xml:space="preserve"> </w:t>
      </w:r>
    </w:p>
    <w:p w14:paraId="587D9F45" w14:textId="217EA9B3" w:rsidR="000264C4" w:rsidRPr="007F6FE8" w:rsidRDefault="00E75CFE" w:rsidP="0031577A">
      <w:r>
        <w:lastRenderedPageBreak/>
        <w:t xml:space="preserve">Young people may also use violence within intimate partner or dating relationships. </w:t>
      </w:r>
      <w:r w:rsidR="00C86558">
        <w:t>This can include patterns of coercive control, emotional abuse, tech</w:t>
      </w:r>
      <w:r w:rsidR="00942468">
        <w:t>nology</w:t>
      </w:r>
      <w:r w:rsidR="00C86558">
        <w:t xml:space="preserve">-facilitated abuse, </w:t>
      </w:r>
      <w:r w:rsidR="00FE4886">
        <w:t xml:space="preserve">harmful sexual behaviours including </w:t>
      </w:r>
      <w:r w:rsidR="00C86558">
        <w:t>sexual coercion</w:t>
      </w:r>
      <w:r w:rsidR="00FE4886">
        <w:t>,</w:t>
      </w:r>
      <w:r w:rsidR="00C86558">
        <w:t xml:space="preserve"> and physical violence. </w:t>
      </w:r>
      <w:r w:rsidR="0053000F">
        <w:t xml:space="preserve">While some behaviours may present differently from adult intimate partner violence, the underlying dynamics of power, control and gendered drivers are often consistent with those observed in adult relationships. </w:t>
      </w:r>
      <w:r w:rsidR="00FD770A">
        <w:t xml:space="preserve">Risk assessment and management </w:t>
      </w:r>
      <w:r w:rsidR="0057167B">
        <w:t>need</w:t>
      </w:r>
      <w:r w:rsidR="00FD770A">
        <w:t xml:space="preserve"> to </w:t>
      </w:r>
      <w:r w:rsidR="00116DA9">
        <w:t>recognise the diverse contexts in which violence occurs, including across developmental stages</w:t>
      </w:r>
      <w:r w:rsidR="00BF5A23">
        <w:t xml:space="preserve">, </w:t>
      </w:r>
      <w:r w:rsidR="00E60D18">
        <w:t>the role of peer and digital environments</w:t>
      </w:r>
      <w:r w:rsidR="00036A6A">
        <w:t xml:space="preserve">, </w:t>
      </w:r>
      <w:r w:rsidR="00103997">
        <w:t>possibility of overlapping victimisation</w:t>
      </w:r>
      <w:r w:rsidR="00CE345B">
        <w:t>,</w:t>
      </w:r>
      <w:r w:rsidR="00116DA9">
        <w:t xml:space="preserve"> and relationship types</w:t>
      </w:r>
      <w:r w:rsidR="0057167B">
        <w:t>.</w:t>
      </w:r>
      <w:r w:rsidR="0010015D">
        <w:rPr>
          <w:rStyle w:val="EndnoteReference"/>
        </w:rPr>
        <w:endnoteReference w:id="161"/>
      </w:r>
      <w:r w:rsidR="000264C4" w:rsidDel="000264C4">
        <w:rPr>
          <w:rStyle w:val="EndnoteReference"/>
        </w:rPr>
        <w:t xml:space="preserve"> </w:t>
      </w:r>
    </w:p>
    <w:p w14:paraId="396961C9" w14:textId="49DC1675" w:rsidR="00B539ED" w:rsidRPr="007F6FE8" w:rsidRDefault="00B539ED" w:rsidP="003125F7">
      <w:pPr>
        <w:pStyle w:val="Heading5"/>
        <w:rPr>
          <w:rFonts w:ascii="Nunito" w:hAnsi="Nunito"/>
        </w:rPr>
      </w:pPr>
      <w:bookmarkStart w:id="135" w:name="_Toc216620161"/>
      <w:bookmarkStart w:id="136" w:name="_Toc216881854"/>
      <w:r w:rsidRPr="007F6FE8">
        <w:rPr>
          <w:rFonts w:ascii="Nunito" w:hAnsi="Nunito"/>
        </w:rPr>
        <w:t>The connection with victimisation</w:t>
      </w:r>
      <w:bookmarkEnd w:id="135"/>
      <w:bookmarkEnd w:id="136"/>
      <w:r w:rsidRPr="007F6FE8">
        <w:rPr>
          <w:rFonts w:ascii="Nunito" w:hAnsi="Nunito"/>
        </w:rPr>
        <w:t xml:space="preserve"> </w:t>
      </w:r>
    </w:p>
    <w:p w14:paraId="620F7BE3" w14:textId="057B1129" w:rsidR="00283DE5" w:rsidRDefault="001D3FA6" w:rsidP="00CD5504">
      <w:r>
        <w:t>E</w:t>
      </w:r>
      <w:r w:rsidR="000D6E9A">
        <w:t xml:space="preserve">xposure to FDV </w:t>
      </w:r>
      <w:r w:rsidR="00E05E95">
        <w:t>in childhood should not be understood as a risk factor for a young person’s</w:t>
      </w:r>
      <w:r w:rsidR="00F66DA6">
        <w:t xml:space="preserve"> use of violence in and of itself.</w:t>
      </w:r>
      <w:r w:rsidR="000D6E9A">
        <w:rPr>
          <w:rStyle w:val="EndnoteReference"/>
        </w:rPr>
        <w:endnoteReference w:id="162"/>
      </w:r>
      <w:r w:rsidR="000D6E9A">
        <w:t xml:space="preserve"> </w:t>
      </w:r>
      <w:r w:rsidR="00DE4F3F">
        <w:t>M</w:t>
      </w:r>
      <w:r w:rsidR="00DE4F3F" w:rsidRPr="004D1A7E">
        <w:t xml:space="preserve">ost </w:t>
      </w:r>
      <w:r w:rsidR="00DE4F3F">
        <w:t>children and young people</w:t>
      </w:r>
      <w:r w:rsidR="00DE4F3F" w:rsidRPr="004D1A7E">
        <w:t xml:space="preserve"> who experience </w:t>
      </w:r>
      <w:r w:rsidR="00DE4F3F">
        <w:t>FDV</w:t>
      </w:r>
      <w:r w:rsidR="00DE4F3F" w:rsidRPr="004D1A7E">
        <w:t xml:space="preserve"> in childhood do not</w:t>
      </w:r>
      <w:r w:rsidR="00DE4F3F">
        <w:t xml:space="preserve"> go on to use</w:t>
      </w:r>
      <w:r w:rsidR="00DE4F3F" w:rsidRPr="004D1A7E">
        <w:t xml:space="preserve"> violence</w:t>
      </w:r>
      <w:r w:rsidR="00DE4F3F">
        <w:t xml:space="preserve">. </w:t>
      </w:r>
      <w:r>
        <w:t>However,</w:t>
      </w:r>
      <w:r w:rsidR="00FB7B62">
        <w:t xml:space="preserve"> research indicates that</w:t>
      </w:r>
      <w:r w:rsidR="00121961">
        <w:t xml:space="preserve"> young people </w:t>
      </w:r>
      <w:r w:rsidR="00FB7B62">
        <w:t>who use</w:t>
      </w:r>
      <w:r w:rsidR="00121961">
        <w:t xml:space="preserve"> violence</w:t>
      </w:r>
      <w:r w:rsidR="0009144B">
        <w:t xml:space="preserve"> </w:t>
      </w:r>
      <w:r w:rsidR="00FB7B62">
        <w:t>are more likely than their peers to have experienced FDV in</w:t>
      </w:r>
      <w:r w:rsidR="00804291">
        <w:t xml:space="preserve"> childhood</w:t>
      </w:r>
      <w:r w:rsidRPr="007F6FE8">
        <w:t>.</w:t>
      </w:r>
      <w:r w:rsidRPr="007F6FE8">
        <w:rPr>
          <w:rStyle w:val="EndnoteReference"/>
        </w:rPr>
        <w:endnoteReference w:id="163"/>
      </w:r>
      <w:r w:rsidR="00DE4F3F">
        <w:t xml:space="preserve"> </w:t>
      </w:r>
      <w:r w:rsidR="001D28C3">
        <w:t xml:space="preserve">Experiences of FDV may influence development, relationships and wellbeing and may interact with other individual, family, </w:t>
      </w:r>
      <w:r w:rsidR="00C81779">
        <w:t xml:space="preserve">social and environmental factors that contribute to the use of violence. </w:t>
      </w:r>
    </w:p>
    <w:p w14:paraId="1819BFEF" w14:textId="1F5943B4" w:rsidR="00B539ED" w:rsidRPr="007F6FE8" w:rsidRDefault="4812ADAE" w:rsidP="00CD5504">
      <w:r w:rsidRPr="007F6FE8">
        <w:t xml:space="preserve">The use of violence </w:t>
      </w:r>
      <w:r w:rsidR="00CB2637">
        <w:t>by young people may be influenced by multiple interacting factors and experiences,</w:t>
      </w:r>
      <w:r w:rsidRPr="007F6FE8">
        <w:t xml:space="preserve"> includ</w:t>
      </w:r>
      <w:r w:rsidR="00CB2637">
        <w:t>ing</w:t>
      </w:r>
      <w:r w:rsidR="6988C6D8" w:rsidRPr="007F6FE8">
        <w:t>:</w:t>
      </w:r>
    </w:p>
    <w:p w14:paraId="42C81F5C" w14:textId="69FE3F81" w:rsidR="00FF1BCC" w:rsidRPr="007F6FE8" w:rsidRDefault="4812ADAE" w:rsidP="00BC2D56">
      <w:pPr>
        <w:pStyle w:val="ListParagraph"/>
        <w:numPr>
          <w:ilvl w:val="0"/>
          <w:numId w:val="25"/>
        </w:numPr>
      </w:pPr>
      <w:r w:rsidRPr="007F6FE8">
        <w:t xml:space="preserve">coaching by the </w:t>
      </w:r>
      <w:r w:rsidR="00CC1307">
        <w:t xml:space="preserve">adult </w:t>
      </w:r>
      <w:r w:rsidR="002E1026">
        <w:t>person using violence</w:t>
      </w:r>
      <w:r w:rsidR="00CC1307" w:rsidRPr="007F6FE8">
        <w:t xml:space="preserve"> </w:t>
      </w:r>
      <w:r w:rsidRPr="007F6FE8">
        <w:t>to harm the adult victim-survivor</w:t>
      </w:r>
      <w:r w:rsidR="005071BC">
        <w:rPr>
          <w:rStyle w:val="EndnoteReference"/>
        </w:rPr>
        <w:endnoteReference w:id="164"/>
      </w:r>
    </w:p>
    <w:p w14:paraId="22A37771" w14:textId="2A631B33" w:rsidR="00B539ED" w:rsidRPr="007F6FE8" w:rsidRDefault="4812ADAE" w:rsidP="00BC2D56">
      <w:pPr>
        <w:pStyle w:val="ListParagraph"/>
        <w:numPr>
          <w:ilvl w:val="0"/>
          <w:numId w:val="25"/>
        </w:numPr>
      </w:pPr>
      <w:r w:rsidRPr="007F6FE8">
        <w:t xml:space="preserve">a child or young person learning to use violence through “copying” and “replaying” the behaviour which they have seen and experienced by </w:t>
      </w:r>
      <w:r w:rsidR="00D2748A">
        <w:t xml:space="preserve">people </w:t>
      </w:r>
      <w:r w:rsidR="00505C61">
        <w:t xml:space="preserve">using </w:t>
      </w:r>
      <w:r w:rsidR="00AB3A2A">
        <w:t>violence</w:t>
      </w:r>
      <w:r w:rsidR="00505C61" w:rsidRPr="007F6FE8" w:rsidDel="00505C61">
        <w:t xml:space="preserve"> </w:t>
      </w:r>
      <w:r w:rsidRPr="007F6FE8">
        <w:t>and other adults in their lives</w:t>
      </w:r>
      <w:r w:rsidR="00B539ED" w:rsidRPr="007F6FE8">
        <w:rPr>
          <w:vertAlign w:val="superscript"/>
        </w:rPr>
        <w:endnoteReference w:id="165"/>
      </w:r>
      <w:r w:rsidRPr="007F6FE8">
        <w:t xml:space="preserve"> </w:t>
      </w:r>
    </w:p>
    <w:p w14:paraId="099F421E" w14:textId="210BDCBD" w:rsidR="00B539ED" w:rsidRPr="007F6FE8" w:rsidRDefault="4812ADAE" w:rsidP="00BC2D56">
      <w:pPr>
        <w:pStyle w:val="ListParagraph"/>
        <w:numPr>
          <w:ilvl w:val="0"/>
          <w:numId w:val="25"/>
        </w:numPr>
      </w:pPr>
      <w:r w:rsidRPr="007F6FE8">
        <w:t>violence being used as a form of retaliation or self‐defence, when young people are responding to actual or anticipated abuse</w:t>
      </w:r>
      <w:r w:rsidR="00BE601C">
        <w:t>.</w:t>
      </w:r>
      <w:r w:rsidR="00B539ED" w:rsidRPr="007F6FE8">
        <w:rPr>
          <w:vertAlign w:val="superscript"/>
        </w:rPr>
        <w:endnoteReference w:id="166"/>
      </w:r>
      <w:r w:rsidRPr="007F6FE8">
        <w:rPr>
          <w:vertAlign w:val="superscript"/>
        </w:rPr>
        <w:t xml:space="preserve"> </w:t>
      </w:r>
    </w:p>
    <w:p w14:paraId="3DB83152" w14:textId="3E8711BA" w:rsidR="00B539ED" w:rsidRPr="007F6FE8" w:rsidRDefault="00B539ED" w:rsidP="003125F7">
      <w:pPr>
        <w:pStyle w:val="Heading5"/>
        <w:rPr>
          <w:rFonts w:ascii="Nunito" w:hAnsi="Nunito"/>
        </w:rPr>
      </w:pPr>
      <w:bookmarkStart w:id="137" w:name="_Toc216620162"/>
      <w:bookmarkStart w:id="138" w:name="_Toc216881855"/>
      <w:r w:rsidRPr="007F6FE8">
        <w:rPr>
          <w:rFonts w:ascii="Nunito" w:hAnsi="Nunito"/>
        </w:rPr>
        <w:t xml:space="preserve">The impacts </w:t>
      </w:r>
      <w:r w:rsidR="005E1A2A">
        <w:rPr>
          <w:rFonts w:ascii="Nunito" w:hAnsi="Nunito"/>
        </w:rPr>
        <w:t>of</w:t>
      </w:r>
      <w:r w:rsidR="00F437E6">
        <w:rPr>
          <w:rFonts w:ascii="Nunito" w:hAnsi="Nunito"/>
        </w:rPr>
        <w:t xml:space="preserve"> </w:t>
      </w:r>
      <w:r w:rsidR="006B796B" w:rsidRPr="007F6FE8">
        <w:rPr>
          <w:rFonts w:ascii="Nunito" w:hAnsi="Nunito"/>
        </w:rPr>
        <w:t>young people using</w:t>
      </w:r>
      <w:r w:rsidRPr="007F6FE8">
        <w:rPr>
          <w:rFonts w:ascii="Nunito" w:hAnsi="Nunito"/>
        </w:rPr>
        <w:t xml:space="preserve"> violence</w:t>
      </w:r>
      <w:bookmarkEnd w:id="137"/>
      <w:bookmarkEnd w:id="138"/>
    </w:p>
    <w:p w14:paraId="15CACA6D" w14:textId="03F5B474" w:rsidR="00ED65D6" w:rsidRPr="007F6FE8" w:rsidRDefault="005E1A2A" w:rsidP="00A203FD">
      <w:r>
        <w:t xml:space="preserve">When young people use violence, it impacts them and </w:t>
      </w:r>
      <w:r w:rsidR="00501C6B">
        <w:t xml:space="preserve">others and can impact the </w:t>
      </w:r>
      <w:r w:rsidR="4812ADAE" w:rsidRPr="007F6FE8">
        <w:t xml:space="preserve">wellbeing of all members of the family. For the adult victim-survivors, these impacts </w:t>
      </w:r>
      <w:r w:rsidR="7B385B94" w:rsidRPr="007F6FE8">
        <w:t>include</w:t>
      </w:r>
      <w:r w:rsidR="4812ADAE" w:rsidRPr="007F6FE8">
        <w:t xml:space="preserve"> relationship breakdown and family estrangement</w:t>
      </w:r>
      <w:r w:rsidR="2A60EE60" w:rsidRPr="007F6FE8">
        <w:t xml:space="preserve">, </w:t>
      </w:r>
      <w:r w:rsidR="6DCCC275" w:rsidRPr="007F6FE8">
        <w:t>barriers</w:t>
      </w:r>
      <w:r w:rsidR="4812ADAE" w:rsidRPr="007F6FE8">
        <w:t xml:space="preserve"> to effectively participate in the workforce leading to economic and housing implications</w:t>
      </w:r>
      <w:r w:rsidR="00BE601C">
        <w:t>,</w:t>
      </w:r>
      <w:r w:rsidR="6DCCC275" w:rsidRPr="007F6FE8">
        <w:t xml:space="preserve"> and </w:t>
      </w:r>
      <w:r w:rsidR="4812ADAE" w:rsidRPr="007F6FE8">
        <w:t>physical and emotional impacts</w:t>
      </w:r>
      <w:r w:rsidR="296FA597" w:rsidRPr="007F6FE8">
        <w:t>.</w:t>
      </w:r>
      <w:r w:rsidR="00B539ED" w:rsidRPr="007F6FE8">
        <w:rPr>
          <w:rStyle w:val="EndnoteReference"/>
        </w:rPr>
        <w:endnoteReference w:id="167"/>
      </w:r>
      <w:r w:rsidR="4812ADAE" w:rsidRPr="007F6FE8">
        <w:t xml:space="preserve"> </w:t>
      </w:r>
    </w:p>
    <w:p w14:paraId="497AED76" w14:textId="22E38625" w:rsidR="00ED65D6" w:rsidRPr="007F6FE8" w:rsidRDefault="00B539ED" w:rsidP="0031577A">
      <w:r w:rsidRPr="007F6FE8">
        <w:t xml:space="preserve">For the young people themselves, </w:t>
      </w:r>
      <w:r w:rsidR="6F7B7DFB" w:rsidRPr="007F6FE8">
        <w:t>impacts include</w:t>
      </w:r>
      <w:r w:rsidR="00D97EEF" w:rsidRPr="007F6FE8">
        <w:t>:</w:t>
      </w:r>
    </w:p>
    <w:p w14:paraId="4720A13A" w14:textId="2F653FD0" w:rsidR="00ED65D6" w:rsidRPr="007F6FE8" w:rsidRDefault="00B539ED" w:rsidP="00BC2D56">
      <w:pPr>
        <w:pStyle w:val="ListParagraph"/>
        <w:numPr>
          <w:ilvl w:val="0"/>
          <w:numId w:val="19"/>
        </w:numPr>
      </w:pPr>
      <w:r w:rsidRPr="007F6FE8">
        <w:t>emotional and social impacts such as poor mental health and mental illness</w:t>
      </w:r>
    </w:p>
    <w:p w14:paraId="77EBE871" w14:textId="77777777" w:rsidR="00ED65D6" w:rsidRPr="007F6FE8" w:rsidRDefault="00B539ED" w:rsidP="00BC2D56">
      <w:pPr>
        <w:pStyle w:val="ListParagraph"/>
        <w:numPr>
          <w:ilvl w:val="0"/>
          <w:numId w:val="19"/>
        </w:numPr>
      </w:pPr>
      <w:r w:rsidRPr="007F6FE8">
        <w:t xml:space="preserve">negative and fractured relationships with their family members </w:t>
      </w:r>
    </w:p>
    <w:p w14:paraId="6EC5D2B5" w14:textId="77777777" w:rsidR="00C77537" w:rsidRPr="007F6FE8" w:rsidRDefault="00B539ED" w:rsidP="00BC2D56">
      <w:pPr>
        <w:pStyle w:val="ListParagraph"/>
        <w:numPr>
          <w:ilvl w:val="0"/>
          <w:numId w:val="19"/>
        </w:numPr>
      </w:pPr>
      <w:r w:rsidRPr="007F6FE8">
        <w:t>physical health issues often directly sustained from physical violence</w:t>
      </w:r>
    </w:p>
    <w:p w14:paraId="4CA5ADE4" w14:textId="39F42F96" w:rsidR="00C77537" w:rsidRPr="007F6FE8" w:rsidRDefault="000314FE" w:rsidP="00BC2D56">
      <w:pPr>
        <w:pStyle w:val="ListParagraph"/>
        <w:numPr>
          <w:ilvl w:val="0"/>
          <w:numId w:val="19"/>
        </w:numPr>
      </w:pPr>
      <w:r>
        <w:t xml:space="preserve">interrupted </w:t>
      </w:r>
      <w:r w:rsidR="00971714">
        <w:t xml:space="preserve">engagement in learning, potentially resulting in lower </w:t>
      </w:r>
      <w:r w:rsidR="00B539ED" w:rsidRPr="007F6FE8">
        <w:t>educational outcomes</w:t>
      </w:r>
      <w:r w:rsidR="00084F78">
        <w:t xml:space="preserve"> </w:t>
      </w:r>
    </w:p>
    <w:p w14:paraId="6A723204" w14:textId="13A3E4F6" w:rsidR="00A27049" w:rsidRPr="007F6FE8" w:rsidRDefault="4812ADAE" w:rsidP="00BC2D56">
      <w:pPr>
        <w:pStyle w:val="ListParagraph"/>
        <w:numPr>
          <w:ilvl w:val="0"/>
          <w:numId w:val="19"/>
        </w:numPr>
      </w:pPr>
      <w:r w:rsidRPr="007F6FE8">
        <w:t>negative impacts on their connection to their culture and faith.</w:t>
      </w:r>
      <w:r w:rsidR="00C546C9" w:rsidRPr="007F6FE8">
        <w:rPr>
          <w:rStyle w:val="EndnoteReference"/>
        </w:rPr>
        <w:endnoteReference w:id="168"/>
      </w:r>
      <w:r w:rsidRPr="007F6FE8">
        <w:t xml:space="preserve"> </w:t>
      </w:r>
    </w:p>
    <w:p w14:paraId="0F02AF6E" w14:textId="779CE50C" w:rsidR="00B539ED" w:rsidRPr="007F6FE8" w:rsidRDefault="00D80DE4" w:rsidP="00A27049">
      <w:r>
        <w:t>Y</w:t>
      </w:r>
      <w:r w:rsidR="25908FE5" w:rsidRPr="007F6FE8">
        <w:t xml:space="preserve">oung people </w:t>
      </w:r>
      <w:r w:rsidR="4812ADAE" w:rsidRPr="007F6FE8">
        <w:t xml:space="preserve">who use violence </w:t>
      </w:r>
      <w:r>
        <w:t>may be</w:t>
      </w:r>
      <w:r w:rsidR="4812ADAE" w:rsidRPr="007F6FE8">
        <w:t xml:space="preserve"> victim-survivors </w:t>
      </w:r>
      <w:r w:rsidR="00347F63" w:rsidRPr="007F6FE8">
        <w:t>themselves</w:t>
      </w:r>
      <w:r w:rsidR="00347F63">
        <w:t>;</w:t>
      </w:r>
      <w:r w:rsidR="4812ADAE" w:rsidRPr="007F6FE8">
        <w:t xml:space="preserve"> </w:t>
      </w:r>
      <w:r w:rsidR="006F10A4">
        <w:t>h</w:t>
      </w:r>
      <w:r w:rsidR="4812ADAE" w:rsidRPr="007F6FE8">
        <w:t>owever</w:t>
      </w:r>
      <w:r w:rsidR="00E358A4">
        <w:t>,</w:t>
      </w:r>
      <w:r w:rsidR="4812ADAE" w:rsidRPr="007F6FE8">
        <w:t xml:space="preserve"> the Australian legal system and FDV service sector are</w:t>
      </w:r>
      <w:r w:rsidR="00C122D9">
        <w:t xml:space="preserve"> not</w:t>
      </w:r>
      <w:r w:rsidR="36D229D5" w:rsidRPr="007F6FE8">
        <w:t xml:space="preserve"> designed to support the</w:t>
      </w:r>
      <w:r w:rsidR="5E45EB23" w:rsidRPr="007F6FE8">
        <w:t>ir specific needs</w:t>
      </w:r>
      <w:r w:rsidR="006F10A4">
        <w:t xml:space="preserve">. This </w:t>
      </w:r>
      <w:r w:rsidR="4812ADAE" w:rsidRPr="007F6FE8">
        <w:t xml:space="preserve">means </w:t>
      </w:r>
      <w:r w:rsidR="5E45EB23" w:rsidRPr="007F6FE8">
        <w:t xml:space="preserve">they </w:t>
      </w:r>
      <w:r w:rsidR="003C693C">
        <w:t>frequently</w:t>
      </w:r>
      <w:r w:rsidR="5E45EB23" w:rsidRPr="007F6FE8">
        <w:t xml:space="preserve"> </w:t>
      </w:r>
      <w:r w:rsidR="4812ADAE" w:rsidRPr="007F6FE8">
        <w:t>fall through the gaps or receive an inappropriate response</w:t>
      </w:r>
      <w:r w:rsidR="20D5091A" w:rsidRPr="007F6FE8">
        <w:t>.</w:t>
      </w:r>
      <w:r w:rsidR="00B539ED" w:rsidRPr="007F6FE8">
        <w:rPr>
          <w:rStyle w:val="EndnoteReference"/>
        </w:rPr>
        <w:endnoteReference w:id="169"/>
      </w:r>
      <w:r w:rsidR="20D5091A" w:rsidRPr="007F6FE8">
        <w:t xml:space="preserve"> </w:t>
      </w:r>
    </w:p>
    <w:p w14:paraId="16B1204A" w14:textId="77777777" w:rsidR="00606324" w:rsidRDefault="4812ADAE" w:rsidP="0046540E">
      <w:r w:rsidRPr="008F7A6A">
        <w:lastRenderedPageBreak/>
        <w:t xml:space="preserve">Responses to </w:t>
      </w:r>
      <w:r w:rsidR="00245E71">
        <w:t>young people using</w:t>
      </w:r>
      <w:r w:rsidRPr="008F7A6A">
        <w:t xml:space="preserve"> violence must be different to responses to adults using </w:t>
      </w:r>
      <w:r w:rsidR="00245E71">
        <w:t>FDV</w:t>
      </w:r>
      <w:r w:rsidR="00245E71" w:rsidRPr="008F7A6A">
        <w:t xml:space="preserve"> </w:t>
      </w:r>
      <w:r w:rsidRPr="008F7A6A">
        <w:t>and should include therapeutic and diversionary approaches</w:t>
      </w:r>
      <w:r w:rsidR="003C693C">
        <w:t>. These responses</w:t>
      </w:r>
      <w:r w:rsidR="00B31A39">
        <w:t xml:space="preserve"> should also consider </w:t>
      </w:r>
      <w:r w:rsidR="009F1F24">
        <w:t>that the young person may be a victim-survivor</w:t>
      </w:r>
      <w:r w:rsidR="781036CF" w:rsidRPr="008F7A6A">
        <w:t>.</w:t>
      </w:r>
      <w:r w:rsidR="00B539ED" w:rsidRPr="008F7A6A">
        <w:rPr>
          <w:rStyle w:val="EndnoteReference"/>
        </w:rPr>
        <w:endnoteReference w:id="170"/>
      </w:r>
      <w:r w:rsidRPr="008F7A6A">
        <w:t xml:space="preserve"> </w:t>
      </w:r>
    </w:p>
    <w:p w14:paraId="08837F01" w14:textId="77777777" w:rsidR="007B4356" w:rsidRDefault="007B4356" w:rsidP="005D645E">
      <w:pPr>
        <w:pStyle w:val="Heading2"/>
        <w:rPr>
          <w:rFonts w:ascii="Nunito" w:hAnsi="Nunito"/>
        </w:rPr>
        <w:sectPr w:rsidR="007B4356" w:rsidSect="0014215E">
          <w:footnotePr>
            <w:numFmt w:val="lowerRoman"/>
          </w:footnotePr>
          <w:endnotePr>
            <w:numFmt w:val="decimal"/>
          </w:endnotePr>
          <w:type w:val="continuous"/>
          <w:pgSz w:w="11906" w:h="16838" w:code="9"/>
          <w:pgMar w:top="720" w:right="720" w:bottom="1191" w:left="720" w:header="567" w:footer="567" w:gutter="0"/>
          <w:cols w:space="720"/>
          <w:titlePg/>
          <w:docGrid w:linePitch="360"/>
        </w:sectPr>
      </w:pPr>
      <w:bookmarkStart w:id="139" w:name="_Toc236299969"/>
      <w:bookmarkStart w:id="140" w:name="_Toc236300040"/>
    </w:p>
    <w:p w14:paraId="15E2860F" w14:textId="0C85890C" w:rsidR="005D645E" w:rsidRPr="005D645E" w:rsidRDefault="00555884" w:rsidP="005D645E">
      <w:pPr>
        <w:pStyle w:val="Heading2"/>
        <w:rPr>
          <w:rFonts w:ascii="Nunito" w:hAnsi="Nunito"/>
        </w:rPr>
      </w:pPr>
      <w:r w:rsidRPr="003125F7">
        <w:rPr>
          <w:rFonts w:ascii="Nunito" w:hAnsi="Nunito"/>
        </w:rPr>
        <w:lastRenderedPageBreak/>
        <w:t>P</w:t>
      </w:r>
      <w:r w:rsidR="00882C9D" w:rsidRPr="003125F7">
        <w:rPr>
          <w:rFonts w:ascii="Nunito" w:hAnsi="Nunito"/>
        </w:rPr>
        <w:t>illar</w:t>
      </w:r>
      <w:r w:rsidR="00882C9D" w:rsidRPr="00E83E03">
        <w:rPr>
          <w:rFonts w:ascii="Nunito" w:hAnsi="Nunito"/>
        </w:rPr>
        <w:t xml:space="preserve"> 2: Consistent and collaborative </w:t>
      </w:r>
      <w:r w:rsidR="0085592C" w:rsidRPr="00E83E03">
        <w:rPr>
          <w:rFonts w:ascii="Nunito" w:hAnsi="Nunito"/>
        </w:rPr>
        <w:t xml:space="preserve">risk assessment and management </w:t>
      </w:r>
      <w:r w:rsidR="00882C9D" w:rsidRPr="00E83E03">
        <w:rPr>
          <w:rFonts w:ascii="Nunito" w:hAnsi="Nunito"/>
        </w:rPr>
        <w:t>practice</w:t>
      </w:r>
      <w:bookmarkEnd w:id="97"/>
      <w:bookmarkEnd w:id="139"/>
      <w:bookmarkEnd w:id="140"/>
    </w:p>
    <w:tbl>
      <w:tblPr>
        <w:tblStyle w:val="DSSDatatablestyle"/>
        <w:tblW w:w="0" w:type="auto"/>
        <w:tblLook w:val="04A0" w:firstRow="1" w:lastRow="0" w:firstColumn="1" w:lastColumn="0" w:noHBand="0" w:noVBand="1"/>
      </w:tblPr>
      <w:tblGrid>
        <w:gridCol w:w="1985"/>
        <w:gridCol w:w="8481"/>
      </w:tblGrid>
      <w:tr w:rsidR="00D653F5" w14:paraId="74E89D31" w14:textId="77777777" w:rsidTr="00947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shd w:val="clear" w:color="auto" w:fill="F2F2F2" w:themeFill="background1" w:themeFillShade="F2"/>
          </w:tcPr>
          <w:p w14:paraId="643F2E56" w14:textId="77777777" w:rsidR="00D653F5" w:rsidRPr="008F2984" w:rsidRDefault="00D653F5" w:rsidP="00947291">
            <w:pPr>
              <w:rPr>
                <w:sz w:val="32"/>
                <w:szCs w:val="36"/>
              </w:rPr>
            </w:pPr>
            <w:bookmarkStart w:id="141" w:name="_Toc218767799"/>
            <w:bookmarkStart w:id="142" w:name="_Toc223679628"/>
            <w:bookmarkStart w:id="143" w:name="_Toc236299970"/>
            <w:bookmarkStart w:id="144" w:name="_Toc236300041"/>
            <w:bookmarkStart w:id="145" w:name="_Toc215488672"/>
            <w:bookmarkStart w:id="146" w:name="_Toc217313965"/>
            <w:bookmarkStart w:id="147" w:name="_Toc217318965"/>
            <w:bookmarkStart w:id="148" w:name="_Toc217376119"/>
            <w:r w:rsidRPr="008F2984">
              <w:rPr>
                <w:color w:val="000000" w:themeColor="text1"/>
                <w:sz w:val="32"/>
                <w:szCs w:val="36"/>
              </w:rPr>
              <w:t>What</w:t>
            </w:r>
          </w:p>
        </w:tc>
        <w:tc>
          <w:tcPr>
            <w:tcW w:w="8481" w:type="dxa"/>
            <w:tcBorders>
              <w:left w:val="single" w:sz="4" w:space="0" w:color="auto"/>
            </w:tcBorders>
            <w:shd w:val="clear" w:color="auto" w:fill="F2F2F2" w:themeFill="background1" w:themeFillShade="F2"/>
          </w:tcPr>
          <w:p w14:paraId="66E18643" w14:textId="287CF6C1" w:rsidR="00D653F5" w:rsidRPr="008F2984" w:rsidRDefault="002B032E" w:rsidP="00947291">
            <w:pPr>
              <w:cnfStyle w:val="100000000000" w:firstRow="1" w:lastRow="0" w:firstColumn="0" w:lastColumn="0" w:oddVBand="0" w:evenVBand="0" w:oddHBand="0" w:evenHBand="0" w:firstRowFirstColumn="0" w:firstRowLastColumn="0" w:lastRowFirstColumn="0" w:lastRowLastColumn="0"/>
              <w:rPr>
                <w:b w:val="0"/>
                <w:bCs/>
                <w:color w:val="auto"/>
              </w:rPr>
            </w:pPr>
            <w:r w:rsidRPr="002B032E">
              <w:rPr>
                <w:b w:val="0"/>
                <w:bCs/>
                <w:color w:val="auto"/>
                <w:lang w:val="en-US"/>
              </w:rPr>
              <w:t xml:space="preserve">This pillar supports consistent, best-practice risk assessment &amp; management responses to victim-survivors </w:t>
            </w:r>
            <w:r w:rsidR="00CD3923">
              <w:rPr>
                <w:b w:val="0"/>
                <w:bCs/>
                <w:color w:val="auto"/>
                <w:lang w:val="en-US"/>
              </w:rPr>
              <w:t>and</w:t>
            </w:r>
            <w:r w:rsidRPr="002B032E">
              <w:rPr>
                <w:b w:val="0"/>
                <w:bCs/>
                <w:color w:val="auto"/>
                <w:lang w:val="en-US"/>
              </w:rPr>
              <w:t xml:space="preserve"> perpetrators</w:t>
            </w:r>
          </w:p>
        </w:tc>
      </w:tr>
      <w:tr w:rsidR="00D653F5" w14:paraId="59AAF42D"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1AE34D60" w14:textId="77777777" w:rsidR="00D653F5" w:rsidRPr="008F2984" w:rsidRDefault="00D653F5" w:rsidP="00947291">
            <w:pPr>
              <w:rPr>
                <w:sz w:val="32"/>
                <w:szCs w:val="36"/>
              </w:rPr>
            </w:pPr>
            <w:r w:rsidRPr="008F2984">
              <w:rPr>
                <w:sz w:val="32"/>
                <w:szCs w:val="36"/>
              </w:rPr>
              <w:t>Why</w:t>
            </w:r>
          </w:p>
        </w:tc>
        <w:tc>
          <w:tcPr>
            <w:tcW w:w="8481" w:type="dxa"/>
            <w:tcBorders>
              <w:left w:val="single" w:sz="4" w:space="0" w:color="auto"/>
            </w:tcBorders>
          </w:tcPr>
          <w:p w14:paraId="1D1C16FF" w14:textId="1DD63023" w:rsidR="00D653F5" w:rsidRDefault="002B032E" w:rsidP="00947291">
            <w:pPr>
              <w:cnfStyle w:val="000000100000" w:firstRow="0" w:lastRow="0" w:firstColumn="0" w:lastColumn="0" w:oddVBand="0" w:evenVBand="0" w:oddHBand="1" w:evenHBand="0" w:firstRowFirstColumn="0" w:firstRowLastColumn="0" w:lastRowFirstColumn="0" w:lastRowLastColumn="0"/>
            </w:pPr>
            <w:r w:rsidRPr="002B032E">
              <w:rPr>
                <w:lang w:val="en-US"/>
              </w:rPr>
              <w:t xml:space="preserve">When </w:t>
            </w:r>
            <w:proofErr w:type="spellStart"/>
            <w:r w:rsidRPr="002B032E">
              <w:rPr>
                <w:lang w:val="en-US"/>
              </w:rPr>
              <w:t>organisations</w:t>
            </w:r>
            <w:proofErr w:type="spellEnd"/>
            <w:r w:rsidRPr="002B032E">
              <w:rPr>
                <w:lang w:val="en-US"/>
              </w:rPr>
              <w:t xml:space="preserve"> share a common understanding of FDV risk, use consistent language and practices, work together and share relevant information across agencies, the ability to accurately identify and assess FDV risk early and provide timely and appropriate responses is strengthened</w:t>
            </w:r>
          </w:p>
        </w:tc>
      </w:tr>
      <w:tr w:rsidR="00D653F5" w14:paraId="5ABFDCD0" w14:textId="77777777" w:rsidTr="00947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0E663D64" w14:textId="77777777" w:rsidR="00D653F5" w:rsidRPr="008F2984" w:rsidRDefault="00D653F5" w:rsidP="00947291">
            <w:pPr>
              <w:rPr>
                <w:sz w:val="32"/>
                <w:szCs w:val="36"/>
              </w:rPr>
            </w:pPr>
            <w:r w:rsidRPr="008F2984">
              <w:rPr>
                <w:sz w:val="32"/>
                <w:szCs w:val="36"/>
              </w:rPr>
              <w:t>How</w:t>
            </w:r>
          </w:p>
        </w:tc>
        <w:tc>
          <w:tcPr>
            <w:tcW w:w="8481" w:type="dxa"/>
            <w:tcBorders>
              <w:left w:val="single" w:sz="4" w:space="0" w:color="auto"/>
            </w:tcBorders>
          </w:tcPr>
          <w:p w14:paraId="3FC359A0" w14:textId="77777777" w:rsidR="002B032E" w:rsidRPr="002B032E" w:rsidRDefault="002B032E" w:rsidP="002B032E">
            <w:pPr>
              <w:cnfStyle w:val="000000010000" w:firstRow="0" w:lastRow="0" w:firstColumn="0" w:lastColumn="0" w:oddVBand="0" w:evenVBand="0" w:oddHBand="0" w:evenHBand="1" w:firstRowFirstColumn="0" w:firstRowLastColumn="0" w:lastRowFirstColumn="0" w:lastRowLastColumn="0"/>
              <w:rPr>
                <w:lang w:val="en-US"/>
              </w:rPr>
            </w:pPr>
            <w:r w:rsidRPr="002B032E">
              <w:rPr>
                <w:lang w:val="en-US"/>
              </w:rPr>
              <w:t>This pillar provides guidance on best-practice risk assessment, including:</w:t>
            </w:r>
          </w:p>
          <w:p w14:paraId="034DCD0B" w14:textId="44521BA0" w:rsidR="00D653F5" w:rsidRDefault="002B032E" w:rsidP="002B032E">
            <w:pPr>
              <w:cnfStyle w:val="000000010000" w:firstRow="0" w:lastRow="0" w:firstColumn="0" w:lastColumn="0" w:oddVBand="0" w:evenVBand="0" w:oddHBand="0" w:evenHBand="1" w:firstRowFirstColumn="0" w:firstRowLastColumn="0" w:lastRowFirstColumn="0" w:lastRowLastColumn="0"/>
            </w:pPr>
            <w:r w:rsidRPr="002B032E">
              <w:rPr>
                <w:lang w:val="en-US"/>
              </w:rPr>
              <w:t>structured professional judgement using an intersectional lens, information sharing, and best-practice risk management</w:t>
            </w:r>
          </w:p>
        </w:tc>
      </w:tr>
      <w:tr w:rsidR="00D653F5" w14:paraId="68AB943D"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0D86EBCA" w14:textId="77777777" w:rsidR="00D653F5" w:rsidRPr="008F2984" w:rsidRDefault="00D653F5" w:rsidP="00947291">
            <w:pPr>
              <w:rPr>
                <w:sz w:val="32"/>
                <w:szCs w:val="36"/>
              </w:rPr>
            </w:pPr>
            <w:r w:rsidRPr="008F2984">
              <w:rPr>
                <w:sz w:val="32"/>
                <w:szCs w:val="36"/>
              </w:rPr>
              <w:t>Impact</w:t>
            </w:r>
          </w:p>
        </w:tc>
        <w:tc>
          <w:tcPr>
            <w:tcW w:w="8481" w:type="dxa"/>
            <w:tcBorders>
              <w:left w:val="single" w:sz="4" w:space="0" w:color="auto"/>
            </w:tcBorders>
          </w:tcPr>
          <w:p w14:paraId="0C104ECC" w14:textId="57624ECA" w:rsidR="00D653F5" w:rsidRDefault="002B032E" w:rsidP="00947291">
            <w:pPr>
              <w:cnfStyle w:val="000000100000" w:firstRow="0" w:lastRow="0" w:firstColumn="0" w:lastColumn="0" w:oddVBand="0" w:evenVBand="0" w:oddHBand="1" w:evenHBand="0" w:firstRowFirstColumn="0" w:firstRowLastColumn="0" w:lastRowFirstColumn="0" w:lastRowLastColumn="0"/>
            </w:pPr>
            <w:r w:rsidRPr="002B032E">
              <w:rPr>
                <w:lang w:val="en-US"/>
              </w:rPr>
              <w:t xml:space="preserve">This pillar will contribute to strengthening workforce capability in embedding consistent and collaborative practice. By doing so the quality, timeliness and coordination of </w:t>
            </w:r>
            <w:r w:rsidR="003705D0">
              <w:rPr>
                <w:lang w:val="en-US"/>
              </w:rPr>
              <w:t>responses</w:t>
            </w:r>
            <w:r w:rsidRPr="002B032E">
              <w:rPr>
                <w:lang w:val="en-US"/>
              </w:rPr>
              <w:t xml:space="preserve"> is strengthened, which improves safety outcomes for victim-survivors and keeps people using violence in view and accountable</w:t>
            </w:r>
          </w:p>
        </w:tc>
      </w:tr>
    </w:tbl>
    <w:p w14:paraId="454F24A7" w14:textId="12FE8063" w:rsidR="00B9200C" w:rsidRPr="007F6FE8" w:rsidRDefault="009B7527" w:rsidP="007519B3">
      <w:pPr>
        <w:pStyle w:val="Heading3"/>
        <w:rPr>
          <w:rFonts w:ascii="Nunito" w:hAnsi="Nunito"/>
        </w:rPr>
      </w:pPr>
      <w:r w:rsidRPr="007F6FE8">
        <w:rPr>
          <w:rFonts w:ascii="Nunito" w:hAnsi="Nunito"/>
        </w:rPr>
        <w:t xml:space="preserve">Actions </w:t>
      </w:r>
      <w:r w:rsidR="007E7D03" w:rsidRPr="007F6FE8">
        <w:rPr>
          <w:rFonts w:ascii="Nunito" w:hAnsi="Nunito"/>
        </w:rPr>
        <w:t>for governments</w:t>
      </w:r>
      <w:bookmarkEnd w:id="141"/>
      <w:bookmarkEnd w:id="142"/>
      <w:bookmarkEnd w:id="143"/>
      <w:bookmarkEnd w:id="144"/>
      <w:r w:rsidR="007E7D03" w:rsidRPr="007F6FE8">
        <w:rPr>
          <w:rFonts w:ascii="Nunito" w:hAnsi="Nunito"/>
        </w:rPr>
        <w:t xml:space="preserve"> </w:t>
      </w:r>
    </w:p>
    <w:p w14:paraId="026FFBB9" w14:textId="0135D85A" w:rsidR="003D1F96" w:rsidRPr="00B14F41" w:rsidRDefault="003D1F96" w:rsidP="00E35919">
      <w:pPr>
        <w:pStyle w:val="ListParagraph"/>
        <w:rPr>
          <w:bCs/>
        </w:rPr>
      </w:pPr>
      <w:r>
        <w:t>T</w:t>
      </w:r>
      <w:r w:rsidRPr="007F6FE8">
        <w:t>o effectively embed consistent and collaborative FDV ris</w:t>
      </w:r>
      <w:r>
        <w:t>k</w:t>
      </w:r>
      <w:r w:rsidRPr="007F6FE8">
        <w:t xml:space="preserve"> assessment and management practices across the service system</w:t>
      </w:r>
      <w:r w:rsidR="00940D8E">
        <w:t xml:space="preserve">, in ways that reflect </w:t>
      </w:r>
      <w:r w:rsidR="00940D8E" w:rsidRPr="00A67AF6">
        <w:t>local legislative, policy and service system contexts</w:t>
      </w:r>
      <w:r w:rsidRPr="007F6FE8">
        <w:t xml:space="preserve">, </w:t>
      </w:r>
      <w:r>
        <w:t xml:space="preserve">all jurisdictional frameworks </w:t>
      </w:r>
      <w:r w:rsidRPr="007F6FE8">
        <w:t>should:</w:t>
      </w:r>
    </w:p>
    <w:p w14:paraId="1D1895FE" w14:textId="7B20D9BB" w:rsidR="003D1F96" w:rsidRPr="005A435F" w:rsidRDefault="000817CE" w:rsidP="00BC2D56">
      <w:pPr>
        <w:pStyle w:val="ListParagraph"/>
        <w:numPr>
          <w:ilvl w:val="1"/>
          <w:numId w:val="23"/>
        </w:numPr>
        <w:spacing w:before="240"/>
        <w:rPr>
          <w:bCs/>
        </w:rPr>
      </w:pPr>
      <w:r>
        <w:rPr>
          <w:bCs/>
        </w:rPr>
        <w:t>Use</w:t>
      </w:r>
      <w:r w:rsidRPr="0017392F">
        <w:rPr>
          <w:bCs/>
        </w:rPr>
        <w:t xml:space="preserve"> </w:t>
      </w:r>
      <w:r w:rsidR="00B422E1">
        <w:rPr>
          <w:bCs/>
        </w:rPr>
        <w:t>a</w:t>
      </w:r>
      <w:r w:rsidR="003D1F96" w:rsidRPr="0017392F">
        <w:rPr>
          <w:bCs/>
        </w:rPr>
        <w:t xml:space="preserve"> shared, evidence-based approach to assessing </w:t>
      </w:r>
      <w:r w:rsidR="003D1F96">
        <w:rPr>
          <w:bCs/>
        </w:rPr>
        <w:t xml:space="preserve">and managing FDV </w:t>
      </w:r>
      <w:r w:rsidR="003D1F96" w:rsidRPr="0017392F">
        <w:rPr>
          <w:bCs/>
        </w:rPr>
        <w:t>risk</w:t>
      </w:r>
      <w:r w:rsidR="00B422E1">
        <w:rPr>
          <w:bCs/>
        </w:rPr>
        <w:t>,</w:t>
      </w:r>
      <w:r w:rsidR="008949B8">
        <w:rPr>
          <w:bCs/>
        </w:rPr>
        <w:t xml:space="preserve"> </w:t>
      </w:r>
      <w:r w:rsidR="00B422E1">
        <w:rPr>
          <w:bCs/>
        </w:rPr>
        <w:t>guided by</w:t>
      </w:r>
      <w:r w:rsidR="008949B8">
        <w:rPr>
          <w:bCs/>
        </w:rPr>
        <w:t xml:space="preserve"> the Framework</w:t>
      </w:r>
      <w:r w:rsidR="00B422E1">
        <w:rPr>
          <w:bCs/>
        </w:rPr>
        <w:t xml:space="preserve"> and operationalised </w:t>
      </w:r>
      <w:r w:rsidR="005B100B">
        <w:rPr>
          <w:bCs/>
        </w:rPr>
        <w:t xml:space="preserve">to the </w:t>
      </w:r>
      <w:r w:rsidR="00FB4377">
        <w:rPr>
          <w:bCs/>
        </w:rPr>
        <w:t>jurisdictional context</w:t>
      </w:r>
    </w:p>
    <w:p w14:paraId="4F4263AF" w14:textId="62022D9C" w:rsidR="005A435F" w:rsidRPr="0017392F" w:rsidRDefault="005A435F" w:rsidP="00BC2D56">
      <w:pPr>
        <w:pStyle w:val="ListParagraph"/>
        <w:numPr>
          <w:ilvl w:val="1"/>
          <w:numId w:val="23"/>
        </w:numPr>
        <w:spacing w:before="240"/>
        <w:rPr>
          <w:bCs/>
        </w:rPr>
      </w:pPr>
      <w:r w:rsidRPr="005A435F">
        <w:rPr>
          <w:bCs/>
        </w:rPr>
        <w:t>Determine how evidence-based risk factors are translated into practice, including how identification and assessment of serious risk are operationalised</w:t>
      </w:r>
    </w:p>
    <w:p w14:paraId="1E9CD0F5" w14:textId="4683F58B" w:rsidR="003D1F96" w:rsidRPr="00940D8E" w:rsidRDefault="003D1F96" w:rsidP="00BC2D56">
      <w:pPr>
        <w:pStyle w:val="ListParagraph"/>
        <w:numPr>
          <w:ilvl w:val="1"/>
          <w:numId w:val="23"/>
        </w:numPr>
        <w:spacing w:before="240"/>
      </w:pPr>
      <w:r>
        <w:rPr>
          <w:bCs/>
        </w:rPr>
        <w:t>Support trauma</w:t>
      </w:r>
      <w:r w:rsidR="3E1A3962">
        <w:t>-</w:t>
      </w:r>
      <w:r>
        <w:rPr>
          <w:bCs/>
        </w:rPr>
        <w:t>informed, age</w:t>
      </w:r>
      <w:r w:rsidR="00320B42">
        <w:rPr>
          <w:bCs/>
        </w:rPr>
        <w:t>-</w:t>
      </w:r>
      <w:r>
        <w:rPr>
          <w:bCs/>
        </w:rPr>
        <w:t xml:space="preserve"> and </w:t>
      </w:r>
      <w:proofErr w:type="gramStart"/>
      <w:r>
        <w:rPr>
          <w:bCs/>
        </w:rPr>
        <w:t>developmentally</w:t>
      </w:r>
      <w:r w:rsidR="00320B42">
        <w:rPr>
          <w:bCs/>
        </w:rPr>
        <w:t>-</w:t>
      </w:r>
      <w:r>
        <w:rPr>
          <w:bCs/>
        </w:rPr>
        <w:t>appropriate</w:t>
      </w:r>
      <w:proofErr w:type="gramEnd"/>
      <w:r>
        <w:rPr>
          <w:bCs/>
        </w:rPr>
        <w:t xml:space="preserve"> responses for children and young people, both as victim-survivors and </w:t>
      </w:r>
      <w:r w:rsidR="00DC73BE">
        <w:rPr>
          <w:bCs/>
        </w:rPr>
        <w:t>people who use</w:t>
      </w:r>
      <w:r>
        <w:rPr>
          <w:bCs/>
        </w:rPr>
        <w:t xml:space="preserve"> violence</w:t>
      </w:r>
      <w:r w:rsidRPr="0096579B">
        <w:rPr>
          <w:bCs/>
        </w:rPr>
        <w:t xml:space="preserve"> </w:t>
      </w:r>
    </w:p>
    <w:p w14:paraId="0B625905" w14:textId="57AA649A" w:rsidR="00D15C7F" w:rsidRDefault="00940D8E" w:rsidP="00E35919">
      <w:pPr>
        <w:spacing w:before="240"/>
      </w:pPr>
      <w:r w:rsidRPr="00AC2216">
        <w:t xml:space="preserve">The evidence </w:t>
      </w:r>
      <w:r w:rsidRPr="00482060">
        <w:t xml:space="preserve">presented </w:t>
      </w:r>
      <w:r>
        <w:t xml:space="preserve">in this pillar </w:t>
      </w:r>
      <w:r w:rsidRPr="00482060">
        <w:t>brings</w:t>
      </w:r>
      <w:r w:rsidRPr="00AC2216">
        <w:t xml:space="preserve"> together </w:t>
      </w:r>
      <w:r w:rsidRPr="00A67AF6">
        <w:t>research, lived experience insights and practice insights to support th</w:t>
      </w:r>
      <w:r>
        <w:t>e</w:t>
      </w:r>
      <w:r w:rsidRPr="00A67AF6">
        <w:t xml:space="preserve"> effective embedding of this pillar. It is </w:t>
      </w:r>
      <w:r w:rsidRPr="00AC2216">
        <w:t>intended</w:t>
      </w:r>
      <w:r w:rsidRPr="00A67AF6">
        <w:t xml:space="preserve"> to be used as guidance to inform jurisdictional approaches</w:t>
      </w:r>
      <w:r w:rsidR="00B10B45">
        <w:t>.</w:t>
      </w:r>
      <w:r w:rsidRPr="00A67AF6">
        <w:t xml:space="preserve"> </w:t>
      </w:r>
    </w:p>
    <w:p w14:paraId="04227E80" w14:textId="07B41985" w:rsidR="00882C9D" w:rsidRPr="007F6FE8" w:rsidRDefault="00BA5A97" w:rsidP="00893610">
      <w:pPr>
        <w:pStyle w:val="Heading3"/>
        <w:rPr>
          <w:rFonts w:ascii="Nunito" w:hAnsi="Nunito"/>
        </w:rPr>
      </w:pPr>
      <w:bookmarkStart w:id="149" w:name="_Toc218767800"/>
      <w:bookmarkStart w:id="150" w:name="_Toc223679629"/>
      <w:bookmarkStart w:id="151" w:name="_Toc236299971"/>
      <w:bookmarkStart w:id="152" w:name="_Toc236300042"/>
      <w:bookmarkEnd w:id="145"/>
      <w:bookmarkEnd w:id="146"/>
      <w:bookmarkEnd w:id="147"/>
      <w:bookmarkEnd w:id="148"/>
      <w:r w:rsidRPr="007F6FE8">
        <w:rPr>
          <w:rFonts w:ascii="Nunito" w:hAnsi="Nunito"/>
        </w:rPr>
        <w:t>E</w:t>
      </w:r>
      <w:r w:rsidR="007C2DD3" w:rsidRPr="007F6FE8">
        <w:rPr>
          <w:rFonts w:ascii="Nunito" w:hAnsi="Nunito"/>
        </w:rPr>
        <w:t>vidence</w:t>
      </w:r>
      <w:r w:rsidR="00F7623A">
        <w:rPr>
          <w:rFonts w:ascii="Nunito" w:hAnsi="Nunito"/>
        </w:rPr>
        <w:t xml:space="preserve"> informing Pillar 2</w:t>
      </w:r>
      <w:bookmarkEnd w:id="149"/>
      <w:bookmarkEnd w:id="150"/>
      <w:bookmarkEnd w:id="151"/>
      <w:bookmarkEnd w:id="152"/>
    </w:p>
    <w:p w14:paraId="544BBE77" w14:textId="3CA0EC44" w:rsidR="007C615D" w:rsidRPr="003125F7" w:rsidRDefault="007C615D" w:rsidP="003125F7">
      <w:pPr>
        <w:pStyle w:val="Heading4"/>
        <w:numPr>
          <w:ilvl w:val="0"/>
          <w:numId w:val="0"/>
        </w:numPr>
        <w:rPr>
          <w:rFonts w:ascii="Nunito" w:hAnsi="Nunito"/>
          <w:bCs w:val="0"/>
          <w:color w:val="auto"/>
          <w:szCs w:val="22"/>
        </w:rPr>
      </w:pPr>
      <w:r w:rsidRPr="003125F7">
        <w:rPr>
          <w:rFonts w:ascii="Nunito" w:hAnsi="Nunito"/>
          <w:b/>
          <w:bCs w:val="0"/>
          <w:color w:val="auto"/>
          <w:sz w:val="22"/>
          <w:szCs w:val="22"/>
        </w:rPr>
        <w:t xml:space="preserve">Evidence area 1: </w:t>
      </w:r>
      <w:r w:rsidR="00072048" w:rsidRPr="003125F7">
        <w:rPr>
          <w:rFonts w:ascii="Nunito" w:hAnsi="Nunito"/>
          <w:b/>
          <w:bCs w:val="0"/>
          <w:color w:val="auto"/>
          <w:sz w:val="22"/>
          <w:szCs w:val="22"/>
        </w:rPr>
        <w:t xml:space="preserve">What is </w:t>
      </w:r>
      <w:r w:rsidRPr="003125F7">
        <w:rPr>
          <w:rFonts w:ascii="Nunito" w:hAnsi="Nunito"/>
          <w:b/>
          <w:bCs w:val="0"/>
          <w:color w:val="auto"/>
          <w:sz w:val="22"/>
          <w:szCs w:val="22"/>
        </w:rPr>
        <w:t>FDV risk</w:t>
      </w:r>
      <w:r w:rsidR="00072048" w:rsidRPr="003125F7">
        <w:rPr>
          <w:rFonts w:ascii="Nunito" w:hAnsi="Nunito"/>
          <w:b/>
          <w:bCs w:val="0"/>
          <w:color w:val="auto"/>
          <w:sz w:val="22"/>
          <w:szCs w:val="22"/>
        </w:rPr>
        <w:t>?</w:t>
      </w:r>
      <w:r w:rsidRPr="003125F7">
        <w:rPr>
          <w:rFonts w:ascii="Nunito" w:hAnsi="Nunito"/>
          <w:b/>
          <w:bCs w:val="0"/>
          <w:color w:val="auto"/>
          <w:sz w:val="22"/>
          <w:szCs w:val="22"/>
        </w:rPr>
        <w:t xml:space="preserve"> </w:t>
      </w:r>
    </w:p>
    <w:p w14:paraId="1C9423EB" w14:textId="77777777" w:rsidR="00F50B36" w:rsidRDefault="009F0205" w:rsidP="009F0205">
      <w:pPr>
        <w:spacing w:before="240"/>
        <w:rPr>
          <w:i/>
          <w:iCs/>
        </w:rPr>
      </w:pPr>
      <w:r w:rsidRPr="141A4EA9">
        <w:rPr>
          <w:i/>
          <w:iCs/>
        </w:rPr>
        <w:t xml:space="preserve">FDV is a choice by a </w:t>
      </w:r>
      <w:r>
        <w:rPr>
          <w:i/>
          <w:iCs/>
        </w:rPr>
        <w:t>person</w:t>
      </w:r>
      <w:r w:rsidRPr="141A4EA9">
        <w:rPr>
          <w:i/>
          <w:iCs/>
        </w:rPr>
        <w:t xml:space="preserve"> to use violence against their victim. Responsibility and accountability rests solely with the </w:t>
      </w:r>
      <w:r>
        <w:rPr>
          <w:i/>
          <w:iCs/>
        </w:rPr>
        <w:t xml:space="preserve">person using violence. </w:t>
      </w:r>
    </w:p>
    <w:p w14:paraId="62FBEAF4" w14:textId="474ECD52" w:rsidR="0032451B" w:rsidRPr="007F6FE8" w:rsidRDefault="0032451B" w:rsidP="0032451B">
      <w:r w:rsidRPr="005E58DD">
        <w:t xml:space="preserve">In the context </w:t>
      </w:r>
      <w:r w:rsidRPr="005E58DD" w:rsidDel="0022591E">
        <w:t>of</w:t>
      </w:r>
      <w:r w:rsidRPr="005E58DD">
        <w:t xml:space="preserve"> risk assessment and management, </w:t>
      </w:r>
      <w:r w:rsidR="0059540C" w:rsidRPr="005E58DD">
        <w:t>FDV</w:t>
      </w:r>
      <w:r w:rsidR="00734DA4" w:rsidRPr="005E58DD">
        <w:t xml:space="preserve"> </w:t>
      </w:r>
      <w:r w:rsidRPr="005E58DD">
        <w:t xml:space="preserve">risk refers to the likelihood </w:t>
      </w:r>
      <w:r w:rsidR="005C0C3B" w:rsidRPr="009F6685">
        <w:t>of future, ongoing or escalating</w:t>
      </w:r>
      <w:r w:rsidR="005C0C3B" w:rsidRPr="00D63FA3">
        <w:t xml:space="preserve"> harm </w:t>
      </w:r>
      <w:r w:rsidR="005C0C3B" w:rsidRPr="009F6685">
        <w:t xml:space="preserve">to victim-survivors (including escalation which could lead to </w:t>
      </w:r>
      <w:r w:rsidR="005C0C3B" w:rsidRPr="00D63FA3">
        <w:t>death</w:t>
      </w:r>
      <w:r w:rsidR="005C0C3B" w:rsidRPr="009F6685">
        <w:t>)</w:t>
      </w:r>
      <w:r w:rsidR="005C0C3B" w:rsidRPr="005E58DD">
        <w:t>.</w:t>
      </w:r>
      <w:r w:rsidRPr="00533FE9">
        <w:t xml:space="preserve"> This </w:t>
      </w:r>
      <w:r w:rsidRPr="00533FE9">
        <w:lastRenderedPageBreak/>
        <w:t>assessment is based</w:t>
      </w:r>
      <w:r w:rsidRPr="007F6FE8">
        <w:t xml:space="preserve"> on past and current </w:t>
      </w:r>
      <w:r>
        <w:t xml:space="preserve">behaviours and </w:t>
      </w:r>
      <w:r w:rsidRPr="007F6FE8">
        <w:t>circumstances of victim-survivors and people using violence.</w:t>
      </w:r>
      <w:r w:rsidRPr="007F6FE8">
        <w:rPr>
          <w:rStyle w:val="EndnoteReference"/>
        </w:rPr>
        <w:endnoteReference w:id="171"/>
      </w:r>
      <w:r w:rsidRPr="007F6FE8">
        <w:t xml:space="preserve"> Risk is dynamic</w:t>
      </w:r>
      <w:r>
        <w:t>. I</w:t>
      </w:r>
      <w:r w:rsidRPr="007F6FE8">
        <w:t>t changes as situations, behaviours, relationships and environments change</w:t>
      </w:r>
      <w:r>
        <w:t>,</w:t>
      </w:r>
      <w:r>
        <w:rPr>
          <w:rStyle w:val="EndnoteReference"/>
        </w:rPr>
        <w:t xml:space="preserve"> </w:t>
      </w:r>
      <w:r w:rsidRPr="007F6FE8">
        <w:t xml:space="preserve">and all FDV should be treated as a risk requiring a response. </w:t>
      </w:r>
    </w:p>
    <w:p w14:paraId="257CB6BF" w14:textId="737959F8" w:rsidR="00E95157" w:rsidRDefault="005E2792" w:rsidP="00A1308D">
      <w:r>
        <w:t xml:space="preserve">Understanding and responding to FDV risk </w:t>
      </w:r>
      <w:r w:rsidR="00A1308D">
        <w:t>r</w:t>
      </w:r>
      <w:r w:rsidR="007C615D" w:rsidRPr="007C615D">
        <w:t xml:space="preserve">equires a multi-faceted </w:t>
      </w:r>
      <w:r w:rsidR="00A1308D">
        <w:t>approach that reflects the complexity of the service syste</w:t>
      </w:r>
      <w:r w:rsidR="00F40D40">
        <w:t xml:space="preserve">m responding to it. </w:t>
      </w:r>
      <w:r w:rsidR="007C615D" w:rsidRPr="007C615D">
        <w:t>This landscape makes developing a shared understanding of FDV risk complex</w:t>
      </w:r>
      <w:r w:rsidR="00F40D40">
        <w:t xml:space="preserve">. </w:t>
      </w:r>
      <w:r w:rsidR="00182351">
        <w:t>Workers, services, policy makers and researchers may use different</w:t>
      </w:r>
      <w:r w:rsidR="00182351" w:rsidRPr="007C615D">
        <w:t xml:space="preserve"> language</w:t>
      </w:r>
      <w:r w:rsidR="00182351">
        <w:t xml:space="preserve">, frameworks and approaches to </w:t>
      </w:r>
      <w:r w:rsidR="00182351" w:rsidRPr="007C615D">
        <w:t>identif</w:t>
      </w:r>
      <w:r w:rsidR="00182351">
        <w:t>y</w:t>
      </w:r>
      <w:r w:rsidR="00182351" w:rsidRPr="007C615D">
        <w:t>, assess</w:t>
      </w:r>
      <w:r w:rsidR="00F245B7">
        <w:t xml:space="preserve"> seriousness of</w:t>
      </w:r>
      <w:r w:rsidR="008969F4">
        <w:t>,</w:t>
      </w:r>
      <w:r w:rsidR="00182351" w:rsidRPr="007C615D">
        <w:t xml:space="preserve"> and manage</w:t>
      </w:r>
      <w:r w:rsidR="00182351">
        <w:t xml:space="preserve"> risk, reflecting the diverse roles, experiences and perspectives across the FDV sector and broader service system.</w:t>
      </w:r>
      <w:r w:rsidR="00182351">
        <w:rPr>
          <w:rStyle w:val="EndnoteReference"/>
        </w:rPr>
        <w:endnoteReference w:id="172"/>
      </w:r>
      <w:r w:rsidR="00182351" w:rsidRPr="007C615D">
        <w:t xml:space="preserve"> </w:t>
      </w:r>
      <w:r w:rsidR="00627A90">
        <w:t>The World Health Organi</w:t>
      </w:r>
      <w:r w:rsidR="37160B3B">
        <w:t>z</w:t>
      </w:r>
      <w:r w:rsidR="00627A90">
        <w:t>ation for example</w:t>
      </w:r>
      <w:r w:rsidR="00C86C57">
        <w:t xml:space="preserve"> </w:t>
      </w:r>
      <w:r w:rsidR="009A5289" w:rsidRPr="009F6685">
        <w:t>organise</w:t>
      </w:r>
      <w:r w:rsidR="009E447D">
        <w:t>s</w:t>
      </w:r>
      <w:r w:rsidR="009A5289" w:rsidRPr="009F6685">
        <w:t xml:space="preserve"> FDV risk factors into four categories: individual, family, community, and wider societal factors.</w:t>
      </w:r>
      <w:r w:rsidR="00EB2082">
        <w:rPr>
          <w:rStyle w:val="EndnoteReference"/>
        </w:rPr>
        <w:endnoteReference w:id="173"/>
      </w:r>
      <w:r w:rsidR="009A5289" w:rsidRPr="009F6685">
        <w:t xml:space="preserve"> Various Australian organisations refer to ‘risk indicators’</w:t>
      </w:r>
      <w:r w:rsidR="005B580B">
        <w:rPr>
          <w:rStyle w:val="EndnoteReference"/>
        </w:rPr>
        <w:endnoteReference w:id="174"/>
      </w:r>
      <w:r w:rsidR="009A5289" w:rsidRPr="009F6685">
        <w:t xml:space="preserve"> or ‘serious risk factors’</w:t>
      </w:r>
      <w:r w:rsidR="006E1D53">
        <w:rPr>
          <w:rStyle w:val="EndnoteReference"/>
        </w:rPr>
        <w:endnoteReference w:id="175"/>
      </w:r>
      <w:r w:rsidR="009A5289" w:rsidRPr="009F6685">
        <w:t xml:space="preserve"> to guide FDV risk assessments. </w:t>
      </w:r>
      <w:r w:rsidR="00CE4D62">
        <w:t xml:space="preserve">In addition to evidence-based risk factors, </w:t>
      </w:r>
      <w:r w:rsidR="00F44FFF">
        <w:t xml:space="preserve">it is important to </w:t>
      </w:r>
      <w:r w:rsidR="00F17899">
        <w:t>consider relevant information about a victim-survivor</w:t>
      </w:r>
      <w:r w:rsidR="0037346F">
        <w:t xml:space="preserve"> or p</w:t>
      </w:r>
      <w:r w:rsidR="00C223F6">
        <w:t>erson using violence</w:t>
      </w:r>
      <w:r w:rsidR="00A10B6F">
        <w:t>’s circumstances</w:t>
      </w:r>
      <w:r w:rsidR="009A5289" w:rsidRPr="009F6685">
        <w:t xml:space="preserve"> as part of an intersectional approach using structured professional</w:t>
      </w:r>
      <w:r w:rsidR="00F44FFF">
        <w:t xml:space="preserve"> ju</w:t>
      </w:r>
      <w:r w:rsidR="00CE1ADC">
        <w:t>dgement</w:t>
      </w:r>
      <w:r w:rsidR="009A5289" w:rsidRPr="009F6685" w:rsidDel="0066561F">
        <w:t xml:space="preserve"> </w:t>
      </w:r>
      <w:r w:rsidR="009745F1">
        <w:t>(SPJ)</w:t>
      </w:r>
      <w:r w:rsidR="009A5289" w:rsidRPr="009F6685">
        <w:t xml:space="preserve">. </w:t>
      </w:r>
      <w:r w:rsidR="00F578A4">
        <w:t xml:space="preserve">While approaches may differ across settings, developing a shared understanding of FDV risk is critical to supporting consistent, safe and collaborative responses. </w:t>
      </w:r>
    </w:p>
    <w:p w14:paraId="41BB1D8F" w14:textId="0C6919C0" w:rsidR="00933CDC" w:rsidRPr="003125F7" w:rsidRDefault="0041412C" w:rsidP="003125F7">
      <w:pPr>
        <w:pStyle w:val="Heading4"/>
        <w:numPr>
          <w:ilvl w:val="0"/>
          <w:numId w:val="0"/>
        </w:numPr>
        <w:rPr>
          <w:rFonts w:ascii="Nunito" w:hAnsi="Nunito"/>
          <w:bCs w:val="0"/>
          <w:color w:val="auto"/>
          <w:szCs w:val="22"/>
        </w:rPr>
      </w:pPr>
      <w:r w:rsidRPr="003125F7">
        <w:rPr>
          <w:rFonts w:ascii="Nunito" w:hAnsi="Nunito"/>
          <w:b/>
          <w:bCs w:val="0"/>
          <w:color w:val="auto"/>
          <w:sz w:val="22"/>
          <w:szCs w:val="22"/>
        </w:rPr>
        <w:t xml:space="preserve">Evidence area 2: </w:t>
      </w:r>
      <w:r w:rsidR="00DE6306" w:rsidRPr="003125F7">
        <w:rPr>
          <w:rFonts w:ascii="Nunito" w:hAnsi="Nunito"/>
          <w:b/>
          <w:bCs w:val="0"/>
          <w:color w:val="auto"/>
          <w:sz w:val="22"/>
          <w:szCs w:val="22"/>
        </w:rPr>
        <w:t>What is a</w:t>
      </w:r>
      <w:r w:rsidR="00933CDC" w:rsidRPr="003125F7">
        <w:rPr>
          <w:rFonts w:ascii="Nunito" w:hAnsi="Nunito"/>
          <w:b/>
          <w:bCs w:val="0"/>
          <w:color w:val="auto"/>
          <w:sz w:val="22"/>
          <w:szCs w:val="22"/>
        </w:rPr>
        <w:t xml:space="preserve"> risk factor </w:t>
      </w:r>
      <w:r w:rsidR="007252BC" w:rsidRPr="003125F7">
        <w:rPr>
          <w:rFonts w:ascii="Nunito" w:hAnsi="Nunito"/>
          <w:b/>
          <w:bCs w:val="0"/>
          <w:color w:val="auto"/>
          <w:sz w:val="22"/>
          <w:szCs w:val="22"/>
        </w:rPr>
        <w:t>for FDV?</w:t>
      </w:r>
    </w:p>
    <w:p w14:paraId="7512C8F8" w14:textId="350A8FEF" w:rsidR="00571B7D" w:rsidRPr="009F6685" w:rsidRDefault="001C5131" w:rsidP="00DE6306">
      <w:r w:rsidRPr="009F6685">
        <w:t xml:space="preserve">A risk factor for FDV is defined as a </w:t>
      </w:r>
      <w:r w:rsidR="0011199B" w:rsidRPr="009F6685">
        <w:t>factor</w:t>
      </w:r>
      <w:r w:rsidR="0011199B">
        <w:t>,</w:t>
      </w:r>
      <w:r w:rsidR="00571B7D" w:rsidRPr="009F6685">
        <w:t xml:space="preserve"> variable or indicator associated with the likelihood of future, ongoing or escalating harm to victim-survivors (including escalation which could lead to death).</w:t>
      </w:r>
      <w:r w:rsidR="00BE4DFE">
        <w:rPr>
          <w:rStyle w:val="EndnoteReference"/>
        </w:rPr>
        <w:endnoteReference w:id="176"/>
      </w:r>
      <w:r w:rsidR="00571B7D" w:rsidRPr="009F6685">
        <w:t xml:space="preserve"> </w:t>
      </w:r>
      <w:r w:rsidR="00C50004" w:rsidRPr="009F6685">
        <w:t>Understanding FDV risk factors supports safety planning, harm reduction and effective risk management.</w:t>
      </w:r>
    </w:p>
    <w:p w14:paraId="2D811FCC" w14:textId="7A84D272" w:rsidR="00DE6306" w:rsidRPr="009F6685" w:rsidRDefault="00DE6306" w:rsidP="00DE6306">
      <w:r w:rsidRPr="009F6685">
        <w:t>Risk factors do not operate in isolation. FDV risk is dynamic and can change over time. This includes examining patterns of harm and coercive control, the interaction between multiple risk factors, and their intensity and accumulation over time.</w:t>
      </w:r>
      <w:r w:rsidR="00F557FF" w:rsidRPr="009F6685">
        <w:rPr>
          <w:rStyle w:val="EndnoteReference"/>
        </w:rPr>
        <w:endnoteReference w:id="177"/>
      </w:r>
      <w:r w:rsidRPr="009F6685">
        <w:t xml:space="preserve"> </w:t>
      </w:r>
    </w:p>
    <w:p w14:paraId="19618F40" w14:textId="4A8ACF27" w:rsidR="004950C3" w:rsidRPr="004A03F2" w:rsidRDefault="000B1F5A" w:rsidP="003125F7">
      <w:r w:rsidRPr="000B1F5A">
        <w:t>FDV can cause profound and long-lasting harm even when there is no apparent risk of physical violence, severe injury or death. The absence of observable risk factors should not be taken to mean that a victim-survivor is not experiencing harm. Further, the presence or absence of any one factor, cannot on its own, predict homicide or the severity of future harm</w:t>
      </w:r>
      <w:r w:rsidR="007D360B" w:rsidRPr="00724CE4">
        <w:t>.</w:t>
      </w:r>
      <w:r w:rsidR="007D360B" w:rsidRPr="00724CE4">
        <w:rPr>
          <w:rStyle w:val="EndnoteReference"/>
        </w:rPr>
        <w:endnoteReference w:id="178"/>
      </w:r>
      <w:r w:rsidR="007D360B" w:rsidRPr="001516E7">
        <w:t xml:space="preserve"> </w:t>
      </w:r>
      <w:bookmarkStart w:id="153" w:name="_Toc235380287"/>
    </w:p>
    <w:p w14:paraId="56283AD0" w14:textId="71CB2544" w:rsidR="002707F4" w:rsidRPr="00DA3BA7" w:rsidRDefault="002707F4" w:rsidP="00DA3BA7">
      <w:pPr>
        <w:rPr>
          <w:b/>
          <w:bCs/>
        </w:rPr>
      </w:pPr>
      <w:r w:rsidRPr="00DA3BA7">
        <w:rPr>
          <w:b/>
          <w:bCs/>
        </w:rPr>
        <w:t>Evidence-based risk factors for adults</w:t>
      </w:r>
      <w:bookmarkEnd w:id="153"/>
    </w:p>
    <w:p w14:paraId="6761BA75" w14:textId="25AFDE82" w:rsidR="00062033" w:rsidRDefault="005F751B" w:rsidP="002707F4">
      <w:pPr>
        <w:rPr>
          <w:bCs/>
        </w:rPr>
      </w:pPr>
      <w:r w:rsidRPr="00A00F39">
        <w:rPr>
          <w:bCs/>
        </w:rPr>
        <w:t>T</w:t>
      </w:r>
      <w:r w:rsidR="00236B04">
        <w:rPr>
          <w:bCs/>
        </w:rPr>
        <w:t>he Framework</w:t>
      </w:r>
      <w:r w:rsidR="007613F6">
        <w:rPr>
          <w:bCs/>
        </w:rPr>
        <w:t xml:space="preserve"> identifies 2 categories of risk factors</w:t>
      </w:r>
      <w:r w:rsidR="00236B04">
        <w:rPr>
          <w:bCs/>
        </w:rPr>
        <w:t xml:space="preserve">: </w:t>
      </w:r>
    </w:p>
    <w:p w14:paraId="48D8C6F3" w14:textId="380A7504" w:rsidR="00236B04" w:rsidRPr="0098640C" w:rsidRDefault="00FA7EA1" w:rsidP="00BC2D56">
      <w:pPr>
        <w:pStyle w:val="ListParagraph"/>
        <w:numPr>
          <w:ilvl w:val="0"/>
          <w:numId w:val="48"/>
        </w:numPr>
        <w:rPr>
          <w:bCs/>
        </w:rPr>
      </w:pPr>
      <w:r>
        <w:rPr>
          <w:bCs/>
        </w:rPr>
        <w:t>t</w:t>
      </w:r>
      <w:r w:rsidR="005C515C" w:rsidRPr="0098640C">
        <w:rPr>
          <w:bCs/>
        </w:rPr>
        <w:t xml:space="preserve">hose exhibited by the adult using violence </w:t>
      </w:r>
    </w:p>
    <w:p w14:paraId="107FA548" w14:textId="116D7DE1" w:rsidR="005C515C" w:rsidRDefault="00FA7EA1" w:rsidP="00BC2D56">
      <w:pPr>
        <w:pStyle w:val="ListParagraph"/>
        <w:numPr>
          <w:ilvl w:val="0"/>
          <w:numId w:val="48"/>
        </w:numPr>
        <w:rPr>
          <w:bCs/>
        </w:rPr>
      </w:pPr>
      <w:r>
        <w:rPr>
          <w:bCs/>
        </w:rPr>
        <w:t>t</w:t>
      </w:r>
      <w:r w:rsidR="00360168">
        <w:rPr>
          <w:bCs/>
        </w:rPr>
        <w:t xml:space="preserve">hose relating to the circumstances of </w:t>
      </w:r>
      <w:r w:rsidR="00C31314">
        <w:rPr>
          <w:bCs/>
        </w:rPr>
        <w:t xml:space="preserve">the adult victim-survivor </w:t>
      </w:r>
    </w:p>
    <w:p w14:paraId="28F1BBBE" w14:textId="4AFDF513" w:rsidR="007264F0" w:rsidRDefault="00AF015F" w:rsidP="007264F0">
      <w:r>
        <w:t>This Framework acknowledges that evidence relating to</w:t>
      </w:r>
      <w:r w:rsidR="00C41C16">
        <w:t xml:space="preserve"> children and young people as victim-survivors and</w:t>
      </w:r>
      <w:r>
        <w:t xml:space="preserve"> young people who use violence is a developing area of policy and practice.</w:t>
      </w:r>
      <w:r w:rsidR="00031F55">
        <w:t xml:space="preserve"> As a result, the Framework does not identify a distinct set of evidence-based risk factors specific to </w:t>
      </w:r>
      <w:r w:rsidR="00C41C16">
        <w:t>children</w:t>
      </w:r>
      <w:r w:rsidR="0008216B">
        <w:t xml:space="preserve"> and young people as victim-survivors</w:t>
      </w:r>
      <w:r w:rsidR="00C41C16">
        <w:t xml:space="preserve"> and </w:t>
      </w:r>
      <w:r w:rsidR="00031F55">
        <w:t xml:space="preserve">young </w:t>
      </w:r>
      <w:r w:rsidR="00FF2B0C">
        <w:t>people</w:t>
      </w:r>
      <w:r w:rsidR="00A03349">
        <w:t xml:space="preserve"> who use violence</w:t>
      </w:r>
      <w:r w:rsidR="00FF2B0C">
        <w:t>, recognising that f</w:t>
      </w:r>
      <w:r w:rsidR="003F2B0D">
        <w:t>urther work is required to strengthen the evidence base in th</w:t>
      </w:r>
      <w:r w:rsidR="008514E7">
        <w:t>ese</w:t>
      </w:r>
      <w:r w:rsidR="003F2B0D">
        <w:t xml:space="preserve"> area</w:t>
      </w:r>
      <w:r w:rsidR="008514E7">
        <w:t>s</w:t>
      </w:r>
      <w:r w:rsidR="003F2B0D">
        <w:t xml:space="preserve">. </w:t>
      </w:r>
    </w:p>
    <w:p w14:paraId="0CBCE2C2" w14:textId="77777777" w:rsidR="00051768" w:rsidRDefault="00051768" w:rsidP="007264F0"/>
    <w:p w14:paraId="3FA08FD8" w14:textId="77777777" w:rsidR="00051768" w:rsidRPr="00A00F39" w:rsidRDefault="00051768" w:rsidP="007264F0">
      <w:pPr>
        <w:rPr>
          <w:bCs/>
        </w:rPr>
      </w:pPr>
    </w:p>
    <w:p w14:paraId="60652496" w14:textId="45A792B7" w:rsidR="002707F4" w:rsidRPr="002707F4" w:rsidRDefault="002707F4" w:rsidP="002707F4">
      <w:pPr>
        <w:rPr>
          <w:b/>
        </w:rPr>
      </w:pPr>
      <w:bookmarkStart w:id="154" w:name="_Toc235380288"/>
      <w:r w:rsidRPr="002707F4">
        <w:rPr>
          <w:b/>
        </w:rPr>
        <w:t xml:space="preserve">(a) Risk factors exhibited by the </w:t>
      </w:r>
      <w:r w:rsidR="005818FA">
        <w:rPr>
          <w:b/>
        </w:rPr>
        <w:t>adult</w:t>
      </w:r>
      <w:r w:rsidRPr="002707F4">
        <w:rPr>
          <w:b/>
        </w:rPr>
        <w:t xml:space="preserve"> using violence</w:t>
      </w:r>
      <w:bookmarkEnd w:id="154"/>
      <w:r w:rsidRPr="002707F4">
        <w:rPr>
          <w:b/>
        </w:rPr>
        <w:t xml:space="preserve"> </w:t>
      </w:r>
    </w:p>
    <w:tbl>
      <w:tblPr>
        <w:tblStyle w:val="ListTable4-Accent6"/>
        <w:tblW w:w="5000" w:type="pct"/>
        <w:tblLook w:val="04A0" w:firstRow="1" w:lastRow="0" w:firstColumn="1" w:lastColumn="0" w:noHBand="0" w:noVBand="1"/>
      </w:tblPr>
      <w:tblGrid>
        <w:gridCol w:w="2045"/>
        <w:gridCol w:w="360"/>
        <w:gridCol w:w="8051"/>
      </w:tblGrid>
      <w:tr w:rsidR="002707F4" w:rsidRPr="009C0416" w14:paraId="2D7242E5" w14:textId="77777777" w:rsidTr="00886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gridSpan w:val="2"/>
          </w:tcPr>
          <w:p w14:paraId="14CB4C4D" w14:textId="0C68F011" w:rsidR="002707F4" w:rsidRPr="00B65D67" w:rsidRDefault="002707F4" w:rsidP="002707F4">
            <w:pPr>
              <w:spacing w:line="300" w:lineRule="auto"/>
              <w:rPr>
                <w:color w:val="auto"/>
                <w:sz w:val="20"/>
                <w:szCs w:val="22"/>
              </w:rPr>
            </w:pPr>
            <w:r w:rsidRPr="00B65D67">
              <w:rPr>
                <w:color w:val="auto"/>
                <w:sz w:val="20"/>
                <w:szCs w:val="22"/>
              </w:rPr>
              <w:t>Risk Factor</w:t>
            </w:r>
          </w:p>
        </w:tc>
        <w:tc>
          <w:tcPr>
            <w:tcW w:w="3850" w:type="pct"/>
          </w:tcPr>
          <w:p w14:paraId="563AEBBB" w14:textId="77777777" w:rsidR="002707F4" w:rsidRPr="00B65D67" w:rsidRDefault="002707F4" w:rsidP="002707F4">
            <w:pPr>
              <w:spacing w:line="300" w:lineRule="auto"/>
              <w:cnfStyle w:val="100000000000" w:firstRow="1" w:lastRow="0" w:firstColumn="0" w:lastColumn="0" w:oddVBand="0" w:evenVBand="0" w:oddHBand="0" w:evenHBand="0" w:firstRowFirstColumn="0" w:firstRowLastColumn="0" w:lastRowFirstColumn="0" w:lastRowLastColumn="0"/>
              <w:rPr>
                <w:color w:val="auto"/>
                <w:sz w:val="20"/>
                <w:szCs w:val="22"/>
              </w:rPr>
            </w:pPr>
            <w:r w:rsidRPr="00B65D67">
              <w:rPr>
                <w:color w:val="auto"/>
                <w:sz w:val="20"/>
                <w:szCs w:val="22"/>
              </w:rPr>
              <w:t xml:space="preserve">Summary of evidence </w:t>
            </w:r>
          </w:p>
        </w:tc>
      </w:tr>
      <w:tr w:rsidR="002707F4" w:rsidRPr="009C0416" w14:paraId="6A297DA4"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137D1C7E" w14:textId="77777777" w:rsidR="002707F4" w:rsidRPr="00E35919" w:rsidRDefault="002707F4" w:rsidP="002707F4">
            <w:pPr>
              <w:spacing w:line="300" w:lineRule="auto"/>
              <w:rPr>
                <w:sz w:val="20"/>
                <w:szCs w:val="22"/>
              </w:rPr>
            </w:pPr>
            <w:r w:rsidRPr="00E35919">
              <w:rPr>
                <w:sz w:val="20"/>
                <w:szCs w:val="22"/>
              </w:rPr>
              <w:t>History of perpetration of family and domestic violence (FDV)</w:t>
            </w:r>
          </w:p>
        </w:tc>
        <w:tc>
          <w:tcPr>
            <w:tcW w:w="4022" w:type="pct"/>
            <w:gridSpan w:val="2"/>
          </w:tcPr>
          <w:p w14:paraId="41BAC452" w14:textId="6E88B5A9"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0DD56E0">
              <w:rPr>
                <w:sz w:val="20"/>
                <w:szCs w:val="20"/>
              </w:rPr>
              <w:t>The most consistently identified risk factor for re-offence of FDV against an intimate partner or other family member is recent</w:t>
            </w:r>
            <w:r w:rsidRPr="00E35919">
              <w:rPr>
                <w:sz w:val="20"/>
                <w:szCs w:val="22"/>
                <w:vertAlign w:val="superscript"/>
              </w:rPr>
              <w:footnoteReference w:id="13"/>
            </w:r>
            <w:r w:rsidRPr="10DD56E0">
              <w:rPr>
                <w:sz w:val="20"/>
                <w:szCs w:val="20"/>
              </w:rPr>
              <w:t xml:space="preserve"> FDV perpetration</w:t>
            </w:r>
            <w:r w:rsidRPr="27CBAC64">
              <w:rPr>
                <w:sz w:val="20"/>
                <w:szCs w:val="20"/>
              </w:rPr>
              <w:t>.</w:t>
            </w:r>
            <w:r w:rsidR="00440E46" w:rsidRPr="27CBAC64">
              <w:rPr>
                <w:rStyle w:val="EndnoteReference"/>
                <w:sz w:val="20"/>
                <w:szCs w:val="20"/>
              </w:rPr>
              <w:endnoteReference w:id="179"/>
            </w:r>
          </w:p>
          <w:p w14:paraId="350A609F" w14:textId="19F66C0B"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53BE32C3">
              <w:rPr>
                <w:sz w:val="20"/>
                <w:szCs w:val="20"/>
              </w:rPr>
              <w:t>Past history</w:t>
            </w:r>
            <w:proofErr w:type="gramEnd"/>
            <w:r w:rsidRPr="53BE32C3">
              <w:rPr>
                <w:sz w:val="20"/>
                <w:szCs w:val="20"/>
              </w:rPr>
              <w:t xml:space="preserve"> of FDV perpetration,</w:t>
            </w:r>
            <w:r w:rsidRPr="53BE32C3" w:rsidDel="00E72148">
              <w:rPr>
                <w:sz w:val="20"/>
                <w:szCs w:val="20"/>
              </w:rPr>
              <w:t xml:space="preserve"> </w:t>
            </w:r>
            <w:r w:rsidRPr="53BE32C3">
              <w:rPr>
                <w:sz w:val="20"/>
                <w:szCs w:val="20"/>
              </w:rPr>
              <w:t>especially with escalation,</w:t>
            </w:r>
            <w:r w:rsidRPr="53BE32C3" w:rsidDel="00E72148">
              <w:rPr>
                <w:sz w:val="20"/>
                <w:szCs w:val="20"/>
              </w:rPr>
              <w:t xml:space="preserve"> </w:t>
            </w:r>
            <w:r w:rsidRPr="53BE32C3">
              <w:rPr>
                <w:sz w:val="20"/>
                <w:szCs w:val="20"/>
              </w:rPr>
              <w:t>including repeated patterns of physical and sexual abuse and psychologically coercive and controlling behaviours is associated with homicide</w:t>
            </w:r>
            <w:r w:rsidRPr="74C95A54">
              <w:rPr>
                <w:sz w:val="20"/>
                <w:szCs w:val="20"/>
              </w:rPr>
              <w:t>.</w:t>
            </w:r>
            <w:r w:rsidRPr="53BE32C3">
              <w:rPr>
                <w:rStyle w:val="EndnoteReference"/>
                <w:sz w:val="20"/>
                <w:szCs w:val="20"/>
              </w:rPr>
              <w:endnoteReference w:id="180"/>
            </w:r>
          </w:p>
        </w:tc>
      </w:tr>
      <w:tr w:rsidR="002707F4" w:rsidRPr="009C0416" w14:paraId="45677981"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54C5DA2A" w14:textId="77777777" w:rsidR="002707F4" w:rsidRPr="00E35919" w:rsidRDefault="002707F4" w:rsidP="002707F4">
            <w:pPr>
              <w:spacing w:line="300" w:lineRule="auto"/>
              <w:rPr>
                <w:sz w:val="20"/>
                <w:szCs w:val="22"/>
              </w:rPr>
            </w:pPr>
            <w:r w:rsidRPr="00E35919">
              <w:rPr>
                <w:sz w:val="20"/>
                <w:szCs w:val="22"/>
              </w:rPr>
              <w:t>Weapon access, use, or threats to use</w:t>
            </w:r>
          </w:p>
          <w:p w14:paraId="454F5214" w14:textId="77777777" w:rsidR="002707F4" w:rsidRPr="00E35919" w:rsidRDefault="002707F4" w:rsidP="002707F4">
            <w:pPr>
              <w:spacing w:line="300" w:lineRule="auto"/>
              <w:rPr>
                <w:sz w:val="20"/>
                <w:szCs w:val="22"/>
              </w:rPr>
            </w:pPr>
          </w:p>
        </w:tc>
        <w:tc>
          <w:tcPr>
            <w:tcW w:w="4022" w:type="pct"/>
            <w:gridSpan w:val="2"/>
          </w:tcPr>
          <w:p w14:paraId="0F0C946C" w14:textId="29C13853"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13A059E">
              <w:rPr>
                <w:sz w:val="20"/>
                <w:szCs w:val="20"/>
              </w:rPr>
              <w:t>Use of a weapon (any tool that could injure, kill, or destroy property)</w:t>
            </w:r>
            <w:r w:rsidRPr="00E35919">
              <w:rPr>
                <w:sz w:val="20"/>
                <w:szCs w:val="22"/>
                <w:vertAlign w:val="superscript"/>
              </w:rPr>
              <w:footnoteReference w:id="14"/>
            </w:r>
            <w:r w:rsidRPr="513A059E">
              <w:rPr>
                <w:i/>
                <w:sz w:val="20"/>
                <w:szCs w:val="20"/>
              </w:rPr>
              <w:t xml:space="preserve"> </w:t>
            </w:r>
            <w:r w:rsidRPr="513A059E">
              <w:rPr>
                <w:sz w:val="20"/>
                <w:szCs w:val="20"/>
              </w:rPr>
              <w:t>indicates risk of severe harm, particularly if used in the most recent violent incident, as past behaviour with weapon use is associated with likely future and ongoing use of weapons</w:t>
            </w:r>
            <w:r w:rsidRPr="7DD897EA">
              <w:rPr>
                <w:sz w:val="20"/>
                <w:szCs w:val="20"/>
              </w:rPr>
              <w:t>.</w:t>
            </w:r>
            <w:r w:rsidRPr="513A059E">
              <w:rPr>
                <w:rStyle w:val="EndnoteReference"/>
                <w:sz w:val="20"/>
                <w:szCs w:val="20"/>
              </w:rPr>
              <w:endnoteReference w:id="181"/>
            </w:r>
          </w:p>
          <w:p w14:paraId="70A6ADD3" w14:textId="507D2458"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AFB4845">
              <w:rPr>
                <w:sz w:val="20"/>
                <w:szCs w:val="20"/>
              </w:rPr>
              <w:t>Weapon access, particularly the availability of firearms, increases the risk that a victim-survivor will be killed by the person using violence, with an increase in risk of death when the person using violence can access guns directly</w:t>
            </w:r>
            <w:r w:rsidRPr="6E0E6100">
              <w:rPr>
                <w:sz w:val="20"/>
                <w:szCs w:val="20"/>
              </w:rPr>
              <w:t>.</w:t>
            </w:r>
            <w:r w:rsidRPr="2AFB4845">
              <w:rPr>
                <w:rStyle w:val="EndnoteReference"/>
                <w:sz w:val="20"/>
                <w:szCs w:val="20"/>
              </w:rPr>
              <w:endnoteReference w:id="182"/>
            </w:r>
          </w:p>
        </w:tc>
      </w:tr>
      <w:tr w:rsidR="002707F4" w:rsidRPr="009C0416" w14:paraId="710517CF"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2DAD1B76" w14:textId="77777777" w:rsidR="002707F4" w:rsidRPr="00E35919" w:rsidRDefault="002707F4" w:rsidP="002707F4">
            <w:pPr>
              <w:spacing w:line="300" w:lineRule="auto"/>
              <w:rPr>
                <w:sz w:val="20"/>
                <w:szCs w:val="22"/>
              </w:rPr>
            </w:pPr>
            <w:r w:rsidRPr="00E35919">
              <w:rPr>
                <w:sz w:val="20"/>
                <w:szCs w:val="22"/>
              </w:rPr>
              <w:t>Intimate partner sexual violence (IPSV)</w:t>
            </w:r>
          </w:p>
        </w:tc>
        <w:tc>
          <w:tcPr>
            <w:tcW w:w="4022" w:type="pct"/>
            <w:gridSpan w:val="2"/>
          </w:tcPr>
          <w:p w14:paraId="65035049" w14:textId="1F8CC3A4"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0ED6BF99">
              <w:rPr>
                <w:sz w:val="20"/>
                <w:szCs w:val="20"/>
              </w:rPr>
              <w:t>IPSV is a unique form of exerting power and control due to its invasive attack on a victim-survivor’s body, the severity of mental health and physical injury impacts</w:t>
            </w:r>
            <w:r w:rsidRPr="64FDBD4F">
              <w:rPr>
                <w:i/>
                <w:iCs/>
                <w:sz w:val="20"/>
                <w:szCs w:val="20"/>
              </w:rPr>
              <w:t>,</w:t>
            </w:r>
            <w:r w:rsidRPr="61B1E461">
              <w:rPr>
                <w:rStyle w:val="EndnoteReference"/>
                <w:sz w:val="20"/>
                <w:szCs w:val="20"/>
              </w:rPr>
              <w:endnoteReference w:id="183"/>
            </w:r>
            <w:r w:rsidRPr="0ED6BF99">
              <w:rPr>
                <w:sz w:val="20"/>
                <w:szCs w:val="20"/>
              </w:rPr>
              <w:t xml:space="preserve"> and the correlation</w:t>
            </w:r>
            <w:r w:rsidRPr="0ED6BF99">
              <w:rPr>
                <w:i/>
                <w:sz w:val="20"/>
                <w:szCs w:val="20"/>
              </w:rPr>
              <w:t xml:space="preserve"> </w:t>
            </w:r>
            <w:r w:rsidRPr="0ED6BF99">
              <w:rPr>
                <w:sz w:val="20"/>
                <w:szCs w:val="20"/>
              </w:rPr>
              <w:t>with</w:t>
            </w:r>
            <w:r w:rsidRPr="0ED6BF99">
              <w:rPr>
                <w:i/>
                <w:sz w:val="20"/>
                <w:szCs w:val="20"/>
              </w:rPr>
              <w:t xml:space="preserve"> </w:t>
            </w:r>
            <w:r w:rsidRPr="0ED6BF99">
              <w:rPr>
                <w:sz w:val="20"/>
                <w:szCs w:val="20"/>
              </w:rPr>
              <w:t>risk of death of the victim-survivor by homicide or suicide</w:t>
            </w:r>
            <w:r w:rsidRPr="4F7E7600">
              <w:rPr>
                <w:sz w:val="20"/>
                <w:szCs w:val="20"/>
              </w:rPr>
              <w:t>.</w:t>
            </w:r>
            <w:r w:rsidRPr="0ED6BF99">
              <w:rPr>
                <w:rStyle w:val="EndnoteReference"/>
                <w:sz w:val="20"/>
                <w:szCs w:val="20"/>
              </w:rPr>
              <w:endnoteReference w:id="184"/>
            </w:r>
          </w:p>
          <w:p w14:paraId="4B2BF93B" w14:textId="5B703408"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FCC1062" w:rsidDel="00E03F44">
              <w:rPr>
                <w:sz w:val="20"/>
                <w:szCs w:val="20"/>
              </w:rPr>
              <w:t xml:space="preserve">IPSV is </w:t>
            </w:r>
            <w:r w:rsidRPr="1FCC1062">
              <w:rPr>
                <w:sz w:val="20"/>
                <w:szCs w:val="20"/>
              </w:rPr>
              <w:t>under-reported by victim-survivors. Shame and stigma caused by commonly held assumptions that discussing sex or sexual assault within relationships is “taboo” or the view that IPSV does not or cannot happen in a relationship (e.g. sexual entitlement is normalised in some relationships) are significant barriers to seeking help for IPSV</w:t>
            </w:r>
            <w:r w:rsidRPr="48297F3E">
              <w:rPr>
                <w:sz w:val="20"/>
                <w:szCs w:val="20"/>
              </w:rPr>
              <w:t>.</w:t>
            </w:r>
            <w:r w:rsidRPr="48297F3E">
              <w:rPr>
                <w:rStyle w:val="EndnoteReference"/>
                <w:sz w:val="20"/>
                <w:szCs w:val="20"/>
              </w:rPr>
              <w:endnoteReference w:id="185"/>
            </w:r>
          </w:p>
        </w:tc>
      </w:tr>
      <w:tr w:rsidR="002707F4" w:rsidRPr="009C0416" w14:paraId="4E12EED8"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6B6F560F" w14:textId="77777777" w:rsidR="002707F4" w:rsidRPr="00E35919" w:rsidRDefault="002707F4" w:rsidP="002707F4">
            <w:pPr>
              <w:spacing w:line="300" w:lineRule="auto"/>
              <w:rPr>
                <w:sz w:val="20"/>
                <w:szCs w:val="22"/>
              </w:rPr>
            </w:pPr>
            <w:r w:rsidRPr="00E35919">
              <w:rPr>
                <w:sz w:val="20"/>
                <w:szCs w:val="22"/>
              </w:rPr>
              <w:t>Non-fatal strangulation</w:t>
            </w:r>
          </w:p>
        </w:tc>
        <w:tc>
          <w:tcPr>
            <w:tcW w:w="4022" w:type="pct"/>
            <w:gridSpan w:val="2"/>
          </w:tcPr>
          <w:p w14:paraId="29457303" w14:textId="522EAE81"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4DD7E514" w:rsidDel="00EF31F3">
              <w:rPr>
                <w:sz w:val="20"/>
                <w:szCs w:val="20"/>
              </w:rPr>
              <w:t xml:space="preserve">Non-fatal strangulation is </w:t>
            </w:r>
            <w:r w:rsidRPr="4DD7E514">
              <w:rPr>
                <w:sz w:val="20"/>
                <w:szCs w:val="20"/>
              </w:rPr>
              <w:t>linked to repeat FDV and severe injury.</w:t>
            </w:r>
            <w:r w:rsidRPr="4DD7E514">
              <w:rPr>
                <w:rStyle w:val="EndnoteReference"/>
                <w:sz w:val="20"/>
                <w:szCs w:val="20"/>
              </w:rPr>
              <w:endnoteReference w:id="186"/>
            </w:r>
          </w:p>
          <w:p w14:paraId="685A13C7" w14:textId="68A0128B"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9D91485">
              <w:rPr>
                <w:sz w:val="20"/>
                <w:szCs w:val="20"/>
              </w:rPr>
              <w:t>The existing literature suggests that non-fatal strangulation increases risk of injury, is often repetitive</w:t>
            </w:r>
            <w:r w:rsidRPr="1C46459E">
              <w:rPr>
                <w:sz w:val="20"/>
                <w:szCs w:val="20"/>
              </w:rPr>
              <w:t>,</w:t>
            </w:r>
            <w:r w:rsidRPr="29D91485">
              <w:rPr>
                <w:rStyle w:val="EndnoteReference"/>
                <w:sz w:val="20"/>
                <w:szCs w:val="20"/>
              </w:rPr>
              <w:endnoteReference w:id="187"/>
            </w:r>
            <w:r w:rsidRPr="29D91485">
              <w:rPr>
                <w:sz w:val="20"/>
                <w:szCs w:val="20"/>
              </w:rPr>
              <w:t xml:space="preserve"> and has significant physical and psychological impacts on victim-survivors</w:t>
            </w:r>
            <w:r w:rsidRPr="5CBDE0C2">
              <w:rPr>
                <w:sz w:val="20"/>
                <w:szCs w:val="20"/>
              </w:rPr>
              <w:t>.</w:t>
            </w:r>
            <w:r w:rsidRPr="71B71A45">
              <w:rPr>
                <w:rStyle w:val="EndnoteReference"/>
                <w:sz w:val="20"/>
                <w:szCs w:val="20"/>
              </w:rPr>
              <w:endnoteReference w:id="188"/>
            </w:r>
          </w:p>
          <w:p w14:paraId="62B5A364" w14:textId="780E0DC4"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6646A497">
              <w:rPr>
                <w:sz w:val="20"/>
                <w:szCs w:val="20"/>
              </w:rPr>
              <w:t>Non-fatal strangulation has been seen to precede lethal assault and intimate partner homicide (IPH) in some studies</w:t>
            </w:r>
            <w:r w:rsidRPr="356BF475">
              <w:rPr>
                <w:sz w:val="20"/>
                <w:szCs w:val="20"/>
              </w:rPr>
              <w:t>.</w:t>
            </w:r>
            <w:r w:rsidRPr="6646A497">
              <w:rPr>
                <w:rStyle w:val="EndnoteReference"/>
                <w:sz w:val="20"/>
                <w:szCs w:val="20"/>
              </w:rPr>
              <w:endnoteReference w:id="189"/>
            </w:r>
            <w:r w:rsidRPr="6646A497">
              <w:rPr>
                <w:sz w:val="20"/>
                <w:szCs w:val="20"/>
              </w:rPr>
              <w:t xml:space="preserve"> A meta-analysis on risk factors for IPH found that non-fatal strangulation increased the likelihood of a future homicide by approximately 62.3 per cent</w:t>
            </w:r>
            <w:r w:rsidRPr="7ED3A211">
              <w:rPr>
                <w:sz w:val="20"/>
                <w:szCs w:val="20"/>
              </w:rPr>
              <w:t>.</w:t>
            </w:r>
            <w:r w:rsidRPr="102FDB94">
              <w:rPr>
                <w:rStyle w:val="EndnoteReference"/>
                <w:sz w:val="20"/>
                <w:szCs w:val="20"/>
              </w:rPr>
              <w:endnoteReference w:id="190"/>
            </w:r>
          </w:p>
          <w:p w14:paraId="6D4A14F5" w14:textId="3C36A3BE"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i/>
                <w:sz w:val="20"/>
                <w:szCs w:val="20"/>
              </w:rPr>
            </w:pPr>
            <w:r w:rsidRPr="18352625">
              <w:rPr>
                <w:sz w:val="20"/>
                <w:szCs w:val="20"/>
              </w:rPr>
              <w:t>Only approximately 50 per cent of strangulation victim-survivors have visible injuries, even in severe or fatal cases</w:t>
            </w:r>
            <w:r w:rsidRPr="18352625">
              <w:rPr>
                <w:rStyle w:val="EndnoteReference"/>
                <w:sz w:val="20"/>
                <w:szCs w:val="20"/>
              </w:rPr>
              <w:endnoteReference w:id="191"/>
            </w:r>
            <w:r w:rsidRPr="18352625">
              <w:rPr>
                <w:sz w:val="20"/>
                <w:szCs w:val="20"/>
              </w:rPr>
              <w:t xml:space="preserve"> which means that non-fatal strangulation can often be overlooked by service providers unless the victim-survivor is explicitly asked about this type of abuse</w:t>
            </w:r>
            <w:r w:rsidRPr="6CE3C626">
              <w:rPr>
                <w:sz w:val="20"/>
                <w:szCs w:val="20"/>
              </w:rPr>
              <w:t>.</w:t>
            </w:r>
            <w:r w:rsidRPr="6CE3C626">
              <w:rPr>
                <w:rStyle w:val="EndnoteReference"/>
                <w:i/>
                <w:iCs/>
                <w:sz w:val="20"/>
                <w:szCs w:val="20"/>
              </w:rPr>
              <w:endnoteReference w:id="192"/>
            </w:r>
            <w:r w:rsidRPr="6CE3C626">
              <w:rPr>
                <w:i/>
                <w:iCs/>
                <w:sz w:val="20"/>
                <w:szCs w:val="20"/>
              </w:rPr>
              <w:t xml:space="preserve"> </w:t>
            </w:r>
          </w:p>
        </w:tc>
      </w:tr>
      <w:tr w:rsidR="002707F4" w:rsidRPr="009C0416" w14:paraId="3AF3887D"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4761A76A" w14:textId="77777777" w:rsidR="002707F4" w:rsidRPr="00E35919" w:rsidRDefault="002707F4" w:rsidP="002707F4">
            <w:pPr>
              <w:spacing w:line="300" w:lineRule="auto"/>
              <w:rPr>
                <w:sz w:val="20"/>
                <w:szCs w:val="22"/>
              </w:rPr>
            </w:pPr>
            <w:r w:rsidRPr="00E35919">
              <w:rPr>
                <w:sz w:val="20"/>
                <w:szCs w:val="22"/>
              </w:rPr>
              <w:t>Threats to kill</w:t>
            </w:r>
          </w:p>
        </w:tc>
        <w:tc>
          <w:tcPr>
            <w:tcW w:w="4022" w:type="pct"/>
            <w:gridSpan w:val="2"/>
          </w:tcPr>
          <w:p w14:paraId="08606A46" w14:textId="3B970BB3"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5CC0F56C">
              <w:rPr>
                <w:sz w:val="20"/>
                <w:szCs w:val="20"/>
              </w:rPr>
              <w:t>Recent threats to kill should be taken as a potential indicator of increased risk of severe FDV harm in the short term</w:t>
            </w:r>
            <w:r w:rsidRPr="571D1DBE">
              <w:rPr>
                <w:sz w:val="20"/>
                <w:szCs w:val="20"/>
              </w:rPr>
              <w:t>.</w:t>
            </w:r>
            <w:r w:rsidRPr="5CC0F56C">
              <w:rPr>
                <w:rStyle w:val="EndnoteReference"/>
                <w:sz w:val="20"/>
                <w:szCs w:val="20"/>
              </w:rPr>
              <w:endnoteReference w:id="193"/>
            </w:r>
          </w:p>
          <w:p w14:paraId="75D9ADF5" w14:textId="6C714FA6" w:rsidR="002707F4" w:rsidRPr="00E35919" w:rsidDel="00EF31F3"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6499EF2E">
              <w:rPr>
                <w:sz w:val="20"/>
                <w:szCs w:val="20"/>
              </w:rPr>
              <w:lastRenderedPageBreak/>
              <w:t>An Australian study examining femicide sentencing judgments between 2007 and 2016 found a history of FDV, threats to kill and non-fatal strangulation occurred prior to acts of lethal violence. In 18 per cent of the judgements, a prior threat to kill by the person using violence was cited in sentencing</w:t>
            </w:r>
            <w:r w:rsidRPr="5822E506">
              <w:rPr>
                <w:sz w:val="20"/>
                <w:szCs w:val="20"/>
              </w:rPr>
              <w:t>.</w:t>
            </w:r>
            <w:r w:rsidRPr="6499EF2E">
              <w:rPr>
                <w:rStyle w:val="EndnoteReference"/>
                <w:sz w:val="20"/>
                <w:szCs w:val="20"/>
              </w:rPr>
              <w:endnoteReference w:id="194"/>
            </w:r>
          </w:p>
        </w:tc>
      </w:tr>
      <w:tr w:rsidR="002707F4" w:rsidRPr="009C0416" w14:paraId="3D9CC9AD"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2BC8003F" w14:textId="77777777" w:rsidR="002707F4" w:rsidRPr="00E35919" w:rsidRDefault="002707F4" w:rsidP="002707F4">
            <w:pPr>
              <w:spacing w:line="300" w:lineRule="auto"/>
              <w:rPr>
                <w:sz w:val="20"/>
                <w:szCs w:val="22"/>
              </w:rPr>
            </w:pPr>
            <w:r w:rsidRPr="00E35919">
              <w:rPr>
                <w:sz w:val="20"/>
                <w:szCs w:val="22"/>
              </w:rPr>
              <w:lastRenderedPageBreak/>
              <w:t>Coercive and/or controlling behaviours</w:t>
            </w:r>
            <w:r w:rsidRPr="00E35919">
              <w:rPr>
                <w:sz w:val="20"/>
                <w:szCs w:val="22"/>
                <w:vertAlign w:val="superscript"/>
              </w:rPr>
              <w:footnoteReference w:id="15"/>
            </w:r>
          </w:p>
        </w:tc>
        <w:tc>
          <w:tcPr>
            <w:tcW w:w="4022" w:type="pct"/>
            <w:gridSpan w:val="2"/>
          </w:tcPr>
          <w:p w14:paraId="32BE4CC0" w14:textId="77777777"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2"/>
              </w:rPr>
            </w:pPr>
            <w:r w:rsidRPr="00E35919">
              <w:rPr>
                <w:sz w:val="20"/>
                <w:szCs w:val="22"/>
              </w:rPr>
              <w:t>Coercive control may be considered an element in all FDV however it is also considered a form of abuse on its own. The evidence included in this table suggests that there are elements of coercive control that may be linked with risk of future abuse, escalation and increased severity.</w:t>
            </w:r>
          </w:p>
          <w:p w14:paraId="49932FC0" w14:textId="0DE12D19"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822E506">
              <w:rPr>
                <w:sz w:val="20"/>
                <w:szCs w:val="20"/>
              </w:rPr>
              <w:t>There is emerging evidence that coercive control is an important risk factor for FDV and should be explored in risk assessment approaches</w:t>
            </w:r>
            <w:r w:rsidRPr="782EE09E">
              <w:rPr>
                <w:sz w:val="20"/>
                <w:szCs w:val="20"/>
              </w:rPr>
              <w:t>.</w:t>
            </w:r>
            <w:r w:rsidRPr="782EE09E">
              <w:rPr>
                <w:rStyle w:val="EndnoteReference"/>
                <w:sz w:val="20"/>
                <w:szCs w:val="20"/>
              </w:rPr>
              <w:endnoteReference w:id="195"/>
            </w:r>
          </w:p>
          <w:p w14:paraId="2E9BB5F6" w14:textId="1EB82D5E"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782EE09E">
              <w:rPr>
                <w:sz w:val="20"/>
                <w:szCs w:val="20"/>
              </w:rPr>
              <w:t>Coercive control may result in more cumulative harm than periodic events of physical violence, as it is persistent and results in ongoing feelings of fear for the victim-survivor</w:t>
            </w:r>
            <w:r w:rsidRPr="2029EC1E">
              <w:rPr>
                <w:sz w:val="20"/>
                <w:szCs w:val="20"/>
              </w:rPr>
              <w:t>.</w:t>
            </w:r>
            <w:r w:rsidRPr="782EE09E">
              <w:rPr>
                <w:rStyle w:val="EndnoteReference"/>
                <w:sz w:val="20"/>
                <w:szCs w:val="20"/>
              </w:rPr>
              <w:endnoteReference w:id="196"/>
            </w:r>
          </w:p>
          <w:p w14:paraId="26A076B6" w14:textId="16BA8497"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029EC1E">
              <w:rPr>
                <w:sz w:val="20"/>
                <w:szCs w:val="20"/>
              </w:rPr>
              <w:t>Underlying patterns of possessiveness and male entitlement drive coercive and controlling acts</w:t>
            </w:r>
            <w:r w:rsidRPr="396F8F02">
              <w:rPr>
                <w:sz w:val="20"/>
                <w:szCs w:val="20"/>
              </w:rPr>
              <w:t>.</w:t>
            </w:r>
            <w:r w:rsidRPr="2029EC1E">
              <w:rPr>
                <w:rStyle w:val="EndnoteReference"/>
                <w:sz w:val="20"/>
                <w:szCs w:val="20"/>
              </w:rPr>
              <w:endnoteReference w:id="197"/>
            </w:r>
          </w:p>
          <w:p w14:paraId="74F6DD82" w14:textId="77EF2211"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1AFB3C1F">
              <w:rPr>
                <w:sz w:val="20"/>
                <w:szCs w:val="20"/>
              </w:rPr>
              <w:t>Coercive control is described as the ‘golden thread’ running through risk identification and assessment for FDV, helping practitioners to move from incident-based responses to identifying escalation of harm</w:t>
            </w:r>
            <w:r w:rsidRPr="787C27B1">
              <w:rPr>
                <w:sz w:val="20"/>
                <w:szCs w:val="20"/>
              </w:rPr>
              <w:t>.</w:t>
            </w:r>
            <w:r w:rsidRPr="787C27B1">
              <w:rPr>
                <w:rStyle w:val="EndnoteReference"/>
                <w:sz w:val="20"/>
                <w:szCs w:val="20"/>
              </w:rPr>
              <w:endnoteReference w:id="198"/>
            </w:r>
          </w:p>
        </w:tc>
      </w:tr>
      <w:tr w:rsidR="002707F4" w:rsidRPr="009C0416" w14:paraId="34F464B5"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42F1B8A8" w14:textId="77777777" w:rsidR="002707F4" w:rsidRPr="00E35919" w:rsidRDefault="002707F4" w:rsidP="002707F4">
            <w:pPr>
              <w:spacing w:line="300" w:lineRule="auto"/>
              <w:rPr>
                <w:sz w:val="20"/>
                <w:szCs w:val="22"/>
              </w:rPr>
            </w:pPr>
            <w:r w:rsidRPr="00E35919">
              <w:rPr>
                <w:sz w:val="20"/>
                <w:szCs w:val="22"/>
              </w:rPr>
              <w:t>Stalking and monitoring, including technology-facilitated abuse (TFA)</w:t>
            </w:r>
          </w:p>
          <w:p w14:paraId="4E45D175" w14:textId="77777777" w:rsidR="002707F4" w:rsidRPr="00E35919" w:rsidRDefault="002707F4" w:rsidP="002707F4">
            <w:pPr>
              <w:spacing w:line="300" w:lineRule="auto"/>
              <w:rPr>
                <w:sz w:val="20"/>
                <w:szCs w:val="22"/>
              </w:rPr>
            </w:pPr>
          </w:p>
        </w:tc>
        <w:tc>
          <w:tcPr>
            <w:tcW w:w="4022" w:type="pct"/>
            <w:gridSpan w:val="2"/>
          </w:tcPr>
          <w:p w14:paraId="678159D5" w14:textId="522D47BF"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499F78D1">
              <w:rPr>
                <w:sz w:val="20"/>
                <w:szCs w:val="20"/>
              </w:rPr>
              <w:t>Stalking and monitoring, in the context of FDV and coercive control, signifies ongoing control of victim-survivors, and is a risk for continued FDV.</w:t>
            </w:r>
            <w:r w:rsidRPr="499F78D1">
              <w:rPr>
                <w:rStyle w:val="EndnoteReference"/>
                <w:sz w:val="20"/>
                <w:szCs w:val="20"/>
              </w:rPr>
              <w:endnoteReference w:id="199"/>
            </w:r>
            <w:r w:rsidR="5631F3B7" w:rsidRPr="499F78D1">
              <w:rPr>
                <w:sz w:val="20"/>
                <w:szCs w:val="20"/>
              </w:rPr>
              <w:t xml:space="preserve"> </w:t>
            </w:r>
            <w:r w:rsidRPr="499F78D1">
              <w:rPr>
                <w:sz w:val="20"/>
                <w:szCs w:val="20"/>
              </w:rPr>
              <w:t>The body of work on TFA as a form of stalking, monitoring and exertion of control and violence in intimate relationships is emerging</w:t>
            </w:r>
            <w:r w:rsidRPr="7884F87E">
              <w:rPr>
                <w:sz w:val="20"/>
                <w:szCs w:val="20"/>
              </w:rPr>
              <w:t>.</w:t>
            </w:r>
            <w:r w:rsidRPr="7884F87E">
              <w:rPr>
                <w:rStyle w:val="EndnoteReference"/>
                <w:sz w:val="20"/>
                <w:szCs w:val="20"/>
              </w:rPr>
              <w:endnoteReference w:id="200"/>
            </w:r>
            <w:r w:rsidR="00FA087B" w:rsidRPr="00FA087B">
              <w:rPr>
                <w:sz w:val="20"/>
                <w:szCs w:val="20"/>
                <w:vertAlign w:val="superscript"/>
              </w:rPr>
              <w:t>,</w:t>
            </w:r>
            <w:r w:rsidRPr="7884F87E">
              <w:rPr>
                <w:sz w:val="20"/>
                <w:szCs w:val="20"/>
                <w:vertAlign w:val="superscript"/>
              </w:rPr>
              <w:footnoteReference w:id="16"/>
            </w:r>
          </w:p>
          <w:p w14:paraId="68602288" w14:textId="63E074D5"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6321F54">
              <w:rPr>
                <w:sz w:val="20"/>
                <w:szCs w:val="20"/>
              </w:rPr>
              <w:t>TFA has become part of the way that a person using violence can stalk and control victim-survivors by extending their reach of stalking and monitoring through GPS tracking, spyware, persistent messaging, and non-consensual image sharing, mirroring the coercion and control experienced face to face</w:t>
            </w:r>
            <w:r w:rsidRPr="2EAA4735">
              <w:rPr>
                <w:sz w:val="20"/>
                <w:szCs w:val="20"/>
              </w:rPr>
              <w:t>.</w:t>
            </w:r>
            <w:r w:rsidRPr="16321F54">
              <w:rPr>
                <w:rStyle w:val="EndnoteReference"/>
                <w:sz w:val="20"/>
                <w:szCs w:val="20"/>
              </w:rPr>
              <w:endnoteReference w:id="201"/>
            </w:r>
          </w:p>
          <w:p w14:paraId="4B19B9A9" w14:textId="7510669B"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3E0F4BE5">
              <w:rPr>
                <w:sz w:val="20"/>
                <w:szCs w:val="20"/>
              </w:rPr>
              <w:t>The use of technology allows perpetrators to place victim-survivors under constant surveillance and control, making it more difficult for them to escape, allowing them greater access and compounding the serious risks they already face</w:t>
            </w:r>
            <w:r w:rsidRPr="702B857A">
              <w:rPr>
                <w:sz w:val="20"/>
                <w:szCs w:val="20"/>
              </w:rPr>
              <w:t>.</w:t>
            </w:r>
            <w:r w:rsidRPr="3E0F4BE5">
              <w:rPr>
                <w:rStyle w:val="EndnoteReference"/>
                <w:sz w:val="20"/>
                <w:szCs w:val="20"/>
              </w:rPr>
              <w:endnoteReference w:id="202"/>
            </w:r>
          </w:p>
        </w:tc>
      </w:tr>
      <w:tr w:rsidR="002707F4" w:rsidRPr="009C0416" w14:paraId="1E5A2534"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1EC84534" w14:textId="77777777" w:rsidR="002707F4" w:rsidRPr="00E35919" w:rsidRDefault="002707F4" w:rsidP="002707F4">
            <w:pPr>
              <w:spacing w:line="300" w:lineRule="auto"/>
              <w:rPr>
                <w:sz w:val="20"/>
                <w:szCs w:val="22"/>
              </w:rPr>
            </w:pPr>
            <w:r w:rsidRPr="00E35919">
              <w:rPr>
                <w:sz w:val="20"/>
                <w:szCs w:val="22"/>
              </w:rPr>
              <w:t>Isolation and social marginalisation of the victim-survivor</w:t>
            </w:r>
          </w:p>
        </w:tc>
        <w:tc>
          <w:tcPr>
            <w:tcW w:w="4022" w:type="pct"/>
            <w:gridSpan w:val="2"/>
          </w:tcPr>
          <w:p w14:paraId="0413A061" w14:textId="77777777"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2"/>
              </w:rPr>
            </w:pPr>
            <w:r w:rsidRPr="00E35919">
              <w:rPr>
                <w:sz w:val="20"/>
                <w:szCs w:val="22"/>
              </w:rPr>
              <w:t xml:space="preserve">A person using violence may isolate a victim-survivor either socially, or physically (geographically) through </w:t>
            </w:r>
            <w:r w:rsidRPr="00E35919">
              <w:rPr>
                <w:iCs/>
                <w:sz w:val="20"/>
                <w:szCs w:val="22"/>
              </w:rPr>
              <w:t>controlling</w:t>
            </w:r>
            <w:r w:rsidRPr="00E35919">
              <w:rPr>
                <w:sz w:val="20"/>
                <w:szCs w:val="22"/>
              </w:rPr>
              <w:t xml:space="preserve"> and limiting communication, finances, and movement; or reinforcing structural barriers such as remoteness, stigma, or distrust of authorities.</w:t>
            </w:r>
            <w:r w:rsidRPr="00E35919">
              <w:rPr>
                <w:i/>
                <w:iCs/>
                <w:sz w:val="20"/>
                <w:szCs w:val="22"/>
              </w:rPr>
              <w:t xml:space="preserve"> </w:t>
            </w:r>
          </w:p>
          <w:p w14:paraId="7FFC5D76" w14:textId="0A3F5222"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365663B">
              <w:rPr>
                <w:sz w:val="20"/>
                <w:szCs w:val="20"/>
              </w:rPr>
              <w:lastRenderedPageBreak/>
              <w:t>Physical and geographic isolation is connected to and can amplify social isolation, both of which can contribute to the likelihood of FDV perpetration</w:t>
            </w:r>
            <w:r w:rsidRPr="7532F987">
              <w:rPr>
                <w:sz w:val="20"/>
                <w:szCs w:val="20"/>
              </w:rPr>
              <w:t>.</w:t>
            </w:r>
            <w:r w:rsidRPr="7532F987">
              <w:rPr>
                <w:rStyle w:val="EndnoteReference"/>
                <w:sz w:val="20"/>
                <w:szCs w:val="20"/>
              </w:rPr>
              <w:endnoteReference w:id="203"/>
            </w:r>
          </w:p>
          <w:p w14:paraId="0F9A68DD" w14:textId="456FD095" w:rsidR="002707F4" w:rsidRPr="00E35919" w:rsidDel="009B1721"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022ED10">
              <w:rPr>
                <w:sz w:val="20"/>
                <w:szCs w:val="20"/>
              </w:rPr>
              <w:t>Evidence across multiple studies and populations indicates that social and geographic isolation, particularly for victim-survivors living in rural and regional areas, alongside limited-service access, increases the risk of severe and prolonged FDV</w:t>
            </w:r>
            <w:r w:rsidR="6302221C" w:rsidRPr="0E7E6AA3">
              <w:rPr>
                <w:sz w:val="20"/>
                <w:szCs w:val="20"/>
              </w:rPr>
              <w:t>.</w:t>
            </w:r>
            <w:r w:rsidRPr="0E7E6AA3">
              <w:rPr>
                <w:rStyle w:val="EndnoteReference"/>
                <w:sz w:val="20"/>
                <w:szCs w:val="20"/>
              </w:rPr>
              <w:endnoteReference w:id="204"/>
            </w:r>
          </w:p>
          <w:p w14:paraId="31B59677" w14:textId="356EE1DC"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i/>
                <w:sz w:val="20"/>
                <w:szCs w:val="20"/>
              </w:rPr>
            </w:pPr>
            <w:r w:rsidRPr="7F7F50AB">
              <w:rPr>
                <w:sz w:val="20"/>
                <w:szCs w:val="20"/>
              </w:rPr>
              <w:t xml:space="preserve">Isolation and barriers to help-seeking are amplified for victim-survivors who are from a migrant or refugee background or are First Nations peoples. For Aboriginal and Torres Strait Islander people, isolation goes beyond physical isolation and can include Cultural isolation, isolation from </w:t>
            </w:r>
            <w:r w:rsidR="00D83CB4">
              <w:rPr>
                <w:sz w:val="20"/>
                <w:szCs w:val="20"/>
              </w:rPr>
              <w:t>k</w:t>
            </w:r>
            <w:r w:rsidRPr="7F7F50AB">
              <w:rPr>
                <w:sz w:val="20"/>
                <w:szCs w:val="20"/>
              </w:rPr>
              <w:t xml:space="preserve">inship and </w:t>
            </w:r>
            <w:r w:rsidR="00D83CB4">
              <w:rPr>
                <w:sz w:val="20"/>
                <w:szCs w:val="20"/>
              </w:rPr>
              <w:t>c</w:t>
            </w:r>
            <w:r w:rsidRPr="7F7F50AB">
              <w:rPr>
                <w:sz w:val="20"/>
                <w:szCs w:val="20"/>
              </w:rPr>
              <w:t>ultural connections, and removing a victim-survivor from their Country</w:t>
            </w:r>
            <w:r w:rsidR="6302221C" w:rsidRPr="35F3A651">
              <w:rPr>
                <w:i/>
                <w:iCs/>
                <w:sz w:val="20"/>
                <w:szCs w:val="20"/>
              </w:rPr>
              <w:t>.</w:t>
            </w:r>
            <w:r w:rsidRPr="068A173D">
              <w:rPr>
                <w:rStyle w:val="EndnoteReference"/>
                <w:sz w:val="20"/>
                <w:szCs w:val="20"/>
              </w:rPr>
              <w:endnoteReference w:id="205"/>
            </w:r>
          </w:p>
        </w:tc>
      </w:tr>
      <w:tr w:rsidR="002707F4" w:rsidRPr="009C0416" w14:paraId="6C883B37"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03520ACB" w14:textId="77777777" w:rsidR="002707F4" w:rsidRPr="00E35919" w:rsidRDefault="002707F4" w:rsidP="002707F4">
            <w:pPr>
              <w:spacing w:line="300" w:lineRule="auto"/>
              <w:rPr>
                <w:sz w:val="20"/>
                <w:szCs w:val="22"/>
              </w:rPr>
            </w:pPr>
            <w:r w:rsidRPr="00E35919">
              <w:rPr>
                <w:sz w:val="20"/>
                <w:szCs w:val="22"/>
              </w:rPr>
              <w:lastRenderedPageBreak/>
              <w:t>Escalation of violence and control (frequency and/or severity)</w:t>
            </w:r>
          </w:p>
        </w:tc>
        <w:tc>
          <w:tcPr>
            <w:tcW w:w="4022" w:type="pct"/>
            <w:gridSpan w:val="2"/>
          </w:tcPr>
          <w:p w14:paraId="7D74CB7C" w14:textId="77777777"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iCs/>
                <w:sz w:val="20"/>
                <w:szCs w:val="22"/>
              </w:rPr>
            </w:pPr>
            <w:r w:rsidRPr="00E35919">
              <w:rPr>
                <w:sz w:val="20"/>
                <w:szCs w:val="22"/>
              </w:rPr>
              <w:t xml:space="preserve">Escalation in frequency and severity of violence can reflect a growing reliance on FDV as a means of control by the person using violence. </w:t>
            </w:r>
          </w:p>
          <w:p w14:paraId="04AF47AB" w14:textId="312AB5BA"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7C70D89E">
              <w:rPr>
                <w:sz w:val="20"/>
                <w:szCs w:val="20"/>
              </w:rPr>
              <w:t>Patterns of increased frequency and severity of FDV are associated with fatal incidents, particularly following separation or threats to separate</w:t>
            </w:r>
            <w:r w:rsidR="6302221C" w:rsidRPr="0C5985EE">
              <w:rPr>
                <w:sz w:val="20"/>
                <w:szCs w:val="20"/>
              </w:rPr>
              <w:t>.</w:t>
            </w:r>
            <w:r w:rsidRPr="0C5985EE">
              <w:rPr>
                <w:rStyle w:val="EndnoteReference"/>
                <w:sz w:val="20"/>
                <w:szCs w:val="20"/>
              </w:rPr>
              <w:endnoteReference w:id="206"/>
            </w:r>
          </w:p>
          <w:p w14:paraId="535D19A7" w14:textId="1A01F50B"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7AA04B23">
              <w:rPr>
                <w:sz w:val="20"/>
                <w:szCs w:val="20"/>
              </w:rPr>
              <w:t>Escalation appears to be more common when the violence is ongoing and serious</w:t>
            </w:r>
            <w:r w:rsidR="01B0028F" w:rsidRPr="7CFECB78">
              <w:rPr>
                <w:sz w:val="20"/>
                <w:szCs w:val="20"/>
              </w:rPr>
              <w:t>.</w:t>
            </w:r>
            <w:r w:rsidRPr="7AA04B23">
              <w:rPr>
                <w:rStyle w:val="EndnoteReference"/>
                <w:sz w:val="20"/>
                <w:szCs w:val="20"/>
              </w:rPr>
              <w:endnoteReference w:id="207"/>
            </w:r>
          </w:p>
          <w:p w14:paraId="35ADEDCA" w14:textId="143D48AA"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3251E9C0">
              <w:rPr>
                <w:sz w:val="20"/>
                <w:szCs w:val="20"/>
              </w:rPr>
              <w:t>When the person using violence introduces new or more extreme tactics of control – such as strangulation or weapon use – this should be seen as acute risk requiring an immediate response</w:t>
            </w:r>
            <w:r w:rsidR="6302221C" w:rsidRPr="39D15EF1">
              <w:rPr>
                <w:sz w:val="20"/>
                <w:szCs w:val="20"/>
              </w:rPr>
              <w:t>.</w:t>
            </w:r>
            <w:r w:rsidRPr="3251E9C0">
              <w:rPr>
                <w:rStyle w:val="EndnoteReference"/>
                <w:sz w:val="20"/>
                <w:szCs w:val="20"/>
              </w:rPr>
              <w:endnoteReference w:id="208"/>
            </w:r>
          </w:p>
        </w:tc>
      </w:tr>
      <w:tr w:rsidR="002707F4" w:rsidRPr="009C0416" w14:paraId="6712F26F"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4154AF35" w14:textId="77777777" w:rsidR="002707F4" w:rsidRPr="00E35919" w:rsidRDefault="002707F4" w:rsidP="002707F4">
            <w:pPr>
              <w:spacing w:line="300" w:lineRule="auto"/>
              <w:rPr>
                <w:sz w:val="20"/>
                <w:szCs w:val="22"/>
              </w:rPr>
            </w:pPr>
            <w:r w:rsidRPr="00E35919">
              <w:rPr>
                <w:sz w:val="20"/>
                <w:szCs w:val="22"/>
              </w:rPr>
              <w:t xml:space="preserve">Jealousy and obsessive behaviours </w:t>
            </w:r>
          </w:p>
        </w:tc>
        <w:tc>
          <w:tcPr>
            <w:tcW w:w="4022" w:type="pct"/>
            <w:gridSpan w:val="2"/>
          </w:tcPr>
          <w:p w14:paraId="68D25267" w14:textId="7048C249"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47468304">
              <w:rPr>
                <w:sz w:val="20"/>
                <w:szCs w:val="20"/>
              </w:rPr>
              <w:t>A person using violence who expresses feelings of jealousy and possessiveness often believes that they are entitled to ‘ownership’ over their partner, with jealousy explicitly linked to coercive control, stalking, and escalation of violence</w:t>
            </w:r>
            <w:r w:rsidR="27C9A17F" w:rsidRPr="23ED46E3">
              <w:rPr>
                <w:sz w:val="20"/>
                <w:szCs w:val="20"/>
              </w:rPr>
              <w:t>.</w:t>
            </w:r>
            <w:r w:rsidRPr="47468304">
              <w:rPr>
                <w:rStyle w:val="EndnoteReference"/>
                <w:sz w:val="20"/>
                <w:szCs w:val="20"/>
              </w:rPr>
              <w:endnoteReference w:id="209"/>
            </w:r>
          </w:p>
          <w:p w14:paraId="67B02490" w14:textId="019669C3"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3ED46E3">
              <w:rPr>
                <w:sz w:val="20"/>
                <w:szCs w:val="20"/>
              </w:rPr>
              <w:t>Jealousy is a risk factor linked to monitoring and isolation tactics and a precursor to physical violence</w:t>
            </w:r>
            <w:r w:rsidR="3248F5B4" w:rsidRPr="5F2B518E">
              <w:rPr>
                <w:sz w:val="20"/>
                <w:szCs w:val="20"/>
              </w:rPr>
              <w:t>.</w:t>
            </w:r>
            <w:r w:rsidRPr="23ED46E3">
              <w:rPr>
                <w:rStyle w:val="EndnoteReference"/>
                <w:sz w:val="20"/>
                <w:szCs w:val="20"/>
              </w:rPr>
              <w:endnoteReference w:id="210"/>
            </w:r>
          </w:p>
          <w:p w14:paraId="6B779EC6" w14:textId="7DD50A5C" w:rsidR="002707F4" w:rsidRPr="00E35919" w:rsidRDefault="002707F4" w:rsidP="00BC2D56">
            <w:pPr>
              <w:numPr>
                <w:ilvl w:val="0"/>
                <w:numId w:val="33"/>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F2B518E">
              <w:rPr>
                <w:sz w:val="20"/>
                <w:szCs w:val="20"/>
              </w:rPr>
              <w:t>It is important to understand differing language around jealousy. For example, in some Central Australian contexts, ‘</w:t>
            </w:r>
            <w:proofErr w:type="spellStart"/>
            <w:r w:rsidRPr="5F2B518E">
              <w:rPr>
                <w:sz w:val="20"/>
                <w:szCs w:val="20"/>
              </w:rPr>
              <w:t>jealousing</w:t>
            </w:r>
            <w:proofErr w:type="spellEnd"/>
            <w:r w:rsidRPr="5F2B518E">
              <w:rPr>
                <w:sz w:val="20"/>
                <w:szCs w:val="20"/>
              </w:rPr>
              <w:t>’ has become a verb and is a way for men to use power and control, and to justify violence. It is the term used to describe controlling behaviours that are often performed publicly to sanction real or imagined sexually inappropriate behaviour</w:t>
            </w:r>
            <w:r w:rsidRPr="4E4D10AC">
              <w:rPr>
                <w:sz w:val="20"/>
                <w:szCs w:val="20"/>
              </w:rPr>
              <w:t>.</w:t>
            </w:r>
            <w:r w:rsidRPr="4E4D10AC">
              <w:rPr>
                <w:rStyle w:val="EndnoteReference"/>
                <w:sz w:val="20"/>
                <w:szCs w:val="20"/>
              </w:rPr>
              <w:endnoteReference w:id="211"/>
            </w:r>
          </w:p>
        </w:tc>
      </w:tr>
      <w:tr w:rsidR="002707F4" w:rsidRPr="009C0416" w14:paraId="04ADED60"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5CEB8ABA" w14:textId="77777777" w:rsidR="002707F4" w:rsidRPr="00E35919" w:rsidRDefault="002707F4" w:rsidP="002707F4">
            <w:pPr>
              <w:spacing w:line="300" w:lineRule="auto"/>
              <w:rPr>
                <w:sz w:val="20"/>
                <w:szCs w:val="22"/>
              </w:rPr>
            </w:pPr>
            <w:r w:rsidRPr="00E35919">
              <w:rPr>
                <w:sz w:val="20"/>
                <w:szCs w:val="22"/>
              </w:rPr>
              <w:t>Abuse and cruelty towards animals</w:t>
            </w:r>
          </w:p>
        </w:tc>
        <w:tc>
          <w:tcPr>
            <w:tcW w:w="4022" w:type="pct"/>
            <w:gridSpan w:val="2"/>
          </w:tcPr>
          <w:p w14:paraId="5335EBD1" w14:textId="2097905C"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BC6D180">
              <w:rPr>
                <w:sz w:val="20"/>
                <w:szCs w:val="20"/>
              </w:rPr>
              <w:t>Emerging evidence suggests that people who use violence against family animals are also likely to be perpetrators of frequent and severe forms of intimate partner violence</w:t>
            </w:r>
            <w:r w:rsidR="4A9A6011" w:rsidRPr="226FB48A">
              <w:rPr>
                <w:sz w:val="20"/>
                <w:szCs w:val="20"/>
              </w:rPr>
              <w:t>.</w:t>
            </w:r>
            <w:r w:rsidRPr="226FB48A">
              <w:rPr>
                <w:rStyle w:val="EndnoteReference"/>
                <w:sz w:val="20"/>
                <w:szCs w:val="20"/>
              </w:rPr>
              <w:endnoteReference w:id="212"/>
            </w:r>
          </w:p>
          <w:p w14:paraId="56A4A07E" w14:textId="5A2B5E84" w:rsidR="002707F4" w:rsidRPr="00E35919" w:rsidRDefault="002707F4" w:rsidP="00BC2D56">
            <w:pPr>
              <w:numPr>
                <w:ilvl w:val="0"/>
                <w:numId w:val="33"/>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08EEFBDA">
              <w:rPr>
                <w:sz w:val="20"/>
                <w:szCs w:val="20"/>
              </w:rPr>
              <w:t>A person using violence may exploit pets as a tactic of control over victim-survivors. Many victim-survivors state that fear for the safety of their pet or having to leave pets behind is a reason for not leaving, and abuse of pets and other animals is a way that the person using violence demonstrates threats and a willingness to inflict suffering</w:t>
            </w:r>
            <w:r w:rsidR="4A9A6011" w:rsidRPr="3BA47A83">
              <w:rPr>
                <w:sz w:val="20"/>
                <w:szCs w:val="20"/>
              </w:rPr>
              <w:t>.</w:t>
            </w:r>
            <w:r w:rsidRPr="08EEFBDA">
              <w:rPr>
                <w:rStyle w:val="EndnoteReference"/>
                <w:sz w:val="20"/>
                <w:szCs w:val="20"/>
              </w:rPr>
              <w:endnoteReference w:id="213"/>
            </w:r>
          </w:p>
        </w:tc>
      </w:tr>
      <w:tr w:rsidR="002707F4" w:rsidRPr="009C0416" w14:paraId="07F9822F"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1F78290F" w14:textId="77777777" w:rsidR="002707F4" w:rsidRPr="00E35919" w:rsidRDefault="002707F4" w:rsidP="002707F4">
            <w:pPr>
              <w:spacing w:line="300" w:lineRule="auto"/>
              <w:rPr>
                <w:sz w:val="20"/>
                <w:szCs w:val="22"/>
              </w:rPr>
            </w:pPr>
            <w:r w:rsidRPr="00E35919">
              <w:rPr>
                <w:sz w:val="20"/>
                <w:szCs w:val="22"/>
              </w:rPr>
              <w:t>Manipulative suicide and self-</w:t>
            </w:r>
            <w:r w:rsidRPr="00E35919">
              <w:rPr>
                <w:sz w:val="20"/>
                <w:szCs w:val="22"/>
              </w:rPr>
              <w:lastRenderedPageBreak/>
              <w:t>harm threats and attempts</w:t>
            </w:r>
          </w:p>
        </w:tc>
        <w:tc>
          <w:tcPr>
            <w:tcW w:w="4022" w:type="pct"/>
            <w:gridSpan w:val="2"/>
          </w:tcPr>
          <w:p w14:paraId="5FCBEC3B" w14:textId="79C06DA6" w:rsidR="002707F4" w:rsidRPr="00E35919" w:rsidRDefault="00985828" w:rsidP="00BC2D56">
            <w:pPr>
              <w:numPr>
                <w:ilvl w:val="0"/>
                <w:numId w:val="34"/>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BA47A83">
              <w:rPr>
                <w:sz w:val="20"/>
                <w:szCs w:val="20"/>
              </w:rPr>
              <w:lastRenderedPageBreak/>
              <w:t>Manipulative t</w:t>
            </w:r>
            <w:r w:rsidR="002707F4" w:rsidRPr="3BA47A83">
              <w:rPr>
                <w:sz w:val="20"/>
                <w:szCs w:val="20"/>
              </w:rPr>
              <w:t>hreats of suicide are a demonstration of controlling behaviours by the person using violence</w:t>
            </w:r>
            <w:r w:rsidRPr="1136E97D">
              <w:rPr>
                <w:rStyle w:val="EndnoteReference"/>
                <w:sz w:val="20"/>
                <w:szCs w:val="20"/>
              </w:rPr>
              <w:endnoteReference w:id="214"/>
            </w:r>
            <w:r w:rsidR="002707F4" w:rsidRPr="3BA47A83">
              <w:rPr>
                <w:sz w:val="20"/>
                <w:szCs w:val="20"/>
              </w:rPr>
              <w:t xml:space="preserve"> and can be linked to escalation of FDV</w:t>
            </w:r>
            <w:r w:rsidR="4A9A6011" w:rsidRPr="0EF89610">
              <w:rPr>
                <w:sz w:val="20"/>
                <w:szCs w:val="20"/>
              </w:rPr>
              <w:t>.</w:t>
            </w:r>
            <w:r w:rsidRPr="0EF89610">
              <w:rPr>
                <w:rStyle w:val="EndnoteReference"/>
                <w:sz w:val="20"/>
                <w:szCs w:val="20"/>
              </w:rPr>
              <w:endnoteReference w:id="215"/>
            </w:r>
          </w:p>
          <w:p w14:paraId="2D326DB9" w14:textId="05E3ECDC" w:rsidR="002707F4" w:rsidRPr="00E35919" w:rsidRDefault="00017A2B" w:rsidP="00BC2D56">
            <w:pPr>
              <w:numPr>
                <w:ilvl w:val="0"/>
                <w:numId w:val="34"/>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0E47DAC0">
              <w:rPr>
                <w:sz w:val="20"/>
                <w:szCs w:val="20"/>
              </w:rPr>
              <w:lastRenderedPageBreak/>
              <w:t>Manipulative s</w:t>
            </w:r>
            <w:r w:rsidR="002707F4" w:rsidRPr="0E47DAC0">
              <w:rPr>
                <w:sz w:val="20"/>
                <w:szCs w:val="20"/>
              </w:rPr>
              <w:t>uicide threats or attempts are linked to IPH or familicide, especially during separation or crisis, and often co-occur with homicide-suicide events</w:t>
            </w:r>
            <w:r w:rsidR="4A9A6011" w:rsidRPr="4A2C570A">
              <w:rPr>
                <w:sz w:val="20"/>
                <w:szCs w:val="20"/>
              </w:rPr>
              <w:t>.</w:t>
            </w:r>
            <w:r w:rsidRPr="0E47DAC0">
              <w:rPr>
                <w:rStyle w:val="EndnoteReference"/>
                <w:sz w:val="20"/>
                <w:szCs w:val="20"/>
              </w:rPr>
              <w:endnoteReference w:id="216"/>
            </w:r>
          </w:p>
          <w:p w14:paraId="02A82754" w14:textId="59B38ED5" w:rsidR="002707F4" w:rsidRPr="00E35919" w:rsidRDefault="002707F4" w:rsidP="00BC2D56">
            <w:pPr>
              <w:numPr>
                <w:ilvl w:val="0"/>
                <w:numId w:val="34"/>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025DE5C">
              <w:rPr>
                <w:sz w:val="20"/>
                <w:szCs w:val="20"/>
              </w:rPr>
              <w:t>The Australian Domestic and Family Violence Death Review Network (ADFVDRN) research has found that 18 per cent of men who killed an intimate partner in Australia between 2010 – 2018 died by suicide following the homicide</w:t>
            </w:r>
            <w:r w:rsidRPr="3A773E9C">
              <w:rPr>
                <w:sz w:val="20"/>
                <w:szCs w:val="20"/>
              </w:rPr>
              <w:t>;</w:t>
            </w:r>
            <w:r w:rsidRPr="5873B6CF">
              <w:rPr>
                <w:rStyle w:val="EndnoteReference"/>
                <w:sz w:val="20"/>
                <w:szCs w:val="20"/>
              </w:rPr>
              <w:endnoteReference w:id="217"/>
            </w:r>
            <w:r w:rsidRPr="2025DE5C">
              <w:rPr>
                <w:sz w:val="20"/>
                <w:szCs w:val="20"/>
              </w:rPr>
              <w:t xml:space="preserve"> and 22 per cent of FDV-related filicide offenders died by suicide during or after committing the filicide</w:t>
            </w:r>
            <w:r w:rsidRPr="794F45A2">
              <w:rPr>
                <w:sz w:val="20"/>
                <w:szCs w:val="20"/>
              </w:rPr>
              <w:t>.</w:t>
            </w:r>
            <w:r w:rsidRPr="2025DE5C">
              <w:rPr>
                <w:rStyle w:val="EndnoteReference"/>
                <w:sz w:val="20"/>
                <w:szCs w:val="20"/>
              </w:rPr>
              <w:endnoteReference w:id="218"/>
            </w:r>
          </w:p>
        </w:tc>
      </w:tr>
      <w:tr w:rsidR="002707F4" w:rsidRPr="009C0416" w14:paraId="5E44CBF8"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0A03EF31" w14:textId="77777777" w:rsidR="002707F4" w:rsidRPr="00E35919" w:rsidRDefault="002707F4" w:rsidP="002707F4">
            <w:pPr>
              <w:spacing w:line="300" w:lineRule="auto"/>
              <w:rPr>
                <w:sz w:val="20"/>
                <w:szCs w:val="22"/>
              </w:rPr>
            </w:pPr>
            <w:r w:rsidRPr="00E35919">
              <w:rPr>
                <w:sz w:val="20"/>
                <w:szCs w:val="22"/>
              </w:rPr>
              <w:lastRenderedPageBreak/>
              <w:t xml:space="preserve">The use of fire and arson </w:t>
            </w:r>
          </w:p>
        </w:tc>
        <w:tc>
          <w:tcPr>
            <w:tcW w:w="4022" w:type="pct"/>
            <w:gridSpan w:val="2"/>
          </w:tcPr>
          <w:p w14:paraId="53FBD20E" w14:textId="402A385A" w:rsidR="002707F4" w:rsidRPr="00E35919" w:rsidRDefault="002707F4" w:rsidP="00BC2D56">
            <w:pPr>
              <w:numPr>
                <w:ilvl w:val="0"/>
                <w:numId w:val="35"/>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303B8620">
              <w:rPr>
                <w:sz w:val="20"/>
                <w:szCs w:val="20"/>
              </w:rPr>
              <w:t>Threat of,</w:t>
            </w:r>
            <w:r w:rsidRPr="303B8620">
              <w:rPr>
                <w:i/>
                <w:sz w:val="20"/>
                <w:szCs w:val="20"/>
              </w:rPr>
              <w:t xml:space="preserve"> </w:t>
            </w:r>
            <w:r w:rsidRPr="303B8620">
              <w:rPr>
                <w:sz w:val="20"/>
                <w:szCs w:val="20"/>
              </w:rPr>
              <w:t>and the</w:t>
            </w:r>
            <w:r w:rsidRPr="303B8620">
              <w:rPr>
                <w:i/>
                <w:sz w:val="20"/>
                <w:szCs w:val="20"/>
              </w:rPr>
              <w:t xml:space="preserve"> </w:t>
            </w:r>
            <w:r w:rsidRPr="303B8620">
              <w:rPr>
                <w:sz w:val="20"/>
                <w:szCs w:val="20"/>
              </w:rPr>
              <w:t xml:space="preserve">use </w:t>
            </w:r>
            <w:r w:rsidR="00242535">
              <w:rPr>
                <w:sz w:val="20"/>
                <w:szCs w:val="20"/>
              </w:rPr>
              <w:t>of</w:t>
            </w:r>
            <w:r w:rsidRPr="303B8620">
              <w:rPr>
                <w:sz w:val="20"/>
                <w:szCs w:val="20"/>
              </w:rPr>
              <w:t xml:space="preserve"> fire, can intimidate and control the victim-survivor. Acts such as burning the victim-survivor’s home and possessions (thereby taking away the victim-survivor’s place of safety, leaving them exposed to further harm), as well as the physical impacts of being burnt influence risk for the victim-survivor</w:t>
            </w:r>
            <w:r w:rsidR="2AA8102D" w:rsidRPr="733A0D62">
              <w:rPr>
                <w:sz w:val="20"/>
                <w:szCs w:val="20"/>
              </w:rPr>
              <w:t>.</w:t>
            </w:r>
            <w:r w:rsidRPr="3618CAD0">
              <w:rPr>
                <w:rStyle w:val="EndnoteReference"/>
                <w:sz w:val="20"/>
                <w:szCs w:val="20"/>
              </w:rPr>
              <w:endnoteReference w:id="219"/>
            </w:r>
          </w:p>
          <w:p w14:paraId="7EB6348F" w14:textId="14D67523" w:rsidR="002707F4" w:rsidRPr="00E35919" w:rsidRDefault="002707F4" w:rsidP="00BC2D56">
            <w:pPr>
              <w:numPr>
                <w:ilvl w:val="0"/>
                <w:numId w:val="35"/>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4F10718">
              <w:rPr>
                <w:sz w:val="20"/>
                <w:szCs w:val="20"/>
              </w:rPr>
              <w:t>Fire-setting or threats to destroy property can emerge when the person using violence feels a loss of control. This can occur with events such as separation or legal disputes</w:t>
            </w:r>
            <w:r w:rsidRPr="5D0AB788">
              <w:rPr>
                <w:sz w:val="20"/>
                <w:szCs w:val="20"/>
              </w:rPr>
              <w:t>.</w:t>
            </w:r>
            <w:r w:rsidRPr="14F10718">
              <w:rPr>
                <w:rStyle w:val="EndnoteReference"/>
                <w:sz w:val="20"/>
                <w:szCs w:val="20"/>
              </w:rPr>
              <w:endnoteReference w:id="220"/>
            </w:r>
          </w:p>
          <w:p w14:paraId="2F0B4437" w14:textId="1A1ED46D" w:rsidR="002707F4" w:rsidRPr="00E35919" w:rsidRDefault="002707F4" w:rsidP="00BC2D56">
            <w:pPr>
              <w:numPr>
                <w:ilvl w:val="0"/>
                <w:numId w:val="34"/>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73C29FA0">
              <w:rPr>
                <w:sz w:val="20"/>
                <w:szCs w:val="20"/>
              </w:rPr>
              <w:t>Fire-setting or threats to destroy property remain under-recognised in routine risk assessments and pose significant challenges for detection and intervention by the justice system</w:t>
            </w:r>
            <w:r w:rsidRPr="1F16ACBA">
              <w:rPr>
                <w:sz w:val="20"/>
                <w:szCs w:val="20"/>
              </w:rPr>
              <w:t>.</w:t>
            </w:r>
            <w:r w:rsidRPr="73C29FA0">
              <w:rPr>
                <w:rStyle w:val="EndnoteReference"/>
                <w:sz w:val="20"/>
                <w:szCs w:val="20"/>
              </w:rPr>
              <w:endnoteReference w:id="221"/>
            </w:r>
            <w:r w:rsidRPr="73C29FA0">
              <w:rPr>
                <w:sz w:val="20"/>
                <w:szCs w:val="20"/>
              </w:rPr>
              <w:t xml:space="preserve"> Risk assessments should consider this emerging risk factor.</w:t>
            </w:r>
          </w:p>
        </w:tc>
      </w:tr>
      <w:tr w:rsidR="002707F4" w:rsidRPr="009C0416" w14:paraId="6501E1E1"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1051C8B5" w14:textId="77777777" w:rsidR="002707F4" w:rsidRPr="00E35919" w:rsidRDefault="002707F4" w:rsidP="002707F4">
            <w:pPr>
              <w:spacing w:line="300" w:lineRule="auto"/>
              <w:rPr>
                <w:sz w:val="20"/>
                <w:szCs w:val="22"/>
              </w:rPr>
            </w:pPr>
            <w:r w:rsidRPr="00E35919">
              <w:rPr>
                <w:sz w:val="20"/>
                <w:szCs w:val="22"/>
              </w:rPr>
              <w:t>History of violence outside of FDV</w:t>
            </w:r>
          </w:p>
        </w:tc>
        <w:tc>
          <w:tcPr>
            <w:tcW w:w="4022" w:type="pct"/>
            <w:gridSpan w:val="2"/>
          </w:tcPr>
          <w:p w14:paraId="2C8D728A" w14:textId="053F73C6" w:rsidR="002707F4" w:rsidRPr="00E35919" w:rsidRDefault="002707F4" w:rsidP="00BC2D56">
            <w:pPr>
              <w:numPr>
                <w:ilvl w:val="0"/>
                <w:numId w:val="35"/>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7E749848">
              <w:rPr>
                <w:sz w:val="20"/>
                <w:szCs w:val="20"/>
              </w:rPr>
              <w:t>Prior or current non-FDV offending has been repeatedly linked with future FDV perpetration and escalation</w:t>
            </w:r>
            <w:r w:rsidRPr="4964F923">
              <w:rPr>
                <w:sz w:val="20"/>
                <w:szCs w:val="20"/>
              </w:rPr>
              <w:t>,</w:t>
            </w:r>
            <w:r w:rsidRPr="7E749848">
              <w:rPr>
                <w:rStyle w:val="EndnoteReference"/>
                <w:sz w:val="20"/>
                <w:szCs w:val="20"/>
              </w:rPr>
              <w:endnoteReference w:id="222"/>
            </w:r>
            <w:r w:rsidRPr="7E749848">
              <w:rPr>
                <w:sz w:val="20"/>
                <w:szCs w:val="20"/>
              </w:rPr>
              <w:t xml:space="preserve"> including severe harm and IPH and familicide</w:t>
            </w:r>
            <w:r w:rsidRPr="0982AA37">
              <w:rPr>
                <w:sz w:val="20"/>
                <w:szCs w:val="20"/>
              </w:rPr>
              <w:t>.</w:t>
            </w:r>
            <w:r w:rsidRPr="1A7F6ED0">
              <w:rPr>
                <w:rStyle w:val="EndnoteReference"/>
                <w:sz w:val="20"/>
                <w:szCs w:val="20"/>
              </w:rPr>
              <w:endnoteReference w:id="223"/>
            </w:r>
          </w:p>
          <w:p w14:paraId="496FE71B" w14:textId="73C65D51" w:rsidR="002707F4" w:rsidRPr="00E35919" w:rsidRDefault="002707F4" w:rsidP="00BC2D56">
            <w:pPr>
              <w:numPr>
                <w:ilvl w:val="0"/>
                <w:numId w:val="35"/>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37A1F70">
              <w:rPr>
                <w:sz w:val="20"/>
                <w:szCs w:val="20"/>
              </w:rPr>
              <w:t>Causes of non-IPV and IPV violence are shared, such as willingness to use violence to exert control over or coerce others; traditional gender roles; and characteristics such as self-control and impulsivity</w:t>
            </w:r>
            <w:r w:rsidRPr="46DE7E5D">
              <w:rPr>
                <w:sz w:val="20"/>
                <w:szCs w:val="20"/>
              </w:rPr>
              <w:t>.</w:t>
            </w:r>
            <w:r w:rsidRPr="537A1F70">
              <w:rPr>
                <w:rStyle w:val="EndnoteReference"/>
                <w:sz w:val="20"/>
                <w:szCs w:val="20"/>
              </w:rPr>
              <w:endnoteReference w:id="224"/>
            </w:r>
          </w:p>
        </w:tc>
      </w:tr>
      <w:tr w:rsidR="002707F4" w:rsidRPr="009C0416" w14:paraId="37FDE2FC"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1443643C" w14:textId="77777777" w:rsidR="002707F4" w:rsidRPr="00E35919" w:rsidRDefault="002707F4" w:rsidP="002707F4">
            <w:pPr>
              <w:spacing w:line="300" w:lineRule="auto"/>
              <w:rPr>
                <w:sz w:val="20"/>
                <w:szCs w:val="22"/>
              </w:rPr>
            </w:pPr>
            <w:r w:rsidRPr="00E35919">
              <w:rPr>
                <w:sz w:val="20"/>
                <w:szCs w:val="22"/>
              </w:rPr>
              <w:t>Recent release from incarceration</w:t>
            </w:r>
          </w:p>
        </w:tc>
        <w:tc>
          <w:tcPr>
            <w:tcW w:w="4022" w:type="pct"/>
            <w:gridSpan w:val="2"/>
          </w:tcPr>
          <w:p w14:paraId="7869100F" w14:textId="1B2D6F74" w:rsidR="002707F4" w:rsidRPr="00E35919" w:rsidRDefault="002707F4" w:rsidP="00BC2D56">
            <w:pPr>
              <w:numPr>
                <w:ilvl w:val="0"/>
                <w:numId w:val="35"/>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6F238859">
              <w:rPr>
                <w:sz w:val="20"/>
                <w:szCs w:val="20"/>
              </w:rPr>
              <w:t>FDV risk has been associated with the recent release from custody of the person using violence.</w:t>
            </w:r>
            <w:r w:rsidRPr="6F238859">
              <w:rPr>
                <w:rStyle w:val="EndnoteReference"/>
                <w:sz w:val="20"/>
                <w:szCs w:val="20"/>
              </w:rPr>
              <w:endnoteReference w:id="225"/>
            </w:r>
            <w:r w:rsidRPr="6F238859">
              <w:rPr>
                <w:sz w:val="20"/>
                <w:szCs w:val="20"/>
              </w:rPr>
              <w:t xml:space="preserve"> </w:t>
            </w:r>
          </w:p>
          <w:p w14:paraId="719A0D7A" w14:textId="369FAE5F" w:rsidR="002707F4" w:rsidRPr="00E35919" w:rsidRDefault="002707F4" w:rsidP="00BC2D56">
            <w:pPr>
              <w:numPr>
                <w:ilvl w:val="0"/>
                <w:numId w:val="35"/>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480AC6FF">
              <w:rPr>
                <w:sz w:val="20"/>
                <w:szCs w:val="20"/>
              </w:rPr>
              <w:t xml:space="preserve">Contextual factors to consider following the immediate period after </w:t>
            </w:r>
            <w:r w:rsidRPr="480AC6FF" w:rsidDel="00E7626A">
              <w:rPr>
                <w:sz w:val="20"/>
                <w:szCs w:val="20"/>
              </w:rPr>
              <w:t xml:space="preserve">a </w:t>
            </w:r>
            <w:r w:rsidRPr="480AC6FF">
              <w:rPr>
                <w:sz w:val="20"/>
                <w:szCs w:val="20"/>
              </w:rPr>
              <w:t>person using violence is released from custody include housing insecurity, unemployment, disrupted relationships, and lack of access to support services. These can heighten the use of coercive and controlling behaviours</w:t>
            </w:r>
            <w:r w:rsidRPr="373E3575">
              <w:rPr>
                <w:sz w:val="20"/>
                <w:szCs w:val="20"/>
              </w:rPr>
              <w:t>.</w:t>
            </w:r>
            <w:r w:rsidRPr="373E3575">
              <w:rPr>
                <w:rStyle w:val="EndnoteReference"/>
                <w:sz w:val="20"/>
                <w:szCs w:val="20"/>
              </w:rPr>
              <w:endnoteReference w:id="226"/>
            </w:r>
          </w:p>
          <w:p w14:paraId="3E03EF3E" w14:textId="797DB31E" w:rsidR="002707F4" w:rsidRPr="00E35919" w:rsidRDefault="002707F4" w:rsidP="00BC2D56">
            <w:pPr>
              <w:numPr>
                <w:ilvl w:val="0"/>
                <w:numId w:val="35"/>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2EB8B78D">
              <w:rPr>
                <w:sz w:val="20"/>
                <w:szCs w:val="20"/>
              </w:rPr>
              <w:t>Evidence</w:t>
            </w:r>
            <w:r w:rsidRPr="2EB8B78D" w:rsidDel="0028451D">
              <w:rPr>
                <w:sz w:val="20"/>
                <w:szCs w:val="20"/>
              </w:rPr>
              <w:t xml:space="preserve"> </w:t>
            </w:r>
            <w:r w:rsidRPr="2EB8B78D">
              <w:rPr>
                <w:sz w:val="20"/>
                <w:szCs w:val="20"/>
              </w:rPr>
              <w:t>highlights that offenders released from custody are disproportionately represented in IPH cases, with stress related to contextual factors and alcohol and other drug use amplifying risk</w:t>
            </w:r>
            <w:r w:rsidRPr="7148AA99">
              <w:rPr>
                <w:sz w:val="20"/>
                <w:szCs w:val="20"/>
              </w:rPr>
              <w:t>.</w:t>
            </w:r>
            <w:r w:rsidRPr="2EB8B78D">
              <w:rPr>
                <w:rStyle w:val="EndnoteReference"/>
                <w:sz w:val="20"/>
                <w:szCs w:val="20"/>
              </w:rPr>
              <w:endnoteReference w:id="227"/>
            </w:r>
          </w:p>
        </w:tc>
      </w:tr>
      <w:tr w:rsidR="002707F4" w:rsidRPr="009C0416" w14:paraId="06B1370E"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21F99FA3" w14:textId="77777777" w:rsidR="002707F4" w:rsidRPr="00E35919" w:rsidRDefault="002707F4" w:rsidP="002707F4">
            <w:pPr>
              <w:spacing w:line="300" w:lineRule="auto"/>
              <w:rPr>
                <w:sz w:val="20"/>
                <w:szCs w:val="22"/>
              </w:rPr>
            </w:pPr>
            <w:r w:rsidRPr="00E35919">
              <w:rPr>
                <w:sz w:val="20"/>
                <w:szCs w:val="22"/>
              </w:rPr>
              <w:t xml:space="preserve">Breach of court orders </w:t>
            </w:r>
          </w:p>
        </w:tc>
        <w:tc>
          <w:tcPr>
            <w:tcW w:w="4022" w:type="pct"/>
            <w:gridSpan w:val="2"/>
          </w:tcPr>
          <w:p w14:paraId="006DEBA3" w14:textId="698AFA4F"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C25A8F6">
              <w:rPr>
                <w:sz w:val="20"/>
                <w:szCs w:val="20"/>
              </w:rPr>
              <w:t>Across diverse samples, a breach of court orders is associated with FDV recidivism, particularly among young offenders, for whom such breaches are one of the strongest indicators of future FDV offending</w:t>
            </w:r>
            <w:r w:rsidRPr="763145BB">
              <w:rPr>
                <w:sz w:val="20"/>
                <w:szCs w:val="20"/>
              </w:rPr>
              <w:t>.</w:t>
            </w:r>
            <w:r w:rsidRPr="763145BB">
              <w:rPr>
                <w:rStyle w:val="EndnoteReference"/>
                <w:sz w:val="20"/>
                <w:szCs w:val="20"/>
              </w:rPr>
              <w:endnoteReference w:id="228"/>
            </w:r>
          </w:p>
          <w:p w14:paraId="13F58144" w14:textId="719678FF"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8FDD3C9">
              <w:rPr>
                <w:sz w:val="20"/>
                <w:szCs w:val="20"/>
              </w:rPr>
              <w:t>Issues with enforcement of and responses to protection order breaches can leave victim-survivors at further risk</w:t>
            </w:r>
            <w:r w:rsidRPr="38FDD3C9">
              <w:rPr>
                <w:rStyle w:val="EndnoteReference"/>
                <w:sz w:val="20"/>
                <w:szCs w:val="20"/>
              </w:rPr>
              <w:endnoteReference w:id="229"/>
            </w:r>
            <w:r w:rsidRPr="38FDD3C9">
              <w:rPr>
                <w:sz w:val="20"/>
                <w:szCs w:val="20"/>
              </w:rPr>
              <w:t xml:space="preserve"> and protection orders may be less effective where there are shared parental responsibilities where the person using violence breaches an order to access their children</w:t>
            </w:r>
            <w:r w:rsidRPr="659B771A">
              <w:rPr>
                <w:sz w:val="20"/>
                <w:szCs w:val="20"/>
              </w:rPr>
              <w:t>.</w:t>
            </w:r>
            <w:r w:rsidRPr="0351A403">
              <w:rPr>
                <w:rStyle w:val="EndnoteReference"/>
                <w:sz w:val="20"/>
                <w:szCs w:val="20"/>
              </w:rPr>
              <w:endnoteReference w:id="230"/>
            </w:r>
          </w:p>
          <w:p w14:paraId="4C6CD842" w14:textId="7ECF2154"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659B771A">
              <w:rPr>
                <w:sz w:val="20"/>
                <w:szCs w:val="20"/>
              </w:rPr>
              <w:lastRenderedPageBreak/>
              <w:t>Evidence suggests that the relevance of breaches as a risk factor is strongly dependent on the presence of coercive control, post-separation contact, or unresolved legal disputes</w:t>
            </w:r>
            <w:r w:rsidRPr="7F7384D3">
              <w:rPr>
                <w:sz w:val="20"/>
                <w:szCs w:val="20"/>
              </w:rPr>
              <w:t>.</w:t>
            </w:r>
            <w:r w:rsidRPr="659B771A">
              <w:rPr>
                <w:rStyle w:val="EndnoteReference"/>
                <w:sz w:val="20"/>
                <w:szCs w:val="20"/>
              </w:rPr>
              <w:endnoteReference w:id="231"/>
            </w:r>
          </w:p>
        </w:tc>
      </w:tr>
      <w:tr w:rsidR="002707F4" w:rsidRPr="009C0416" w14:paraId="64AD6720"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7F4527C3" w14:textId="77777777" w:rsidR="002707F4" w:rsidRPr="00E35919" w:rsidRDefault="002707F4" w:rsidP="002707F4">
            <w:pPr>
              <w:spacing w:line="300" w:lineRule="auto"/>
              <w:rPr>
                <w:sz w:val="20"/>
                <w:szCs w:val="22"/>
              </w:rPr>
            </w:pPr>
            <w:r w:rsidRPr="00E35919">
              <w:rPr>
                <w:sz w:val="20"/>
                <w:szCs w:val="22"/>
              </w:rPr>
              <w:lastRenderedPageBreak/>
              <w:t xml:space="preserve">The perpetrator’s use of family court proceedings to continue harm </w:t>
            </w:r>
          </w:p>
        </w:tc>
        <w:tc>
          <w:tcPr>
            <w:tcW w:w="4022" w:type="pct"/>
            <w:gridSpan w:val="2"/>
          </w:tcPr>
          <w:p w14:paraId="1B135AC1" w14:textId="7E11FE4E"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7F7384D3">
              <w:rPr>
                <w:sz w:val="20"/>
                <w:szCs w:val="20"/>
              </w:rPr>
              <w:t xml:space="preserve">FDV often escalates when parents separate. The person using violence may use their joint parenting role or judicial options to exploit legal processes through vexatious applications, procedural delays, and custody disputes </w:t>
            </w:r>
            <w:proofErr w:type="gramStart"/>
            <w:r w:rsidRPr="7F7384D3">
              <w:rPr>
                <w:sz w:val="20"/>
                <w:szCs w:val="20"/>
              </w:rPr>
              <w:t>in order to</w:t>
            </w:r>
            <w:proofErr w:type="gramEnd"/>
            <w:r w:rsidRPr="7F7384D3">
              <w:rPr>
                <w:sz w:val="20"/>
                <w:szCs w:val="20"/>
              </w:rPr>
              <w:t xml:space="preserve"> extend coercive control post-separation</w:t>
            </w:r>
            <w:r w:rsidRPr="10BF8787">
              <w:rPr>
                <w:sz w:val="20"/>
                <w:szCs w:val="20"/>
              </w:rPr>
              <w:t>.</w:t>
            </w:r>
            <w:r w:rsidRPr="7F7384D3">
              <w:rPr>
                <w:rStyle w:val="EndnoteReference"/>
                <w:sz w:val="20"/>
                <w:szCs w:val="20"/>
              </w:rPr>
              <w:endnoteReference w:id="232"/>
            </w:r>
          </w:p>
          <w:p w14:paraId="508D5BC7" w14:textId="072818CC"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2234A386">
              <w:rPr>
                <w:sz w:val="20"/>
                <w:szCs w:val="20"/>
              </w:rPr>
              <w:t>FDV risk can spike around hearings, parenting negotiations, and custody disputes, especially where there are few or no safeguards in place</w:t>
            </w:r>
            <w:r w:rsidRPr="053DC4DF">
              <w:rPr>
                <w:sz w:val="20"/>
                <w:szCs w:val="20"/>
              </w:rPr>
              <w:t>,</w:t>
            </w:r>
            <w:r w:rsidRPr="2234A386">
              <w:rPr>
                <w:rStyle w:val="EndnoteReference"/>
                <w:sz w:val="20"/>
                <w:szCs w:val="20"/>
              </w:rPr>
              <w:endnoteReference w:id="233"/>
            </w:r>
            <w:r w:rsidRPr="2234A386">
              <w:rPr>
                <w:sz w:val="20"/>
                <w:szCs w:val="20"/>
              </w:rPr>
              <w:t xml:space="preserve"> with family court proceedings a consistent risk factor for FDV escalation. </w:t>
            </w:r>
          </w:p>
          <w:p w14:paraId="5A06CDF0" w14:textId="1FED5B3F"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053DC4DF">
              <w:rPr>
                <w:sz w:val="20"/>
                <w:szCs w:val="20"/>
              </w:rPr>
              <w:t xml:space="preserve">The impacts for victim-survivors can include depleting their financial resources; adversely affecting their capacity to maintain employment or to care for children; and impacting the victim-survivors’ health, mental health, and emotional wellbeing </w:t>
            </w:r>
            <w:r w:rsidRPr="053DC4DF">
              <w:rPr>
                <w:rStyle w:val="EndnoteReference"/>
                <w:sz w:val="20"/>
                <w:szCs w:val="20"/>
              </w:rPr>
              <w:endnoteReference w:id="234"/>
            </w:r>
            <w:r w:rsidRPr="053DC4DF">
              <w:rPr>
                <w:sz w:val="20"/>
                <w:szCs w:val="20"/>
              </w:rPr>
              <w:t xml:space="preserve"> leaving them more susceptible to further FDV risk</w:t>
            </w:r>
            <w:r w:rsidRPr="0D1B799F">
              <w:rPr>
                <w:sz w:val="20"/>
                <w:szCs w:val="20"/>
              </w:rPr>
              <w:t>.</w:t>
            </w:r>
            <w:r w:rsidRPr="0DB53300">
              <w:rPr>
                <w:rStyle w:val="EndnoteReference"/>
                <w:sz w:val="20"/>
                <w:szCs w:val="20"/>
              </w:rPr>
              <w:endnoteReference w:id="235"/>
            </w:r>
          </w:p>
          <w:p w14:paraId="52175890" w14:textId="759214E7"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506988AF">
              <w:rPr>
                <w:sz w:val="20"/>
                <w:szCs w:val="20"/>
              </w:rPr>
              <w:t>Stress arising from family court proceedings and relationship transitions (particularly separation) can elevate risk, especially when combined with financial strain or other contextual factors</w:t>
            </w:r>
            <w:r w:rsidRPr="28E4DF25">
              <w:rPr>
                <w:sz w:val="20"/>
                <w:szCs w:val="20"/>
              </w:rPr>
              <w:t>.</w:t>
            </w:r>
            <w:r w:rsidRPr="47BBA75F">
              <w:rPr>
                <w:rStyle w:val="EndnoteReference"/>
                <w:sz w:val="20"/>
                <w:szCs w:val="20"/>
              </w:rPr>
              <w:endnoteReference w:id="236"/>
            </w:r>
          </w:p>
        </w:tc>
      </w:tr>
      <w:tr w:rsidR="002707F4" w:rsidRPr="009C0416" w14:paraId="3EF45E4E" w14:textId="77777777" w:rsidTr="00E35919">
        <w:tc>
          <w:tcPr>
            <w:cnfStyle w:val="001000000000" w:firstRow="0" w:lastRow="0" w:firstColumn="1" w:lastColumn="0" w:oddVBand="0" w:evenVBand="0" w:oddHBand="0" w:evenHBand="0" w:firstRowFirstColumn="0" w:firstRowLastColumn="0" w:lastRowFirstColumn="0" w:lastRowLastColumn="0"/>
            <w:tcW w:w="978" w:type="pct"/>
          </w:tcPr>
          <w:p w14:paraId="6B5A1628" w14:textId="77777777" w:rsidR="002707F4" w:rsidRPr="00E35919" w:rsidRDefault="002707F4" w:rsidP="002707F4">
            <w:pPr>
              <w:spacing w:line="300" w:lineRule="auto"/>
              <w:rPr>
                <w:sz w:val="20"/>
                <w:szCs w:val="22"/>
              </w:rPr>
            </w:pPr>
            <w:r w:rsidRPr="00E35919">
              <w:rPr>
                <w:sz w:val="20"/>
                <w:szCs w:val="22"/>
              </w:rPr>
              <w:t xml:space="preserve">Belief in rigid gender norms shaped by patriarchal beliefs and associated behaviours </w:t>
            </w:r>
          </w:p>
        </w:tc>
        <w:tc>
          <w:tcPr>
            <w:tcW w:w="4022" w:type="pct"/>
            <w:gridSpan w:val="2"/>
          </w:tcPr>
          <w:p w14:paraId="7A10ED12" w14:textId="5B414906"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42D9EE55">
              <w:rPr>
                <w:sz w:val="20"/>
                <w:szCs w:val="20"/>
              </w:rPr>
              <w:t>Adherence to rigid, traditional gender norms based on patriarchal beliefs is a risk factor for FDV. These norms legitimise male dominance and female subordination, framing coercive control and violence as acceptable means of enforcing ‘proper’ gender roles</w:t>
            </w:r>
            <w:r w:rsidRPr="73D3BC38">
              <w:rPr>
                <w:sz w:val="20"/>
                <w:szCs w:val="20"/>
              </w:rPr>
              <w:t>.</w:t>
            </w:r>
            <w:r w:rsidRPr="42D9EE55">
              <w:rPr>
                <w:rStyle w:val="EndnoteReference"/>
                <w:sz w:val="20"/>
                <w:szCs w:val="20"/>
              </w:rPr>
              <w:endnoteReference w:id="237"/>
            </w:r>
          </w:p>
          <w:p w14:paraId="7663C525" w14:textId="6243C307"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6B482CFF">
              <w:rPr>
                <w:sz w:val="20"/>
                <w:szCs w:val="20"/>
              </w:rPr>
              <w:t>Hypermasculine and patriarchal attitudes are associated with use of physical and sexual violence, and controlling behaviours, while benevolent or ‘protective’ sexism also sustains power imbalances</w:t>
            </w:r>
            <w:r w:rsidRPr="47558757">
              <w:rPr>
                <w:sz w:val="20"/>
                <w:szCs w:val="20"/>
              </w:rPr>
              <w:t>.</w:t>
            </w:r>
            <w:r w:rsidRPr="6B482CFF">
              <w:rPr>
                <w:rStyle w:val="EndnoteReference"/>
                <w:sz w:val="20"/>
                <w:szCs w:val="20"/>
              </w:rPr>
              <w:endnoteReference w:id="238"/>
            </w:r>
          </w:p>
          <w:p w14:paraId="6C8F1526" w14:textId="26485FFB"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004A4B5A">
              <w:rPr>
                <w:sz w:val="20"/>
                <w:szCs w:val="20"/>
              </w:rPr>
              <w:t>In many settings, patriarchal community expectations and economic dependence reinforce entrapment and can act as a barrier to help-seeking for victim-survivors</w:t>
            </w:r>
            <w:r w:rsidRPr="24981B39">
              <w:rPr>
                <w:sz w:val="20"/>
                <w:szCs w:val="20"/>
              </w:rPr>
              <w:t>.</w:t>
            </w:r>
            <w:r w:rsidRPr="004A4B5A">
              <w:rPr>
                <w:rStyle w:val="EndnoteReference"/>
                <w:sz w:val="20"/>
                <w:szCs w:val="20"/>
              </w:rPr>
              <w:endnoteReference w:id="239"/>
            </w:r>
          </w:p>
          <w:p w14:paraId="482B449F" w14:textId="3602C65D" w:rsidR="00166279" w:rsidRPr="00166279" w:rsidRDefault="002707F4" w:rsidP="00166279">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069F0470">
              <w:rPr>
                <w:sz w:val="20"/>
                <w:szCs w:val="20"/>
              </w:rPr>
              <w:t>Evidence indicates FDV risk exists in contexts where machismo or pro-IPV attitudes prevail, including among young men and in communities emphasising rigid masculine identity</w:t>
            </w:r>
            <w:r w:rsidRPr="3B00D07A">
              <w:rPr>
                <w:sz w:val="20"/>
                <w:szCs w:val="20"/>
              </w:rPr>
              <w:t>.</w:t>
            </w:r>
            <w:r w:rsidRPr="069F0470">
              <w:rPr>
                <w:rStyle w:val="EndnoteReference"/>
                <w:sz w:val="20"/>
                <w:szCs w:val="20"/>
              </w:rPr>
              <w:endnoteReference w:id="240"/>
            </w:r>
          </w:p>
        </w:tc>
      </w:tr>
    </w:tbl>
    <w:p w14:paraId="053BCECD" w14:textId="77777777" w:rsidR="006143E9" w:rsidRDefault="006143E9"/>
    <w:tbl>
      <w:tblPr>
        <w:tblStyle w:val="ListTable4-Accent6"/>
        <w:tblW w:w="5000" w:type="pct"/>
        <w:tblLook w:val="04A0" w:firstRow="1" w:lastRow="0" w:firstColumn="1" w:lastColumn="0" w:noHBand="0" w:noVBand="1"/>
      </w:tblPr>
      <w:tblGrid>
        <w:gridCol w:w="2045"/>
        <w:gridCol w:w="360"/>
        <w:gridCol w:w="8051"/>
      </w:tblGrid>
      <w:tr w:rsidR="00B84667" w:rsidRPr="009C0416" w14:paraId="09A2D259" w14:textId="77777777" w:rsidTr="003974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gridSpan w:val="2"/>
          </w:tcPr>
          <w:p w14:paraId="2E708FB2" w14:textId="77777777" w:rsidR="00B84667" w:rsidRPr="0088652B" w:rsidRDefault="00B84667" w:rsidP="00AB4B0F">
            <w:pPr>
              <w:spacing w:line="300" w:lineRule="auto"/>
              <w:rPr>
                <w:sz w:val="20"/>
                <w:szCs w:val="20"/>
              </w:rPr>
            </w:pPr>
            <w:r w:rsidRPr="00B65D67">
              <w:rPr>
                <w:color w:val="auto"/>
                <w:sz w:val="20"/>
                <w:szCs w:val="22"/>
              </w:rPr>
              <w:t>Compounding and co-occurring risk factors</w:t>
            </w:r>
          </w:p>
        </w:tc>
        <w:tc>
          <w:tcPr>
            <w:tcW w:w="3850" w:type="pct"/>
          </w:tcPr>
          <w:p w14:paraId="76CF4BFB" w14:textId="70F53847" w:rsidR="00B84667" w:rsidRPr="0088652B" w:rsidRDefault="0039749D" w:rsidP="00AB4B0F">
            <w:pPr>
              <w:spacing w:line="30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B65D67">
              <w:rPr>
                <w:color w:val="auto"/>
                <w:sz w:val="20"/>
                <w:szCs w:val="22"/>
              </w:rPr>
              <w:t>Summary of evidence</w:t>
            </w:r>
          </w:p>
        </w:tc>
      </w:tr>
      <w:tr w:rsidR="002707F4" w:rsidRPr="009C0416" w14:paraId="74241499" w14:textId="77777777" w:rsidTr="00397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1C5FE8B2" w14:textId="77777777" w:rsidR="002707F4" w:rsidRPr="00E35919" w:rsidRDefault="007D2A64" w:rsidP="002707F4">
            <w:pPr>
              <w:spacing w:line="300" w:lineRule="auto"/>
              <w:rPr>
                <w:sz w:val="20"/>
                <w:szCs w:val="22"/>
              </w:rPr>
            </w:pPr>
            <w:r>
              <w:rPr>
                <w:sz w:val="20"/>
                <w:szCs w:val="22"/>
              </w:rPr>
              <w:t>A</w:t>
            </w:r>
            <w:r w:rsidR="002707F4" w:rsidRPr="00E35919">
              <w:rPr>
                <w:sz w:val="20"/>
                <w:szCs w:val="22"/>
              </w:rPr>
              <w:t xml:space="preserve">lcohol and other drug (AOD) use/misuse </w:t>
            </w:r>
          </w:p>
        </w:tc>
        <w:tc>
          <w:tcPr>
            <w:tcW w:w="4022" w:type="pct"/>
            <w:gridSpan w:val="2"/>
          </w:tcPr>
          <w:p w14:paraId="266EA97E" w14:textId="0E8567BF"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467653F1">
              <w:rPr>
                <w:sz w:val="20"/>
                <w:szCs w:val="20"/>
              </w:rPr>
              <w:t xml:space="preserve">The use of alcohol and other drugs (AOD) must not be seen as a cause of FDV. It is always the choice of the person using violence to harm. However, AOD use is associated with IPH, child abuse, and serious </w:t>
            </w:r>
            <w:r w:rsidR="4E9E8516" w:rsidRPr="240C6034">
              <w:rPr>
                <w:sz w:val="20"/>
                <w:szCs w:val="20"/>
              </w:rPr>
              <w:t>injury</w:t>
            </w:r>
            <w:r w:rsidRPr="240C6034">
              <w:rPr>
                <w:rStyle w:val="EndnoteReference"/>
                <w:sz w:val="20"/>
                <w:szCs w:val="20"/>
              </w:rPr>
              <w:endnoteReference w:id="241"/>
            </w:r>
            <w:r w:rsidRPr="467653F1">
              <w:rPr>
                <w:sz w:val="20"/>
                <w:szCs w:val="20"/>
              </w:rPr>
              <w:t xml:space="preserve"> and is a significant risk factor to be consider</w:t>
            </w:r>
            <w:r w:rsidR="008B2E07">
              <w:rPr>
                <w:sz w:val="20"/>
                <w:szCs w:val="20"/>
              </w:rPr>
              <w:t>ed</w:t>
            </w:r>
            <w:r w:rsidRPr="467653F1">
              <w:rPr>
                <w:sz w:val="20"/>
                <w:szCs w:val="20"/>
              </w:rPr>
              <w:t xml:space="preserve"> in any approach to risk assessment.</w:t>
            </w:r>
          </w:p>
          <w:p w14:paraId="7E68FC6B" w14:textId="1370A6E3"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0B68BC09">
              <w:rPr>
                <w:sz w:val="20"/>
                <w:szCs w:val="20"/>
              </w:rPr>
              <w:t>AOD use is associated with increases in the frequency, severity, and intensity of violence and abuse</w:t>
            </w:r>
            <w:r w:rsidRPr="0B68BC09">
              <w:rPr>
                <w:rStyle w:val="EndnoteReference"/>
                <w:sz w:val="20"/>
                <w:szCs w:val="20"/>
              </w:rPr>
              <w:endnoteReference w:id="242"/>
            </w:r>
            <w:r w:rsidRPr="0B68BC09">
              <w:rPr>
                <w:sz w:val="20"/>
                <w:szCs w:val="20"/>
              </w:rPr>
              <w:t xml:space="preserve"> with victim-survivors more likely to be severely injured when the person using violence uses AOD</w:t>
            </w:r>
            <w:r w:rsidR="4E9E8516" w:rsidRPr="738CD775">
              <w:rPr>
                <w:sz w:val="20"/>
                <w:szCs w:val="20"/>
              </w:rPr>
              <w:t>.</w:t>
            </w:r>
            <w:r w:rsidRPr="4A962E77">
              <w:rPr>
                <w:rStyle w:val="EndnoteReference"/>
                <w:sz w:val="20"/>
                <w:szCs w:val="20"/>
              </w:rPr>
              <w:endnoteReference w:id="243"/>
            </w:r>
          </w:p>
          <w:p w14:paraId="1CA8972D" w14:textId="244BDA7A" w:rsidR="002707F4" w:rsidRPr="00E35919" w:rsidRDefault="4E9E8516"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1A313EEA">
              <w:rPr>
                <w:sz w:val="20"/>
                <w:szCs w:val="20"/>
              </w:rPr>
              <w:lastRenderedPageBreak/>
              <w:t>Of the men who killed their current or former female partners in Australia between 2010 and 2018, around 60 per cent were affected by AOD during or in the lead up to the fatal episode</w:t>
            </w:r>
            <w:r w:rsidRPr="7E932FE3">
              <w:rPr>
                <w:sz w:val="20"/>
                <w:szCs w:val="20"/>
              </w:rPr>
              <w:t>.</w:t>
            </w:r>
            <w:r w:rsidR="002707F4" w:rsidRPr="001D43FE">
              <w:rPr>
                <w:rStyle w:val="FootnoteReference"/>
                <w:sz w:val="20"/>
                <w:szCs w:val="20"/>
              </w:rPr>
              <w:footnoteReference w:id="17"/>
            </w:r>
            <w:r w:rsidR="001D43FE" w:rsidRPr="001D43FE">
              <w:rPr>
                <w:sz w:val="20"/>
                <w:szCs w:val="20"/>
                <w:vertAlign w:val="superscript"/>
              </w:rPr>
              <w:t>,</w:t>
            </w:r>
            <w:r w:rsidR="002707F4" w:rsidRPr="001D43FE">
              <w:rPr>
                <w:rStyle w:val="EndnoteReference"/>
                <w:sz w:val="20"/>
                <w:szCs w:val="20"/>
              </w:rPr>
              <w:endnoteReference w:id="244"/>
            </w:r>
          </w:p>
          <w:p w14:paraId="0ABC4808" w14:textId="77342506"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582E37AF">
              <w:rPr>
                <w:sz w:val="20"/>
                <w:szCs w:val="20"/>
              </w:rPr>
              <w:t>AOD dependence, withdrawal, and/or polysubstance use can further compound risk, particularly when these occur alongside relationship breakdown or mental health issues</w:t>
            </w:r>
            <w:r w:rsidR="496E5499" w:rsidRPr="3183C373">
              <w:rPr>
                <w:sz w:val="20"/>
                <w:szCs w:val="20"/>
              </w:rPr>
              <w:t>.</w:t>
            </w:r>
            <w:r w:rsidRPr="582E37AF">
              <w:rPr>
                <w:rStyle w:val="EndnoteReference"/>
                <w:sz w:val="20"/>
                <w:szCs w:val="20"/>
              </w:rPr>
              <w:endnoteReference w:id="245"/>
            </w:r>
          </w:p>
        </w:tc>
      </w:tr>
      <w:tr w:rsidR="002707F4" w:rsidRPr="009C0416" w14:paraId="02D0ECFA" w14:textId="77777777" w:rsidTr="0039749D">
        <w:tc>
          <w:tcPr>
            <w:cnfStyle w:val="001000000000" w:firstRow="0" w:lastRow="0" w:firstColumn="1" w:lastColumn="0" w:oddVBand="0" w:evenVBand="0" w:oddHBand="0" w:evenHBand="0" w:firstRowFirstColumn="0" w:firstRowLastColumn="0" w:lastRowFirstColumn="0" w:lastRowLastColumn="0"/>
            <w:tcW w:w="978" w:type="pct"/>
          </w:tcPr>
          <w:p w14:paraId="3539B839" w14:textId="4174A350" w:rsidR="002707F4" w:rsidRPr="00E35919" w:rsidRDefault="002707F4" w:rsidP="002707F4">
            <w:pPr>
              <w:spacing w:line="300" w:lineRule="auto"/>
              <w:rPr>
                <w:sz w:val="20"/>
                <w:szCs w:val="22"/>
              </w:rPr>
            </w:pPr>
            <w:r w:rsidRPr="00E35919">
              <w:rPr>
                <w:sz w:val="20"/>
                <w:szCs w:val="22"/>
              </w:rPr>
              <w:lastRenderedPageBreak/>
              <w:t>Gambling</w:t>
            </w:r>
            <w:r w:rsidR="0039749D">
              <w:rPr>
                <w:sz w:val="20"/>
                <w:szCs w:val="22"/>
              </w:rPr>
              <w:t>-</w:t>
            </w:r>
            <w:r w:rsidR="00406443">
              <w:rPr>
                <w:sz w:val="20"/>
                <w:szCs w:val="22"/>
              </w:rPr>
              <w:t>related harm</w:t>
            </w:r>
            <w:r w:rsidR="00054AE3">
              <w:rPr>
                <w:sz w:val="20"/>
                <w:szCs w:val="22"/>
              </w:rPr>
              <w:t>s</w:t>
            </w:r>
          </w:p>
        </w:tc>
        <w:tc>
          <w:tcPr>
            <w:tcW w:w="4022" w:type="pct"/>
            <w:gridSpan w:val="2"/>
          </w:tcPr>
          <w:p w14:paraId="025D3F2C" w14:textId="763B1EA0"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4F1EED5">
              <w:rPr>
                <w:sz w:val="20"/>
                <w:szCs w:val="20"/>
              </w:rPr>
              <w:t>Problem gambling exacerbates FDV through financial strain, and escalating control over household finances by the person using violence. It is associated with economic abuse</w:t>
            </w:r>
            <w:r w:rsidRPr="52F3F547">
              <w:rPr>
                <w:sz w:val="20"/>
                <w:szCs w:val="20"/>
              </w:rPr>
              <w:t>.</w:t>
            </w:r>
            <w:r w:rsidRPr="52F3F547">
              <w:rPr>
                <w:rStyle w:val="EndnoteReference"/>
                <w:sz w:val="20"/>
                <w:szCs w:val="20"/>
              </w:rPr>
              <w:endnoteReference w:id="246"/>
            </w:r>
          </w:p>
          <w:p w14:paraId="4E4D3401" w14:textId="2B52CFDA"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7F976957">
              <w:rPr>
                <w:sz w:val="20"/>
                <w:szCs w:val="20"/>
              </w:rPr>
              <w:t>FDV risk can intensify when there are financial difficulties in the household or a discovery of gambling behaviours is made, particularly where gambling occurs alongside AOD use by the person using violence</w:t>
            </w:r>
            <w:r w:rsidRPr="57280A83">
              <w:rPr>
                <w:sz w:val="20"/>
                <w:szCs w:val="20"/>
              </w:rPr>
              <w:t>.</w:t>
            </w:r>
            <w:r w:rsidRPr="7F976957">
              <w:rPr>
                <w:rStyle w:val="EndnoteReference"/>
                <w:sz w:val="20"/>
                <w:szCs w:val="20"/>
              </w:rPr>
              <w:endnoteReference w:id="247"/>
            </w:r>
          </w:p>
        </w:tc>
      </w:tr>
      <w:tr w:rsidR="002707F4" w:rsidRPr="009C0416" w14:paraId="78A89DF1" w14:textId="77777777" w:rsidTr="003974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14:paraId="241FD870" w14:textId="5015F340" w:rsidR="002707F4" w:rsidRPr="00E35919" w:rsidRDefault="00A10903" w:rsidP="0076464A">
            <w:pPr>
              <w:spacing w:line="300" w:lineRule="auto"/>
              <w:rPr>
                <w:sz w:val="20"/>
                <w:szCs w:val="22"/>
              </w:rPr>
            </w:pPr>
            <w:r>
              <w:rPr>
                <w:sz w:val="20"/>
                <w:szCs w:val="22"/>
              </w:rPr>
              <w:t>M</w:t>
            </w:r>
            <w:r w:rsidR="002707F4" w:rsidRPr="00E35919">
              <w:rPr>
                <w:sz w:val="20"/>
                <w:szCs w:val="22"/>
              </w:rPr>
              <w:t xml:space="preserve">ental health </w:t>
            </w:r>
          </w:p>
        </w:tc>
        <w:tc>
          <w:tcPr>
            <w:tcW w:w="4022" w:type="pct"/>
            <w:gridSpan w:val="2"/>
          </w:tcPr>
          <w:p w14:paraId="2535F869" w14:textId="73D4E572" w:rsidR="006244C5" w:rsidRPr="008B3CB6" w:rsidRDefault="00A65761" w:rsidP="006511F9">
            <w:pPr>
              <w:pStyle w:val="ListParagraph"/>
              <w:numPr>
                <w:ilvl w:val="0"/>
                <w:numId w:val="36"/>
              </w:numPr>
              <w:spacing w:before="120" w:line="256" w:lineRule="auto"/>
              <w:cnfStyle w:val="000000100000" w:firstRow="0" w:lastRow="0" w:firstColumn="0" w:lastColumn="0" w:oddVBand="0" w:evenVBand="0" w:oddHBand="1" w:evenHBand="0" w:firstRowFirstColumn="0" w:firstRowLastColumn="0" w:lastRowFirstColumn="0" w:lastRowLastColumn="0"/>
              <w:rPr>
                <w:bCs/>
                <w:sz w:val="20"/>
                <w:szCs w:val="20"/>
              </w:rPr>
            </w:pPr>
            <w:r w:rsidRPr="008B3CB6">
              <w:rPr>
                <w:bCs/>
                <w:sz w:val="20"/>
                <w:szCs w:val="20"/>
              </w:rPr>
              <w:t>The relationship between the mental health of a person using violence and FDV risk is complex</w:t>
            </w:r>
            <w:r w:rsidR="001A5D6C">
              <w:rPr>
                <w:bCs/>
                <w:sz w:val="20"/>
                <w:szCs w:val="20"/>
              </w:rPr>
              <w:t>.</w:t>
            </w:r>
            <w:r w:rsidR="001A5D6C" w:rsidRPr="006511F9">
              <w:rPr>
                <w:bCs/>
                <w:vertAlign w:val="superscript"/>
              </w:rPr>
              <w:endnoteReference w:id="248"/>
            </w:r>
          </w:p>
          <w:p w14:paraId="250584A6" w14:textId="0BAD49EE" w:rsidR="001F7002" w:rsidRDefault="008B3CB6" w:rsidP="00733B9A">
            <w:pPr>
              <w:pStyle w:val="ListParagraph"/>
              <w:numPr>
                <w:ilvl w:val="0"/>
                <w:numId w:val="36"/>
              </w:numPr>
              <w:spacing w:before="120" w:line="256" w:lineRule="auto"/>
              <w:cnfStyle w:val="000000100000" w:firstRow="0" w:lastRow="0" w:firstColumn="0" w:lastColumn="0" w:oddVBand="0" w:evenVBand="0" w:oddHBand="1" w:evenHBand="0" w:firstRowFirstColumn="0" w:firstRowLastColumn="0" w:lastRowFirstColumn="0" w:lastRowLastColumn="0"/>
              <w:rPr>
                <w:bCs/>
                <w:sz w:val="20"/>
                <w:szCs w:val="20"/>
              </w:rPr>
            </w:pPr>
            <w:r w:rsidRPr="006511F9">
              <w:rPr>
                <w:bCs/>
                <w:sz w:val="20"/>
                <w:szCs w:val="20"/>
              </w:rPr>
              <w:t xml:space="preserve">Mental health issues experienced by a person using FDV should be seen as </w:t>
            </w:r>
            <w:r w:rsidRPr="006511F9">
              <w:rPr>
                <w:sz w:val="20"/>
                <w:szCs w:val="20"/>
              </w:rPr>
              <w:t xml:space="preserve">compounding rather than causal factors for FDV </w:t>
            </w:r>
            <w:r w:rsidRPr="006511F9">
              <w:rPr>
                <w:bCs/>
                <w:sz w:val="20"/>
                <w:szCs w:val="20"/>
              </w:rPr>
              <w:t>and the ways that risk presents are nuanced.</w:t>
            </w:r>
          </w:p>
          <w:p w14:paraId="5DB80BC6" w14:textId="2AC4C495" w:rsidR="002707F4" w:rsidRPr="001F7002" w:rsidRDefault="000C6A49" w:rsidP="001F7002">
            <w:pPr>
              <w:pStyle w:val="ListParagraph"/>
              <w:numPr>
                <w:ilvl w:val="0"/>
                <w:numId w:val="36"/>
              </w:numPr>
              <w:spacing w:before="120" w:line="256" w:lineRule="auto"/>
              <w:cnfStyle w:val="000000100000" w:firstRow="0" w:lastRow="0" w:firstColumn="0" w:lastColumn="0" w:oddVBand="0" w:evenVBand="0" w:oddHBand="1" w:evenHBand="0" w:firstRowFirstColumn="0" w:firstRowLastColumn="0" w:lastRowFirstColumn="0" w:lastRowLastColumn="0"/>
              <w:rPr>
                <w:bCs/>
                <w:sz w:val="20"/>
                <w:szCs w:val="20"/>
              </w:rPr>
            </w:pPr>
            <w:r w:rsidRPr="00733B9A">
              <w:rPr>
                <w:bCs/>
                <w:sz w:val="20"/>
                <w:szCs w:val="20"/>
              </w:rPr>
              <w:t>Across studies, mental health issues are identified in around one-third to one-half of persons using violence</w:t>
            </w:r>
            <w:r w:rsidRPr="006511F9">
              <w:rPr>
                <w:bCs/>
                <w:sz w:val="20"/>
                <w:szCs w:val="20"/>
              </w:rPr>
              <w:t>,</w:t>
            </w:r>
            <w:r w:rsidRPr="00733B9A">
              <w:rPr>
                <w:bCs/>
                <w:sz w:val="20"/>
                <w:szCs w:val="20"/>
              </w:rPr>
              <w:t xml:space="preserve"> with depression common and often co-occurring with controlling behaviours.</w:t>
            </w:r>
            <w:r w:rsidRPr="006511F9">
              <w:rPr>
                <w:vertAlign w:val="superscript"/>
              </w:rPr>
              <w:endnoteReference w:id="249"/>
            </w:r>
          </w:p>
        </w:tc>
      </w:tr>
    </w:tbl>
    <w:p w14:paraId="77C01FC8" w14:textId="77777777" w:rsidR="002707F4" w:rsidRPr="002707F4" w:rsidRDefault="002707F4" w:rsidP="00E35919">
      <w:pPr>
        <w:spacing w:before="240"/>
        <w:rPr>
          <w:b/>
        </w:rPr>
      </w:pPr>
      <w:bookmarkStart w:id="155" w:name="_Toc235380289"/>
      <w:r w:rsidRPr="002707F4">
        <w:rPr>
          <w:b/>
        </w:rPr>
        <w:t>(b) Risk factors relevant to an adult victim-survivor’s circumstances</w:t>
      </w:r>
      <w:bookmarkEnd w:id="155"/>
    </w:p>
    <w:tbl>
      <w:tblPr>
        <w:tblStyle w:val="GridTable4-Accent6"/>
        <w:tblW w:w="5000" w:type="pct"/>
        <w:tblLook w:val="04A0" w:firstRow="1" w:lastRow="0" w:firstColumn="1" w:lastColumn="0" w:noHBand="0" w:noVBand="1"/>
      </w:tblPr>
      <w:tblGrid>
        <w:gridCol w:w="2263"/>
        <w:gridCol w:w="8193"/>
      </w:tblGrid>
      <w:tr w:rsidR="002707F4" w:rsidRPr="002707F4" w14:paraId="724B4265" w14:textId="77777777" w:rsidTr="00E359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Pr>
          <w:p w14:paraId="721E5629" w14:textId="48A2EDC0" w:rsidR="002707F4" w:rsidRPr="003125F7" w:rsidRDefault="002707F4" w:rsidP="002707F4">
            <w:pPr>
              <w:spacing w:line="300" w:lineRule="auto"/>
              <w:rPr>
                <w:color w:val="auto"/>
                <w:sz w:val="20"/>
                <w:szCs w:val="22"/>
              </w:rPr>
            </w:pPr>
            <w:r w:rsidRPr="00AD4E8D">
              <w:rPr>
                <w:sz w:val="20"/>
                <w:szCs w:val="22"/>
              </w:rPr>
              <w:t>Risk Factor</w:t>
            </w:r>
          </w:p>
        </w:tc>
        <w:tc>
          <w:tcPr>
            <w:tcW w:w="3918" w:type="pct"/>
          </w:tcPr>
          <w:p w14:paraId="10DC663F" w14:textId="77777777" w:rsidR="002707F4" w:rsidRPr="003125F7" w:rsidRDefault="002707F4" w:rsidP="002707F4">
            <w:pPr>
              <w:spacing w:line="300" w:lineRule="auto"/>
              <w:cnfStyle w:val="100000000000" w:firstRow="1" w:lastRow="0" w:firstColumn="0" w:lastColumn="0" w:oddVBand="0" w:evenVBand="0" w:oddHBand="0" w:evenHBand="0" w:firstRowFirstColumn="0" w:firstRowLastColumn="0" w:lastRowFirstColumn="0" w:lastRowLastColumn="0"/>
              <w:rPr>
                <w:color w:val="auto"/>
                <w:sz w:val="20"/>
                <w:szCs w:val="22"/>
              </w:rPr>
            </w:pPr>
            <w:r w:rsidRPr="00AD4E8D">
              <w:rPr>
                <w:sz w:val="20"/>
                <w:szCs w:val="22"/>
              </w:rPr>
              <w:t>Summary of evidence</w:t>
            </w:r>
          </w:p>
        </w:tc>
      </w:tr>
      <w:tr w:rsidR="002707F4" w:rsidRPr="002707F4" w14:paraId="6D8FE096"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Pr>
          <w:p w14:paraId="4C3F0FC8" w14:textId="77777777" w:rsidR="002707F4" w:rsidRPr="00E35919" w:rsidRDefault="002707F4" w:rsidP="002707F4">
            <w:pPr>
              <w:spacing w:line="300" w:lineRule="auto"/>
              <w:rPr>
                <w:sz w:val="20"/>
                <w:szCs w:val="22"/>
              </w:rPr>
            </w:pPr>
            <w:r w:rsidRPr="00E35919">
              <w:rPr>
                <w:sz w:val="20"/>
                <w:szCs w:val="22"/>
              </w:rPr>
              <w:t>Pregnancy and new birth</w:t>
            </w:r>
          </w:p>
        </w:tc>
        <w:tc>
          <w:tcPr>
            <w:tcW w:w="3918" w:type="pct"/>
          </w:tcPr>
          <w:p w14:paraId="2A4D457F" w14:textId="58FD9446"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5F38F39D">
              <w:rPr>
                <w:sz w:val="20"/>
                <w:szCs w:val="20"/>
              </w:rPr>
              <w:t>Pregnancy and the postnatal period are a time of heightened FDV</w:t>
            </w:r>
            <w:r w:rsidRPr="5F38F39D">
              <w:rPr>
                <w:i/>
                <w:sz w:val="20"/>
                <w:szCs w:val="20"/>
              </w:rPr>
              <w:t xml:space="preserve"> </w:t>
            </w:r>
            <w:r w:rsidRPr="5F38F39D">
              <w:rPr>
                <w:sz w:val="20"/>
                <w:szCs w:val="20"/>
              </w:rPr>
              <w:t>risk for the victim-survivor and their baby. A growing body of evidence identifies abuse initiated or intensified during pregnancy as an indicator of ongoing coercive control, assault, and psychological abuse, with risks peaking between conception and early infancy</w:t>
            </w:r>
            <w:r w:rsidRPr="652CBE5A">
              <w:rPr>
                <w:sz w:val="20"/>
                <w:szCs w:val="20"/>
              </w:rPr>
              <w:t>.</w:t>
            </w:r>
            <w:r w:rsidRPr="5F38F39D">
              <w:rPr>
                <w:rStyle w:val="EndnoteReference"/>
                <w:sz w:val="20"/>
                <w:szCs w:val="20"/>
              </w:rPr>
              <w:endnoteReference w:id="250"/>
            </w:r>
            <w:r w:rsidRPr="5F38F39D">
              <w:rPr>
                <w:sz w:val="20"/>
                <w:szCs w:val="20"/>
              </w:rPr>
              <w:t xml:space="preserve"> </w:t>
            </w:r>
          </w:p>
          <w:p w14:paraId="716FEACE" w14:textId="773B6D1F"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i/>
                <w:sz w:val="20"/>
                <w:szCs w:val="20"/>
              </w:rPr>
            </w:pPr>
            <w:r w:rsidRPr="431ABF5A">
              <w:rPr>
                <w:sz w:val="20"/>
                <w:szCs w:val="20"/>
              </w:rPr>
              <w:t>This violence can be ‘double-intentioned’, where perpetrators may aim physical violence at their partner’s abdomen, genitals or breasts, so that abuse is against both mother and child</w:t>
            </w:r>
            <w:r w:rsidRPr="69FC1F10">
              <w:rPr>
                <w:sz w:val="20"/>
                <w:szCs w:val="20"/>
              </w:rPr>
              <w:t>.</w:t>
            </w:r>
            <w:r w:rsidRPr="431ABF5A">
              <w:rPr>
                <w:rStyle w:val="EndnoteReference"/>
                <w:i/>
                <w:iCs/>
                <w:sz w:val="20"/>
                <w:szCs w:val="20"/>
              </w:rPr>
              <w:endnoteReference w:id="251"/>
            </w:r>
          </w:p>
        </w:tc>
      </w:tr>
      <w:tr w:rsidR="002707F4" w:rsidRPr="002707F4" w14:paraId="4B263965" w14:textId="77777777" w:rsidTr="00E35919">
        <w:tc>
          <w:tcPr>
            <w:cnfStyle w:val="001000000000" w:firstRow="0" w:lastRow="0" w:firstColumn="1" w:lastColumn="0" w:oddVBand="0" w:evenVBand="0" w:oddHBand="0" w:evenHBand="0" w:firstRowFirstColumn="0" w:firstRowLastColumn="0" w:lastRowFirstColumn="0" w:lastRowLastColumn="0"/>
            <w:tcW w:w="1082" w:type="pct"/>
          </w:tcPr>
          <w:p w14:paraId="43A7CF28" w14:textId="77777777" w:rsidR="002707F4" w:rsidRPr="00E35919" w:rsidRDefault="002707F4" w:rsidP="002707F4">
            <w:pPr>
              <w:spacing w:line="300" w:lineRule="auto"/>
              <w:rPr>
                <w:sz w:val="20"/>
                <w:szCs w:val="22"/>
              </w:rPr>
            </w:pPr>
            <w:r w:rsidRPr="00E35919">
              <w:rPr>
                <w:sz w:val="20"/>
                <w:szCs w:val="22"/>
              </w:rPr>
              <w:t>Actual or pending separation</w:t>
            </w:r>
          </w:p>
        </w:tc>
        <w:tc>
          <w:tcPr>
            <w:tcW w:w="3918" w:type="pct"/>
          </w:tcPr>
          <w:p w14:paraId="17C30454" w14:textId="71E4BBF3"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5917CDC7">
              <w:rPr>
                <w:sz w:val="20"/>
                <w:szCs w:val="20"/>
              </w:rPr>
              <w:t xml:space="preserve">Separation is a risk factor for FDV when the person using violence has been highly controlling during the relationship and continues or escalates their perpetration following separation </w:t>
            </w:r>
            <w:proofErr w:type="gramStart"/>
            <w:r w:rsidRPr="5917CDC7">
              <w:rPr>
                <w:sz w:val="20"/>
                <w:szCs w:val="20"/>
              </w:rPr>
              <w:t>in an attempt to</w:t>
            </w:r>
            <w:proofErr w:type="gramEnd"/>
            <w:r w:rsidRPr="5917CDC7">
              <w:rPr>
                <w:sz w:val="20"/>
                <w:szCs w:val="20"/>
              </w:rPr>
              <w:t xml:space="preserve"> reassert control or punish the victim-survivor</w:t>
            </w:r>
            <w:r w:rsidRPr="2B264580">
              <w:rPr>
                <w:sz w:val="20"/>
                <w:szCs w:val="20"/>
              </w:rPr>
              <w:t>.</w:t>
            </w:r>
            <w:r w:rsidRPr="5917CDC7">
              <w:rPr>
                <w:rStyle w:val="EndnoteReference"/>
                <w:sz w:val="20"/>
                <w:szCs w:val="20"/>
              </w:rPr>
              <w:endnoteReference w:id="252"/>
            </w:r>
          </w:p>
          <w:p w14:paraId="2F89D957" w14:textId="0FD23986"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2E2D8184">
              <w:rPr>
                <w:sz w:val="20"/>
                <w:szCs w:val="20"/>
              </w:rPr>
              <w:t>Victim-survivors are at risk of being killed or seriously harmed during and/or immediately after separation. The Australian Domestic and Family Violence Death Review Network Data Report found that actual or intended separation featured in more than half (58 per cent) of male-perpetrated IPH cases against a female partner between 2010 and 2018</w:t>
            </w:r>
            <w:r w:rsidRPr="46A78776">
              <w:rPr>
                <w:sz w:val="20"/>
                <w:szCs w:val="20"/>
              </w:rPr>
              <w:t>.</w:t>
            </w:r>
            <w:r w:rsidRPr="2E2D8184">
              <w:rPr>
                <w:rStyle w:val="EndnoteReference"/>
                <w:sz w:val="20"/>
                <w:szCs w:val="20"/>
              </w:rPr>
              <w:endnoteReference w:id="253"/>
            </w:r>
            <w:r w:rsidRPr="2E2D8184">
              <w:rPr>
                <w:sz w:val="20"/>
                <w:szCs w:val="20"/>
              </w:rPr>
              <w:t xml:space="preserve"> Parental separation was </w:t>
            </w:r>
            <w:r w:rsidRPr="2E2D8184">
              <w:rPr>
                <w:sz w:val="20"/>
                <w:szCs w:val="20"/>
              </w:rPr>
              <w:lastRenderedPageBreak/>
              <w:t>a characteristic in 31 per cent of FDV-related filicide cases during the same period</w:t>
            </w:r>
            <w:r w:rsidRPr="49252C00">
              <w:rPr>
                <w:sz w:val="20"/>
                <w:szCs w:val="20"/>
              </w:rPr>
              <w:t>.</w:t>
            </w:r>
            <w:r w:rsidRPr="49252C00">
              <w:rPr>
                <w:rStyle w:val="EndnoteReference"/>
                <w:sz w:val="20"/>
                <w:szCs w:val="20"/>
              </w:rPr>
              <w:endnoteReference w:id="254"/>
            </w:r>
          </w:p>
          <w:p w14:paraId="5663BBBE" w14:textId="27C86500"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09BDD492">
              <w:rPr>
                <w:sz w:val="20"/>
                <w:szCs w:val="20"/>
              </w:rPr>
              <w:t>Children are also at risk of escalated harm during separation and post-separation. Familicide and homicide-suicide incidents are associated with separation</w:t>
            </w:r>
            <w:r w:rsidRPr="3B2C4A3E">
              <w:rPr>
                <w:sz w:val="20"/>
                <w:szCs w:val="20"/>
              </w:rPr>
              <w:t>.</w:t>
            </w:r>
            <w:r w:rsidRPr="3B2C4A3E">
              <w:rPr>
                <w:rStyle w:val="EndnoteReference"/>
                <w:sz w:val="20"/>
                <w:szCs w:val="20"/>
              </w:rPr>
              <w:endnoteReference w:id="255"/>
            </w:r>
          </w:p>
        </w:tc>
      </w:tr>
      <w:tr w:rsidR="002707F4" w:rsidRPr="002707F4" w14:paraId="5430EE6D"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Pr>
          <w:p w14:paraId="1474BB93" w14:textId="77777777" w:rsidR="002707F4" w:rsidRPr="00E35919" w:rsidRDefault="002707F4" w:rsidP="002707F4">
            <w:pPr>
              <w:spacing w:line="300" w:lineRule="auto"/>
              <w:rPr>
                <w:sz w:val="20"/>
                <w:szCs w:val="22"/>
              </w:rPr>
            </w:pPr>
            <w:r w:rsidRPr="00E35919">
              <w:rPr>
                <w:sz w:val="20"/>
                <w:szCs w:val="22"/>
              </w:rPr>
              <w:lastRenderedPageBreak/>
              <w:t>Children from a previous relationship</w:t>
            </w:r>
          </w:p>
        </w:tc>
        <w:tc>
          <w:tcPr>
            <w:tcW w:w="3918" w:type="pct"/>
          </w:tcPr>
          <w:p w14:paraId="5D4CAEBF" w14:textId="1E5776D2"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4BBFD30A">
              <w:rPr>
                <w:sz w:val="20"/>
                <w:szCs w:val="20"/>
              </w:rPr>
              <w:t>A number of</w:t>
            </w:r>
            <w:proofErr w:type="gramEnd"/>
            <w:r w:rsidRPr="4BBFD30A">
              <w:rPr>
                <w:sz w:val="20"/>
                <w:szCs w:val="20"/>
              </w:rPr>
              <w:t xml:space="preserve"> studies have linked the presence of stepchildren with IPH and filicide</w:t>
            </w:r>
            <w:r w:rsidRPr="1A62BF5E">
              <w:rPr>
                <w:sz w:val="20"/>
                <w:szCs w:val="20"/>
              </w:rPr>
              <w:t>.</w:t>
            </w:r>
            <w:r w:rsidRPr="1A62BF5E">
              <w:rPr>
                <w:rStyle w:val="EndnoteReference"/>
                <w:sz w:val="20"/>
                <w:szCs w:val="20"/>
              </w:rPr>
              <w:endnoteReference w:id="256"/>
            </w:r>
          </w:p>
          <w:p w14:paraId="61D8C601" w14:textId="7CC9B857" w:rsidR="002707F4" w:rsidRPr="00E35919" w:rsidRDefault="002707F4" w:rsidP="00BC2D56">
            <w:pPr>
              <w:numPr>
                <w:ilvl w:val="0"/>
                <w:numId w:val="36"/>
              </w:numPr>
              <w:spacing w:line="300" w:lineRule="auto"/>
              <w:cnfStyle w:val="000000100000" w:firstRow="0" w:lastRow="0" w:firstColumn="0" w:lastColumn="0" w:oddVBand="0" w:evenVBand="0" w:oddHBand="1" w:evenHBand="0" w:firstRowFirstColumn="0" w:firstRowLastColumn="0" w:lastRowFirstColumn="0" w:lastRowLastColumn="0"/>
              <w:rPr>
                <w:sz w:val="20"/>
                <w:szCs w:val="20"/>
              </w:rPr>
            </w:pPr>
            <w:r w:rsidRPr="2FC1DA1A">
              <w:rPr>
                <w:sz w:val="20"/>
                <w:szCs w:val="20"/>
              </w:rPr>
              <w:t>In one large-scale review, 46 per cent of IPH victims had children from previous relationships, compared with only about one-fifth of the general partnered population</w:t>
            </w:r>
            <w:r w:rsidRPr="47811E5B">
              <w:rPr>
                <w:sz w:val="20"/>
                <w:szCs w:val="20"/>
              </w:rPr>
              <w:t>.</w:t>
            </w:r>
            <w:r w:rsidRPr="2FC1DA1A">
              <w:rPr>
                <w:rStyle w:val="EndnoteReference"/>
                <w:sz w:val="20"/>
                <w:szCs w:val="20"/>
              </w:rPr>
              <w:endnoteReference w:id="257"/>
            </w:r>
          </w:p>
        </w:tc>
      </w:tr>
      <w:tr w:rsidR="002707F4" w:rsidRPr="002707F4" w14:paraId="322173DE" w14:textId="77777777" w:rsidTr="00E35919">
        <w:tc>
          <w:tcPr>
            <w:cnfStyle w:val="001000000000" w:firstRow="0" w:lastRow="0" w:firstColumn="1" w:lastColumn="0" w:oddVBand="0" w:evenVBand="0" w:oddHBand="0" w:evenHBand="0" w:firstRowFirstColumn="0" w:firstRowLastColumn="0" w:lastRowFirstColumn="0" w:lastRowLastColumn="0"/>
            <w:tcW w:w="1082" w:type="pct"/>
          </w:tcPr>
          <w:p w14:paraId="7437B22C" w14:textId="77777777" w:rsidR="002707F4" w:rsidRPr="00E35919" w:rsidRDefault="002707F4" w:rsidP="002707F4">
            <w:pPr>
              <w:spacing w:line="300" w:lineRule="auto"/>
              <w:rPr>
                <w:sz w:val="20"/>
                <w:szCs w:val="22"/>
              </w:rPr>
            </w:pPr>
            <w:r w:rsidRPr="00E35919">
              <w:rPr>
                <w:sz w:val="20"/>
                <w:szCs w:val="22"/>
              </w:rPr>
              <w:t>Self-perception of risk</w:t>
            </w:r>
          </w:p>
        </w:tc>
        <w:tc>
          <w:tcPr>
            <w:tcW w:w="3918" w:type="pct"/>
          </w:tcPr>
          <w:p w14:paraId="17BB3560" w14:textId="198EF37E"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5CEF1CE">
              <w:rPr>
                <w:sz w:val="20"/>
                <w:szCs w:val="20"/>
              </w:rPr>
              <w:t>A victim-survivor’s own sense of fear of serious harm is one of the strongest short-term indicators of severe FDV outcomes</w:t>
            </w:r>
            <w:r w:rsidRPr="34F76B80">
              <w:rPr>
                <w:sz w:val="20"/>
                <w:szCs w:val="20"/>
              </w:rPr>
              <w:t>.</w:t>
            </w:r>
            <w:r w:rsidRPr="35CEF1CE">
              <w:rPr>
                <w:rStyle w:val="EndnoteReference"/>
                <w:sz w:val="20"/>
                <w:szCs w:val="20"/>
              </w:rPr>
              <w:endnoteReference w:id="258"/>
            </w:r>
          </w:p>
          <w:p w14:paraId="03FB733A" w14:textId="2E218155"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34F76B80">
              <w:rPr>
                <w:sz w:val="20"/>
                <w:szCs w:val="20"/>
              </w:rPr>
              <w:t>It is widely acknowledged that victim-survivors are best placed to provide information when conducting risk assessments, as they understand their risk, protective factors, planned interventions and safety arrangements.</w:t>
            </w:r>
            <w:r w:rsidRPr="34F76B80">
              <w:rPr>
                <w:rStyle w:val="EndnoteReference"/>
                <w:sz w:val="20"/>
                <w:szCs w:val="20"/>
              </w:rPr>
              <w:endnoteReference w:id="259"/>
            </w:r>
          </w:p>
          <w:p w14:paraId="60803942" w14:textId="3FAE8D24" w:rsidR="002707F4" w:rsidRPr="00E35919" w:rsidRDefault="002707F4" w:rsidP="00BC2D56">
            <w:pPr>
              <w:numPr>
                <w:ilvl w:val="0"/>
                <w:numId w:val="36"/>
              </w:numPr>
              <w:spacing w:line="300" w:lineRule="auto"/>
              <w:cnfStyle w:val="000000000000" w:firstRow="0" w:lastRow="0" w:firstColumn="0" w:lastColumn="0" w:oddVBand="0" w:evenVBand="0" w:oddHBand="0" w:evenHBand="0" w:firstRowFirstColumn="0" w:firstRowLastColumn="0" w:lastRowFirstColumn="0" w:lastRowLastColumn="0"/>
              <w:rPr>
                <w:sz w:val="20"/>
                <w:szCs w:val="20"/>
              </w:rPr>
            </w:pPr>
            <w:r w:rsidRPr="007D39FC">
              <w:rPr>
                <w:sz w:val="20"/>
                <w:szCs w:val="20"/>
              </w:rPr>
              <w:t>However, victim-survivors can sometimes underestimate the level of risk they may be experiencing due to the impacts of FDV, caused by the behaviours of the person using violence</w:t>
            </w:r>
            <w:r w:rsidRPr="007D39FC">
              <w:rPr>
                <w:rStyle w:val="EndnoteReference"/>
                <w:sz w:val="20"/>
                <w:szCs w:val="20"/>
              </w:rPr>
              <w:endnoteReference w:id="260"/>
            </w:r>
            <w:r w:rsidRPr="007D39FC">
              <w:rPr>
                <w:sz w:val="20"/>
                <w:szCs w:val="20"/>
              </w:rPr>
              <w:t xml:space="preserve"> as well as by situational and other broader contextual factors that can weaken the alignment between perceived and actual risk</w:t>
            </w:r>
            <w:r w:rsidRPr="0411E108">
              <w:rPr>
                <w:sz w:val="20"/>
                <w:szCs w:val="20"/>
              </w:rPr>
              <w:t>.</w:t>
            </w:r>
            <w:r w:rsidRPr="0689341F">
              <w:rPr>
                <w:rStyle w:val="EndnoteReference"/>
                <w:sz w:val="20"/>
                <w:szCs w:val="20"/>
              </w:rPr>
              <w:endnoteReference w:id="261"/>
            </w:r>
          </w:p>
        </w:tc>
      </w:tr>
    </w:tbl>
    <w:p w14:paraId="2AFA112F" w14:textId="77777777" w:rsidR="00E623ED" w:rsidRDefault="00E623ED" w:rsidP="00DF6CB4">
      <w:pPr>
        <w:pStyle w:val="Heading4"/>
        <w:numPr>
          <w:ilvl w:val="0"/>
          <w:numId w:val="0"/>
        </w:numPr>
        <w:rPr>
          <w:rFonts w:ascii="Nunito" w:hAnsi="Nunito"/>
          <w:b/>
          <w:bCs w:val="0"/>
          <w:color w:val="auto"/>
          <w:sz w:val="22"/>
          <w:szCs w:val="22"/>
        </w:rPr>
      </w:pPr>
    </w:p>
    <w:p w14:paraId="6F432567" w14:textId="77777777" w:rsidR="00E623ED" w:rsidRDefault="00E623ED">
      <w:pPr>
        <w:rPr>
          <w:rFonts w:eastAsiaTheme="majorEastAsia" w:cstheme="majorBidi"/>
          <w:b/>
          <w:iCs/>
          <w:szCs w:val="22"/>
        </w:rPr>
      </w:pPr>
      <w:r>
        <w:rPr>
          <w:b/>
          <w:bCs/>
          <w:szCs w:val="22"/>
        </w:rPr>
        <w:br w:type="page"/>
      </w:r>
    </w:p>
    <w:p w14:paraId="26B00108" w14:textId="56720553" w:rsidR="00194473" w:rsidRPr="003125F7" w:rsidRDefault="00194473" w:rsidP="003125F7">
      <w:pPr>
        <w:pStyle w:val="Heading4"/>
        <w:numPr>
          <w:ilvl w:val="0"/>
          <w:numId w:val="0"/>
        </w:numPr>
        <w:rPr>
          <w:rFonts w:ascii="Nunito" w:hAnsi="Nunito"/>
          <w:bCs w:val="0"/>
          <w:color w:val="auto"/>
          <w:szCs w:val="22"/>
        </w:rPr>
      </w:pPr>
      <w:r w:rsidRPr="003125F7">
        <w:rPr>
          <w:rFonts w:ascii="Nunito" w:hAnsi="Nunito"/>
          <w:b/>
          <w:bCs w:val="0"/>
          <w:color w:val="auto"/>
          <w:sz w:val="22"/>
          <w:szCs w:val="22"/>
        </w:rPr>
        <w:lastRenderedPageBreak/>
        <w:t xml:space="preserve">Evidence area </w:t>
      </w:r>
      <w:r w:rsidR="0043431A" w:rsidRPr="003125F7">
        <w:rPr>
          <w:rFonts w:ascii="Nunito" w:hAnsi="Nunito"/>
          <w:b/>
          <w:bCs w:val="0"/>
          <w:color w:val="auto"/>
          <w:sz w:val="22"/>
          <w:szCs w:val="22"/>
        </w:rPr>
        <w:t>3</w:t>
      </w:r>
      <w:r w:rsidRPr="003125F7">
        <w:rPr>
          <w:rFonts w:ascii="Nunito" w:hAnsi="Nunito"/>
          <w:b/>
          <w:bCs w:val="0"/>
          <w:color w:val="auto"/>
          <w:sz w:val="22"/>
          <w:szCs w:val="22"/>
        </w:rPr>
        <w:t xml:space="preserve">: FDV risk identification </w:t>
      </w:r>
    </w:p>
    <w:p w14:paraId="5DC54493" w14:textId="3E2F6F28" w:rsidR="00492DE9" w:rsidRDefault="003B329C" w:rsidP="00437A65">
      <w:r>
        <w:t xml:space="preserve">Risk identification is the initial process of recognising indicators </w:t>
      </w:r>
      <w:r w:rsidR="00FA29A8">
        <w:t>that</w:t>
      </w:r>
      <w:r>
        <w:t xml:space="preserve"> FDV</w:t>
      </w:r>
      <w:r w:rsidR="00FA29A8">
        <w:t xml:space="preserve"> may be occurring</w:t>
      </w:r>
      <w:r w:rsidR="000D7157">
        <w:t xml:space="preserve">. </w:t>
      </w:r>
      <w:r w:rsidR="000C3FA4">
        <w:t>It involves</w:t>
      </w:r>
      <w:r w:rsidR="00FA29A8">
        <w:t xml:space="preserve"> </w:t>
      </w:r>
      <w:r w:rsidR="00961372">
        <w:t xml:space="preserve">identifying </w:t>
      </w:r>
      <w:r w:rsidR="00FA29A8">
        <w:t>risk</w:t>
      </w:r>
      <w:r w:rsidR="00107ABD">
        <w:t>s</w:t>
      </w:r>
      <w:r w:rsidR="00FA29A8">
        <w:t xml:space="preserve"> </w:t>
      </w:r>
      <w:r w:rsidR="005819F0">
        <w:t xml:space="preserve">arising from </w:t>
      </w:r>
      <w:r w:rsidR="00A336F6">
        <w:t>a person’s use of violence</w:t>
      </w:r>
      <w:r w:rsidR="00C83EA5">
        <w:t xml:space="preserve">, including </w:t>
      </w:r>
      <w:r w:rsidR="00F41BDC">
        <w:t>patterns of coercion</w:t>
      </w:r>
      <w:r w:rsidR="00A336F6">
        <w:t xml:space="preserve"> and control</w:t>
      </w:r>
      <w:r w:rsidR="00F35306">
        <w:t xml:space="preserve"> that may increase the likelihood</w:t>
      </w:r>
      <w:r w:rsidR="00437A65">
        <w:t xml:space="preserve">, severity or persistence of violence. </w:t>
      </w:r>
      <w:r w:rsidR="00B87BED">
        <w:t>This may</w:t>
      </w:r>
      <w:r>
        <w:t xml:space="preserve"> involve noticing, screening or eliciting information that suggests violence may be occurring.</w:t>
      </w:r>
      <w:r w:rsidR="00492DE9">
        <w:t xml:space="preserve"> </w:t>
      </w:r>
    </w:p>
    <w:p w14:paraId="3949CDCB" w14:textId="2399CA1E" w:rsidR="00234304" w:rsidRDefault="00492DE9" w:rsidP="000F7EA8">
      <w:r>
        <w:t xml:space="preserve">Risk identification can occur across all parts </w:t>
      </w:r>
      <w:r w:rsidR="009F5E96">
        <w:t>of the service system, including non-specialist services</w:t>
      </w:r>
      <w:r w:rsidR="0035423A">
        <w:t>,</w:t>
      </w:r>
      <w:r w:rsidR="009F5E96">
        <w:t xml:space="preserve"> and may arise through disclosure, observation, screening or </w:t>
      </w:r>
      <w:r w:rsidR="335B5CA8">
        <w:t>FDV</w:t>
      </w:r>
      <w:r w:rsidR="009F5E96">
        <w:t xml:space="preserve"> information sharing. </w:t>
      </w:r>
    </w:p>
    <w:p w14:paraId="50AA2C16" w14:textId="0BAFC32E" w:rsidR="00194473" w:rsidRDefault="00234304" w:rsidP="000F7EA8">
      <w:r>
        <w:t xml:space="preserve">Risk identification is the first step in responding to FDV and informs further risk assessment, </w:t>
      </w:r>
      <w:r w:rsidR="00F03993">
        <w:t>d</w:t>
      </w:r>
      <w:r>
        <w:t>etermin</w:t>
      </w:r>
      <w:r w:rsidR="00F03993">
        <w:t>ing</w:t>
      </w:r>
      <w:r>
        <w:t xml:space="preserve"> the nature, seriousness and trajectory of risk.</w:t>
      </w:r>
      <w:r w:rsidR="003B329C">
        <w:t xml:space="preserve"> </w:t>
      </w:r>
    </w:p>
    <w:p w14:paraId="1313D5F7" w14:textId="3DA9632C" w:rsidR="003D6F4E" w:rsidRPr="003125F7" w:rsidRDefault="003D6F4E" w:rsidP="003125F7">
      <w:pPr>
        <w:pStyle w:val="Heading4"/>
        <w:numPr>
          <w:ilvl w:val="0"/>
          <w:numId w:val="0"/>
        </w:numPr>
        <w:rPr>
          <w:rFonts w:ascii="Nunito" w:hAnsi="Nunito"/>
          <w:bCs w:val="0"/>
          <w:color w:val="auto"/>
          <w:szCs w:val="22"/>
        </w:rPr>
      </w:pPr>
      <w:r w:rsidRPr="003125F7">
        <w:rPr>
          <w:rFonts w:ascii="Nunito" w:hAnsi="Nunito"/>
          <w:b/>
          <w:bCs w:val="0"/>
          <w:color w:val="auto"/>
          <w:sz w:val="22"/>
          <w:szCs w:val="22"/>
        </w:rPr>
        <w:t xml:space="preserve">Evidence area </w:t>
      </w:r>
      <w:r w:rsidR="0043431A" w:rsidRPr="003125F7">
        <w:rPr>
          <w:rFonts w:ascii="Nunito" w:hAnsi="Nunito"/>
          <w:b/>
          <w:bCs w:val="0"/>
          <w:color w:val="auto"/>
          <w:sz w:val="22"/>
          <w:szCs w:val="22"/>
        </w:rPr>
        <w:t>4</w:t>
      </w:r>
      <w:r w:rsidRPr="003125F7">
        <w:rPr>
          <w:rFonts w:ascii="Nunito" w:hAnsi="Nunito"/>
          <w:b/>
          <w:bCs w:val="0"/>
          <w:color w:val="auto"/>
          <w:sz w:val="22"/>
          <w:szCs w:val="22"/>
        </w:rPr>
        <w:t xml:space="preserve">: FDV risk assessment </w:t>
      </w:r>
    </w:p>
    <w:p w14:paraId="22CDC2F3" w14:textId="78E02CD3" w:rsidR="00405908" w:rsidRPr="007F6FE8" w:rsidRDefault="00E70CAF" w:rsidP="003D6F4E">
      <w:pPr>
        <w:rPr>
          <w:lang w:val="en-US"/>
        </w:rPr>
      </w:pPr>
      <w:r>
        <w:t>R</w:t>
      </w:r>
      <w:r w:rsidR="003D6F4E" w:rsidRPr="007F6FE8">
        <w:t xml:space="preserve">isk assessment </w:t>
      </w:r>
      <w:r w:rsidR="009A1948">
        <w:t>involves more</w:t>
      </w:r>
      <w:r w:rsidR="003D6F4E" w:rsidRPr="007F6FE8">
        <w:t xml:space="preserve"> than asking </w:t>
      </w:r>
      <w:r w:rsidR="009A1948">
        <w:t>a standard set of</w:t>
      </w:r>
      <w:r w:rsidR="009A1948" w:rsidRPr="007F6FE8">
        <w:t xml:space="preserve"> </w:t>
      </w:r>
      <w:r w:rsidR="003D6F4E" w:rsidRPr="007F6FE8">
        <w:t xml:space="preserve">questions. </w:t>
      </w:r>
      <w:r w:rsidR="0023313C">
        <w:t xml:space="preserve">It is a structured process that </w:t>
      </w:r>
      <w:r w:rsidR="00405908" w:rsidRPr="00405908">
        <w:t xml:space="preserve">helps </w:t>
      </w:r>
      <w:r w:rsidR="638F808D">
        <w:t>workers</w:t>
      </w:r>
      <w:r w:rsidR="00405908" w:rsidRPr="00405908">
        <w:t xml:space="preserve"> and victim-survivors </w:t>
      </w:r>
      <w:r w:rsidR="00C23098">
        <w:t xml:space="preserve">to </w:t>
      </w:r>
      <w:r w:rsidR="00B01F0B">
        <w:t>understand</w:t>
      </w:r>
      <w:r w:rsidR="00C23098">
        <w:t xml:space="preserve"> both</w:t>
      </w:r>
      <w:r w:rsidR="00C23098" w:rsidRPr="00405908">
        <w:t xml:space="preserve"> </w:t>
      </w:r>
      <w:r w:rsidR="00405908" w:rsidRPr="00405908">
        <w:t xml:space="preserve">current and </w:t>
      </w:r>
      <w:r w:rsidR="00C23098">
        <w:t>potential</w:t>
      </w:r>
      <w:r w:rsidR="00405908" w:rsidRPr="00405908">
        <w:t xml:space="preserve"> risk, </w:t>
      </w:r>
      <w:r w:rsidR="009908B5">
        <w:t xml:space="preserve">identify strategies to manage that risk, </w:t>
      </w:r>
      <w:r w:rsidR="000819D9">
        <w:t xml:space="preserve">and </w:t>
      </w:r>
      <w:r w:rsidR="00EC0FC5">
        <w:t>improve safety</w:t>
      </w:r>
      <w:r w:rsidR="00405908" w:rsidRPr="00405908">
        <w:t>.</w:t>
      </w:r>
      <w:r w:rsidR="00D84B43">
        <w:rPr>
          <w:rStyle w:val="EndnoteReference"/>
        </w:rPr>
        <w:endnoteReference w:id="262"/>
      </w:r>
      <w:r w:rsidR="00405908" w:rsidRPr="00405908">
        <w:t xml:space="preserve"> </w:t>
      </w:r>
      <w:r w:rsidR="00303B8C">
        <w:t>Risk assessment</w:t>
      </w:r>
      <w:r w:rsidR="00405908" w:rsidRPr="00405908">
        <w:t xml:space="preserve"> should inform safety planning by </w:t>
      </w:r>
      <w:r w:rsidR="00EE13E1">
        <w:t>considering</w:t>
      </w:r>
      <w:r w:rsidR="00EE13E1" w:rsidRPr="00405908">
        <w:t xml:space="preserve"> </w:t>
      </w:r>
      <w:r w:rsidR="3ED1B828">
        <w:t xml:space="preserve">the </w:t>
      </w:r>
      <w:r w:rsidR="00EE13E1">
        <w:t>behaviours</w:t>
      </w:r>
      <w:r w:rsidR="00405908" w:rsidRPr="00405908">
        <w:t xml:space="preserve"> of the person using violence, as well as contextual </w:t>
      </w:r>
      <w:r w:rsidR="002E45E3">
        <w:t>and</w:t>
      </w:r>
      <w:r w:rsidR="002E45E3" w:rsidRPr="00405908">
        <w:t xml:space="preserve"> </w:t>
      </w:r>
      <w:r w:rsidR="00405908" w:rsidRPr="00405908">
        <w:t xml:space="preserve">situational factors that </w:t>
      </w:r>
      <w:r w:rsidR="2FA15584">
        <w:t xml:space="preserve">they </w:t>
      </w:r>
      <w:r w:rsidR="00405908" w:rsidRPr="00405908">
        <w:t xml:space="preserve">may </w:t>
      </w:r>
      <w:r w:rsidR="006E32AE">
        <w:t>manipulate</w:t>
      </w:r>
      <w:r w:rsidR="006E32AE" w:rsidRPr="00405908">
        <w:t xml:space="preserve"> </w:t>
      </w:r>
      <w:r w:rsidR="00405908" w:rsidRPr="00405908">
        <w:t xml:space="preserve">to heighten risk or </w:t>
      </w:r>
      <w:r w:rsidR="00205C05">
        <w:t>create barriers to</w:t>
      </w:r>
      <w:r w:rsidR="00205C05" w:rsidRPr="00405908">
        <w:t xml:space="preserve"> </w:t>
      </w:r>
      <w:r w:rsidR="00405908" w:rsidRPr="00405908">
        <w:t>safety and protection</w:t>
      </w:r>
      <w:r w:rsidR="00693766">
        <w:t>.</w:t>
      </w:r>
      <w:r w:rsidR="001E2C99" w:rsidRPr="001E2C99">
        <w:rPr>
          <w:rStyle w:val="EndnoteReference"/>
        </w:rPr>
        <w:t xml:space="preserve"> </w:t>
      </w:r>
      <w:r w:rsidR="001E2C99">
        <w:rPr>
          <w:rStyle w:val="EndnoteReference"/>
        </w:rPr>
        <w:endnoteReference w:id="263"/>
      </w:r>
      <w:r w:rsidR="001E2C99">
        <w:t xml:space="preserve"> </w:t>
      </w:r>
      <w:r w:rsidR="00426BBF">
        <w:t xml:space="preserve">Given the complex ways in which risk factors </w:t>
      </w:r>
      <w:r w:rsidR="00BD40ED">
        <w:t xml:space="preserve">interact, </w:t>
      </w:r>
      <w:r w:rsidR="17C321B3">
        <w:t>workers</w:t>
      </w:r>
      <w:r w:rsidR="00405908" w:rsidRPr="00405908">
        <w:t xml:space="preserve"> should consider </w:t>
      </w:r>
      <w:r w:rsidR="00017975">
        <w:t xml:space="preserve">the nature and </w:t>
      </w:r>
      <w:r w:rsidR="009658B7">
        <w:t>seriousness</w:t>
      </w:r>
      <w:r w:rsidR="00017975">
        <w:t xml:space="preserve"> of</w:t>
      </w:r>
      <w:r w:rsidR="00017975" w:rsidRPr="00405908">
        <w:t xml:space="preserve"> </w:t>
      </w:r>
      <w:r w:rsidR="00405908" w:rsidRPr="00405908">
        <w:t>risk</w:t>
      </w:r>
      <w:r w:rsidR="00365099">
        <w:t xml:space="preserve"> </w:t>
      </w:r>
      <w:r w:rsidR="00405908" w:rsidRPr="00405908">
        <w:t>within</w:t>
      </w:r>
      <w:r w:rsidR="00434D09">
        <w:t xml:space="preserve"> </w:t>
      </w:r>
      <w:r w:rsidR="00365099">
        <w:t>the broader circumstances of each individual</w:t>
      </w:r>
      <w:r w:rsidR="00405908" w:rsidRPr="00405908">
        <w:t>.</w:t>
      </w:r>
      <w:r w:rsidR="00D160E2">
        <w:rPr>
          <w:rStyle w:val="EndnoteReference"/>
        </w:rPr>
        <w:endnoteReference w:id="264"/>
      </w:r>
    </w:p>
    <w:p w14:paraId="75105A0F" w14:textId="729B4923" w:rsidR="00D61ECB" w:rsidRDefault="003D6F4E" w:rsidP="003D6F4E">
      <w:r w:rsidRPr="007F6FE8">
        <w:t>Risk assessment is</w:t>
      </w:r>
      <w:r w:rsidR="00434D09">
        <w:t xml:space="preserve"> not a one-off activity.</w:t>
      </w:r>
      <w:r w:rsidRPr="007F6FE8">
        <w:t xml:space="preserve"> </w:t>
      </w:r>
      <w:r w:rsidR="00AF56FB">
        <w:t>It is an</w:t>
      </w:r>
      <w:r w:rsidRPr="009F6685">
        <w:t xml:space="preserve"> ongoing </w:t>
      </w:r>
      <w:r w:rsidR="00AF56FB">
        <w:t>process that</w:t>
      </w:r>
      <w:r w:rsidRPr="009F6685">
        <w:t xml:space="preserve"> </w:t>
      </w:r>
      <w:r w:rsidR="00804A7D">
        <w:t>requires regular review and reassessment as circumstances change.</w:t>
      </w:r>
      <w:r w:rsidR="00F07C0E">
        <w:t xml:space="preserve"> This </w:t>
      </w:r>
      <w:r w:rsidRPr="009F6685">
        <w:t>process</w:t>
      </w:r>
      <w:r w:rsidRPr="007F6FE8">
        <w:t xml:space="preserve"> </w:t>
      </w:r>
      <w:r w:rsidR="00F07C0E">
        <w:t>should be</w:t>
      </w:r>
      <w:r w:rsidRPr="007F6FE8">
        <w:t xml:space="preserve"> undertaken in partnership with victim-survivors</w:t>
      </w:r>
      <w:r w:rsidR="00686D20">
        <w:t>. W</w:t>
      </w:r>
      <w:r w:rsidR="00A55C97">
        <w:t>here appropriate and</w:t>
      </w:r>
      <w:r w:rsidR="00B0335B">
        <w:t xml:space="preserve"> safe, </w:t>
      </w:r>
      <w:r w:rsidR="00686D20">
        <w:t>risk assessment should</w:t>
      </w:r>
      <w:r w:rsidR="00D4516E">
        <w:t xml:space="preserve"> also</w:t>
      </w:r>
      <w:r w:rsidR="00686D20">
        <w:t xml:space="preserve"> be undertaken</w:t>
      </w:r>
      <w:r w:rsidR="00D4516E">
        <w:t xml:space="preserve"> </w:t>
      </w:r>
      <w:r w:rsidR="009702DE">
        <w:t xml:space="preserve">– separately – </w:t>
      </w:r>
      <w:r w:rsidR="00B0335B">
        <w:t>with the person using violence</w:t>
      </w:r>
      <w:r w:rsidRPr="007F6FE8">
        <w:t>.</w:t>
      </w:r>
      <w:r w:rsidR="00340490">
        <w:t xml:space="preserve"> Ri</w:t>
      </w:r>
      <w:r w:rsidR="00340490" w:rsidRPr="00D424F8">
        <w:t xml:space="preserve">sk assessments undertaken with a victim-survivor should never be conducted together with the </w:t>
      </w:r>
      <w:r w:rsidR="00340490">
        <w:t>person using violence,</w:t>
      </w:r>
      <w:r w:rsidR="00340490" w:rsidRPr="00D424F8">
        <w:t xml:space="preserve"> or in their presence</w:t>
      </w:r>
      <w:r w:rsidR="00340490">
        <w:t>.</w:t>
      </w:r>
      <w:r w:rsidR="00340490" w:rsidRPr="00405908">
        <w:t xml:space="preserve"> </w:t>
      </w:r>
      <w:r w:rsidR="009D4BE9">
        <w:t xml:space="preserve">Changes in behaviour, circumstances or life events </w:t>
      </w:r>
      <w:r w:rsidR="00CD670D">
        <w:t xml:space="preserve">can alter over time, </w:t>
      </w:r>
      <w:r w:rsidR="00E62AD8">
        <w:t>making continuous assessment critical</w:t>
      </w:r>
      <w:r w:rsidRPr="007F6FE8">
        <w:t xml:space="preserve">. </w:t>
      </w:r>
      <w:r w:rsidR="00380A90">
        <w:t xml:space="preserve">Effective risk assessment relies on </w:t>
      </w:r>
      <w:r w:rsidRPr="007F6FE8">
        <w:t xml:space="preserve">workers </w:t>
      </w:r>
      <w:r w:rsidR="002417D2">
        <w:t xml:space="preserve">having the appropriate knowledge, skills and training to </w:t>
      </w:r>
      <w:r w:rsidR="00093E3B">
        <w:t>identi</w:t>
      </w:r>
      <w:r w:rsidR="00A27138">
        <w:t>f</w:t>
      </w:r>
      <w:r w:rsidR="00093E3B">
        <w:t>y, analyse and respond to FDV risk</w:t>
      </w:r>
      <w:r w:rsidRPr="007F6FE8">
        <w:t xml:space="preserve">. </w:t>
      </w:r>
    </w:p>
    <w:p w14:paraId="01F4A66F" w14:textId="54C838FF" w:rsidR="00D72FC3" w:rsidRDefault="00FD7B2E" w:rsidP="003D6F4E">
      <w:r w:rsidRPr="00E44E00">
        <w:t>A</w:t>
      </w:r>
      <w:r w:rsidR="540586B6">
        <w:t>n</w:t>
      </w:r>
      <w:r w:rsidRPr="00E44E00">
        <w:t xml:space="preserve"> SPJ </w:t>
      </w:r>
      <w:r w:rsidR="003D6F4E" w:rsidRPr="00E44E00">
        <w:t>approach to risk assessment and management is</w:t>
      </w:r>
      <w:r w:rsidR="00842710" w:rsidRPr="00E44E00">
        <w:t xml:space="preserve"> widely recognised as best practice for </w:t>
      </w:r>
      <w:r w:rsidR="003D6F4E" w:rsidRPr="00E44E00">
        <w:t>assessing FDV risk.</w:t>
      </w:r>
      <w:r w:rsidR="003D6F4E" w:rsidRPr="00E44E00">
        <w:rPr>
          <w:rStyle w:val="EndnoteReference"/>
        </w:rPr>
        <w:endnoteReference w:id="265"/>
      </w:r>
      <w:r w:rsidR="003D6F4E" w:rsidRPr="00E44E00">
        <w:t xml:space="preserve"> It </w:t>
      </w:r>
      <w:r w:rsidR="009D1E97" w:rsidRPr="00E44E00">
        <w:t>supports</w:t>
      </w:r>
      <w:r w:rsidR="009D1E97">
        <w:t xml:space="preserve"> </w:t>
      </w:r>
      <w:r w:rsidR="00C10EA6">
        <w:t>workers</w:t>
      </w:r>
      <w:r w:rsidR="009D1E97">
        <w:t xml:space="preserve"> to identify and understand the current level of </w:t>
      </w:r>
      <w:r w:rsidR="003D6F4E" w:rsidRPr="007F6FE8">
        <w:t xml:space="preserve">risk, history and </w:t>
      </w:r>
      <w:r w:rsidR="003D6F4E">
        <w:t>pattern</w:t>
      </w:r>
      <w:r w:rsidR="48BBC97F">
        <w:t>s</w:t>
      </w:r>
      <w:r w:rsidR="003D6F4E" w:rsidRPr="007F6FE8">
        <w:t xml:space="preserve"> of violence</w:t>
      </w:r>
      <w:r w:rsidR="00DD61A1">
        <w:t xml:space="preserve"> and the likelihood of escalation, </w:t>
      </w:r>
      <w:proofErr w:type="gramStart"/>
      <w:r w:rsidR="00DD61A1">
        <w:t>in order to</w:t>
      </w:r>
      <w:proofErr w:type="gramEnd"/>
      <w:r w:rsidR="00DD61A1">
        <w:t xml:space="preserve"> </w:t>
      </w:r>
      <w:r w:rsidR="003D6F4E" w:rsidRPr="007F6FE8">
        <w:t xml:space="preserve">inform risk management and safety planning. </w:t>
      </w:r>
    </w:p>
    <w:p w14:paraId="3041E36D" w14:textId="68FABC4D" w:rsidR="0034632C" w:rsidRDefault="00D72FC3" w:rsidP="003D6F4E">
      <w:r>
        <w:t xml:space="preserve">SPJ </w:t>
      </w:r>
      <w:r w:rsidR="003D6F4E" w:rsidRPr="007F6FE8">
        <w:t xml:space="preserve">combines professional expertise, </w:t>
      </w:r>
      <w:r>
        <w:t xml:space="preserve">evidence-informed risk assessment tools, </w:t>
      </w:r>
      <w:r w:rsidR="00B8008B">
        <w:t>critical reflection</w:t>
      </w:r>
      <w:r w:rsidR="003D6F4E" w:rsidRPr="007F6FE8">
        <w:t>, and victim-survivors' lived exper</w:t>
      </w:r>
      <w:r w:rsidR="003D6F4E">
        <w:t>ience</w:t>
      </w:r>
      <w:r w:rsidR="003D6F4E" w:rsidRPr="007F6FE8">
        <w:t xml:space="preserve">. </w:t>
      </w:r>
      <w:r w:rsidR="00306988">
        <w:t xml:space="preserve">It recognises that </w:t>
      </w:r>
      <w:r w:rsidR="004C19BC">
        <w:t>risk cannot be understood through checklists or single incidents alone.</w:t>
      </w:r>
      <w:r w:rsidR="00967944">
        <w:t xml:space="preserve"> W</w:t>
      </w:r>
      <w:r w:rsidR="00C10EA6">
        <w:t>orkers</w:t>
      </w:r>
      <w:r w:rsidR="004C19BC">
        <w:t xml:space="preserve"> </w:t>
      </w:r>
      <w:r w:rsidR="00EF1E9A">
        <w:t xml:space="preserve">should </w:t>
      </w:r>
      <w:r w:rsidR="004C19BC">
        <w:t xml:space="preserve">consider the broader context, </w:t>
      </w:r>
      <w:r w:rsidR="00EE442B">
        <w:t>including patterns of coercion and control, the behaviours and actions of the person using violence, intersecting systemic and structural factors</w:t>
      </w:r>
      <w:r w:rsidR="00A816D9">
        <w:t>,</w:t>
      </w:r>
      <w:r w:rsidR="00EE442B">
        <w:t xml:space="preserve"> and the ways risk may change over time. </w:t>
      </w:r>
    </w:p>
    <w:p w14:paraId="4AA1A6D5" w14:textId="39B37EB1" w:rsidR="003D6F4E" w:rsidRPr="007F6FE8" w:rsidRDefault="0034632C" w:rsidP="003D6F4E">
      <w:r>
        <w:t xml:space="preserve">Effective SPJ relies on </w:t>
      </w:r>
      <w:r w:rsidR="00C10EA6">
        <w:t>workers</w:t>
      </w:r>
      <w:r>
        <w:t xml:space="preserve"> gathering information from multiple sources through a </w:t>
      </w:r>
      <w:r w:rsidR="003D6F4E" w:rsidRPr="007F6FE8">
        <w:t xml:space="preserve">structured </w:t>
      </w:r>
      <w:r>
        <w:t xml:space="preserve">and collaborative </w:t>
      </w:r>
      <w:r w:rsidR="003D6F4E" w:rsidRPr="007F6FE8">
        <w:t>process</w:t>
      </w:r>
      <w:r>
        <w:t>. This includes consideration of</w:t>
      </w:r>
      <w:r w:rsidR="003D6F4E" w:rsidRPr="007F6FE8">
        <w:t>:</w:t>
      </w:r>
    </w:p>
    <w:p w14:paraId="368A2846" w14:textId="4A4FCBF7" w:rsidR="003D6F4E" w:rsidRPr="007F6FE8" w:rsidRDefault="003D6F4E" w:rsidP="003D6F4E">
      <w:pPr>
        <w:pStyle w:val="ListParagraph"/>
        <w:numPr>
          <w:ilvl w:val="0"/>
          <w:numId w:val="8"/>
        </w:numPr>
      </w:pPr>
      <w:r w:rsidRPr="007F6FE8">
        <w:t>the victim-survivor’s self-assessment and</w:t>
      </w:r>
      <w:r w:rsidR="00785E08">
        <w:t xml:space="preserve"> their</w:t>
      </w:r>
      <w:r w:rsidRPr="007F6FE8">
        <w:t xml:space="preserve"> lived experience of fear, risk and safety</w:t>
      </w:r>
    </w:p>
    <w:p w14:paraId="6D37D8AC" w14:textId="4B86C06B" w:rsidR="003D6F4E" w:rsidRPr="007F6FE8" w:rsidRDefault="00432CD4" w:rsidP="003D6F4E">
      <w:pPr>
        <w:pStyle w:val="ListParagraph"/>
        <w:numPr>
          <w:ilvl w:val="0"/>
          <w:numId w:val="8"/>
        </w:numPr>
      </w:pPr>
      <w:r>
        <w:t xml:space="preserve">evidence-based </w:t>
      </w:r>
      <w:r w:rsidR="003D6F4E" w:rsidRPr="007F6FE8">
        <w:t>risk factors</w:t>
      </w:r>
      <w:r w:rsidR="003D6F4E">
        <w:t xml:space="preserve"> </w:t>
      </w:r>
    </w:p>
    <w:p w14:paraId="1280371F" w14:textId="67FED5C3" w:rsidR="003D6F4E" w:rsidRPr="007F6FE8" w:rsidRDefault="003D6F4E" w:rsidP="003D6F4E">
      <w:pPr>
        <w:pStyle w:val="ListParagraph"/>
        <w:numPr>
          <w:ilvl w:val="0"/>
          <w:numId w:val="8"/>
        </w:numPr>
      </w:pPr>
      <w:r w:rsidRPr="007F6FE8">
        <w:lastRenderedPageBreak/>
        <w:t>information sharing</w:t>
      </w:r>
      <w:r w:rsidR="00BB0538">
        <w:t xml:space="preserve"> and collaboration across services and systems</w:t>
      </w:r>
    </w:p>
    <w:p w14:paraId="5BCF64D2" w14:textId="77777777" w:rsidR="003D6F4E" w:rsidRDefault="003D6F4E" w:rsidP="003D6F4E">
      <w:pPr>
        <w:pStyle w:val="ListParagraph"/>
        <w:numPr>
          <w:ilvl w:val="0"/>
          <w:numId w:val="8"/>
        </w:numPr>
      </w:pPr>
      <w:r w:rsidRPr="007F6FE8">
        <w:t>professional judgement, using an intersectional lens.</w:t>
      </w:r>
    </w:p>
    <w:p w14:paraId="3E5BADD9" w14:textId="36101A27" w:rsidR="003D6F4E" w:rsidRDefault="00A000C2" w:rsidP="003D6F4E">
      <w:pPr>
        <w:keepNext/>
        <w:jc w:val="center"/>
      </w:pPr>
      <w:r w:rsidRPr="007F6FE8">
        <w:rPr>
          <w:noProof/>
        </w:rPr>
        <w:drawing>
          <wp:inline distT="0" distB="0" distL="0" distR="0" wp14:anchorId="6828C33C" wp14:editId="24918FD1">
            <wp:extent cx="4263656" cy="3779326"/>
            <wp:effectExtent l="0" t="0" r="3810" b="0"/>
            <wp:docPr id="216748191" name="Picture 1" descr="Diagram of four concentric circles illustrating layers of assessment in a professional context. Inner circles represent &quot;Victim-survivor self-assessment,&quot; &quot;Evidence-based risk factors,&quot; and &quot;Information sharing,&quot; while the outermost circle highlights &quot;Professional judgment using an intersectional len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48191" name="Picture 1" descr="Diagram of four concentric circles illustrating layers of assessment in a professional context. Inner circles represent &quot;Victim-survivor self-assessment,&quot; &quot;Evidence-based risk factors,&quot; and &quot;Information sharing,&quot; while the outermost circle highlights &quot;Professional judgment using an intersectional lens.&quot;&#10;"/>
                    <pic:cNvPicPr/>
                  </pic:nvPicPr>
                  <pic:blipFill>
                    <a:blip r:embed="rId40" cstate="email">
                      <a:extLst>
                        <a:ext uri="{28A0092B-C50C-407E-A947-70E740481C1C}">
                          <a14:useLocalDpi xmlns:a14="http://schemas.microsoft.com/office/drawing/2010/main"/>
                        </a:ext>
                      </a:extLst>
                    </a:blip>
                    <a:stretch>
                      <a:fillRect/>
                    </a:stretch>
                  </pic:blipFill>
                  <pic:spPr>
                    <a:xfrm>
                      <a:off x="0" y="0"/>
                      <a:ext cx="4306849" cy="3817612"/>
                    </a:xfrm>
                    <a:prstGeom prst="rect">
                      <a:avLst/>
                    </a:prstGeom>
                  </pic:spPr>
                </pic:pic>
              </a:graphicData>
            </a:graphic>
          </wp:inline>
        </w:drawing>
      </w:r>
    </w:p>
    <w:p w14:paraId="5E292457" w14:textId="7521BA55" w:rsidR="003D6F4E" w:rsidRPr="007F6FE8" w:rsidRDefault="003D6F4E" w:rsidP="003D6F4E">
      <w:pPr>
        <w:pStyle w:val="Tabletext-detailed"/>
      </w:pPr>
      <w:r>
        <w:t xml:space="preserve">Figure </w:t>
      </w:r>
      <w:r>
        <w:fldChar w:fldCharType="begin"/>
      </w:r>
      <w:r>
        <w:instrText>SEQ Figure \* ARABIC</w:instrText>
      </w:r>
      <w:r>
        <w:fldChar w:fldCharType="separate"/>
      </w:r>
      <w:r w:rsidR="003D5899">
        <w:rPr>
          <w:noProof/>
        </w:rPr>
        <w:t>2</w:t>
      </w:r>
      <w:r>
        <w:fldChar w:fldCharType="end"/>
      </w:r>
      <w:r>
        <w:t xml:space="preserve">: </w:t>
      </w:r>
      <w:r w:rsidRPr="00F6456F">
        <w:t>Model of structured professional judgement (adapted from MARAM Foundation Knowledge Guide)</w:t>
      </w:r>
      <w:r w:rsidRPr="007F6FE8">
        <w:rPr>
          <w:rStyle w:val="EndnoteReference"/>
        </w:rPr>
        <w:endnoteReference w:id="266"/>
      </w:r>
    </w:p>
    <w:p w14:paraId="6B63F485" w14:textId="77777777" w:rsidR="003D6F4E" w:rsidRPr="007F6FE8" w:rsidRDefault="003D6F4E" w:rsidP="003D6F4E">
      <w:pPr>
        <w:pStyle w:val="Tabletext-detailed"/>
      </w:pPr>
    </w:p>
    <w:p w14:paraId="497A6FD2" w14:textId="54D5530C" w:rsidR="00024605" w:rsidRDefault="004E0747" w:rsidP="00517097">
      <w:r>
        <w:t xml:space="preserve">SPJ </w:t>
      </w:r>
      <w:r w:rsidR="003D6F4E" w:rsidRPr="007F6FE8">
        <w:t>requires an intersectional lens that recognises how</w:t>
      </w:r>
      <w:r w:rsidR="003D6F4E" w:rsidRPr="007F6FE8" w:rsidDel="21664395">
        <w:t xml:space="preserve"> </w:t>
      </w:r>
      <w:r w:rsidR="003D6F4E" w:rsidRPr="007F6FE8">
        <w:t>overlapping factors shape</w:t>
      </w:r>
      <w:r w:rsidR="00194025">
        <w:t xml:space="preserve"> both</w:t>
      </w:r>
      <w:r w:rsidR="00057E7E">
        <w:t xml:space="preserve"> experiences of ris</w:t>
      </w:r>
      <w:r w:rsidR="00743B1D">
        <w:t>k and the tactics used</w:t>
      </w:r>
      <w:r w:rsidR="003357FE">
        <w:t xml:space="preserve"> by people </w:t>
      </w:r>
      <w:r w:rsidR="00727824">
        <w:t>using violence</w:t>
      </w:r>
      <w:r w:rsidR="003357FE">
        <w:t xml:space="preserve">. These factors </w:t>
      </w:r>
      <w:r w:rsidR="003D6F4E">
        <w:t xml:space="preserve">may include </w:t>
      </w:r>
      <w:r w:rsidR="003D6F4E" w:rsidRPr="007F6FE8">
        <w:t>gender, culture, disability, age, sexuality, migration status, socio-economic disadvantage and geographic location</w:t>
      </w:r>
      <w:r w:rsidR="00E9355A">
        <w:t xml:space="preserve">. Understanding how these factors </w:t>
      </w:r>
      <w:r w:rsidR="003D6F4E" w:rsidRPr="007F6FE8">
        <w:t>intersect</w:t>
      </w:r>
      <w:r w:rsidR="005F2E45">
        <w:t xml:space="preserve"> helps work</w:t>
      </w:r>
      <w:r w:rsidR="77A3EFA8">
        <w:t>er</w:t>
      </w:r>
      <w:r w:rsidR="005F2E45">
        <w:t>s</w:t>
      </w:r>
      <w:r w:rsidR="00157C23">
        <w:t xml:space="preserve"> identify how </w:t>
      </w:r>
      <w:r w:rsidR="003D6F4E" w:rsidRPr="007F6FE8">
        <w:t xml:space="preserve">inequalities </w:t>
      </w:r>
      <w:r w:rsidR="00157C23">
        <w:t xml:space="preserve">can </w:t>
      </w:r>
      <w:r w:rsidR="00F47611">
        <w:t xml:space="preserve">increase </w:t>
      </w:r>
      <w:r w:rsidR="00DA0D3D">
        <w:t xml:space="preserve">barriers to safety, reduce access to support and heighten vulnerability to </w:t>
      </w:r>
      <w:r w:rsidR="00FD3EF3">
        <w:t xml:space="preserve">coercive control and </w:t>
      </w:r>
      <w:r w:rsidR="00024605">
        <w:t>systems abuse</w:t>
      </w:r>
      <w:r w:rsidR="003D6F4E" w:rsidRPr="007F6FE8">
        <w:t>.</w:t>
      </w:r>
      <w:r w:rsidR="003D6F4E" w:rsidRPr="007F6FE8">
        <w:rPr>
          <w:rStyle w:val="EndnoteReference"/>
        </w:rPr>
        <w:endnoteReference w:id="267"/>
      </w:r>
      <w:r w:rsidR="003D6F4E" w:rsidRPr="007F6FE8">
        <w:t xml:space="preserve"> </w:t>
      </w:r>
    </w:p>
    <w:p w14:paraId="52CAC8DD" w14:textId="261FE90D" w:rsidR="003D6F4E" w:rsidRDefault="005A0A53" w:rsidP="00D60D09">
      <w:r>
        <w:t>An i</w:t>
      </w:r>
      <w:r w:rsidR="003D6F4E" w:rsidRPr="007F6FE8">
        <w:t xml:space="preserve">ntersectional </w:t>
      </w:r>
      <w:r>
        <w:t>approach also strengthens</w:t>
      </w:r>
      <w:r w:rsidR="003D6F4E" w:rsidRPr="007F6FE8">
        <w:t xml:space="preserve"> </w:t>
      </w:r>
      <w:r w:rsidR="00C10EA6">
        <w:t>workers</w:t>
      </w:r>
      <w:r w:rsidR="009EE00F">
        <w:t>’</w:t>
      </w:r>
      <w:r w:rsidR="001C71EF">
        <w:t xml:space="preserve"> abilit</w:t>
      </w:r>
      <w:r w:rsidR="634D55C4">
        <w:t>ies</w:t>
      </w:r>
      <w:r w:rsidR="001C71EF">
        <w:t xml:space="preserve"> to recognise </w:t>
      </w:r>
      <w:r w:rsidR="001D02AE">
        <w:t xml:space="preserve">how risk </w:t>
      </w:r>
      <w:r w:rsidR="00ED47A9">
        <w:t>may present differently across diver</w:t>
      </w:r>
      <w:r w:rsidR="002C54BC">
        <w:t xml:space="preserve">se communities, including for children and young people. It supports more informed and culturally responsive </w:t>
      </w:r>
      <w:r w:rsidR="29513838">
        <w:t xml:space="preserve">risk </w:t>
      </w:r>
      <w:r w:rsidR="002C54BC">
        <w:t>assessment, risk management and decision-making</w:t>
      </w:r>
      <w:r w:rsidR="00FA6EDE">
        <w:t xml:space="preserve">, while helping </w:t>
      </w:r>
      <w:r w:rsidR="003D6F4E" w:rsidRPr="007F6FE8">
        <w:t xml:space="preserve">workers </w:t>
      </w:r>
      <w:r w:rsidR="00956C83" w:rsidRPr="007F6FE8">
        <w:t>to critically reflect on their own assumptions, values and potential biases, and to understand how these may influence risk</w:t>
      </w:r>
      <w:r w:rsidR="00956C83">
        <w:t xml:space="preserve"> identification,</w:t>
      </w:r>
      <w:r w:rsidR="00956C83" w:rsidRPr="007F6FE8">
        <w:t xml:space="preserve"> assessment and </w:t>
      </w:r>
      <w:r w:rsidR="00956C83">
        <w:t>management</w:t>
      </w:r>
      <w:r w:rsidR="00D60D09">
        <w:t xml:space="preserve">. </w:t>
      </w:r>
      <w:r w:rsidR="003D6F4E" w:rsidRPr="007F6FE8">
        <w:t xml:space="preserve">Without this awareness, risk may be minimised, misunderstood or overlooked. </w:t>
      </w:r>
    </w:p>
    <w:p w14:paraId="58FB44CD" w14:textId="202CBCDE" w:rsidR="005E2E85" w:rsidRDefault="00AC27D1" w:rsidP="005E2E85">
      <w:r>
        <w:t>SPJ</w:t>
      </w:r>
      <w:r w:rsidR="005E2E85">
        <w:t xml:space="preserve"> may be supported by practical tools such as </w:t>
      </w:r>
      <w:r w:rsidR="2597B7D8">
        <w:t>risk factor</w:t>
      </w:r>
      <w:r w:rsidR="005E2E85">
        <w:t xml:space="preserve"> checklists, structured prompts, or decision-making templates. These tools can assist workers to systematically consider known indicators of coercive control, escalation, and patterns of harm. Tools, however, are designed to inform, not replace </w:t>
      </w:r>
      <w:r w:rsidR="00614CA1">
        <w:t>SPJ</w:t>
      </w:r>
      <w:r w:rsidR="005E2E85">
        <w:t>.</w:t>
      </w:r>
      <w:r w:rsidR="00424F73">
        <w:rPr>
          <w:rStyle w:val="FootnoteReference"/>
        </w:rPr>
        <w:footnoteReference w:id="18"/>
      </w:r>
      <w:r w:rsidR="005E2E85">
        <w:t xml:space="preserve"> </w:t>
      </w:r>
    </w:p>
    <w:p w14:paraId="00B67049" w14:textId="77777777" w:rsidR="00B0335B" w:rsidRPr="00EB47B7" w:rsidRDefault="00B0335B" w:rsidP="00B0335B">
      <w:pPr>
        <w:pStyle w:val="Inpractice"/>
      </w:pPr>
      <w:r w:rsidRPr="00EB47B7">
        <w:lastRenderedPageBreak/>
        <w:t xml:space="preserve">IN PRACTICE </w:t>
      </w:r>
      <w:r>
        <w:t>4</w:t>
      </w:r>
      <w:r w:rsidRPr="00EB47B7">
        <w:t>: QLD DFV Common Risk and Safety Framework (CRASF)</w:t>
      </w:r>
    </w:p>
    <w:p w14:paraId="71FE5797" w14:textId="77777777" w:rsidR="00B0335B" w:rsidRPr="00BB50E7" w:rsidRDefault="00B0335B" w:rsidP="00B0335B">
      <w:pPr>
        <w:pStyle w:val="Inpractice"/>
      </w:pPr>
      <w:r>
        <w:rPr>
          <w:b w:val="0"/>
        </w:rPr>
        <w:t>The CRASF includes a suite</w:t>
      </w:r>
      <w:r w:rsidRPr="00BB50E7">
        <w:rPr>
          <w:b w:val="0"/>
          <w:bCs w:val="0"/>
        </w:rPr>
        <w:t xml:space="preserve"> of tools designed to support people to identify </w:t>
      </w:r>
      <w:r>
        <w:rPr>
          <w:b w:val="0"/>
          <w:bCs w:val="0"/>
        </w:rPr>
        <w:t>victim-survivors of</w:t>
      </w:r>
      <w:r w:rsidRPr="00BB50E7">
        <w:rPr>
          <w:b w:val="0"/>
          <w:bCs w:val="0"/>
        </w:rPr>
        <w:t xml:space="preserve"> FDV and </w:t>
      </w:r>
      <w:r>
        <w:rPr>
          <w:b w:val="0"/>
        </w:rPr>
        <w:t xml:space="preserve">to </w:t>
      </w:r>
      <w:r w:rsidRPr="00BB50E7">
        <w:rPr>
          <w:b w:val="0"/>
          <w:bCs w:val="0"/>
        </w:rPr>
        <w:t xml:space="preserve">assess and manage risk. </w:t>
      </w:r>
    </w:p>
    <w:p w14:paraId="4573291A" w14:textId="77777777" w:rsidR="00B0335B" w:rsidRPr="00BB50E7" w:rsidRDefault="00B0335B" w:rsidP="00B0335B">
      <w:pPr>
        <w:pStyle w:val="Inpractice"/>
      </w:pPr>
      <w:r w:rsidRPr="00BB50E7">
        <w:rPr>
          <w:b w:val="0"/>
          <w:bCs w:val="0"/>
        </w:rPr>
        <w:t xml:space="preserve">The </w:t>
      </w:r>
      <w:r>
        <w:rPr>
          <w:b w:val="0"/>
        </w:rPr>
        <w:t>L</w:t>
      </w:r>
      <w:r w:rsidRPr="00BE7BE3">
        <w:rPr>
          <w:b w:val="0"/>
        </w:rPr>
        <w:t>evel</w:t>
      </w:r>
      <w:r w:rsidRPr="00BB50E7">
        <w:rPr>
          <w:b w:val="0"/>
          <w:bCs w:val="0"/>
        </w:rPr>
        <w:t xml:space="preserve"> 1 tool is a screening tool designed for use by professionals, first responders, and community members who encounter people who may </w:t>
      </w:r>
      <w:r>
        <w:rPr>
          <w:b w:val="0"/>
        </w:rPr>
        <w:t>be</w:t>
      </w:r>
      <w:r w:rsidRPr="00BB50E7">
        <w:rPr>
          <w:b w:val="0"/>
          <w:bCs w:val="0"/>
        </w:rPr>
        <w:t xml:space="preserve"> </w:t>
      </w:r>
      <w:r>
        <w:rPr>
          <w:b w:val="0"/>
        </w:rPr>
        <w:t>experiencing FDV</w:t>
      </w:r>
      <w:r w:rsidRPr="00BB50E7">
        <w:rPr>
          <w:b w:val="0"/>
          <w:bCs w:val="0"/>
        </w:rPr>
        <w:t xml:space="preserve">. </w:t>
      </w:r>
    </w:p>
    <w:p w14:paraId="6DFCA961" w14:textId="039356D2" w:rsidR="00B0335B" w:rsidRPr="00BB50E7" w:rsidRDefault="00B0335B" w:rsidP="00B0335B">
      <w:pPr>
        <w:pStyle w:val="Inpractice"/>
        <w:rPr>
          <w:b w:val="0"/>
          <w:bCs w:val="0"/>
        </w:rPr>
      </w:pPr>
      <w:r w:rsidRPr="00BB50E7">
        <w:rPr>
          <w:b w:val="0"/>
          <w:bCs w:val="0"/>
        </w:rPr>
        <w:t xml:space="preserve">The </w:t>
      </w:r>
      <w:r>
        <w:rPr>
          <w:b w:val="0"/>
        </w:rPr>
        <w:t>L</w:t>
      </w:r>
      <w:r w:rsidRPr="00BE7BE3">
        <w:rPr>
          <w:b w:val="0"/>
        </w:rPr>
        <w:t>evel</w:t>
      </w:r>
      <w:r w:rsidRPr="00BB50E7">
        <w:rPr>
          <w:b w:val="0"/>
          <w:bCs w:val="0"/>
        </w:rPr>
        <w:t xml:space="preserve"> 2 tool is a </w:t>
      </w:r>
      <w:r>
        <w:rPr>
          <w:b w:val="0"/>
        </w:rPr>
        <w:t xml:space="preserve">more detailed </w:t>
      </w:r>
      <w:r w:rsidRPr="00BB50E7">
        <w:rPr>
          <w:b w:val="0"/>
          <w:bCs w:val="0"/>
        </w:rPr>
        <w:t xml:space="preserve">risk assessment tool for specialist </w:t>
      </w:r>
      <w:r>
        <w:rPr>
          <w:b w:val="0"/>
        </w:rPr>
        <w:t>FDV</w:t>
      </w:r>
      <w:r w:rsidRPr="00BB50E7">
        <w:rPr>
          <w:b w:val="0"/>
          <w:bCs w:val="0"/>
        </w:rPr>
        <w:t xml:space="preserve"> </w:t>
      </w:r>
      <w:r w:rsidR="00AE0BEA">
        <w:rPr>
          <w:b w:val="0"/>
          <w:bCs w:val="0"/>
        </w:rPr>
        <w:t>workers</w:t>
      </w:r>
      <w:r w:rsidRPr="00BB50E7">
        <w:rPr>
          <w:b w:val="0"/>
          <w:bCs w:val="0"/>
        </w:rPr>
        <w:t xml:space="preserve">, selected government workers and other professionals with </w:t>
      </w:r>
      <w:r>
        <w:rPr>
          <w:b w:val="0"/>
        </w:rPr>
        <w:t>direct responsibilities</w:t>
      </w:r>
      <w:r w:rsidRPr="00BB50E7">
        <w:rPr>
          <w:b w:val="0"/>
          <w:bCs w:val="0"/>
        </w:rPr>
        <w:t xml:space="preserve"> in </w:t>
      </w:r>
      <w:r>
        <w:rPr>
          <w:b w:val="0"/>
        </w:rPr>
        <w:t>FDV responses</w:t>
      </w:r>
      <w:r w:rsidRPr="00BB50E7">
        <w:rPr>
          <w:b w:val="0"/>
          <w:bCs w:val="0"/>
        </w:rPr>
        <w:t xml:space="preserve">. </w:t>
      </w:r>
    </w:p>
    <w:p w14:paraId="5A89A4B9" w14:textId="46766DF6" w:rsidR="003D6F4E" w:rsidRDefault="00B0335B" w:rsidP="00C63AD9">
      <w:pPr>
        <w:pStyle w:val="Inpractice"/>
        <w:rPr>
          <w:b w:val="0"/>
        </w:rPr>
      </w:pPr>
      <w:r w:rsidRPr="0062233E">
        <w:rPr>
          <w:b w:val="0"/>
        </w:rPr>
        <w:t>The Level 3 tool is a dynamic risk assessment and safety management tool designed specifically for coordinated, high-risk multi-agency response teams.</w:t>
      </w:r>
    </w:p>
    <w:p w14:paraId="3951ACB9" w14:textId="48654EA2" w:rsidR="009552FA" w:rsidRPr="009F6685" w:rsidRDefault="009552FA" w:rsidP="00C63AD9">
      <w:pPr>
        <w:pStyle w:val="Inpractice"/>
        <w:rPr>
          <w:b w:val="0"/>
          <w:bCs w:val="0"/>
        </w:rPr>
      </w:pPr>
      <w:r w:rsidRPr="009552FA">
        <w:rPr>
          <w:b w:val="0"/>
          <w:bCs w:val="0"/>
        </w:rPr>
        <w:t>Queensland has expanded the suite of tools to include risk assessment and safety planning tools for people using violence, and young people at risk of experiencing or using violence</w:t>
      </w:r>
      <w:r w:rsidR="00DD3108">
        <w:rPr>
          <w:b w:val="0"/>
          <w:bCs w:val="0"/>
        </w:rPr>
        <w:t>.</w:t>
      </w:r>
    </w:p>
    <w:p w14:paraId="6BD88408" w14:textId="5CE07916" w:rsidR="004522B7" w:rsidRDefault="004522B7" w:rsidP="004522B7">
      <w:r w:rsidRPr="007F6FE8">
        <w:t>A</w:t>
      </w:r>
      <w:r>
        <w:t xml:space="preserve"> victim-survivor’s</w:t>
      </w:r>
      <w:r w:rsidRPr="007F6FE8">
        <w:t xml:space="preserve"> self-assessment of risk, fear and safety is central to risk assessments</w:t>
      </w:r>
      <w:r w:rsidRPr="007F6FE8" w:rsidDel="33376968">
        <w:t xml:space="preserve"> </w:t>
      </w:r>
      <w:r w:rsidRPr="007F6FE8">
        <w:t xml:space="preserve">and should guide </w:t>
      </w:r>
      <w:r w:rsidR="00D34DE6">
        <w:t>SPJ</w:t>
      </w:r>
      <w:r w:rsidRPr="007F6FE8">
        <w:t xml:space="preserve">, especially when other information is limited. </w:t>
      </w:r>
    </w:p>
    <w:p w14:paraId="71173E97" w14:textId="77777777" w:rsidR="000228A4" w:rsidRPr="007F6FE8" w:rsidRDefault="000228A4" w:rsidP="000228A4">
      <w:pPr>
        <w:pStyle w:val="Quote"/>
      </w:pPr>
      <w:r w:rsidRPr="007F6FE8">
        <w:t>“We talk about person-centred. What does that mean? It means being open to what is happening in front of you and not judging or having preconceived views or bringing your own biases.” - Sector stakeholder</w:t>
      </w:r>
    </w:p>
    <w:p w14:paraId="6C4E07F0" w14:textId="7223A842" w:rsidR="004522B7" w:rsidRDefault="004522B7" w:rsidP="004522B7">
      <w:r w:rsidRPr="007F6FE8">
        <w:t>Best</w:t>
      </w:r>
      <w:r w:rsidR="0095703E">
        <w:t>-</w:t>
      </w:r>
      <w:r w:rsidRPr="007F6FE8">
        <w:t>practice approaches recognise that the experience and expression of fear may vary across individuals and contexts. Workers should respectfully and sensitively</w:t>
      </w:r>
      <w:r w:rsidRPr="007F6FE8" w:rsidDel="544C7D44">
        <w:t xml:space="preserve"> </w:t>
      </w:r>
      <w:r w:rsidRPr="007F6FE8">
        <w:t>gather information in trauma</w:t>
      </w:r>
      <w:r w:rsidR="000E41C8">
        <w:noBreakHyphen/>
      </w:r>
      <w:r w:rsidRPr="007F6FE8">
        <w:t xml:space="preserve">informed, </w:t>
      </w:r>
      <w:r>
        <w:t>culturally responsive</w:t>
      </w:r>
      <w:r w:rsidRPr="007F6FE8">
        <w:t xml:space="preserve"> and age-appropriate ways, noting that children and young people may communicate</w:t>
      </w:r>
      <w:r w:rsidRPr="007F6FE8" w:rsidDel="48278980">
        <w:t xml:space="preserve"> </w:t>
      </w:r>
      <w:r w:rsidRPr="007F6FE8">
        <w:t xml:space="preserve">fear or distress through behaviour rather than words. </w:t>
      </w:r>
      <w:r>
        <w:t xml:space="preserve">Workers should also remain aware that victim-survivors may understate or be reluctant to disclose violence for many reasons. These may include fear of the consequences (including of the person using violence carrying out threats, or </w:t>
      </w:r>
      <w:r w:rsidR="22AE53EC">
        <w:t>the</w:t>
      </w:r>
      <w:r>
        <w:t xml:space="preserve"> involvement of statutory or justice interventions), concerns they will not be believed</w:t>
      </w:r>
      <w:r w:rsidR="527EDD6C">
        <w:t>,</w:t>
      </w:r>
      <w:r>
        <w:t xml:space="preserve"> or thinking they are to blame for the abuse.</w:t>
      </w:r>
      <w:r>
        <w:rPr>
          <w:rStyle w:val="EndnoteReference"/>
        </w:rPr>
        <w:endnoteReference w:id="268"/>
      </w:r>
      <w:r>
        <w:t xml:space="preserve"> Throughout the assessment process, workers should consider these dynamics so they can respond appropriately. </w:t>
      </w:r>
    </w:p>
    <w:p w14:paraId="089364B9" w14:textId="5E060981" w:rsidR="004522B7" w:rsidRDefault="004522B7" w:rsidP="004522B7">
      <w:r w:rsidRPr="007F6FE8">
        <w:t xml:space="preserve">Risk assessment and </w:t>
      </w:r>
      <w:r w:rsidRPr="007F6FE8" w:rsidDel="00912124">
        <w:t xml:space="preserve">management </w:t>
      </w:r>
      <w:r w:rsidRPr="007F6FE8">
        <w:t>should be collaborative, centring victim-survivors</w:t>
      </w:r>
      <w:r w:rsidR="00DD6321">
        <w:t>’</w:t>
      </w:r>
      <w:r w:rsidRPr="007F6FE8">
        <w:t xml:space="preserve"> voices at all stages, including </w:t>
      </w:r>
      <w:r w:rsidR="79BCC463" w:rsidRPr="007F6FE8">
        <w:t xml:space="preserve">in </w:t>
      </w:r>
      <w:r w:rsidRPr="007F6FE8">
        <w:t>safety planning.</w:t>
      </w:r>
      <w:r w:rsidRPr="007F6FE8">
        <w:rPr>
          <w:rStyle w:val="EndnoteReference"/>
        </w:rPr>
        <w:endnoteReference w:id="269"/>
      </w:r>
      <w:r w:rsidRPr="007F6FE8">
        <w:t xml:space="preserve"> </w:t>
      </w:r>
    </w:p>
    <w:p w14:paraId="4EF87408" w14:textId="77777777" w:rsidR="005915A7" w:rsidRDefault="005915A7" w:rsidP="005915A7">
      <w:pPr>
        <w:pStyle w:val="Inpractice"/>
        <w:pBdr>
          <w:bottom w:val="single" w:sz="4" w:space="0" w:color="FFC000"/>
        </w:pBdr>
        <w:rPr>
          <w:bCs w:val="0"/>
        </w:rPr>
      </w:pPr>
      <w:r>
        <w:t>IN PRACTICE 5</w:t>
      </w:r>
      <w:r w:rsidRPr="00FE1D2E">
        <w:rPr>
          <w:bCs w:val="0"/>
        </w:rPr>
        <w:t xml:space="preserve">: </w:t>
      </w:r>
      <w:r>
        <w:rPr>
          <w:bCs w:val="0"/>
        </w:rPr>
        <w:t xml:space="preserve">Recognising and Responding to Family Violence in General Practice </w:t>
      </w:r>
    </w:p>
    <w:p w14:paraId="2C883E02" w14:textId="77777777" w:rsidR="005915A7" w:rsidRDefault="005915A7" w:rsidP="005915A7">
      <w:pPr>
        <w:pStyle w:val="Inpractice"/>
        <w:pBdr>
          <w:bottom w:val="single" w:sz="4" w:space="0" w:color="FFC000"/>
        </w:pBdr>
        <w:rPr>
          <w:bCs w:val="0"/>
        </w:rPr>
      </w:pPr>
      <w:r>
        <w:rPr>
          <w:bCs w:val="0"/>
        </w:rPr>
        <w:t xml:space="preserve">Snapshot </w:t>
      </w:r>
    </w:p>
    <w:p w14:paraId="01BFAA2C" w14:textId="77777777" w:rsidR="005915A7" w:rsidRDefault="005915A7" w:rsidP="005915A7">
      <w:pPr>
        <w:pStyle w:val="Inpractice"/>
        <w:pBdr>
          <w:bottom w:val="single" w:sz="4" w:space="0" w:color="FFC000"/>
        </w:pBdr>
        <w:rPr>
          <w:b w:val="0"/>
        </w:rPr>
      </w:pPr>
      <w:r>
        <w:rPr>
          <w:b w:val="0"/>
        </w:rPr>
        <w:t xml:space="preserve">Sam’s story shows how health professionals can intervene early in FDSV situations by recognising signs of FDSV, responding appropriately, assessing risk and referring patients to further support where required. </w:t>
      </w:r>
    </w:p>
    <w:p w14:paraId="30F00C7D" w14:textId="77777777" w:rsidR="005915A7" w:rsidRPr="00EA7D24" w:rsidRDefault="005915A7" w:rsidP="005915A7">
      <w:pPr>
        <w:pStyle w:val="Inpractice"/>
        <w:pBdr>
          <w:bottom w:val="single" w:sz="4" w:space="0" w:color="FFC000"/>
        </w:pBdr>
        <w:rPr>
          <w:bCs w:val="0"/>
        </w:rPr>
      </w:pPr>
      <w:r w:rsidRPr="00EA7D24">
        <w:rPr>
          <w:bCs w:val="0"/>
        </w:rPr>
        <w:lastRenderedPageBreak/>
        <w:t xml:space="preserve">Workforce experience </w:t>
      </w:r>
    </w:p>
    <w:p w14:paraId="041BDB3A" w14:textId="77777777" w:rsidR="005915A7" w:rsidRDefault="005915A7" w:rsidP="005915A7">
      <w:pPr>
        <w:pStyle w:val="Inpractice"/>
        <w:pBdr>
          <w:bottom w:val="single" w:sz="4" w:space="0" w:color="FFC000"/>
        </w:pBdr>
        <w:rPr>
          <w:b w:val="0"/>
        </w:rPr>
      </w:pPr>
      <w:r>
        <w:rPr>
          <w:b w:val="0"/>
        </w:rPr>
        <w:t xml:space="preserve">General practitioner (GP) at a clinic in Melbourne </w:t>
      </w:r>
    </w:p>
    <w:p w14:paraId="4E361491"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Sam is a GP based in Melbourne. Carly, a new patient, came in for her appointment for a repeat contraceptive pill prescription. Carly seemed agitated and edgy, constantly looking at her watch. Sam sensed a problem and asked if she was feeling okay. Carly said:</w:t>
      </w:r>
    </w:p>
    <w:p w14:paraId="0BBFD2AD" w14:textId="77777777" w:rsidR="005915A7" w:rsidRPr="00EA7D24" w:rsidRDefault="005915A7" w:rsidP="005915A7">
      <w:pPr>
        <w:pStyle w:val="Inpractice"/>
        <w:pBdr>
          <w:bottom w:val="single" w:sz="4" w:space="0" w:color="FFC000"/>
        </w:pBdr>
        <w:rPr>
          <w:lang w:val="en-GB"/>
        </w:rPr>
      </w:pPr>
      <w:r w:rsidRPr="00EA7D24">
        <w:rPr>
          <w:lang w:val="en-GB"/>
        </w:rPr>
        <w:t>"My boyfriend dropped me off and said he'd be back in 15 minutes, and I'm worried that he'd be waiting."</w:t>
      </w:r>
    </w:p>
    <w:p w14:paraId="5901DBB6"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Sam asked her some questions about the source of her stress. Carly said:</w:t>
      </w:r>
    </w:p>
    <w:p w14:paraId="3756BD0B" w14:textId="77777777" w:rsidR="005915A7" w:rsidRPr="00EA7D24" w:rsidRDefault="005915A7" w:rsidP="005915A7">
      <w:pPr>
        <w:pStyle w:val="Inpractice"/>
        <w:pBdr>
          <w:bottom w:val="single" w:sz="4" w:space="0" w:color="FFC000"/>
        </w:pBdr>
        <w:rPr>
          <w:lang w:val="en-GB"/>
        </w:rPr>
      </w:pPr>
      <w:r w:rsidRPr="00EA7D24">
        <w:rPr>
          <w:lang w:val="en-GB"/>
        </w:rPr>
        <w:t>"I'm worried because when I am late, he gets angry and when he gets angry with me, he yells."</w:t>
      </w:r>
    </w:p>
    <w:p w14:paraId="159F265E"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Carly explained that they moved interstate around 3 months ago. She moved away from family and friends and gave up her position as a childcare worker because her partner had to relocate for work. Her partner said she shouldn't work because it would be difficult, due to the relocation. Carly had no other medical problems. She did not take any other medications besides her combined oral contraceptive pill. Carly said that her partner limited the amount of money he gave her for shopping and transport. He got angry when she contacted her mum and her best friend. She said:</w:t>
      </w:r>
    </w:p>
    <w:p w14:paraId="158F8FAF" w14:textId="77777777" w:rsidR="005915A7" w:rsidRPr="00EA7D24" w:rsidRDefault="005915A7" w:rsidP="005915A7">
      <w:pPr>
        <w:pStyle w:val="Inpractice"/>
        <w:pBdr>
          <w:bottom w:val="single" w:sz="4" w:space="0" w:color="FFC000"/>
        </w:pBdr>
        <w:rPr>
          <w:lang w:val="en-GB"/>
        </w:rPr>
      </w:pPr>
      <w:r w:rsidRPr="00EA7D24">
        <w:rPr>
          <w:lang w:val="en-GB"/>
        </w:rPr>
        <w:t>"He doesn't really want me to be on the pill as he thinks I should get pregnant and stay home but I am not ready to have a child yet."</w:t>
      </w:r>
    </w:p>
    <w:p w14:paraId="3F87F481"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Sam recognised that Carly was experiencing family violence including coercive control, reproductive control, financial control and isolation. To support Carly, Sam used a risk assessment framework to communicate with her. Using the risk assessment framework, Sam suggested to Carly that she could be experiencing family violence, which can be very distressing (RECOGNISE). Sam told her that she has a right to safety and that it isn't her fault. Sam then asked a series of questions to assess her safety (RESPOND).</w:t>
      </w:r>
    </w:p>
    <w:p w14:paraId="5DBBE116"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 xml:space="preserve">Carly said she felt safe to go home that day and did not feel that her partner would physically harm or kill her. She was eager to leave the clinic but wanted to come back to talk about contraception that may be more </w:t>
      </w:r>
      <w:proofErr w:type="gramStart"/>
      <w:r w:rsidRPr="00EA7D24">
        <w:rPr>
          <w:b w:val="0"/>
          <w:bCs w:val="0"/>
          <w:lang w:val="en-GB"/>
        </w:rPr>
        <w:t>long-acting</w:t>
      </w:r>
      <w:proofErr w:type="gramEnd"/>
      <w:r w:rsidRPr="00EA7D24">
        <w:rPr>
          <w:b w:val="0"/>
          <w:bCs w:val="0"/>
          <w:lang w:val="en-GB"/>
        </w:rPr>
        <w:t xml:space="preserve"> and easier to conceal. Sam discussed a safety plan and offered contact details for 1800RESPECT (REFER). They discussed ways for Carly to safely come back for another appointment. If Sam had felt Carly needed further support, they would have found further information to assist Carly.</w:t>
      </w:r>
    </w:p>
    <w:p w14:paraId="0BB6FC3C" w14:textId="77777777" w:rsidR="005915A7" w:rsidRPr="00EA7D24" w:rsidRDefault="005915A7" w:rsidP="005915A7">
      <w:pPr>
        <w:pStyle w:val="Inpractice"/>
        <w:pBdr>
          <w:bottom w:val="single" w:sz="4" w:space="0" w:color="FFC000"/>
        </w:pBdr>
        <w:rPr>
          <w:b w:val="0"/>
          <w:bCs w:val="0"/>
          <w:lang w:val="en-GB"/>
        </w:rPr>
      </w:pPr>
      <w:r w:rsidRPr="00EA7D24">
        <w:rPr>
          <w:b w:val="0"/>
          <w:bCs w:val="0"/>
          <w:lang w:val="en-GB"/>
        </w:rPr>
        <w:t xml:space="preserve">Adapted from: </w:t>
      </w:r>
      <w:proofErr w:type="spellStart"/>
      <w:r w:rsidRPr="00EA7D24">
        <w:rPr>
          <w:b w:val="0"/>
          <w:bCs w:val="0"/>
          <w:lang w:val="en-GB"/>
        </w:rPr>
        <w:t>HealthPathways</w:t>
      </w:r>
      <w:proofErr w:type="spellEnd"/>
      <w:r w:rsidRPr="00EA7D24">
        <w:rPr>
          <w:b w:val="0"/>
          <w:bCs w:val="0"/>
          <w:lang w:val="en-GB"/>
        </w:rPr>
        <w:t xml:space="preserve"> Melbourne case study – Assistance with family violence in general practice settings.</w:t>
      </w:r>
    </w:p>
    <w:p w14:paraId="28DF9CB6" w14:textId="4DB7CD63" w:rsidR="0003433D" w:rsidRPr="005915A7" w:rsidRDefault="005915A7" w:rsidP="005915A7">
      <w:pPr>
        <w:spacing w:after="240"/>
        <w:rPr>
          <w:rFonts w:eastAsiaTheme="majorEastAsia" w:cstheme="majorBidi"/>
          <w:bCs/>
          <w:color w:val="0D6B96" w:themeColor="accent2"/>
          <w:sz w:val="40"/>
          <w:szCs w:val="26"/>
        </w:rPr>
      </w:pPr>
      <w:r>
        <w:br w:type="page"/>
      </w:r>
    </w:p>
    <w:p w14:paraId="3C8F0166" w14:textId="79334F2A" w:rsidR="00093766" w:rsidRPr="003125F7" w:rsidRDefault="00093766" w:rsidP="003125F7">
      <w:pPr>
        <w:pStyle w:val="Heading4"/>
        <w:numPr>
          <w:ilvl w:val="0"/>
          <w:numId w:val="0"/>
        </w:numPr>
        <w:rPr>
          <w:b/>
          <w:bCs w:val="0"/>
          <w:color w:val="auto"/>
          <w:szCs w:val="22"/>
        </w:rPr>
      </w:pPr>
      <w:r w:rsidRPr="003125F7">
        <w:rPr>
          <w:rFonts w:ascii="Nunito" w:hAnsi="Nunito"/>
          <w:b/>
          <w:bCs w:val="0"/>
          <w:color w:val="auto"/>
          <w:sz w:val="22"/>
          <w:szCs w:val="22"/>
        </w:rPr>
        <w:lastRenderedPageBreak/>
        <w:t xml:space="preserve">Evidence area </w:t>
      </w:r>
      <w:r w:rsidR="007B2456" w:rsidRPr="003125F7">
        <w:rPr>
          <w:rFonts w:ascii="Nunito" w:hAnsi="Nunito"/>
          <w:b/>
          <w:bCs w:val="0"/>
          <w:color w:val="auto"/>
          <w:sz w:val="22"/>
          <w:szCs w:val="22"/>
        </w:rPr>
        <w:t>5</w:t>
      </w:r>
      <w:r w:rsidRPr="003125F7">
        <w:rPr>
          <w:rFonts w:ascii="Nunito" w:hAnsi="Nunito"/>
          <w:b/>
          <w:bCs w:val="0"/>
          <w:color w:val="auto"/>
          <w:sz w:val="22"/>
          <w:szCs w:val="22"/>
        </w:rPr>
        <w:t xml:space="preserve">: FDV risk assessment </w:t>
      </w:r>
      <w:r w:rsidR="00524D01" w:rsidRPr="003125F7">
        <w:rPr>
          <w:rFonts w:ascii="Nunito" w:hAnsi="Nunito"/>
          <w:b/>
          <w:bCs w:val="0"/>
          <w:color w:val="auto"/>
          <w:sz w:val="22"/>
          <w:szCs w:val="22"/>
        </w:rPr>
        <w:t xml:space="preserve">for </w:t>
      </w:r>
      <w:r w:rsidR="00467B6B" w:rsidRPr="003125F7">
        <w:rPr>
          <w:rFonts w:ascii="Nunito" w:hAnsi="Nunito"/>
          <w:b/>
          <w:bCs w:val="0"/>
          <w:color w:val="auto"/>
          <w:sz w:val="22"/>
          <w:szCs w:val="22"/>
        </w:rPr>
        <w:t xml:space="preserve">adults </w:t>
      </w:r>
      <w:r w:rsidR="00524D01" w:rsidRPr="003125F7">
        <w:rPr>
          <w:rFonts w:ascii="Nunito" w:hAnsi="Nunito"/>
          <w:b/>
          <w:bCs w:val="0"/>
          <w:color w:val="auto"/>
          <w:sz w:val="22"/>
          <w:szCs w:val="22"/>
        </w:rPr>
        <w:t xml:space="preserve">using violence </w:t>
      </w:r>
    </w:p>
    <w:p w14:paraId="267956A2" w14:textId="40710787" w:rsidR="000651EB" w:rsidRDefault="00ED5248" w:rsidP="00475BA2">
      <w:r>
        <w:t xml:space="preserve">Effective risk assessment </w:t>
      </w:r>
      <w:r w:rsidR="004356F4">
        <w:t>req</w:t>
      </w:r>
      <w:r w:rsidR="007943E7">
        <w:t xml:space="preserve">uires a </w:t>
      </w:r>
      <w:r w:rsidR="00C848B5">
        <w:t xml:space="preserve">structured and evidence-informed </w:t>
      </w:r>
      <w:r w:rsidR="005D0BA5">
        <w:t>examination</w:t>
      </w:r>
      <w:r w:rsidR="007941DC">
        <w:t xml:space="preserve"> </w:t>
      </w:r>
      <w:r w:rsidR="001928B3">
        <w:t xml:space="preserve">of the behaviours, patterns and tactics </w:t>
      </w:r>
      <w:r w:rsidR="0087143C">
        <w:t xml:space="preserve">deployed </w:t>
      </w:r>
      <w:r w:rsidR="001928B3">
        <w:t>by people using violence</w:t>
      </w:r>
      <w:r w:rsidR="008C6873">
        <w:t xml:space="preserve"> to exert control and cause harm</w:t>
      </w:r>
      <w:r w:rsidR="001928B3">
        <w:t xml:space="preserve">. </w:t>
      </w:r>
    </w:p>
    <w:p w14:paraId="54432B1A" w14:textId="3DCB8EC8" w:rsidR="006807D4" w:rsidRDefault="00C97E0F" w:rsidP="00475BA2">
      <w:r>
        <w:t xml:space="preserve">The </w:t>
      </w:r>
      <w:r w:rsidR="00C21FE3">
        <w:t>evidence-base</w:t>
      </w:r>
      <w:r w:rsidR="001621E6">
        <w:t>d risk factors</w:t>
      </w:r>
      <w:r w:rsidR="00A94DA0">
        <w:t xml:space="preserve"> for adults</w:t>
      </w:r>
      <w:r w:rsidR="001621E6">
        <w:t xml:space="preserve"> </w:t>
      </w:r>
      <w:r w:rsidR="00570CB8">
        <w:t xml:space="preserve">emphasise the </w:t>
      </w:r>
      <w:r w:rsidR="00836ED9">
        <w:t xml:space="preserve">importance of </w:t>
      </w:r>
      <w:r w:rsidR="00985AC3">
        <w:t xml:space="preserve">identifying </w:t>
      </w:r>
      <w:r w:rsidR="007E13C4">
        <w:t xml:space="preserve">perpetrator-related </w:t>
      </w:r>
      <w:r w:rsidR="00467B6B">
        <w:t xml:space="preserve">behaviours that indicate </w:t>
      </w:r>
      <w:r w:rsidR="007E13C4">
        <w:t>risk</w:t>
      </w:r>
      <w:r w:rsidR="004964ED">
        <w:t>.</w:t>
      </w:r>
      <w:r w:rsidR="00084F78">
        <w:t xml:space="preserve"> </w:t>
      </w:r>
      <w:proofErr w:type="gramStart"/>
      <w:r w:rsidR="009C46BA">
        <w:t>Particular attention</w:t>
      </w:r>
      <w:proofErr w:type="gramEnd"/>
      <w:r w:rsidR="009C46BA">
        <w:t xml:space="preserve"> is </w:t>
      </w:r>
      <w:r w:rsidR="00F21C3B">
        <w:t>required during periods of change or instability</w:t>
      </w:r>
      <w:r w:rsidR="00061D7A">
        <w:t>,</w:t>
      </w:r>
      <w:r w:rsidR="00F21C3B">
        <w:t xml:space="preserve"> such as relationship separation, </w:t>
      </w:r>
      <w:r w:rsidR="006E0656">
        <w:t>system intervention, pregnancy</w:t>
      </w:r>
      <w:r w:rsidR="00D9498D">
        <w:t>,</w:t>
      </w:r>
      <w:r w:rsidR="00930819">
        <w:t xml:space="preserve"> postnatal period,</w:t>
      </w:r>
      <w:r w:rsidR="00D9498D">
        <w:t xml:space="preserve"> prison release or child contact disputes</w:t>
      </w:r>
      <w:r w:rsidR="00585C4E">
        <w:t xml:space="preserve">. </w:t>
      </w:r>
      <w:r w:rsidR="00585C4E" w:rsidRPr="00467B6B">
        <w:t xml:space="preserve">Evidence shows that </w:t>
      </w:r>
      <w:r w:rsidR="00732214" w:rsidRPr="00467B6B">
        <w:t xml:space="preserve">these changes in circumstances are associated with </w:t>
      </w:r>
      <w:r w:rsidR="00AC4C90" w:rsidRPr="00467B6B">
        <w:t>heightened risk of serious injury and homicide.</w:t>
      </w:r>
      <w:r w:rsidR="00364FA0">
        <w:rPr>
          <w:rStyle w:val="EndnoteReference"/>
        </w:rPr>
        <w:endnoteReference w:id="270"/>
      </w:r>
      <w:r w:rsidR="00AC4C90">
        <w:t xml:space="preserve"> </w:t>
      </w:r>
      <w:r w:rsidR="004F0076">
        <w:t>W</w:t>
      </w:r>
      <w:r w:rsidR="009D1471">
        <w:t>orkers</w:t>
      </w:r>
      <w:r w:rsidR="004F0076">
        <w:t xml:space="preserve"> need</w:t>
      </w:r>
      <w:r w:rsidR="009D1471">
        <w:t xml:space="preserve"> to assess not only the presence of individual risk indicators, but how multiple factors</w:t>
      </w:r>
      <w:r w:rsidR="006F1D0B">
        <w:t xml:space="preserve"> and contextual considerations</w:t>
      </w:r>
      <w:r w:rsidR="009D1471">
        <w:t xml:space="preserve"> </w:t>
      </w:r>
      <w:r w:rsidR="006807D4">
        <w:t>interact and reinforce one another over time.</w:t>
      </w:r>
      <w:r w:rsidR="00ED5248" w:rsidRPr="59FB5C2E">
        <w:rPr>
          <w:rStyle w:val="EndnoteReference"/>
        </w:rPr>
        <w:endnoteReference w:id="271"/>
      </w:r>
      <w:r w:rsidR="006807D4">
        <w:t xml:space="preserve"> </w:t>
      </w:r>
    </w:p>
    <w:p w14:paraId="27DFF188" w14:textId="154B9503" w:rsidR="0000090E" w:rsidRDefault="0000090E" w:rsidP="00475BA2">
      <w:r>
        <w:t xml:space="preserve">Evidence also indicates that while standardised screening instruments for people using violence are emerging, </w:t>
      </w:r>
      <w:r w:rsidR="004356FE">
        <w:t xml:space="preserve">they have limitations in </w:t>
      </w:r>
      <w:r w:rsidR="00101B31">
        <w:t xml:space="preserve">application. Disclosure dynamics </w:t>
      </w:r>
      <w:r w:rsidR="008912BD">
        <w:t>differ from those of victim-survivors</w:t>
      </w:r>
      <w:r w:rsidR="00C27DC0">
        <w:t xml:space="preserve">, with people using violence more likely to minimise, deny or externalise responsibility for their behaviour. As a result, </w:t>
      </w:r>
      <w:r w:rsidR="00E7411E">
        <w:t>a more nuanced approach</w:t>
      </w:r>
      <w:r w:rsidR="005039D8">
        <w:t xml:space="preserve"> is required, combining </w:t>
      </w:r>
      <w:r w:rsidR="00F22608">
        <w:t>structured questions w</w:t>
      </w:r>
      <w:r w:rsidR="004035F7">
        <w:t>ith skilled conversational engagement</w:t>
      </w:r>
      <w:r w:rsidR="005527A6">
        <w:t>, critical reflection and professional judgment.</w:t>
      </w:r>
      <w:r w:rsidR="00564DD7">
        <w:rPr>
          <w:rStyle w:val="EndnoteReference"/>
        </w:rPr>
        <w:endnoteReference w:id="272"/>
      </w:r>
      <w:r w:rsidR="005527A6">
        <w:t xml:space="preserve"> </w:t>
      </w:r>
    </w:p>
    <w:p w14:paraId="3DF742D3" w14:textId="0FA04D6A" w:rsidR="00A14EC8" w:rsidRPr="003125F7" w:rsidRDefault="00AE0C95" w:rsidP="003125F7">
      <w:pPr>
        <w:pStyle w:val="Heading4"/>
        <w:numPr>
          <w:ilvl w:val="0"/>
          <w:numId w:val="0"/>
        </w:numPr>
        <w:rPr>
          <w:rFonts w:ascii="Nunito" w:hAnsi="Nunito"/>
          <w:bCs w:val="0"/>
          <w:color w:val="auto"/>
          <w:szCs w:val="22"/>
        </w:rPr>
      </w:pPr>
      <w:r w:rsidRPr="003125F7">
        <w:rPr>
          <w:rFonts w:ascii="Nunito" w:hAnsi="Nunito"/>
          <w:b/>
          <w:bCs w:val="0"/>
          <w:color w:val="auto"/>
          <w:sz w:val="22"/>
          <w:szCs w:val="22"/>
        </w:rPr>
        <w:t xml:space="preserve">Evidence area </w:t>
      </w:r>
      <w:r w:rsidR="007B2456" w:rsidRPr="003125F7">
        <w:rPr>
          <w:rFonts w:ascii="Nunito" w:hAnsi="Nunito"/>
          <w:b/>
          <w:bCs w:val="0"/>
          <w:color w:val="auto"/>
          <w:sz w:val="22"/>
          <w:szCs w:val="22"/>
        </w:rPr>
        <w:t>6</w:t>
      </w:r>
      <w:r w:rsidRPr="003125F7">
        <w:rPr>
          <w:rFonts w:ascii="Nunito" w:hAnsi="Nunito"/>
          <w:b/>
          <w:bCs w:val="0"/>
          <w:color w:val="auto"/>
          <w:sz w:val="22"/>
          <w:szCs w:val="22"/>
        </w:rPr>
        <w:t xml:space="preserve">: </w:t>
      </w:r>
      <w:r w:rsidR="00C22777" w:rsidRPr="003125F7">
        <w:rPr>
          <w:rFonts w:ascii="Nunito" w:hAnsi="Nunito"/>
          <w:b/>
          <w:bCs w:val="0"/>
          <w:color w:val="auto"/>
          <w:sz w:val="22"/>
          <w:szCs w:val="22"/>
        </w:rPr>
        <w:t>FDV risk assessment for c</w:t>
      </w:r>
      <w:r w:rsidR="00A14EC8" w:rsidRPr="003125F7">
        <w:rPr>
          <w:rFonts w:ascii="Nunito" w:hAnsi="Nunito"/>
          <w:b/>
          <w:bCs w:val="0"/>
          <w:color w:val="auto"/>
          <w:sz w:val="22"/>
          <w:szCs w:val="22"/>
        </w:rPr>
        <w:t>hildren and young people</w:t>
      </w:r>
    </w:p>
    <w:p w14:paraId="0D604ABF" w14:textId="7E9B46F3" w:rsidR="00CB647B" w:rsidRPr="00E907CD" w:rsidRDefault="00D01F10" w:rsidP="00CB647B">
      <w:r>
        <w:t xml:space="preserve">This Framework acknowledges that evidence relating to young people who use violence is a developing area of policy and practice. Evidence available is not comprehensive but provides guidance to support jurisdictions. </w:t>
      </w:r>
    </w:p>
    <w:p w14:paraId="14683A24" w14:textId="53631B1A" w:rsidR="00AE0C95" w:rsidRDefault="00CF5730" w:rsidP="00CF5730">
      <w:r>
        <w:t xml:space="preserve">Effective risk assessment for children and young people requires </w:t>
      </w:r>
      <w:r w:rsidR="00661189">
        <w:t>trauma</w:t>
      </w:r>
      <w:r w:rsidR="001516B4">
        <w:t>-</w:t>
      </w:r>
      <w:r>
        <w:t xml:space="preserve">informed, </w:t>
      </w:r>
      <w:r w:rsidR="009B66AB">
        <w:t>age-</w:t>
      </w:r>
      <w:r w:rsidR="00A107C5">
        <w:t xml:space="preserve"> and </w:t>
      </w:r>
      <w:proofErr w:type="gramStart"/>
      <w:r w:rsidR="00A107C5">
        <w:t>developmentally-</w:t>
      </w:r>
      <w:r w:rsidR="009B66AB">
        <w:t>appropriate</w:t>
      </w:r>
      <w:proofErr w:type="gramEnd"/>
      <w:r w:rsidR="00F00720">
        <w:t xml:space="preserve"> responses that recognise both the direct and indirect impacts </w:t>
      </w:r>
      <w:r w:rsidR="00077EBA">
        <w:t xml:space="preserve">of </w:t>
      </w:r>
      <w:r w:rsidR="00466838">
        <w:t>FDV</w:t>
      </w:r>
      <w:r w:rsidR="00077EBA">
        <w:t>.</w:t>
      </w:r>
      <w:r w:rsidR="00815F6A">
        <w:rPr>
          <w:rStyle w:val="EndnoteReference"/>
        </w:rPr>
        <w:endnoteReference w:id="273"/>
      </w:r>
      <w:r w:rsidR="00077EBA">
        <w:t xml:space="preserve"> </w:t>
      </w:r>
      <w:r w:rsidR="00A10631">
        <w:t xml:space="preserve">Assessing risk </w:t>
      </w:r>
      <w:r w:rsidR="003927AA">
        <w:t>for children and young people</w:t>
      </w:r>
      <w:r w:rsidR="00F93D3E">
        <w:t xml:space="preserve"> needs to </w:t>
      </w:r>
      <w:r w:rsidR="00271C13">
        <w:t xml:space="preserve">consider cumulative harm, </w:t>
      </w:r>
      <w:r w:rsidR="00881132">
        <w:t xml:space="preserve">the dynamics of </w:t>
      </w:r>
      <w:r w:rsidR="00F845F8">
        <w:t xml:space="preserve">the </w:t>
      </w:r>
      <w:r w:rsidR="00881132">
        <w:t>p</w:t>
      </w:r>
      <w:r w:rsidR="00F845F8">
        <w:t>erson</w:t>
      </w:r>
      <w:r w:rsidR="00881132">
        <w:t xml:space="preserve"> using violence</w:t>
      </w:r>
      <w:r w:rsidR="00F845F8">
        <w:t>’s behaviour</w:t>
      </w:r>
      <w:r w:rsidR="006D21F6">
        <w:t xml:space="preserve"> and the ways </w:t>
      </w:r>
      <w:r w:rsidR="00F76BE5">
        <w:t>FDV</w:t>
      </w:r>
      <w:r w:rsidR="006D21F6">
        <w:t xml:space="preserve"> </w:t>
      </w:r>
      <w:r w:rsidR="002952A3">
        <w:t>i</w:t>
      </w:r>
      <w:r w:rsidR="006D21F6">
        <w:t xml:space="preserve">s used to control families and caregiving environments. </w:t>
      </w:r>
      <w:r w:rsidR="00CA4379">
        <w:t>Risk can be heightened</w:t>
      </w:r>
      <w:r w:rsidR="00C248BB">
        <w:t xml:space="preserve"> when adults using violence target parenting capacity</w:t>
      </w:r>
      <w:r w:rsidR="00097D69">
        <w:t xml:space="preserve">, use children to monitor or intimidate caregivers, threaten child removal or escalate violence during separation </w:t>
      </w:r>
      <w:r w:rsidR="005F31D4">
        <w:t xml:space="preserve">and child contact processes. </w:t>
      </w:r>
    </w:p>
    <w:p w14:paraId="497E696A" w14:textId="228714E6" w:rsidR="003F70B5" w:rsidRDefault="003F70B5" w:rsidP="003F70B5">
      <w:r w:rsidRPr="007F6FE8">
        <w:t xml:space="preserve">Services should account for the stages of child development and the impact of trauma. Responses </w:t>
      </w:r>
      <w:r w:rsidR="00461777">
        <w:t>should</w:t>
      </w:r>
      <w:r w:rsidR="00461777" w:rsidRPr="007F6FE8">
        <w:t xml:space="preserve"> </w:t>
      </w:r>
      <w:r w:rsidRPr="007F6FE8">
        <w:t xml:space="preserve">avoid treating children and young people as a homogenous group and should tailor </w:t>
      </w:r>
      <w:r w:rsidR="004C5351" w:rsidRPr="007F6FE8">
        <w:t>support</w:t>
      </w:r>
      <w:r w:rsidRPr="007F6FE8">
        <w:t xml:space="preserve"> for children and </w:t>
      </w:r>
      <w:r>
        <w:t>young people</w:t>
      </w:r>
      <w:r w:rsidRPr="007F6FE8">
        <w:t>.</w:t>
      </w:r>
    </w:p>
    <w:p w14:paraId="27F0D939" w14:textId="1C102A6B" w:rsidR="008C6E2E" w:rsidRDefault="00464803" w:rsidP="00E62D5E">
      <w:r>
        <w:t>Risk assessment</w:t>
      </w:r>
      <w:r w:rsidR="0094512F">
        <w:t>s</w:t>
      </w:r>
      <w:r>
        <w:t xml:space="preserve"> for young people using violence</w:t>
      </w:r>
      <w:r w:rsidR="001C25FE">
        <w:t xml:space="preserve"> </w:t>
      </w:r>
      <w:r w:rsidR="00333F66">
        <w:t>should avoid framing children and youn</w:t>
      </w:r>
      <w:r w:rsidR="005B7388">
        <w:t xml:space="preserve">g </w:t>
      </w:r>
      <w:r w:rsidR="00333F66">
        <w:t>p</w:t>
      </w:r>
      <w:r w:rsidR="005B7388">
        <w:t>eop</w:t>
      </w:r>
      <w:r w:rsidR="00333F66">
        <w:t xml:space="preserve">le as </w:t>
      </w:r>
      <w:r w:rsidR="005B7388">
        <w:t>solely</w:t>
      </w:r>
      <w:r w:rsidR="00333F66">
        <w:t xml:space="preserve"> responsible for their behaviour while still addressing safety </w:t>
      </w:r>
      <w:r w:rsidR="005B7388">
        <w:t>concerns</w:t>
      </w:r>
      <w:r w:rsidR="00333F66">
        <w:t>, promoting accountability appropriate to developmental capacity</w:t>
      </w:r>
      <w:r w:rsidR="00197770">
        <w:t xml:space="preserve"> and </w:t>
      </w:r>
      <w:r w:rsidR="00E62D5E">
        <w:t>include therapeutic support</w:t>
      </w:r>
      <w:r w:rsidR="005B7388">
        <w:t xml:space="preserve">. </w:t>
      </w:r>
      <w:r w:rsidR="00E5288F" w:rsidRPr="00E5288F">
        <w:t xml:space="preserve">In some cases, </w:t>
      </w:r>
      <w:r w:rsidR="00E5288F">
        <w:t>the young person using</w:t>
      </w:r>
      <w:r w:rsidR="00E5288F" w:rsidRPr="00E5288F">
        <w:t xml:space="preserve"> violence may be experiencing risk themselves</w:t>
      </w:r>
      <w:r w:rsidR="005B153E">
        <w:t xml:space="preserve"> and any assessment or management of risk should </w:t>
      </w:r>
      <w:r w:rsidR="004D2E4B">
        <w:t>be cognisant of this</w:t>
      </w:r>
      <w:r w:rsidR="00E5288F" w:rsidRPr="00E5288F">
        <w:t>. </w:t>
      </w:r>
    </w:p>
    <w:p w14:paraId="2D86C122" w14:textId="28EB4095" w:rsidR="00807459" w:rsidRDefault="00807459" w:rsidP="009F6685">
      <w:pPr>
        <w:pStyle w:val="Quote"/>
      </w:pPr>
      <w:r w:rsidRPr="007F6FE8">
        <w:t>“Young people need to understand the [risk assessment] process and why this information is needed to empower them to feel part of the process rather than being a bystander in their own life.” – Young person</w:t>
      </w:r>
    </w:p>
    <w:p w14:paraId="4AF985A1" w14:textId="369B0494" w:rsidR="000E393C" w:rsidRDefault="000E393C" w:rsidP="000E393C">
      <w:r>
        <w:lastRenderedPageBreak/>
        <w:t>Workers must also be guided by the mandatory reporting requirements within their jurisdictions where violence, abuse or neglect of a child or young person is suspected or identified. Responses should support information sharing and timely action to enhance safety.</w:t>
      </w:r>
    </w:p>
    <w:p w14:paraId="2DA74B52" w14:textId="1301E6A2" w:rsidR="003F70B5" w:rsidRPr="007F6FE8" w:rsidRDefault="00E623ED" w:rsidP="000E393C">
      <w:pPr>
        <w:pStyle w:val="Focus-teal"/>
        <w:pBdr>
          <w:right w:val="single" w:sz="4" w:space="0" w:color="5DC9E4" w:themeColor="accent1"/>
        </w:pBdr>
        <w:rPr>
          <w:b/>
          <w:bCs/>
        </w:rPr>
      </w:pPr>
      <w:r w:rsidRPr="000E393C">
        <w:br w:type="page"/>
      </w:r>
      <w:r w:rsidR="003F70B5" w:rsidRPr="007F6FE8">
        <w:rPr>
          <w:b/>
          <w:bCs/>
        </w:rPr>
        <w:lastRenderedPageBreak/>
        <w:t>Practice considerations informed by stakeholder consultation</w:t>
      </w:r>
    </w:p>
    <w:p w14:paraId="7EFF62FF" w14:textId="78727B4D" w:rsidR="003F70B5" w:rsidRPr="00E623ED" w:rsidRDefault="003F70B5" w:rsidP="000E393C">
      <w:pPr>
        <w:pStyle w:val="Focus-teal"/>
        <w:pBdr>
          <w:right w:val="single" w:sz="4" w:space="0" w:color="5DC9E4" w:themeColor="accent1"/>
        </w:pBdr>
      </w:pPr>
      <w:r w:rsidRPr="00E623ED">
        <w:t xml:space="preserve">When assessing and managing FDV risk for children and young people, workers should be supported to understand the diverse ways children and young people communicate their experiences of FDV, including through body language and verbal communication. Workers may overlook or minimise risk because children and young people may not vocalise or clearly indicate that violence is occurring. This could be due to a child or young person </w:t>
      </w:r>
      <w:r w:rsidR="007F46C1" w:rsidRPr="00E623ED">
        <w:t>mistakenly believing that</w:t>
      </w:r>
      <w:r w:rsidRPr="00E623ED">
        <w:t xml:space="preserve"> FDV is acceptable, being non-verbal or too young </w:t>
      </w:r>
      <w:r w:rsidR="00D66F99" w:rsidRPr="00E623ED">
        <w:t>to speak</w:t>
      </w:r>
      <w:r w:rsidRPr="00E623ED">
        <w:t xml:space="preserve">, or the person using </w:t>
      </w:r>
      <w:r w:rsidR="00F93E04" w:rsidRPr="00E623ED">
        <w:t>violence</w:t>
      </w:r>
      <w:r w:rsidRPr="00E623ED">
        <w:t xml:space="preserve"> (e.g. parents</w:t>
      </w:r>
      <w:r w:rsidR="00F273D5" w:rsidRPr="00E623ED">
        <w:t xml:space="preserve"> or </w:t>
      </w:r>
      <w:r w:rsidRPr="00E623ED">
        <w:t xml:space="preserve">carers) being present with the child or young person during appointments. </w:t>
      </w:r>
    </w:p>
    <w:p w14:paraId="2685C47A" w14:textId="0DA24F7F" w:rsidR="003F70B5" w:rsidRPr="00E623ED" w:rsidRDefault="003F70B5" w:rsidP="000E393C">
      <w:pPr>
        <w:pStyle w:val="Focus-teal"/>
        <w:pBdr>
          <w:right w:val="single" w:sz="4" w:space="0" w:color="5DC9E4" w:themeColor="accent1"/>
        </w:pBdr>
      </w:pPr>
      <w:r w:rsidRPr="00E623ED">
        <w:t xml:space="preserve">Workers need to be supported to take action that supports the child or young person and does not put them in further harm. Workers should build trust and reassure children and young people that engaging in a risk assessment will not cause further harm. Children and young </w:t>
      </w:r>
      <w:r w:rsidR="00451166" w:rsidRPr="00E623ED">
        <w:t>people</w:t>
      </w:r>
      <w:r w:rsidRPr="00E623ED">
        <w:t xml:space="preserve"> need clear explanations of risk assessment and management processes and should feel empowered, not sidelined.</w:t>
      </w:r>
    </w:p>
    <w:p w14:paraId="4253B592" w14:textId="486B6ABF" w:rsidR="003F70B5" w:rsidRPr="00E623ED" w:rsidRDefault="003F70B5" w:rsidP="000E393C">
      <w:pPr>
        <w:pStyle w:val="Focus-teal"/>
        <w:pBdr>
          <w:right w:val="single" w:sz="4" w:space="0" w:color="5DC9E4" w:themeColor="accent1"/>
        </w:pBdr>
      </w:pPr>
      <w:r w:rsidRPr="00E623ED">
        <w:t xml:space="preserve">Service responses </w:t>
      </w:r>
      <w:r w:rsidR="00727DC9" w:rsidRPr="00E623ED">
        <w:t xml:space="preserve">should </w:t>
      </w:r>
      <w:r w:rsidRPr="00E623ED">
        <w:t xml:space="preserve">recognise the emotional complexity of family relationships, such as between the child or young person and their parents, caregivers or siblings. For example, a child may want to maintain a relationship with the person using </w:t>
      </w:r>
      <w:r w:rsidR="00F47E6F" w:rsidRPr="00E623ED">
        <w:t>violence</w:t>
      </w:r>
      <w:r w:rsidRPr="00E623ED">
        <w:t xml:space="preserve">, may not wish for the person using </w:t>
      </w:r>
      <w:r w:rsidR="00F47E6F" w:rsidRPr="00E623ED">
        <w:t>violence</w:t>
      </w:r>
      <w:r w:rsidRPr="00E623ED">
        <w:t xml:space="preserve"> to face justice responses, or may fear </w:t>
      </w:r>
      <w:r w:rsidR="65EA5A2B" w:rsidRPr="00E623ED">
        <w:t xml:space="preserve">that </w:t>
      </w:r>
      <w:r w:rsidRPr="00E623ED">
        <w:t xml:space="preserve">child protection </w:t>
      </w:r>
      <w:r w:rsidR="00854B21" w:rsidRPr="00E623ED">
        <w:t>involvement</w:t>
      </w:r>
      <w:r w:rsidRPr="00E623ED">
        <w:t xml:space="preserve"> may hurt a victimised parent.</w:t>
      </w:r>
    </w:p>
    <w:p w14:paraId="1D66C66F" w14:textId="65B0468B" w:rsidR="000F35E0" w:rsidRPr="003125F7" w:rsidRDefault="000F35E0" w:rsidP="003125F7">
      <w:pPr>
        <w:pStyle w:val="Heading4"/>
        <w:numPr>
          <w:ilvl w:val="0"/>
          <w:numId w:val="72"/>
        </w:numPr>
        <w:rPr>
          <w:rFonts w:ascii="Nunito" w:hAnsi="Nunito"/>
          <w:bCs w:val="0"/>
          <w:color w:val="auto"/>
          <w:szCs w:val="22"/>
        </w:rPr>
      </w:pPr>
      <w:r w:rsidRPr="003125F7">
        <w:rPr>
          <w:rFonts w:ascii="Nunito" w:hAnsi="Nunito"/>
          <w:b/>
          <w:bCs w:val="0"/>
          <w:color w:val="auto"/>
          <w:sz w:val="22"/>
          <w:szCs w:val="22"/>
        </w:rPr>
        <w:t xml:space="preserve">Co-occurring risk factors and coordinated responses </w:t>
      </w:r>
    </w:p>
    <w:p w14:paraId="0786E663" w14:textId="648ABE59" w:rsidR="006D377D" w:rsidRDefault="002A0170" w:rsidP="006D377D">
      <w:r>
        <w:t xml:space="preserve">Alcohol and other drug use (AOD), </w:t>
      </w:r>
      <w:r w:rsidR="006D377D">
        <w:t>mental health</w:t>
      </w:r>
      <w:r w:rsidR="00703454">
        <w:t xml:space="preserve"> issues</w:t>
      </w:r>
      <w:r w:rsidR="006D377D">
        <w:t>, and gambling</w:t>
      </w:r>
      <w:r w:rsidR="00CB5660">
        <w:t>-</w:t>
      </w:r>
      <w:r w:rsidR="006D377D">
        <w:t>related harms are risk factors</w:t>
      </w:r>
      <w:r w:rsidR="001A753B">
        <w:t xml:space="preserve"> that can increase the complexity</w:t>
      </w:r>
      <w:r w:rsidR="00864CF6">
        <w:t xml:space="preserve">, severity and persistence of FDV. </w:t>
      </w:r>
      <w:r w:rsidR="003F113A">
        <w:t xml:space="preserve">While FDV </w:t>
      </w:r>
      <w:r w:rsidR="006D377D">
        <w:t>is caused by the decision of a person to use coercion, control and abuse</w:t>
      </w:r>
      <w:r w:rsidR="00810825">
        <w:t xml:space="preserve">, these </w:t>
      </w:r>
      <w:r w:rsidR="006D377D">
        <w:t>factors can interact with patterns of violence in ways that influence how risk presents</w:t>
      </w:r>
      <w:r w:rsidR="00E34921">
        <w:t>,</w:t>
      </w:r>
      <w:r w:rsidR="006D377D">
        <w:t xml:space="preserve"> is experienced</w:t>
      </w:r>
      <w:r w:rsidR="00E34921">
        <w:t xml:space="preserve"> and managed</w:t>
      </w:r>
      <w:r w:rsidR="006D377D">
        <w:t>.</w:t>
      </w:r>
      <w:r w:rsidR="006D377D">
        <w:rPr>
          <w:rStyle w:val="EndnoteReference"/>
        </w:rPr>
        <w:endnoteReference w:id="274"/>
      </w:r>
      <w:r w:rsidR="006D377D">
        <w:t xml:space="preserve"> </w:t>
      </w:r>
    </w:p>
    <w:p w14:paraId="5D411EDB" w14:textId="489399AD" w:rsidR="006D377D" w:rsidRDefault="005934C5" w:rsidP="006D377D">
      <w:r>
        <w:t>These issues</w:t>
      </w:r>
      <w:r w:rsidR="00994490">
        <w:t xml:space="preserve"> </w:t>
      </w:r>
      <w:r>
        <w:t xml:space="preserve">can </w:t>
      </w:r>
      <w:r w:rsidR="00994490">
        <w:t xml:space="preserve">affect the person using violence, </w:t>
      </w:r>
      <w:r w:rsidR="00105A8C">
        <w:t xml:space="preserve">victim-survivors (including children and young people) or both. </w:t>
      </w:r>
      <w:r w:rsidR="006D377D">
        <w:t>People us</w:t>
      </w:r>
      <w:r w:rsidR="00105A8C">
        <w:t>ing</w:t>
      </w:r>
      <w:r w:rsidR="006D377D">
        <w:t xml:space="preserve"> violence</w:t>
      </w:r>
      <w:r w:rsidR="006D377D" w:rsidRPr="007F6FE8">
        <w:t xml:space="preserve"> </w:t>
      </w:r>
      <w:r w:rsidR="006D377D">
        <w:t xml:space="preserve">may exploit these </w:t>
      </w:r>
      <w:r w:rsidR="006F074F">
        <w:t>factors</w:t>
      </w:r>
      <w:r w:rsidR="006D377D" w:rsidRPr="007F6FE8">
        <w:t xml:space="preserve"> </w:t>
      </w:r>
      <w:r w:rsidR="005877E8">
        <w:t>as part of coercive contro</w:t>
      </w:r>
      <w:r w:rsidR="00B954A3">
        <w:t xml:space="preserve">l, by using them </w:t>
      </w:r>
      <w:r w:rsidR="006D377D" w:rsidRPr="007F6FE8">
        <w:t>to excuse or justify their behaviour</w:t>
      </w:r>
      <w:r w:rsidR="0003051E">
        <w:t>, u</w:t>
      </w:r>
      <w:r w:rsidR="006D377D" w:rsidRPr="007F6FE8">
        <w:t xml:space="preserve">ndermine </w:t>
      </w:r>
      <w:r w:rsidR="0003051E">
        <w:t>a</w:t>
      </w:r>
      <w:r w:rsidR="009640C3">
        <w:t xml:space="preserve"> </w:t>
      </w:r>
      <w:r w:rsidR="0003051E">
        <w:t>victim-survivor’s</w:t>
      </w:r>
      <w:r w:rsidR="002C2314">
        <w:t xml:space="preserve"> credibility, </w:t>
      </w:r>
      <w:r w:rsidR="00E471B6">
        <w:t>prevent help</w:t>
      </w:r>
      <w:r w:rsidR="000B0611">
        <w:noBreakHyphen/>
      </w:r>
      <w:r w:rsidR="00E471B6">
        <w:t>seeking</w:t>
      </w:r>
      <w:r w:rsidR="006D377D">
        <w:t xml:space="preserve"> or avoid accountability.</w:t>
      </w:r>
      <w:r w:rsidR="009640C3" w:rsidRPr="009640C3">
        <w:rPr>
          <w:rStyle w:val="EndnoteReference"/>
        </w:rPr>
        <w:t xml:space="preserve"> </w:t>
      </w:r>
      <w:r w:rsidR="009640C3">
        <w:rPr>
          <w:rStyle w:val="EndnoteReference"/>
        </w:rPr>
        <w:endnoteReference w:id="275"/>
      </w:r>
      <w:r w:rsidR="006D377D" w:rsidRPr="007F6FE8">
        <w:t xml:space="preserve"> </w:t>
      </w:r>
    </w:p>
    <w:p w14:paraId="2649AEEC" w14:textId="4B51EE41" w:rsidR="00E623ED" w:rsidRDefault="00775BF6" w:rsidP="006D377D">
      <w:r>
        <w:t>As these issues often sit across multiple service systems, e</w:t>
      </w:r>
      <w:r w:rsidR="006D377D">
        <w:t>ffective responses require coordinated, multi-agency</w:t>
      </w:r>
      <w:r w:rsidR="00AB27B4">
        <w:t xml:space="preserve"> collaboration</w:t>
      </w:r>
      <w:r w:rsidR="00ED1171">
        <w:t xml:space="preserve">. </w:t>
      </w:r>
      <w:r w:rsidR="00CA24CF">
        <w:t xml:space="preserve">While these are common co-occurring issues, they are not the only circumstances that require coordinated responses. </w:t>
      </w:r>
      <w:r w:rsidR="00ED1171">
        <w:t>Risk assessment and management</w:t>
      </w:r>
      <w:r w:rsidR="00CB7A25">
        <w:t xml:space="preserve"> should bring </w:t>
      </w:r>
      <w:r w:rsidR="00752C29">
        <w:t xml:space="preserve">together </w:t>
      </w:r>
      <w:r w:rsidR="004B5952">
        <w:t>specialist</w:t>
      </w:r>
      <w:r w:rsidR="00752C29">
        <w:t xml:space="preserve"> FDV services</w:t>
      </w:r>
      <w:r w:rsidR="00011335">
        <w:t xml:space="preserve"> with </w:t>
      </w:r>
      <w:r w:rsidR="00C83479">
        <w:t>other relevant services</w:t>
      </w:r>
      <w:r w:rsidR="00110CFB">
        <w:t>. This includes</w:t>
      </w:r>
      <w:r w:rsidR="00752C29">
        <w:t xml:space="preserve"> health</w:t>
      </w:r>
      <w:r w:rsidR="00092E67">
        <w:t>, mental health, gambling, child and family services, police, housing and other</w:t>
      </w:r>
      <w:r w:rsidR="00224CE1">
        <w:t xml:space="preserve">s. This </w:t>
      </w:r>
      <w:r w:rsidR="00D32051">
        <w:t>ensure</w:t>
      </w:r>
      <w:r w:rsidR="00224CE1">
        <w:t>s</w:t>
      </w:r>
      <w:r w:rsidR="00D32051">
        <w:t xml:space="preserve"> risks are identified, information is shared where appropriate </w:t>
      </w:r>
      <w:r w:rsidR="00EF6C85">
        <w:t>and authorised</w:t>
      </w:r>
      <w:r w:rsidR="00683CB5">
        <w:t>,</w:t>
      </w:r>
      <w:r w:rsidR="00EF6C85">
        <w:t xml:space="preserve"> </w:t>
      </w:r>
      <w:r w:rsidR="00D32051">
        <w:t>and responses are coordinated to support</w:t>
      </w:r>
      <w:r w:rsidR="00CB1769">
        <w:t xml:space="preserve"> victim-survivor</w:t>
      </w:r>
      <w:r w:rsidR="006D377D">
        <w:t xml:space="preserve"> safety</w:t>
      </w:r>
      <w:r w:rsidR="005A2801">
        <w:t>, hold people using violence accountabl</w:t>
      </w:r>
      <w:r w:rsidR="00E32547">
        <w:t xml:space="preserve">e and address intersecting support needs. </w:t>
      </w:r>
    </w:p>
    <w:p w14:paraId="212DFFE4" w14:textId="77777777" w:rsidR="00E623ED" w:rsidRDefault="00E623ED">
      <w:r>
        <w:br w:type="page"/>
      </w:r>
    </w:p>
    <w:p w14:paraId="4153759E" w14:textId="77777777" w:rsidR="00906BCB" w:rsidRPr="00D22643" w:rsidRDefault="00906BCB" w:rsidP="00906BCB">
      <w:pPr>
        <w:pStyle w:val="Inpractice"/>
        <w:rPr>
          <w:b w:val="0"/>
        </w:rPr>
      </w:pPr>
      <w:r w:rsidRPr="001A537D">
        <w:lastRenderedPageBreak/>
        <w:t xml:space="preserve">IN PRACTICE </w:t>
      </w:r>
      <w:r>
        <w:t>9</w:t>
      </w:r>
      <w:r>
        <w:rPr>
          <w:b w:val="0"/>
        </w:rPr>
        <w:t>:</w:t>
      </w:r>
      <w:r>
        <w:t xml:space="preserve"> </w:t>
      </w:r>
      <w:r w:rsidRPr="00D801CD">
        <w:rPr>
          <w:bCs w:val="0"/>
        </w:rPr>
        <w:t>QLD High-Risk Teams</w:t>
      </w:r>
    </w:p>
    <w:p w14:paraId="39D40E15" w14:textId="77777777" w:rsidR="00906BCB" w:rsidRPr="00C23785" w:rsidRDefault="00906BCB" w:rsidP="00906BCB">
      <w:pPr>
        <w:pStyle w:val="Inpractice"/>
        <w:rPr>
          <w:b w:val="0"/>
          <w:bCs w:val="0"/>
        </w:rPr>
      </w:pPr>
      <w:r w:rsidRPr="00C23785">
        <w:rPr>
          <w:b w:val="0"/>
          <w:bCs w:val="0"/>
        </w:rPr>
        <w:t xml:space="preserve">High Risk Teams (HRTs) are </w:t>
      </w:r>
      <w:r>
        <w:rPr>
          <w:b w:val="0"/>
          <w:bCs w:val="0"/>
        </w:rPr>
        <w:t xml:space="preserve">one </w:t>
      </w:r>
      <w:r w:rsidRPr="00C23785">
        <w:rPr>
          <w:b w:val="0"/>
          <w:bCs w:val="0"/>
        </w:rPr>
        <w:t xml:space="preserve">component of Queensland's integrated service response approach. The 11 HRTs are coordinated, multi-agency teams that collaborate </w:t>
      </w:r>
      <w:r>
        <w:rPr>
          <w:b w:val="0"/>
          <w:bCs w:val="0"/>
        </w:rPr>
        <w:t>and</w:t>
      </w:r>
      <w:r w:rsidRPr="00C23785">
        <w:rPr>
          <w:b w:val="0"/>
          <w:bCs w:val="0"/>
        </w:rPr>
        <w:t xml:space="preserve"> provide integrated, holistic, culturally appropriate safety responses for victim-survivors who are at high risk of serious harm or lethality. The HRTs operate under the information sharing provisions in the Queensland </w:t>
      </w:r>
      <w:r w:rsidRPr="001A537D">
        <w:rPr>
          <w:b w:val="0"/>
          <w:i/>
        </w:rPr>
        <w:t>Domestic and Family Violence Protection Act 2012</w:t>
      </w:r>
      <w:r w:rsidRPr="00C23785">
        <w:rPr>
          <w:b w:val="0"/>
          <w:bCs w:val="0"/>
        </w:rPr>
        <w:t>.</w:t>
      </w:r>
    </w:p>
    <w:p w14:paraId="73C854C5" w14:textId="57D194A2" w:rsidR="006D377D" w:rsidRPr="003125F7" w:rsidRDefault="006D377D" w:rsidP="003125F7">
      <w:pPr>
        <w:pStyle w:val="Heading5"/>
        <w:numPr>
          <w:ilvl w:val="1"/>
          <w:numId w:val="72"/>
        </w:numPr>
        <w:rPr>
          <w:rFonts w:ascii="Nunito" w:hAnsi="Nunito"/>
        </w:rPr>
      </w:pPr>
      <w:r w:rsidRPr="003125F7">
        <w:rPr>
          <w:rFonts w:ascii="Nunito" w:hAnsi="Nunito"/>
        </w:rPr>
        <w:t xml:space="preserve">Alcohol and other drugs </w:t>
      </w:r>
    </w:p>
    <w:p w14:paraId="1D677D52" w14:textId="3F522DEF" w:rsidR="00E44E8E" w:rsidRDefault="005C1176" w:rsidP="006D377D">
      <w:r>
        <w:t xml:space="preserve">AOD </w:t>
      </w:r>
      <w:r w:rsidR="003F28EC">
        <w:t>use frequently intersects with FDV and requires coordinated responses across specialist FD</w:t>
      </w:r>
      <w:r w:rsidR="00F84EF4">
        <w:t>V</w:t>
      </w:r>
      <w:r w:rsidR="003F28EC">
        <w:t xml:space="preserve">, AOD, health and other relevant services. </w:t>
      </w:r>
      <w:r w:rsidR="00E44E8E">
        <w:t xml:space="preserve">Although AOD does not cause FDV, it may be used by a person using violence to reinforce or escalate </w:t>
      </w:r>
      <w:r w:rsidR="00424220">
        <w:t xml:space="preserve">risk and severity of </w:t>
      </w:r>
      <w:r w:rsidR="00E44E8E">
        <w:t>abusive behaviours</w:t>
      </w:r>
      <w:r w:rsidR="00154E32">
        <w:t>.</w:t>
      </w:r>
      <w:r w:rsidR="00154E32" w:rsidRPr="007F6FE8">
        <w:rPr>
          <w:rStyle w:val="EndnoteReference"/>
        </w:rPr>
        <w:endnoteReference w:id="276"/>
      </w:r>
      <w:r w:rsidR="00E44E8E" w:rsidRPr="00E44E8E">
        <w:t xml:space="preserve"> </w:t>
      </w:r>
      <w:r w:rsidR="00E44E8E" w:rsidRPr="007F6FE8">
        <w:t>Around 60% of men who murdered a current or former female partner in Australia between 2010 and 2018</w:t>
      </w:r>
      <w:r w:rsidR="00E44E8E">
        <w:t xml:space="preserve"> </w:t>
      </w:r>
      <w:r w:rsidR="00E44E8E" w:rsidRPr="007F6FE8">
        <w:t>were substance</w:t>
      </w:r>
      <w:r w:rsidR="00E44E8E">
        <w:noBreakHyphen/>
      </w:r>
      <w:r w:rsidR="00E44E8E" w:rsidRPr="007F6FE8">
        <w:t>affected during or in the lead up to the fatal episode.</w:t>
      </w:r>
      <w:r w:rsidR="00E44E8E">
        <w:rPr>
          <w:rStyle w:val="EndnoteReference"/>
        </w:rPr>
        <w:endnoteReference w:id="277"/>
      </w:r>
    </w:p>
    <w:p w14:paraId="41BA328F" w14:textId="39BE651A" w:rsidR="006D377D" w:rsidRDefault="00083A99" w:rsidP="006D377D">
      <w:r>
        <w:t xml:space="preserve">People using </w:t>
      </w:r>
      <w:r w:rsidR="00B04451">
        <w:t xml:space="preserve">violence </w:t>
      </w:r>
      <w:r w:rsidR="00451BCA">
        <w:t xml:space="preserve">may </w:t>
      </w:r>
      <w:r>
        <w:t>deliberately use</w:t>
      </w:r>
      <w:r w:rsidR="00F47313">
        <w:t xml:space="preserve"> AOD</w:t>
      </w:r>
      <w:r>
        <w:t xml:space="preserve"> as a</w:t>
      </w:r>
      <w:r w:rsidRPr="000F6CC7">
        <w:t xml:space="preserve"> tactic of violence and control</w:t>
      </w:r>
      <w:r>
        <w:t>,</w:t>
      </w:r>
      <w:r w:rsidR="00FB17CD">
        <w:t xml:space="preserve"> including pressuring or manipulating victim-survivors to </w:t>
      </w:r>
      <w:r w:rsidR="00DA3D9F">
        <w:t>use substances, exploi</w:t>
      </w:r>
      <w:r w:rsidR="006F164A">
        <w:t>ting dependence, or using intoxication to</w:t>
      </w:r>
      <w:r w:rsidR="00172C6E">
        <w:t xml:space="preserve"> excuse</w:t>
      </w:r>
      <w:r w:rsidR="00F30808">
        <w:t xml:space="preserve"> or minimise abusive behaviour.</w:t>
      </w:r>
      <w:r>
        <w:rPr>
          <w:rStyle w:val="EndnoteReference"/>
        </w:rPr>
        <w:endnoteReference w:id="278"/>
      </w:r>
      <w:r>
        <w:t xml:space="preserve"> </w:t>
      </w:r>
    </w:p>
    <w:p w14:paraId="1F32643B" w14:textId="785F062F" w:rsidR="006D377D" w:rsidRDefault="006D377D" w:rsidP="006D377D">
      <w:r>
        <w:t xml:space="preserve">AOD use can also be relevant to the experiences of victim-survivors. Some victim-survivors may use AOD as a coping strategy in response to the trauma and ongoing impacts of FDV. Others may have their substance use deliberately exploited by a person using violence to exert coercive control, undermine credibility, prevent help-seeking or maintain dependency. AOD use should therefore be understood within the context of </w:t>
      </w:r>
      <w:r w:rsidR="00CC1A90">
        <w:t>a</w:t>
      </w:r>
      <w:r>
        <w:t xml:space="preserve"> person’s experiences of violence and trauma, rather than assumed to be the cause of risk or abuse. </w:t>
      </w:r>
    </w:p>
    <w:p w14:paraId="6B3BDB76" w14:textId="0B902F6B" w:rsidR="006D377D" w:rsidRDefault="00855171" w:rsidP="006D377D">
      <w:r>
        <w:t xml:space="preserve">Parental or carer </w:t>
      </w:r>
      <w:r w:rsidR="006D377D">
        <w:t>AOD use may also intersect with children’s experiences of FDV. Evidence indicates that parental or carer AOD use commonly co-occurs with coercive control, contributing to cumulative harm for children and young people and is often present in more serious FDV risk.</w:t>
      </w:r>
      <w:r w:rsidRPr="01F90E67">
        <w:rPr>
          <w:rStyle w:val="EndnoteReference"/>
        </w:rPr>
        <w:endnoteReference w:id="279"/>
      </w:r>
      <w:r w:rsidR="006D377D">
        <w:t xml:space="preserve"> Risk assessment should therefore consider parental or carer AOD use within the broader context of patterns of violence, parenting capacity, child safety and wellbeing. </w:t>
      </w:r>
    </w:p>
    <w:p w14:paraId="725F2843" w14:textId="77777777" w:rsidR="006D377D" w:rsidRDefault="006D377D" w:rsidP="006D377D">
      <w:r w:rsidRPr="00C416D8">
        <w:t>For First Nations people</w:t>
      </w:r>
      <w:r>
        <w:t>s</w:t>
      </w:r>
      <w:r w:rsidRPr="00C416D8">
        <w:t xml:space="preserve">, alcohol </w:t>
      </w:r>
      <w:r>
        <w:t xml:space="preserve">should not be viewed </w:t>
      </w:r>
      <w:r w:rsidRPr="00C416D8">
        <w:t xml:space="preserve">as </w:t>
      </w:r>
      <w:r>
        <w:t>a cause of FDV. Instead,</w:t>
      </w:r>
      <w:r w:rsidRPr="00C416D8">
        <w:t xml:space="preserve"> the correlation between alcohol and violence and related harms must be understood in </w:t>
      </w:r>
      <w:r>
        <w:t xml:space="preserve">the </w:t>
      </w:r>
      <w:r w:rsidRPr="00C416D8">
        <w:t>historical context of colonisation, disruption of cultural practices and dispossession</w:t>
      </w:r>
      <w:r>
        <w:t>.</w:t>
      </w:r>
      <w:r w:rsidRPr="007F6FE8">
        <w:rPr>
          <w:rStyle w:val="EndnoteReference"/>
        </w:rPr>
        <w:endnoteReference w:id="280"/>
      </w:r>
      <w:r>
        <w:t xml:space="preserve"> </w:t>
      </w:r>
    </w:p>
    <w:p w14:paraId="47988FD8" w14:textId="23305C03" w:rsidR="006D377D" w:rsidRPr="007F6FE8" w:rsidRDefault="006D377D" w:rsidP="006D377D">
      <w:r>
        <w:t>Risk assessment</w:t>
      </w:r>
      <w:r w:rsidR="000D7834">
        <w:t>s</w:t>
      </w:r>
      <w:r>
        <w:t xml:space="preserve"> should consider </w:t>
      </w:r>
      <w:r w:rsidR="00BC2BBC">
        <w:t xml:space="preserve">the complex ways </w:t>
      </w:r>
      <w:r>
        <w:t>AOD use interacts with patterns of coercive control</w:t>
      </w:r>
      <w:r w:rsidR="00774736">
        <w:t xml:space="preserve">. Coordinated responses </w:t>
      </w:r>
      <w:r w:rsidR="00C3239E">
        <w:t>that address both</w:t>
      </w:r>
      <w:r>
        <w:t xml:space="preserve"> the health and wellbeing of victim-survivors and the behaviours of the person using violence</w:t>
      </w:r>
      <w:r w:rsidR="00445D3A">
        <w:t xml:space="preserve"> are essentia</w:t>
      </w:r>
      <w:r w:rsidR="004531A3">
        <w:t>l to support ongoing safety</w:t>
      </w:r>
      <w:r w:rsidR="002C0E21">
        <w:t xml:space="preserve"> and ensure accountability</w:t>
      </w:r>
      <w:r w:rsidR="004531A3">
        <w:t xml:space="preserve">. </w:t>
      </w:r>
    </w:p>
    <w:p w14:paraId="42D334E6" w14:textId="15EFB7A7" w:rsidR="006D377D" w:rsidRPr="003125F7" w:rsidRDefault="006D377D" w:rsidP="003125F7">
      <w:pPr>
        <w:pStyle w:val="Heading5"/>
        <w:rPr>
          <w:rFonts w:ascii="Nunito" w:hAnsi="Nunito"/>
        </w:rPr>
      </w:pPr>
      <w:r w:rsidRPr="003125F7">
        <w:rPr>
          <w:rFonts w:ascii="Nunito" w:hAnsi="Nunito"/>
        </w:rPr>
        <w:t>Mental health issues</w:t>
      </w:r>
    </w:p>
    <w:p w14:paraId="3BA136D1" w14:textId="0CA5FF94" w:rsidR="006D377D" w:rsidRDefault="006D377D" w:rsidP="006D377D">
      <w:pPr>
        <w:pStyle w:val="ListParagraph"/>
      </w:pPr>
      <w:r w:rsidRPr="007F6FE8">
        <w:t>Mental health issues</w:t>
      </w:r>
      <w:r w:rsidR="00741ED3">
        <w:t xml:space="preserve"> frequently co-occur with FDV</w:t>
      </w:r>
      <w:r w:rsidR="001760D5">
        <w:t xml:space="preserve"> and require coordinated responses across speci</w:t>
      </w:r>
      <w:r w:rsidR="00BD3982">
        <w:t>alist, mental health and health services</w:t>
      </w:r>
      <w:r w:rsidR="002A5327">
        <w:t xml:space="preserve">. Mental health </w:t>
      </w:r>
      <w:r w:rsidRPr="007F6FE8">
        <w:t xml:space="preserve">should be seen as compounding risk, rather than causing FDV. Around one-third to one-half of </w:t>
      </w:r>
      <w:r>
        <w:t>people using violence</w:t>
      </w:r>
      <w:r w:rsidRPr="007F6FE8" w:rsidDel="00184D94">
        <w:t xml:space="preserve"> </w:t>
      </w:r>
      <w:r w:rsidRPr="007F6FE8">
        <w:t xml:space="preserve">have mental health </w:t>
      </w:r>
      <w:r w:rsidRPr="007F6FE8">
        <w:lastRenderedPageBreak/>
        <w:t>issues, often co-occurring with controlling behaviours.</w:t>
      </w:r>
      <w:r w:rsidRPr="007F6FE8">
        <w:rPr>
          <w:rStyle w:val="EndnoteReference"/>
        </w:rPr>
        <w:endnoteReference w:id="281"/>
      </w:r>
      <w:r w:rsidRPr="007F6FE8">
        <w:t xml:space="preserve"> FDV itself can also significantly harm the mental health of victim-survivors</w:t>
      </w:r>
      <w:r>
        <w:t>,</w:t>
      </w:r>
      <w:r w:rsidRPr="007F6FE8">
        <w:rPr>
          <w:rStyle w:val="EndnoteReference"/>
        </w:rPr>
        <w:endnoteReference w:id="282"/>
      </w:r>
      <w:r>
        <w:t xml:space="preserve"> with research identifying an association between FDV exposure and suicidal ideation/suicide.</w:t>
      </w:r>
      <w:r>
        <w:rPr>
          <w:rStyle w:val="EndnoteReference"/>
        </w:rPr>
        <w:endnoteReference w:id="283"/>
      </w:r>
    </w:p>
    <w:p w14:paraId="32C0D2E8" w14:textId="77777777" w:rsidR="006D377D" w:rsidRDefault="006D377D" w:rsidP="006D377D">
      <w:r w:rsidRPr="000F4D9E">
        <w:t>P</w:t>
      </w:r>
      <w:r>
        <w:t xml:space="preserve">eople using violence </w:t>
      </w:r>
      <w:r w:rsidRPr="000F4D9E">
        <w:t xml:space="preserve">may use a victim-survivor’s mental health issues to control and prevent </w:t>
      </w:r>
      <w:r>
        <w:t>help</w:t>
      </w:r>
      <w:r>
        <w:noBreakHyphen/>
        <w:t>seeking</w:t>
      </w:r>
      <w:r w:rsidRPr="000F4D9E">
        <w:t xml:space="preserve">. For example, a </w:t>
      </w:r>
      <w:r>
        <w:t>person using violence</w:t>
      </w:r>
      <w:r w:rsidRPr="000F4D9E">
        <w:t xml:space="preserve"> may dismiss a victim-survivor’s reports of violence as being related </w:t>
      </w:r>
      <w:r>
        <w:t xml:space="preserve">to </w:t>
      </w:r>
      <w:r w:rsidRPr="000F4D9E">
        <w:t>a mental health episode</w:t>
      </w:r>
      <w:r>
        <w:t>.</w:t>
      </w:r>
      <w:r>
        <w:rPr>
          <w:rStyle w:val="EndnoteReference"/>
        </w:rPr>
        <w:endnoteReference w:id="284"/>
      </w:r>
      <w:r w:rsidRPr="000F4D9E">
        <w:t xml:space="preserve"> </w:t>
      </w:r>
      <w:r>
        <w:t>People using violence may manipulate or misrepresent a v</w:t>
      </w:r>
      <w:r w:rsidRPr="000F4D9E">
        <w:t>ictim-survivor’s mental health</w:t>
      </w:r>
      <w:r>
        <w:t xml:space="preserve"> to justify or conceal their behaviour, shifting responsibility away from themselves and discouraging help-seeking.</w:t>
      </w:r>
      <w:r>
        <w:rPr>
          <w:rStyle w:val="EndnoteReference"/>
        </w:rPr>
        <w:endnoteReference w:id="285"/>
      </w:r>
      <w:r w:rsidRPr="000F4D9E">
        <w:t xml:space="preserve"> </w:t>
      </w:r>
    </w:p>
    <w:p w14:paraId="2A67E619" w14:textId="4E9FA80C" w:rsidR="00221A38" w:rsidRDefault="006D377D" w:rsidP="006D377D">
      <w:pPr>
        <w:pStyle w:val="ListParagraph"/>
      </w:pPr>
      <w:r w:rsidRPr="000F4D9E">
        <w:t xml:space="preserve">People with depression are over-represented among perpetrators of intimate partner homicide. </w:t>
      </w:r>
    </w:p>
    <w:p w14:paraId="763A8089" w14:textId="20BB4941" w:rsidR="00A62E34" w:rsidRDefault="00A62E34" w:rsidP="00221A38">
      <w:pPr>
        <w:pStyle w:val="ListParagraph"/>
        <w:spacing w:before="240"/>
      </w:pPr>
      <w:r>
        <w:t>Coordinated</w:t>
      </w:r>
      <w:r w:rsidR="00626766" w:rsidRPr="00626766">
        <w:t xml:space="preserve"> responses between specialist FDV, mental health and health services support more effective risk assessment, safety planning and intervention by ensuring that both FDV-related risks and mental health needs are addressed without diminishing perpetrator accountability.</w:t>
      </w:r>
    </w:p>
    <w:p w14:paraId="02924836" w14:textId="64AB0E96" w:rsidR="00396765" w:rsidRPr="003125F7" w:rsidRDefault="00396765" w:rsidP="003125F7">
      <w:pPr>
        <w:pStyle w:val="Heading5"/>
        <w:rPr>
          <w:rFonts w:ascii="Nunito" w:hAnsi="Nunito"/>
        </w:rPr>
      </w:pPr>
      <w:r w:rsidRPr="003C0150">
        <w:rPr>
          <w:rFonts w:ascii="Nunito" w:hAnsi="Nunito"/>
        </w:rPr>
        <w:t>Gambling-related harms</w:t>
      </w:r>
    </w:p>
    <w:p w14:paraId="440D86E1" w14:textId="4DAE95C6" w:rsidR="006D377D" w:rsidRPr="009F6685" w:rsidRDefault="006D377D" w:rsidP="003125F7">
      <w:pPr>
        <w:pStyle w:val="ListParagraph"/>
        <w:rPr>
          <w:szCs w:val="22"/>
        </w:rPr>
      </w:pPr>
      <w:r w:rsidRPr="01F90E67">
        <w:t>There is a strong and well-established association between gambling-related harm and FDV</w:t>
      </w:r>
      <w:r w:rsidR="00541CCB" w:rsidRPr="01F90E67">
        <w:t xml:space="preserve"> which requires </w:t>
      </w:r>
      <w:r w:rsidR="0022348F">
        <w:t xml:space="preserve">coordinated responses across specialist FDV, gambling support, financial </w:t>
      </w:r>
      <w:r w:rsidR="00216B81">
        <w:t>counselling and other relevant services</w:t>
      </w:r>
      <w:r w:rsidRPr="01F90E67">
        <w:t>. People experiencing gambling problems are more than twice as likely to use or experience family violence.</w:t>
      </w:r>
      <w:r w:rsidRPr="01F90E67">
        <w:rPr>
          <w:rStyle w:val="EndnoteReference"/>
        </w:rPr>
        <w:endnoteReference w:id="286"/>
      </w:r>
      <w:r w:rsidRPr="01F90E67">
        <w:t xml:space="preserve"> As a result, FDV is a commonly co-occurring issue for people seeking treatment for gambling</w:t>
      </w:r>
      <w:r w:rsidR="00A9783D">
        <w:t xml:space="preserve"> </w:t>
      </w:r>
      <w:r w:rsidRPr="01F90E67">
        <w:t xml:space="preserve">harm. </w:t>
      </w:r>
    </w:p>
    <w:p w14:paraId="55FC51C9" w14:textId="77777777" w:rsidR="006D377D" w:rsidRPr="009F6685" w:rsidRDefault="006D377D" w:rsidP="006D377D">
      <w:r w:rsidRPr="009F6685">
        <w:t>Gambling</w:t>
      </w:r>
      <w:r>
        <w:t>-</w:t>
      </w:r>
      <w:r w:rsidRPr="009F6685">
        <w:t xml:space="preserve">related harm </w:t>
      </w:r>
      <w:r>
        <w:t xml:space="preserve">is associated with </w:t>
      </w:r>
      <w:r w:rsidRPr="009F6685">
        <w:t>increase</w:t>
      </w:r>
      <w:r>
        <w:t>s in a person using violence’s</w:t>
      </w:r>
      <w:r w:rsidRPr="009F6685">
        <w:t xml:space="preserve"> monitoring, manipulation and control over household finances, including restricting access to money, accruing debt in another person’s name, coercing victim-survivors to provide financial support, or using intimidation and abuse when gambling behaviours are questioned or discovered. </w:t>
      </w:r>
    </w:p>
    <w:p w14:paraId="2531F4C3" w14:textId="1008813D" w:rsidR="00632223" w:rsidRDefault="00A9783D" w:rsidP="001D5B23">
      <w:r>
        <w:t>Risk assessments</w:t>
      </w:r>
      <w:r w:rsidR="006D377D" w:rsidRPr="009F6685">
        <w:t xml:space="preserve"> should maintain a strong focus on </w:t>
      </w:r>
      <w:r w:rsidR="006D377D">
        <w:t>a</w:t>
      </w:r>
      <w:r w:rsidR="006D377D" w:rsidRPr="009F6685">
        <w:t xml:space="preserve"> person’s pattern of coercive and controlling behaviours, including how </w:t>
      </w:r>
      <w:r w:rsidR="006D377D">
        <w:t xml:space="preserve">they may use </w:t>
      </w:r>
      <w:r w:rsidR="006D377D" w:rsidRPr="009F6685">
        <w:t xml:space="preserve">gambling </w:t>
      </w:r>
      <w:r w:rsidR="006D377D">
        <w:t>t</w:t>
      </w:r>
      <w:r w:rsidR="006D377D" w:rsidRPr="009F6685">
        <w:t>o facilitate abuse, increase dependency</w:t>
      </w:r>
      <w:r w:rsidR="004E58C5">
        <w:t xml:space="preserve"> and </w:t>
      </w:r>
      <w:r w:rsidR="006D377D" w:rsidRPr="009F6685">
        <w:t>avoid accountability</w:t>
      </w:r>
      <w:r w:rsidR="004E58C5">
        <w:t xml:space="preserve">. Additionally, risk can escalate </w:t>
      </w:r>
      <w:r w:rsidR="006D377D" w:rsidRPr="009F6685">
        <w:t>following financial stress, loss or exposure of gambling activities.</w:t>
      </w:r>
      <w:r w:rsidR="006D377D" w:rsidRPr="01F90E67">
        <w:rPr>
          <w:rStyle w:val="EndnoteReference"/>
        </w:rPr>
        <w:endnoteReference w:id="287"/>
      </w:r>
      <w:r w:rsidR="001D5B23">
        <w:t xml:space="preserve"> </w:t>
      </w:r>
    </w:p>
    <w:p w14:paraId="2AD47166" w14:textId="4AB88E25" w:rsidR="001D5B23" w:rsidRDefault="001D5B23" w:rsidP="001D5B23">
      <w:r w:rsidRPr="001D5B23">
        <w:t xml:space="preserve">Coordinated responses between specialist FDV, gambling support, financial counselling and broader social and health services can improve identification of co-occurring risks, strengthen safety planning, and ensure responses address both gambling-related harm and </w:t>
      </w:r>
      <w:r>
        <w:t>FDV</w:t>
      </w:r>
      <w:r w:rsidR="00D215E9">
        <w:t xml:space="preserve"> risk</w:t>
      </w:r>
      <w:r>
        <w:t>.</w:t>
      </w:r>
    </w:p>
    <w:p w14:paraId="262ADC88" w14:textId="342D296C" w:rsidR="008F5588" w:rsidRPr="003125F7" w:rsidRDefault="001810C5" w:rsidP="003125F7">
      <w:pPr>
        <w:pStyle w:val="Heading4"/>
        <w:rPr>
          <w:rFonts w:ascii="Nunito" w:hAnsi="Nunito"/>
          <w:bCs w:val="0"/>
          <w:color w:val="auto"/>
          <w:szCs w:val="22"/>
        </w:rPr>
      </w:pPr>
      <w:r w:rsidRPr="003125F7">
        <w:rPr>
          <w:rFonts w:ascii="Nunito" w:hAnsi="Nunito"/>
          <w:b/>
          <w:bCs w:val="0"/>
          <w:color w:val="auto"/>
          <w:sz w:val="22"/>
          <w:szCs w:val="22"/>
        </w:rPr>
        <w:t>S</w:t>
      </w:r>
      <w:r w:rsidR="008F5588" w:rsidRPr="003125F7">
        <w:rPr>
          <w:rFonts w:ascii="Nunito" w:hAnsi="Nunito"/>
          <w:b/>
          <w:bCs w:val="0"/>
          <w:color w:val="auto"/>
          <w:sz w:val="22"/>
          <w:szCs w:val="22"/>
        </w:rPr>
        <w:t xml:space="preserve">tructural </w:t>
      </w:r>
      <w:r w:rsidR="00952BBF" w:rsidRPr="003125F7">
        <w:rPr>
          <w:rFonts w:ascii="Nunito" w:hAnsi="Nunito"/>
          <w:b/>
          <w:bCs w:val="0"/>
          <w:color w:val="auto"/>
          <w:sz w:val="22"/>
          <w:szCs w:val="22"/>
        </w:rPr>
        <w:t>and system</w:t>
      </w:r>
      <w:r w:rsidR="00E91B52">
        <w:rPr>
          <w:rFonts w:ascii="Nunito" w:hAnsi="Nunito"/>
          <w:b/>
          <w:bCs w:val="0"/>
          <w:color w:val="auto"/>
          <w:sz w:val="22"/>
          <w:szCs w:val="22"/>
        </w:rPr>
        <w:t>ic</w:t>
      </w:r>
      <w:r w:rsidR="00952BBF" w:rsidRPr="003125F7">
        <w:rPr>
          <w:rFonts w:ascii="Nunito" w:hAnsi="Nunito"/>
          <w:b/>
          <w:bCs w:val="0"/>
          <w:color w:val="auto"/>
          <w:sz w:val="22"/>
          <w:szCs w:val="22"/>
        </w:rPr>
        <w:t xml:space="preserve"> considerations</w:t>
      </w:r>
    </w:p>
    <w:p w14:paraId="555B018E" w14:textId="46C69AE3" w:rsidR="008F5588" w:rsidRPr="002F7146" w:rsidRDefault="008F5588" w:rsidP="008F5588">
      <w:r w:rsidRPr="002F7146">
        <w:t xml:space="preserve">FDV occurs within broader social, economic, cultural and structural contexts that can shape people’s </w:t>
      </w:r>
      <w:r>
        <w:t>experience</w:t>
      </w:r>
      <w:r w:rsidR="0AEC5A93">
        <w:t>s</w:t>
      </w:r>
      <w:r w:rsidRPr="002F7146">
        <w:t xml:space="preserve"> of risk, safety and access to support. These factors may influence the circumstances in which violence occurs and the impacts it has on victim-survivors. </w:t>
      </w:r>
    </w:p>
    <w:p w14:paraId="1F578E9D" w14:textId="77777777" w:rsidR="008F5588" w:rsidRDefault="008F5588" w:rsidP="008F5588">
      <w:r w:rsidRPr="002F7146">
        <w:t xml:space="preserve">The Framework recognises these broader influences because they are relevant to understanding and responding to risk. However, they do not cause violence. Responsibility for violence rests with the person choosing to use violence, and risk assessments should maintain a focus on the behaviours, patterns and actions of the person using violence while considering the wider context in which those </w:t>
      </w:r>
      <w:r w:rsidRPr="002F7146">
        <w:lastRenderedPageBreak/>
        <w:t xml:space="preserve">behaviours occur. Identifying protective factors, strengths and sources of resilience is an important part of understanding risk and supporting safety. </w:t>
      </w:r>
    </w:p>
    <w:p w14:paraId="7D06D155" w14:textId="5D56AC63" w:rsidR="008F5588" w:rsidRDefault="008F5588" w:rsidP="008F5588">
      <w:r>
        <w:t>Understanding the broader context in which FDV occurs also requires attention to the role of systems, institutions and service responses. Structural and systemic factors can influence a person’s access to safety, support and justice, and may shape how risk is experienced, recognised and responded to.</w:t>
      </w:r>
    </w:p>
    <w:p w14:paraId="79C68F44" w14:textId="52C4987E" w:rsidR="009B13B5" w:rsidRDefault="008F5588" w:rsidP="008F5588">
      <w:r>
        <w:t>The following structural and system</w:t>
      </w:r>
      <w:r w:rsidR="000A4102">
        <w:t>ic consideration</w:t>
      </w:r>
      <w:r>
        <w:t>s</w:t>
      </w:r>
      <w:r w:rsidR="000A4102">
        <w:t xml:space="preserve"> should be </w:t>
      </w:r>
      <w:r w:rsidR="009B13B5">
        <w:t xml:space="preserve">considered as part of SPJ. These </w:t>
      </w:r>
      <w:r w:rsidR="002B2D8A">
        <w:t xml:space="preserve">considerations </w:t>
      </w:r>
      <w:r w:rsidR="009B13B5">
        <w:t>can influence how FDV risk is experienced, recognised, disclosed and responded to, and m</w:t>
      </w:r>
      <w:r w:rsidR="00BA2793">
        <w:t>a</w:t>
      </w:r>
      <w:r w:rsidR="009B13B5">
        <w:t>y shape the effectiveness of safety planning and risk management:</w:t>
      </w:r>
    </w:p>
    <w:p w14:paraId="65E28799" w14:textId="77777777" w:rsidR="008F5588" w:rsidRDefault="008F5588" w:rsidP="00BC2D56">
      <w:pPr>
        <w:pStyle w:val="ListParagraph"/>
        <w:numPr>
          <w:ilvl w:val="0"/>
          <w:numId w:val="40"/>
        </w:numPr>
      </w:pPr>
      <w:r>
        <w:t>Systemic racism</w:t>
      </w:r>
    </w:p>
    <w:p w14:paraId="3E78F843" w14:textId="77777777" w:rsidR="008F5588" w:rsidRDefault="008F5588" w:rsidP="00BC2D56">
      <w:pPr>
        <w:pStyle w:val="ListParagraph"/>
        <w:numPr>
          <w:ilvl w:val="0"/>
          <w:numId w:val="40"/>
        </w:numPr>
      </w:pPr>
      <w:r>
        <w:t>Equity gaps in system responses</w:t>
      </w:r>
    </w:p>
    <w:p w14:paraId="41D8E999" w14:textId="77777777" w:rsidR="008F5588" w:rsidRDefault="008F5588" w:rsidP="00BC2D56">
      <w:pPr>
        <w:pStyle w:val="ListParagraph"/>
        <w:numPr>
          <w:ilvl w:val="0"/>
          <w:numId w:val="40"/>
        </w:numPr>
      </w:pPr>
      <w:r>
        <w:t xml:space="preserve">Fragmented service responses </w:t>
      </w:r>
    </w:p>
    <w:p w14:paraId="39866275" w14:textId="77777777" w:rsidR="008F5588" w:rsidRDefault="008F5588" w:rsidP="00BC2D56">
      <w:pPr>
        <w:pStyle w:val="ListParagraph"/>
        <w:numPr>
          <w:ilvl w:val="0"/>
          <w:numId w:val="40"/>
        </w:numPr>
      </w:pPr>
      <w:r>
        <w:t>Lack of perpetrator accountability</w:t>
      </w:r>
    </w:p>
    <w:p w14:paraId="737BEE1B" w14:textId="77777777" w:rsidR="008F5588" w:rsidRDefault="008F5588" w:rsidP="00BC2D56">
      <w:pPr>
        <w:pStyle w:val="ListParagraph"/>
        <w:numPr>
          <w:ilvl w:val="0"/>
          <w:numId w:val="40"/>
        </w:numPr>
      </w:pPr>
      <w:r>
        <w:t>Misidentification.</w:t>
      </w:r>
    </w:p>
    <w:p w14:paraId="746A6636" w14:textId="226842F7" w:rsidR="008F5588" w:rsidRDefault="008F5588" w:rsidP="008F5588">
      <w:r w:rsidRPr="007C4AF1">
        <w:t>Structural barriers and systemic failures</w:t>
      </w:r>
      <w:r w:rsidR="003F1546">
        <w:rPr>
          <w:rStyle w:val="FootnoteReference"/>
        </w:rPr>
        <w:footnoteReference w:id="19"/>
      </w:r>
      <w:r w:rsidRPr="00E13C6E">
        <w:t xml:space="preserve"> can </w:t>
      </w:r>
      <w:r w:rsidR="00237DBA">
        <w:t>reduce perpetrator accountability</w:t>
      </w:r>
      <w:r w:rsidR="00036317">
        <w:t xml:space="preserve">, hinder </w:t>
      </w:r>
      <w:r w:rsidRPr="00E13C6E">
        <w:t>victim-survivor help-seeking and</w:t>
      </w:r>
      <w:r w:rsidR="004742D1">
        <w:t xml:space="preserve"> </w:t>
      </w:r>
      <w:r w:rsidR="00CF4500">
        <w:t>impact</w:t>
      </w:r>
      <w:r w:rsidR="00E874F6">
        <w:t xml:space="preserve"> the effectiveness of</w:t>
      </w:r>
      <w:r w:rsidR="00E874F6" w:rsidRPr="00E13C6E">
        <w:t xml:space="preserve"> </w:t>
      </w:r>
      <w:r w:rsidRPr="00E13C6E">
        <w:t xml:space="preserve">risk management and safety </w:t>
      </w:r>
      <w:r>
        <w:t>plan</w:t>
      </w:r>
      <w:r w:rsidR="631C37C8">
        <w:t>ning</w:t>
      </w:r>
      <w:r>
        <w:t>.</w:t>
      </w:r>
      <w:r w:rsidRPr="00E13C6E">
        <w:t xml:space="preserve"> These </w:t>
      </w:r>
      <w:r w:rsidR="003F1546">
        <w:t>considerations</w:t>
      </w:r>
      <w:r w:rsidR="004923AC">
        <w:t xml:space="preserve"> form an important par</w:t>
      </w:r>
      <w:r w:rsidR="00BE779B">
        <w:t xml:space="preserve">t of the broader context in which risk </w:t>
      </w:r>
      <w:r w:rsidR="00B5584D">
        <w:t>occurs</w:t>
      </w:r>
      <w:r w:rsidR="00BA61D2">
        <w:t xml:space="preserve"> and should be considered as part of a </w:t>
      </w:r>
      <w:r w:rsidR="008B5D8D">
        <w:t>holistic SPJ approach</w:t>
      </w:r>
      <w:r w:rsidR="00A740A1">
        <w:t>.</w:t>
      </w:r>
      <w:r w:rsidR="00C14BDD">
        <w:t xml:space="preserve"> </w:t>
      </w:r>
      <w:r w:rsidR="00A740A1">
        <w:t xml:space="preserve">Doing so </w:t>
      </w:r>
      <w:r w:rsidR="00C14BDD">
        <w:t>support</w:t>
      </w:r>
      <w:r w:rsidR="00A740A1">
        <w:t>s</w:t>
      </w:r>
      <w:r w:rsidR="00C14BDD">
        <w:t xml:space="preserve"> a</w:t>
      </w:r>
      <w:r w:rsidR="00A740A1">
        <w:t xml:space="preserve"> more comprehensive understanding of risk and more informed safety-focused responses.</w:t>
      </w:r>
      <w:r w:rsidR="005B265D">
        <w:rPr>
          <w:rStyle w:val="EndnoteReference"/>
        </w:rPr>
        <w:endnoteReference w:id="288"/>
      </w:r>
      <w:r w:rsidR="00A740A1">
        <w:t xml:space="preserve"> </w:t>
      </w:r>
    </w:p>
    <w:p w14:paraId="6DEA9F18" w14:textId="38659827" w:rsidR="00DB0315" w:rsidRPr="008B717C" w:rsidRDefault="00DB0315" w:rsidP="003125F7">
      <w:pPr>
        <w:pStyle w:val="Heading4"/>
        <w:rPr>
          <w:rFonts w:ascii="Nunito" w:hAnsi="Nunito"/>
          <w:bCs w:val="0"/>
          <w:szCs w:val="22"/>
        </w:rPr>
      </w:pPr>
      <w:r w:rsidRPr="003125F7">
        <w:rPr>
          <w:rFonts w:ascii="Nunito" w:hAnsi="Nunito"/>
          <w:b/>
          <w:bCs w:val="0"/>
          <w:color w:val="auto"/>
          <w:sz w:val="22"/>
          <w:szCs w:val="22"/>
        </w:rPr>
        <w:t>Protective factors</w:t>
      </w:r>
      <w:r w:rsidRPr="003125F7">
        <w:rPr>
          <w:rFonts w:ascii="Nunito" w:hAnsi="Nunito"/>
          <w:b/>
          <w:bCs w:val="0"/>
          <w:sz w:val="22"/>
          <w:szCs w:val="22"/>
        </w:rPr>
        <w:t xml:space="preserve"> </w:t>
      </w:r>
    </w:p>
    <w:p w14:paraId="5CE6588C" w14:textId="5D86A133" w:rsidR="00DB0315" w:rsidRDefault="00DB0315" w:rsidP="00DB0315">
      <w:r w:rsidRPr="007F6FE8">
        <w:t xml:space="preserve">Protective factors are </w:t>
      </w:r>
      <w:r w:rsidR="005F3DE6">
        <w:t>personal</w:t>
      </w:r>
      <w:r w:rsidRPr="007F6FE8">
        <w:t xml:space="preserve">, relational, and environmental characteristics that </w:t>
      </w:r>
      <w:r w:rsidR="00445FBA">
        <w:t xml:space="preserve">can </w:t>
      </w:r>
      <w:r w:rsidR="00160906">
        <w:t>mitigate</w:t>
      </w:r>
      <w:r w:rsidR="00160906" w:rsidRPr="007F6FE8">
        <w:t xml:space="preserve"> </w:t>
      </w:r>
      <w:r w:rsidRPr="007F6FE8">
        <w:t xml:space="preserve">the </w:t>
      </w:r>
      <w:r w:rsidR="00C07933">
        <w:t>effects</w:t>
      </w:r>
      <w:r w:rsidR="00C07933" w:rsidRPr="007F6FE8">
        <w:t xml:space="preserve"> </w:t>
      </w:r>
      <w:r w:rsidRPr="007F6FE8">
        <w:t xml:space="preserve">of violence and </w:t>
      </w:r>
      <w:r w:rsidR="00C07933">
        <w:t>support the</w:t>
      </w:r>
      <w:r w:rsidR="00C07933" w:rsidRPr="007F6FE8">
        <w:t xml:space="preserve"> </w:t>
      </w:r>
      <w:r w:rsidRPr="007F6FE8">
        <w:t xml:space="preserve">safety, recovery and wellbeing </w:t>
      </w:r>
      <w:r w:rsidR="00F14BEB">
        <w:t xml:space="preserve">of </w:t>
      </w:r>
      <w:r w:rsidRPr="007F6FE8">
        <w:t>victim-survivors.</w:t>
      </w:r>
      <w:r w:rsidRPr="007F6FE8">
        <w:rPr>
          <w:rStyle w:val="EndnoteReference"/>
        </w:rPr>
        <w:endnoteReference w:id="289"/>
      </w:r>
      <w:r w:rsidRPr="007F6FE8">
        <w:t xml:space="preserve"> </w:t>
      </w:r>
      <w:r w:rsidR="00EF17C6" w:rsidRPr="00EF17C6">
        <w:t>As part of risk assessment and management, workers should explore factors that may enhance safety and resilience</w:t>
      </w:r>
      <w:r w:rsidR="00EF17C6">
        <w:t xml:space="preserve">, such as </w:t>
      </w:r>
      <w:r w:rsidR="007D7E48">
        <w:t>secure and appropriate housing</w:t>
      </w:r>
      <w:r w:rsidRPr="007F6FE8">
        <w:t xml:space="preserve">, </w:t>
      </w:r>
      <w:r w:rsidR="007B0F43">
        <w:t>access to health services</w:t>
      </w:r>
      <w:r w:rsidRPr="007F6FE8">
        <w:t xml:space="preserve">, </w:t>
      </w:r>
      <w:r w:rsidR="007164CB">
        <w:t xml:space="preserve">supportive social and community </w:t>
      </w:r>
      <w:r w:rsidRPr="007F6FE8">
        <w:t xml:space="preserve">networks, </w:t>
      </w:r>
      <w:r w:rsidR="005E72FF">
        <w:t>access to financial resources,</w:t>
      </w:r>
      <w:r w:rsidRPr="007F6FE8">
        <w:t xml:space="preserve"> </w:t>
      </w:r>
      <w:r w:rsidR="007164CB">
        <w:t xml:space="preserve">and </w:t>
      </w:r>
      <w:r w:rsidR="002508CC">
        <w:t xml:space="preserve">positive relationships </w:t>
      </w:r>
      <w:r w:rsidRPr="007F6FE8">
        <w:t>between adult and child victim-survivors.</w:t>
      </w:r>
      <w:r w:rsidR="0049768F">
        <w:rPr>
          <w:rStyle w:val="EndnoteReference"/>
        </w:rPr>
        <w:endnoteReference w:id="290"/>
      </w:r>
      <w:r w:rsidRPr="007F6FE8">
        <w:t xml:space="preserve"> </w:t>
      </w:r>
    </w:p>
    <w:p w14:paraId="0BDFE461" w14:textId="14255D7D" w:rsidR="00DB0315" w:rsidRDefault="00DB0315" w:rsidP="00DB0315">
      <w:r w:rsidRPr="007F6FE8">
        <w:t xml:space="preserve">For Aboriginal and Torres Strait Islander families, protective factors </w:t>
      </w:r>
      <w:r w:rsidR="00993DB0">
        <w:t xml:space="preserve">may </w:t>
      </w:r>
      <w:r w:rsidRPr="007F6FE8">
        <w:t xml:space="preserve">include connection to Country, </w:t>
      </w:r>
      <w:r w:rsidR="00DE23B4">
        <w:t>culture</w:t>
      </w:r>
      <w:r w:rsidR="00A85B96">
        <w:t>,</w:t>
      </w:r>
      <w:r w:rsidRPr="007F6FE8">
        <w:t xml:space="preserve"> community and </w:t>
      </w:r>
      <w:r w:rsidR="00C36E88">
        <w:t>networks</w:t>
      </w:r>
      <w:r>
        <w:t>.</w:t>
      </w:r>
      <w:r w:rsidRPr="007F6FE8">
        <w:t xml:space="preserve"> </w:t>
      </w:r>
      <w:r w:rsidR="000A7B2D" w:rsidRPr="000A7B2D">
        <w:t>Risk assessment and management should recognise the protective role of cultural identity and community relationships, as well as practices that may not be recognised in mainstream approaches. These can include kinship care arrangements, co-sleeping practices, and acts of resistance used by victim-survivors to protect themselves and their children. Cultural connection and community belonging can also play an important protective role for children from culturally and linguistically diverse communities.</w:t>
      </w:r>
    </w:p>
    <w:p w14:paraId="692F346F" w14:textId="37E83EEE" w:rsidR="00224CF2" w:rsidRDefault="00D13024" w:rsidP="00D13024">
      <w:r w:rsidRPr="00D13024">
        <w:t>Adult</w:t>
      </w:r>
      <w:r w:rsidR="002E53DF">
        <w:t xml:space="preserve">, </w:t>
      </w:r>
      <w:r w:rsidRPr="00D13024">
        <w:t>child</w:t>
      </w:r>
      <w:r w:rsidR="00752CF6">
        <w:t>ren and young people</w:t>
      </w:r>
      <w:r w:rsidRPr="00D13024">
        <w:t xml:space="preserve"> victim</w:t>
      </w:r>
      <w:r w:rsidR="58980CF9">
        <w:t>-</w:t>
      </w:r>
      <w:r w:rsidRPr="00D13024">
        <w:t xml:space="preserve">survivors </w:t>
      </w:r>
      <w:r w:rsidR="00224CF2">
        <w:t>may identify different protective</w:t>
      </w:r>
      <w:r w:rsidR="00161A6D">
        <w:t xml:space="preserve"> factors</w:t>
      </w:r>
      <w:r w:rsidR="00A33452">
        <w:t xml:space="preserve">. Adults may focus on factors that support stability, recovery and resilience such as safe </w:t>
      </w:r>
      <w:r w:rsidR="00EA00CA">
        <w:t>relationships, communication, consistent care and the modelling of respectful behaviours</w:t>
      </w:r>
      <w:r w:rsidR="00307B97">
        <w:t>. Children and young people may experience and understand safety differently</w:t>
      </w:r>
      <w:r w:rsidR="00ED7293">
        <w:t xml:space="preserve">, shaped by their developmental stage, relationships, </w:t>
      </w:r>
      <w:r w:rsidR="00ED7293">
        <w:lastRenderedPageBreak/>
        <w:t>identity and lived experience of violence. Understa</w:t>
      </w:r>
      <w:r w:rsidR="00853992">
        <w:t>n</w:t>
      </w:r>
      <w:r w:rsidR="00ED7293">
        <w:t>ding these perspectives is important to supporting children and young people in ways that strengthen their safety, wellbeing and resilience.</w:t>
      </w:r>
    </w:p>
    <w:p w14:paraId="469E0992" w14:textId="19AD98B4" w:rsidR="000706B4" w:rsidRDefault="001162A8" w:rsidP="001162A8">
      <w:r w:rsidRPr="001162A8">
        <w:t>Responsibility for</w:t>
      </w:r>
      <w:r w:rsidR="000706B4">
        <w:t xml:space="preserve"> FDV</w:t>
      </w:r>
      <w:r w:rsidR="00FD6A60">
        <w:t xml:space="preserve"> sits with the person using violence. Their behaviours may undermine a parent or carer’s ability</w:t>
      </w:r>
      <w:r w:rsidR="00A53045">
        <w:rPr>
          <w:rStyle w:val="FootnoteReference"/>
        </w:rPr>
        <w:footnoteReference w:id="20"/>
      </w:r>
      <w:r w:rsidR="00FD6A60">
        <w:t xml:space="preserve"> to</w:t>
      </w:r>
      <w:r w:rsidR="00E96B18">
        <w:t xml:space="preserve"> establish or maintain protective fact</w:t>
      </w:r>
      <w:r w:rsidR="00312596">
        <w:t xml:space="preserve">ors for themselves or their children. The effectiveness of protective factors must be understood </w:t>
      </w:r>
      <w:r w:rsidR="00DF5326">
        <w:t xml:space="preserve">in the context of the person using violence’s pattern of behaviour, including their efforts to control, disrupt or undermine safety and support. </w:t>
      </w:r>
    </w:p>
    <w:p w14:paraId="6EDBD3C3" w14:textId="70DF770D" w:rsidR="001162A8" w:rsidRDefault="00DF5326" w:rsidP="00D13024">
      <w:r>
        <w:t>Protective factors should also be considered within the broader social and structural context</w:t>
      </w:r>
      <w:r w:rsidR="4654DC30">
        <w:t>s</w:t>
      </w:r>
      <w:r>
        <w:t xml:space="preserve"> in which people live. Some protective factors may be shaped by access to resources, stability, housing, financial security or social support. The absence of protective factors does not reflect a failure or deficit </w:t>
      </w:r>
      <w:r w:rsidR="00F12FE8">
        <w:t>on the part of the victim-survivor</w:t>
      </w:r>
      <w:r w:rsidR="00FE3247">
        <w:t>, but instead may reflect the impacts of violence, systemic barriers or broader disadvantage.</w:t>
      </w:r>
      <w:r w:rsidR="00234C25">
        <w:t xml:space="preserve"> Protective factors</w:t>
      </w:r>
      <w:r w:rsidR="00FE3247">
        <w:t xml:space="preserve"> </w:t>
      </w:r>
      <w:r w:rsidR="00234C25">
        <w:t xml:space="preserve">can strengthen safety, wellbeing and resilience. However, </w:t>
      </w:r>
      <w:r w:rsidR="00D453B0">
        <w:t>t</w:t>
      </w:r>
      <w:r w:rsidR="00FE5850">
        <w:t>he presence of p</w:t>
      </w:r>
      <w:r w:rsidR="0099798F" w:rsidRPr="0099798F">
        <w:t>rotective factor</w:t>
      </w:r>
      <w:r w:rsidR="0099798F">
        <w:t>s</w:t>
      </w:r>
      <w:r w:rsidR="00FE5850">
        <w:t xml:space="preserve"> does not necessarily equate to safety. People using violence may </w:t>
      </w:r>
      <w:r w:rsidR="00234C25">
        <w:t>deliberately target or erode these factors through coercive or controlling behaviours, meaning their protective value should always be considered alongside the person’s pattern of violence.</w:t>
      </w:r>
      <w:r w:rsidR="00203BE7">
        <w:t xml:space="preserve"> </w:t>
      </w:r>
    </w:p>
    <w:p w14:paraId="1B1A47AB" w14:textId="0EBC3A47" w:rsidR="001924AE" w:rsidRPr="003125F7" w:rsidRDefault="2A6DC5D9" w:rsidP="003125F7">
      <w:pPr>
        <w:pStyle w:val="Heading4"/>
        <w:rPr>
          <w:rFonts w:ascii="Nunito" w:hAnsi="Nunito"/>
          <w:bCs w:val="0"/>
          <w:color w:val="auto"/>
          <w:szCs w:val="20"/>
        </w:rPr>
      </w:pPr>
      <w:r w:rsidRPr="003125F7">
        <w:rPr>
          <w:rFonts w:ascii="Nunito" w:hAnsi="Nunito"/>
          <w:b/>
          <w:bCs w:val="0"/>
          <w:color w:val="auto"/>
          <w:sz w:val="22"/>
          <w:szCs w:val="20"/>
        </w:rPr>
        <w:t>FDV i</w:t>
      </w:r>
      <w:r w:rsidR="001924AE" w:rsidRPr="003125F7">
        <w:rPr>
          <w:rFonts w:ascii="Nunito" w:hAnsi="Nunito"/>
          <w:b/>
          <w:bCs w:val="0"/>
          <w:color w:val="auto"/>
          <w:sz w:val="22"/>
          <w:szCs w:val="20"/>
        </w:rPr>
        <w:t>nformation sharing and collaboration</w:t>
      </w:r>
    </w:p>
    <w:p w14:paraId="3C20B627" w14:textId="53275215" w:rsidR="007B1E4F" w:rsidRDefault="00910D99" w:rsidP="000E11E0">
      <w:r>
        <w:t xml:space="preserve">Effective FDV risk assessment and management cannot occur in isolation. No single </w:t>
      </w:r>
      <w:r w:rsidR="00515D9A">
        <w:t>worker</w:t>
      </w:r>
      <w:r>
        <w:t xml:space="preserve">, service or system will </w:t>
      </w:r>
      <w:r w:rsidR="001059EB">
        <w:t xml:space="preserve">hold the full picture of </w:t>
      </w:r>
      <w:r w:rsidR="7153E86C">
        <w:t xml:space="preserve">FDV </w:t>
      </w:r>
      <w:r w:rsidR="001059EB">
        <w:t xml:space="preserve">risk, particularly where people experiencing or using violence may engage with multiple services at different points in time. </w:t>
      </w:r>
      <w:r w:rsidR="00730AE1" w:rsidRPr="00730AE1">
        <w:t xml:space="preserve">Effective risk assessment </w:t>
      </w:r>
      <w:r w:rsidR="00730AE1">
        <w:t>is</w:t>
      </w:r>
      <w:r w:rsidR="00730AE1" w:rsidRPr="00730AE1">
        <w:t xml:space="preserve"> enhanced through multi-agency collaboration and information sharing. However, the ability of agencies to share information varies across jurisdictions and is subject to legislative authority. Agencies must only collect, use and disclose information </w:t>
      </w:r>
      <w:proofErr w:type="gramStart"/>
      <w:r w:rsidR="00730AE1" w:rsidRPr="00730AE1">
        <w:t>where</w:t>
      </w:r>
      <w:proofErr w:type="gramEnd"/>
      <w:r w:rsidR="00730AE1" w:rsidRPr="00730AE1">
        <w:t xml:space="preserve"> authorised by relevant legislation.</w:t>
      </w:r>
      <w:r w:rsidR="00A325EE">
        <w:rPr>
          <w:rStyle w:val="FootnoteReference"/>
        </w:rPr>
        <w:footnoteReference w:id="21"/>
      </w:r>
      <w:r w:rsidR="00B22904">
        <w:rPr>
          <w:vertAlign w:val="superscript"/>
        </w:rPr>
        <w:t>,</w:t>
      </w:r>
      <w:r w:rsidR="00DC0D32">
        <w:t xml:space="preserve"> </w:t>
      </w:r>
      <w:r w:rsidR="001924AE" w:rsidRPr="007F6FE8">
        <w:rPr>
          <w:rStyle w:val="EndnoteReference"/>
        </w:rPr>
        <w:endnoteReference w:id="291"/>
      </w:r>
      <w:r w:rsidR="001924AE" w:rsidRPr="007F6FE8">
        <w:t xml:space="preserve"> </w:t>
      </w:r>
    </w:p>
    <w:p w14:paraId="0D436CEF" w14:textId="0ED89D20" w:rsidR="000D48F2" w:rsidRDefault="007B1E4F" w:rsidP="000E11E0">
      <w:r>
        <w:t xml:space="preserve">Bringing together information, expertise and perspectives across systems can support earlier </w:t>
      </w:r>
      <w:r w:rsidR="00A144A7">
        <w:t xml:space="preserve">identification of patterns of coercion and control, reduce gaps in </w:t>
      </w:r>
      <w:r w:rsidR="001D6666">
        <w:t>responses, strengthen accountability for the person using violence and improve coordinated safety planning for victim-survivors</w:t>
      </w:r>
      <w:r w:rsidR="004E5787">
        <w:t xml:space="preserve">. </w:t>
      </w:r>
      <w:r w:rsidR="001924AE" w:rsidRPr="000905E1">
        <w:t>Timely</w:t>
      </w:r>
      <w:r w:rsidR="7C1D8D21">
        <w:t xml:space="preserve"> FDV</w:t>
      </w:r>
      <w:r w:rsidR="001924AE" w:rsidRPr="000905E1">
        <w:t xml:space="preserve"> information sharing is particularly important given how rapidly risk can escalate or change.</w:t>
      </w:r>
    </w:p>
    <w:p w14:paraId="71071B64" w14:textId="5928209B" w:rsidR="00E623ED" w:rsidRDefault="00C953F3" w:rsidP="000E11E0">
      <w:r>
        <w:t xml:space="preserve">A system-wide approach to </w:t>
      </w:r>
      <w:r w:rsidR="22A7AF08">
        <w:t>FDV</w:t>
      </w:r>
      <w:r>
        <w:t xml:space="preserve"> information sharing also recognises that systems themselves can influence safety and risk. Fragmented service responses, </w:t>
      </w:r>
      <w:r w:rsidR="00DD5245">
        <w:t>inconsistent</w:t>
      </w:r>
      <w:r>
        <w:t xml:space="preserve"> </w:t>
      </w:r>
      <w:r w:rsidR="4EB57A75">
        <w:t xml:space="preserve">FDV </w:t>
      </w:r>
      <w:r>
        <w:t>information sharing, repeated retelling of trauma, or failures to identify cumulative patterns of behaviour can increase risk and place additional burden on victim-survivors</w:t>
      </w:r>
      <w:r w:rsidR="005879AC">
        <w:t>. Effective collaboration across the service system</w:t>
      </w:r>
      <w:r w:rsidR="00DD5245">
        <w:t xml:space="preserve"> supports more holistic, culturally safe and integrated response to risk and accountability. </w:t>
      </w:r>
    </w:p>
    <w:p w14:paraId="336EE99B" w14:textId="288EE54E" w:rsidR="008B221A" w:rsidRPr="00C032EB" w:rsidRDefault="008B221A" w:rsidP="008B221A">
      <w:pPr>
        <w:pStyle w:val="Inpractice"/>
        <w:pBdr>
          <w:bottom w:val="single" w:sz="4" w:space="0" w:color="FFC000"/>
        </w:pBdr>
      </w:pPr>
      <w:r w:rsidRPr="00C032EB">
        <w:t>IN PRACTICE 6: Case study on best-practice FDV information sharing</w:t>
      </w:r>
      <w:r w:rsidR="00F051A9" w:rsidRPr="00F051A9">
        <w:rPr>
          <w:vertAlign w:val="superscript"/>
        </w:rPr>
        <w:t>292</w:t>
      </w:r>
    </w:p>
    <w:p w14:paraId="4104A152"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The below journey uses a case study to illustrate how FDV risk information sharing could be experienced where information sharing does not align with this guidance against how it could work within a state that has implemented a scheme that aligns with this guidance.</w:t>
      </w:r>
    </w:p>
    <w:p w14:paraId="69ADA19A" w14:textId="77777777" w:rsidR="008B221A" w:rsidRPr="00C032EB" w:rsidRDefault="008B221A" w:rsidP="008B221A">
      <w:pPr>
        <w:pStyle w:val="Inpractice"/>
        <w:pBdr>
          <w:bottom w:val="single" w:sz="4" w:space="0" w:color="FFC000"/>
        </w:pBdr>
        <w:rPr>
          <w:lang w:val="en-GB"/>
        </w:rPr>
      </w:pPr>
      <w:r w:rsidRPr="00C032EB">
        <w:rPr>
          <w:lang w:val="en-GB"/>
        </w:rPr>
        <w:t>Does not align with FDV guidance</w:t>
      </w:r>
    </w:p>
    <w:p w14:paraId="451D707B"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lastRenderedPageBreak/>
        <w:t>Pre Risk Identification</w:t>
      </w:r>
      <w:r>
        <w:rPr>
          <w:b w:val="0"/>
          <w:bCs w:val="0"/>
          <w:lang w:val="en-GB"/>
        </w:rPr>
        <w:t xml:space="preserve">: </w:t>
      </w:r>
      <w:r w:rsidRPr="00C032EB">
        <w:rPr>
          <w:b w:val="0"/>
          <w:bCs w:val="0"/>
          <w:lang w:val="en-GB"/>
        </w:rPr>
        <w:t>Ben is serving a 3-year sentence for aggravated burglary.</w:t>
      </w:r>
    </w:p>
    <w:p w14:paraId="1570E8DE"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Early Risk Identification</w:t>
      </w:r>
      <w:r>
        <w:rPr>
          <w:b w:val="0"/>
          <w:bCs w:val="0"/>
          <w:lang w:val="en-GB"/>
        </w:rPr>
        <w:t xml:space="preserve">: </w:t>
      </w:r>
      <w:r w:rsidRPr="00C032EB">
        <w:rPr>
          <w:b w:val="0"/>
          <w:bCs w:val="0"/>
          <w:lang w:val="en-GB"/>
        </w:rPr>
        <w:t>Raj, a prison officer, overheard Ben repeatedly mention when he gets out, he'll "hunt down" his ex-wife, Linda, and make her pay for leaving him and starting a new relationship while he has been in prison.</w:t>
      </w:r>
    </w:p>
    <w:p w14:paraId="27A23962"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Assessment</w:t>
      </w:r>
      <w:r>
        <w:rPr>
          <w:b w:val="0"/>
          <w:bCs w:val="0"/>
          <w:lang w:val="en-GB"/>
        </w:rPr>
        <w:t xml:space="preserve">: </w:t>
      </w:r>
      <w:r w:rsidRPr="00C032EB">
        <w:rPr>
          <w:b w:val="0"/>
          <w:bCs w:val="0"/>
          <w:lang w:val="en-GB"/>
        </w:rPr>
        <w:t xml:space="preserve">Linda is currently receiving support from a family violence counsellor service. Raj wants to share what Ben has been saying to keep Linda safe. He </w:t>
      </w:r>
      <w:r w:rsidRPr="003E11B8">
        <w:rPr>
          <w:lang w:val="en-GB"/>
        </w:rPr>
        <w:t>isn't sure what his obligations are and doesn't want to breach privacy legislation.</w:t>
      </w:r>
      <w:r w:rsidRPr="00C032EB">
        <w:rPr>
          <w:b w:val="0"/>
          <w:bCs w:val="0"/>
          <w:lang w:val="en-GB"/>
        </w:rPr>
        <w:t xml:space="preserve"> As Ben is currently in prison, Raj does not consider that the threat to Linda is imminent.</w:t>
      </w:r>
    </w:p>
    <w:p w14:paraId="158028F0"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Intervention</w:t>
      </w:r>
      <w:r>
        <w:rPr>
          <w:b w:val="0"/>
          <w:bCs w:val="0"/>
          <w:lang w:val="en-GB"/>
        </w:rPr>
        <w:t xml:space="preserve">: </w:t>
      </w:r>
      <w:r w:rsidRPr="00C032EB">
        <w:rPr>
          <w:b w:val="0"/>
          <w:bCs w:val="0"/>
          <w:lang w:val="en-GB"/>
        </w:rPr>
        <w:t xml:space="preserve">Raj </w:t>
      </w:r>
      <w:r w:rsidRPr="003E11B8">
        <w:rPr>
          <w:lang w:val="en-GB"/>
        </w:rPr>
        <w:t>does not pass on the information</w:t>
      </w:r>
      <w:r w:rsidRPr="00C032EB">
        <w:rPr>
          <w:b w:val="0"/>
          <w:bCs w:val="0"/>
          <w:lang w:val="en-GB"/>
        </w:rPr>
        <w:t xml:space="preserve"> about the threats that Ben has made towards Linda.</w:t>
      </w:r>
    </w:p>
    <w:p w14:paraId="0FFD49FB" w14:textId="0EAEE0D3" w:rsidR="008B221A" w:rsidRPr="00C032EB" w:rsidRDefault="008B221A" w:rsidP="008B221A">
      <w:pPr>
        <w:pStyle w:val="Inpractice"/>
        <w:pBdr>
          <w:bottom w:val="single" w:sz="4" w:space="0" w:color="FFC000"/>
        </w:pBdr>
        <w:rPr>
          <w:b w:val="0"/>
          <w:bCs w:val="0"/>
          <w:lang w:val="en-GB"/>
        </w:rPr>
      </w:pPr>
      <w:r w:rsidRPr="00C032EB">
        <w:rPr>
          <w:b w:val="0"/>
          <w:bCs w:val="0"/>
          <w:lang w:val="en-GB"/>
        </w:rPr>
        <w:t>Monitoring and Management</w:t>
      </w:r>
      <w:r>
        <w:rPr>
          <w:b w:val="0"/>
          <w:bCs w:val="0"/>
          <w:lang w:val="en-GB"/>
        </w:rPr>
        <w:t xml:space="preserve">: </w:t>
      </w:r>
      <w:r w:rsidRPr="003E11B8">
        <w:rPr>
          <w:lang w:val="en-GB"/>
        </w:rPr>
        <w:t>Linda is left in danger</w:t>
      </w:r>
      <w:r w:rsidRPr="00C032EB">
        <w:rPr>
          <w:b w:val="0"/>
          <w:bCs w:val="0"/>
          <w:lang w:val="en-GB"/>
        </w:rPr>
        <w:t xml:space="preserve"> when Ben is released from prison.</w:t>
      </w:r>
    </w:p>
    <w:p w14:paraId="030BD1C4"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If Raj lived in a state where the information sharing scheme aligns with this guidance, the legislative and/or regulatory framework would prescribe the services and organisations that can share and receive information relevant to assessing and managing family violence risk. This could change the journey to create an improved information sharing experience and safety for the victim-survivor.</w:t>
      </w:r>
    </w:p>
    <w:p w14:paraId="777B0CCA" w14:textId="77777777" w:rsidR="008B221A" w:rsidRPr="00C032EB" w:rsidRDefault="008B221A" w:rsidP="008B221A">
      <w:pPr>
        <w:pStyle w:val="Inpractice"/>
        <w:pBdr>
          <w:bottom w:val="single" w:sz="4" w:space="0" w:color="FFC000"/>
        </w:pBdr>
        <w:rPr>
          <w:lang w:val="en-GB"/>
        </w:rPr>
      </w:pPr>
      <w:r w:rsidRPr="00C032EB">
        <w:rPr>
          <w:lang w:val="en-GB"/>
        </w:rPr>
        <w:t>Aligns with FDV guidance</w:t>
      </w:r>
    </w:p>
    <w:p w14:paraId="46A69141"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Assessment</w:t>
      </w:r>
      <w:r>
        <w:rPr>
          <w:b w:val="0"/>
          <w:bCs w:val="0"/>
          <w:lang w:val="en-GB"/>
        </w:rPr>
        <w:t xml:space="preserve">: </w:t>
      </w:r>
      <w:r w:rsidRPr="00C032EB">
        <w:rPr>
          <w:b w:val="0"/>
          <w:bCs w:val="0"/>
          <w:lang w:val="en-GB"/>
        </w:rPr>
        <w:t xml:space="preserve">Raj has </w:t>
      </w:r>
      <w:r w:rsidRPr="000F1EB4">
        <w:rPr>
          <w:lang w:val="en-GB"/>
        </w:rPr>
        <w:t>completed information sharing training</w:t>
      </w:r>
      <w:r w:rsidRPr="00C032EB">
        <w:rPr>
          <w:b w:val="0"/>
          <w:bCs w:val="0"/>
          <w:lang w:val="en-GB"/>
        </w:rPr>
        <w:t xml:space="preserve"> and knows who to speak to. He hears the threat made by Ben. He knows that </w:t>
      </w:r>
      <w:r w:rsidRPr="000F1EB4">
        <w:rPr>
          <w:lang w:val="en-GB"/>
        </w:rPr>
        <w:t>information can be shared to establish, assess and manage the risk of family violence</w:t>
      </w:r>
      <w:r w:rsidRPr="00C032EB">
        <w:rPr>
          <w:b w:val="0"/>
          <w:bCs w:val="0"/>
          <w:lang w:val="en-GB"/>
        </w:rPr>
        <w:t xml:space="preserve"> to Linda.</w:t>
      </w:r>
    </w:p>
    <w:p w14:paraId="7F1F3C5B" w14:textId="2E82AF40" w:rsidR="008B221A" w:rsidRPr="00C032EB" w:rsidRDefault="008B221A" w:rsidP="008B221A">
      <w:pPr>
        <w:pStyle w:val="Inpractice"/>
        <w:pBdr>
          <w:bottom w:val="single" w:sz="4" w:space="0" w:color="FFC000"/>
        </w:pBdr>
        <w:rPr>
          <w:b w:val="0"/>
          <w:bCs w:val="0"/>
          <w:lang w:val="en-GB"/>
        </w:rPr>
      </w:pPr>
      <w:r w:rsidRPr="00C032EB">
        <w:rPr>
          <w:b w:val="0"/>
          <w:bCs w:val="0"/>
          <w:lang w:val="en-GB"/>
        </w:rPr>
        <w:t>Intervention</w:t>
      </w:r>
      <w:r>
        <w:rPr>
          <w:b w:val="0"/>
          <w:bCs w:val="0"/>
          <w:lang w:val="en-GB"/>
        </w:rPr>
        <w:t xml:space="preserve">: </w:t>
      </w:r>
      <w:r w:rsidRPr="00C032EB">
        <w:rPr>
          <w:b w:val="0"/>
          <w:bCs w:val="0"/>
          <w:lang w:val="en-GB"/>
        </w:rPr>
        <w:t xml:space="preserve">Raj calls Carly who is the </w:t>
      </w:r>
      <w:r w:rsidRPr="000F1EB4">
        <w:rPr>
          <w:lang w:val="en-GB"/>
        </w:rPr>
        <w:t>responsible</w:t>
      </w:r>
      <w:r w:rsidRPr="00C032EB">
        <w:rPr>
          <w:b w:val="0"/>
          <w:bCs w:val="0"/>
          <w:lang w:val="en-GB"/>
        </w:rPr>
        <w:t xml:space="preserve"> </w:t>
      </w:r>
      <w:r w:rsidR="000F1EB4">
        <w:rPr>
          <w:lang w:val="en-GB"/>
        </w:rPr>
        <w:t>C</w:t>
      </w:r>
      <w:r w:rsidRPr="000F1EB4">
        <w:rPr>
          <w:lang w:val="en-GB"/>
        </w:rPr>
        <w:t xml:space="preserve">orrections </w:t>
      </w:r>
      <w:r w:rsidR="000F1EB4">
        <w:rPr>
          <w:lang w:val="en-GB"/>
        </w:rPr>
        <w:t>O</w:t>
      </w:r>
      <w:r w:rsidRPr="000F1EB4">
        <w:rPr>
          <w:lang w:val="en-GB"/>
        </w:rPr>
        <w:t>fficer</w:t>
      </w:r>
      <w:r w:rsidRPr="00C032EB">
        <w:rPr>
          <w:b w:val="0"/>
          <w:bCs w:val="0"/>
          <w:lang w:val="en-GB"/>
        </w:rPr>
        <w:t xml:space="preserve"> for sharing information. Carly </w:t>
      </w:r>
      <w:r w:rsidRPr="00C2061A">
        <w:rPr>
          <w:lang w:val="en-GB"/>
        </w:rPr>
        <w:t>looks up Ben's file</w:t>
      </w:r>
      <w:r w:rsidRPr="00C032EB">
        <w:rPr>
          <w:b w:val="0"/>
          <w:bCs w:val="0"/>
          <w:lang w:val="en-GB"/>
        </w:rPr>
        <w:t xml:space="preserve"> to find he has a previous family violence intervention order taken out against him by his ex-wife, Linda. Carly </w:t>
      </w:r>
      <w:r w:rsidRPr="00C2061A">
        <w:rPr>
          <w:lang w:val="en-GB"/>
        </w:rPr>
        <w:t>shares information</w:t>
      </w:r>
      <w:r w:rsidRPr="00C032EB">
        <w:rPr>
          <w:b w:val="0"/>
          <w:bCs w:val="0"/>
          <w:lang w:val="en-GB"/>
        </w:rPr>
        <w:t xml:space="preserve"> about Ben with the service supporting Linda and with the men's behaviour change program.</w:t>
      </w:r>
    </w:p>
    <w:p w14:paraId="6C5B75C7" w14:textId="77777777" w:rsidR="008B221A" w:rsidRPr="00C032EB" w:rsidRDefault="008B221A" w:rsidP="008B221A">
      <w:pPr>
        <w:pStyle w:val="Inpractice"/>
        <w:pBdr>
          <w:bottom w:val="single" w:sz="4" w:space="0" w:color="FFC000"/>
        </w:pBdr>
        <w:rPr>
          <w:b w:val="0"/>
          <w:bCs w:val="0"/>
          <w:lang w:val="en-GB"/>
        </w:rPr>
      </w:pPr>
      <w:r w:rsidRPr="00C032EB">
        <w:rPr>
          <w:b w:val="0"/>
          <w:bCs w:val="0"/>
          <w:lang w:val="en-GB"/>
        </w:rPr>
        <w:t>Monitoring and Management</w:t>
      </w:r>
      <w:r>
        <w:rPr>
          <w:b w:val="0"/>
          <w:bCs w:val="0"/>
          <w:lang w:val="en-GB"/>
        </w:rPr>
        <w:t xml:space="preserve">: </w:t>
      </w:r>
      <w:r w:rsidRPr="00C032EB">
        <w:rPr>
          <w:b w:val="0"/>
          <w:bCs w:val="0"/>
          <w:lang w:val="en-GB"/>
        </w:rPr>
        <w:t xml:space="preserve">Linda's service provider will </w:t>
      </w:r>
      <w:r w:rsidRPr="00C2061A">
        <w:rPr>
          <w:lang w:val="en-GB"/>
        </w:rPr>
        <w:t>manage the risk</w:t>
      </w:r>
      <w:r w:rsidRPr="00C032EB">
        <w:rPr>
          <w:b w:val="0"/>
          <w:bCs w:val="0"/>
          <w:lang w:val="en-GB"/>
        </w:rPr>
        <w:t xml:space="preserve"> posed by Ben to Linda. The men's behaviour change program </w:t>
      </w:r>
      <w:r w:rsidRPr="00C2061A">
        <w:rPr>
          <w:lang w:val="en-GB"/>
        </w:rPr>
        <w:t>engages with Ben post-release</w:t>
      </w:r>
      <w:r w:rsidRPr="00C032EB">
        <w:rPr>
          <w:b w:val="0"/>
          <w:bCs w:val="0"/>
          <w:lang w:val="en-GB"/>
        </w:rPr>
        <w:t xml:space="preserve"> to provide him with ongoing support.</w:t>
      </w:r>
    </w:p>
    <w:p w14:paraId="0BC243EA" w14:textId="77777777" w:rsidR="008B221A" w:rsidRPr="00C032EB" w:rsidRDefault="008B221A" w:rsidP="008B221A">
      <w:pPr>
        <w:pStyle w:val="Inpractice"/>
        <w:pBdr>
          <w:bottom w:val="single" w:sz="4" w:space="0" w:color="FFC000"/>
        </w:pBdr>
        <w:rPr>
          <w:b w:val="0"/>
          <w:bCs w:val="0"/>
          <w:lang w:val="en-GB"/>
        </w:rPr>
      </w:pPr>
    </w:p>
    <w:p w14:paraId="36B41BC9" w14:textId="77777777" w:rsidR="008B221A" w:rsidRPr="00C032EB" w:rsidRDefault="008B221A" w:rsidP="008B221A">
      <w:pPr>
        <w:spacing w:after="240"/>
        <w:rPr>
          <w:rFonts w:eastAsiaTheme="majorEastAsia" w:cstheme="majorBidi"/>
          <w:color w:val="0D6B96" w:themeColor="accent2"/>
          <w:sz w:val="40"/>
          <w:szCs w:val="26"/>
        </w:rPr>
      </w:pPr>
      <w:r w:rsidRPr="00C032EB">
        <w:br w:type="page"/>
      </w:r>
    </w:p>
    <w:p w14:paraId="0DBC3B6D" w14:textId="2AFFAD67" w:rsidR="00500225" w:rsidRDefault="00EE644D" w:rsidP="001924AE">
      <w:r>
        <w:lastRenderedPageBreak/>
        <w:t>Best</w:t>
      </w:r>
      <w:r w:rsidR="00570586">
        <w:t>-</w:t>
      </w:r>
      <w:r w:rsidR="00AD2A50">
        <w:t xml:space="preserve">practice </w:t>
      </w:r>
      <w:r w:rsidR="22F49CE8">
        <w:t>FDV</w:t>
      </w:r>
      <w:r w:rsidR="001924AE" w:rsidDel="0096160C">
        <w:t xml:space="preserve"> i</w:t>
      </w:r>
      <w:r w:rsidR="001924AE" w:rsidRPr="007F6FE8">
        <w:t xml:space="preserve">nformation sharing </w:t>
      </w:r>
      <w:r w:rsidR="00885D9C">
        <w:t>is</w:t>
      </w:r>
      <w:r w:rsidR="00482CB4">
        <w:t xml:space="preserve"> guided by the </w:t>
      </w:r>
      <w:r w:rsidR="001924AE" w:rsidRPr="007F6FE8">
        <w:t>principles of Indigenous Data Sovereignty</w:t>
      </w:r>
      <w:r w:rsidR="00B613A1">
        <w:t>.</w:t>
      </w:r>
      <w:r w:rsidR="00D66B69">
        <w:rPr>
          <w:rStyle w:val="FootnoteReference"/>
        </w:rPr>
        <w:footnoteReference w:id="22"/>
      </w:r>
      <w:r w:rsidR="001924AE" w:rsidRPr="007F6FE8">
        <w:t xml:space="preserve"> </w:t>
      </w:r>
      <w:r w:rsidR="00B613A1">
        <w:t xml:space="preserve">These principles support  self-determination, cultural safety and accountability in the collection, use governance and </w:t>
      </w:r>
      <w:r w:rsidR="001C2DD6">
        <w:t>sharing of information about Aboriginal and Torres Strait Islander peoples.</w:t>
      </w:r>
      <w:r w:rsidR="001924AE" w:rsidRPr="007F6FE8">
        <w:rPr>
          <w:rStyle w:val="EndnoteReference"/>
        </w:rPr>
        <w:endnoteReference w:id="292"/>
      </w:r>
      <w:r w:rsidR="001924AE" w:rsidRPr="007F6FE8">
        <w:t xml:space="preserve"> </w:t>
      </w:r>
      <w:r w:rsidR="00ED06E6">
        <w:t xml:space="preserve">This </w:t>
      </w:r>
      <w:r w:rsidR="00E01A5C">
        <w:t>can be applied in practice by</w:t>
      </w:r>
      <w:r w:rsidR="00AB3F20">
        <w:t xml:space="preserve"> partnering with Aboriginal and Torres Strait Islander rep</w:t>
      </w:r>
      <w:r w:rsidR="00AD5A65">
        <w:t>resentatives to agree how information is shared</w:t>
      </w:r>
      <w:r w:rsidR="00DF305B">
        <w:t xml:space="preserve"> across the data lifecycle</w:t>
      </w:r>
      <w:r w:rsidR="006E5EBD">
        <w:t xml:space="preserve">, </w:t>
      </w:r>
      <w:r w:rsidR="00E64F28">
        <w:t xml:space="preserve">and by </w:t>
      </w:r>
      <w:r w:rsidR="0040350F">
        <w:t>providing</w:t>
      </w:r>
      <w:r w:rsidR="005C66B1">
        <w:t xml:space="preserve"> </w:t>
      </w:r>
      <w:r w:rsidR="00FD5ACA">
        <w:t>transparent</w:t>
      </w:r>
      <w:r w:rsidR="006C27FE">
        <w:t xml:space="preserve">, accessible </w:t>
      </w:r>
      <w:r w:rsidR="0040350F">
        <w:t xml:space="preserve">processes that enable communities to understand what </w:t>
      </w:r>
      <w:r w:rsidR="006C27FE">
        <w:t xml:space="preserve">information </w:t>
      </w:r>
      <w:r w:rsidR="00FE35D2">
        <w:t xml:space="preserve">is held </w:t>
      </w:r>
      <w:r w:rsidR="0040350F">
        <w:t xml:space="preserve">about them </w:t>
      </w:r>
      <w:r w:rsidR="00FE35D2">
        <w:t>and how it can be accessed</w:t>
      </w:r>
      <w:r w:rsidR="0040350F">
        <w:t xml:space="preserve"> and used.</w:t>
      </w:r>
      <w:r w:rsidR="001924AE" w:rsidRPr="3C6A92AB">
        <w:rPr>
          <w:rStyle w:val="EndnoteReference"/>
        </w:rPr>
        <w:endnoteReference w:id="293"/>
      </w:r>
      <w:r w:rsidR="006F29A5">
        <w:t xml:space="preserve"> </w:t>
      </w:r>
    </w:p>
    <w:p w14:paraId="7595B586" w14:textId="77777777" w:rsidR="00F2677B" w:rsidRPr="007F6FE8" w:rsidRDefault="00F2677B" w:rsidP="00F2677B">
      <w:pPr>
        <w:pStyle w:val="Quote"/>
      </w:pPr>
      <w:r w:rsidRPr="007F6FE8">
        <w:t>“When we talk to our women... they often feel that they are just being mined for their information rather than actually being supported.” - First Nations advocacy stakeholder</w:t>
      </w:r>
    </w:p>
    <w:p w14:paraId="7DFD07F6" w14:textId="2CF1F36D" w:rsidR="00500225" w:rsidRPr="00864DAE" w:rsidRDefault="00864DAE" w:rsidP="001924AE">
      <w:pPr>
        <w:rPr>
          <w:i/>
        </w:rPr>
      </w:pPr>
      <w:r w:rsidRPr="009F6685">
        <w:t>The Australian Government’s </w:t>
      </w:r>
      <w:r w:rsidR="00B44090">
        <w:t>commitment to the</w:t>
      </w:r>
      <w:r w:rsidR="00B44090" w:rsidDel="00D262B9">
        <w:t xml:space="preserve"> </w:t>
      </w:r>
      <w:r w:rsidR="009C30C5">
        <w:rPr>
          <w:i/>
          <w:iCs/>
        </w:rPr>
        <w:t>National Plan,</w:t>
      </w:r>
      <w:r w:rsidR="00B44090">
        <w:rPr>
          <w:i/>
        </w:rPr>
        <w:t xml:space="preserve"> </w:t>
      </w:r>
      <w:r w:rsidR="00157613" w:rsidRPr="009F6685">
        <w:rPr>
          <w:i/>
          <w:iCs/>
        </w:rPr>
        <w:t>Closing the Gap</w:t>
      </w:r>
      <w:r w:rsidR="00D94FC1">
        <w:rPr>
          <w:i/>
          <w:iCs/>
        </w:rPr>
        <w:t>, and Our Ways</w:t>
      </w:r>
      <w:r w:rsidR="00DC63FD">
        <w:rPr>
          <w:i/>
          <w:iCs/>
        </w:rPr>
        <w:t xml:space="preserve"> -</w:t>
      </w:r>
      <w:r w:rsidR="002B1600">
        <w:rPr>
          <w:i/>
          <w:iCs/>
        </w:rPr>
        <w:t xml:space="preserve"> Strong Ways</w:t>
      </w:r>
      <w:r w:rsidR="00DC63FD">
        <w:rPr>
          <w:i/>
          <w:iCs/>
        </w:rPr>
        <w:t xml:space="preserve"> -</w:t>
      </w:r>
      <w:r w:rsidR="002B1600">
        <w:rPr>
          <w:i/>
          <w:iCs/>
        </w:rPr>
        <w:t xml:space="preserve"> Our Voices</w:t>
      </w:r>
      <w:r w:rsidR="009F434F" w:rsidRPr="009F6685">
        <w:rPr>
          <w:i/>
          <w:iCs/>
        </w:rPr>
        <w:t xml:space="preserve"> </w:t>
      </w:r>
      <w:r w:rsidR="009F434F">
        <w:t>reinforces</w:t>
      </w:r>
      <w:r w:rsidR="003D3F31">
        <w:t xml:space="preserve"> the importance of Indigenous Data Sovereignty </w:t>
      </w:r>
      <w:r w:rsidR="00051E5C">
        <w:t>and shared decision-making in the collection, access, use and governance of data</w:t>
      </w:r>
      <w:r w:rsidR="003E53FC">
        <w:t>. Consistent with this commitment</w:t>
      </w:r>
      <w:r w:rsidR="005929A4">
        <w:t xml:space="preserve">, </w:t>
      </w:r>
      <w:r w:rsidR="72918AE4">
        <w:t xml:space="preserve">FDV </w:t>
      </w:r>
      <w:r w:rsidR="005929A4">
        <w:t xml:space="preserve">information sharing practices should support </w:t>
      </w:r>
      <w:r w:rsidR="00DA434D">
        <w:t>Aboriginal and Torres Strait Islander peoples’ right to self-determination</w:t>
      </w:r>
      <w:r w:rsidR="00F15316">
        <w:t xml:space="preserve">, cultural authority and control over data relating to their communities. </w:t>
      </w:r>
      <w:r w:rsidR="00D21747">
        <w:t xml:space="preserve">This includes partnering with </w:t>
      </w:r>
      <w:r w:rsidR="00F24868">
        <w:t>Aboriginal and Torres Strait Islander communities and organisations to ensure data and information practices are culturally safe, transparent and accountable and support community-led priorities, decision</w:t>
      </w:r>
      <w:r w:rsidR="00546A92">
        <w:t>-</w:t>
      </w:r>
      <w:r w:rsidR="00F24868">
        <w:t>making and responses to FDV.</w:t>
      </w:r>
    </w:p>
    <w:p w14:paraId="44306AE4" w14:textId="77777777" w:rsidR="00F723D8" w:rsidRPr="007F6FE8" w:rsidRDefault="00F723D8" w:rsidP="00F723D8">
      <w:pPr>
        <w:pStyle w:val="Focus-teal"/>
      </w:pPr>
      <w:r w:rsidRPr="007F6FE8">
        <w:rPr>
          <w:b/>
          <w:bCs/>
        </w:rPr>
        <w:t>Indigenous data sovereignty</w:t>
      </w:r>
      <w:r w:rsidRPr="007F6FE8">
        <w:t>: Aboriginal and Torres Strait Islander peoples have the inherent right to self-determination, including ownership, control and governance of data relating to communities, land and cultures.</w:t>
      </w:r>
      <w:r w:rsidRPr="007F6FE8">
        <w:rPr>
          <w:rStyle w:val="EndnoteReference"/>
        </w:rPr>
        <w:endnoteReference w:id="294"/>
      </w:r>
    </w:p>
    <w:p w14:paraId="73A0AE90" w14:textId="483C50AA" w:rsidR="00F723D8" w:rsidRDefault="00F723D8" w:rsidP="001A537D">
      <w:pPr>
        <w:pStyle w:val="Focus-teal"/>
      </w:pPr>
      <w:r w:rsidRPr="007F6FE8">
        <w:t xml:space="preserve">In the context of FDV, this means data collection, analysis and storage, should be governed by Aboriginal and Torres Strait Islander peoples and organisations, consistent with the principles outlined in the </w:t>
      </w:r>
      <w:proofErr w:type="spellStart"/>
      <w:r w:rsidRPr="001A537D">
        <w:t>Maiam</w:t>
      </w:r>
      <w:proofErr w:type="spellEnd"/>
      <w:r w:rsidRPr="001A537D">
        <w:t xml:space="preserve"> </w:t>
      </w:r>
      <w:proofErr w:type="spellStart"/>
      <w:r w:rsidRPr="001A537D">
        <w:t>nayri</w:t>
      </w:r>
      <w:proofErr w:type="spellEnd"/>
      <w:r w:rsidRPr="001A537D">
        <w:t xml:space="preserve"> </w:t>
      </w:r>
      <w:proofErr w:type="spellStart"/>
      <w:r w:rsidRPr="001A537D">
        <w:t>Wingara</w:t>
      </w:r>
      <w:proofErr w:type="spellEnd"/>
      <w:r w:rsidRPr="001A537D">
        <w:t xml:space="preserve"> Indigenous Data Sovereignty Principles</w:t>
      </w:r>
      <w:r w:rsidRPr="007F6FE8">
        <w:t>.</w:t>
      </w:r>
      <w:r w:rsidRPr="001A537D">
        <w:rPr>
          <w:vertAlign w:val="superscript"/>
        </w:rPr>
        <w:endnoteReference w:id="295"/>
      </w:r>
      <w:r w:rsidR="00E376F0">
        <w:t xml:space="preserve"> </w:t>
      </w:r>
    </w:p>
    <w:p w14:paraId="3B67C83E" w14:textId="0116381B" w:rsidR="00691B7D" w:rsidRPr="00911C04" w:rsidRDefault="00691B7D" w:rsidP="0096160C">
      <w:pPr>
        <w:pStyle w:val="Inpractice"/>
      </w:pPr>
      <w:r w:rsidRPr="00C26C6C">
        <w:t xml:space="preserve">IN PRACTICE </w:t>
      </w:r>
      <w:r w:rsidR="009724C6">
        <w:t>7</w:t>
      </w:r>
      <w:r w:rsidRPr="00911C04">
        <w:t xml:space="preserve">: </w:t>
      </w:r>
      <w:r w:rsidRPr="00C26C6C">
        <w:t xml:space="preserve">Indigenous data sovereignty and </w:t>
      </w:r>
      <w:r w:rsidR="705A2F51">
        <w:t>FDV</w:t>
      </w:r>
      <w:r>
        <w:t xml:space="preserve"> </w:t>
      </w:r>
      <w:r w:rsidRPr="00C26C6C">
        <w:t>information sharing</w:t>
      </w:r>
    </w:p>
    <w:p w14:paraId="1779D7FB" w14:textId="7503AC31" w:rsidR="00691B7D" w:rsidRPr="00E623ED" w:rsidRDefault="00691B7D" w:rsidP="00E623ED">
      <w:pPr>
        <w:pStyle w:val="Inpractice"/>
        <w:rPr>
          <w:b w:val="0"/>
          <w:bCs w:val="0"/>
        </w:rPr>
      </w:pPr>
      <w:r w:rsidRPr="00E623ED">
        <w:rPr>
          <w:b w:val="0"/>
          <w:bCs w:val="0"/>
        </w:rPr>
        <w:t xml:space="preserve">In Victoria, the </w:t>
      </w:r>
      <w:r w:rsidRPr="003125F7">
        <w:rPr>
          <w:b w:val="0"/>
          <w:bCs w:val="0"/>
        </w:rPr>
        <w:t>Family Violence Protection Act 2008</w:t>
      </w:r>
      <w:r w:rsidRPr="00E623ED">
        <w:rPr>
          <w:b w:val="0"/>
          <w:bCs w:val="0"/>
        </w:rPr>
        <w:t xml:space="preserve"> (Vic) contains a specific principle relating to the FDV information of a person who identifies as Aboriginal or Torres Strait Islander. This principle outlines that Information Sharing Entities should collect, use and disclose FDV information in a way that promotes the right to self-determination</w:t>
      </w:r>
      <w:r w:rsidR="00AE19CD" w:rsidRPr="00E623ED">
        <w:rPr>
          <w:b w:val="0"/>
          <w:bCs w:val="0"/>
        </w:rPr>
        <w:t>,</w:t>
      </w:r>
      <w:r w:rsidRPr="00E623ED">
        <w:rPr>
          <w:b w:val="0"/>
          <w:bCs w:val="0"/>
        </w:rPr>
        <w:t xml:space="preserve"> is culturally sensitive</w:t>
      </w:r>
      <w:r w:rsidR="000D2C35" w:rsidRPr="00E623ED">
        <w:rPr>
          <w:b w:val="0"/>
          <w:bCs w:val="0"/>
        </w:rPr>
        <w:t>,</w:t>
      </w:r>
      <w:r w:rsidRPr="00E623ED">
        <w:rPr>
          <w:b w:val="0"/>
          <w:bCs w:val="0"/>
        </w:rPr>
        <w:t xml:space="preserve"> and considers the person's familial and community connections.</w:t>
      </w:r>
    </w:p>
    <w:p w14:paraId="2581C0FE" w14:textId="040ACC1C" w:rsidR="001924AE" w:rsidRPr="007F6FE8" w:rsidRDefault="001924AE" w:rsidP="00F723D8">
      <w:r w:rsidRPr="007F6FE8">
        <w:rPr>
          <w:i/>
          <w:iCs/>
        </w:rPr>
        <w:t xml:space="preserve">National best-practice guidance to support FDV information sharing </w:t>
      </w:r>
      <w:r w:rsidR="00CB3CBC">
        <w:t>was</w:t>
      </w:r>
      <w:r w:rsidR="00CB3CBC" w:rsidRPr="007F6FE8">
        <w:t xml:space="preserve"> </w:t>
      </w:r>
      <w:r w:rsidRPr="007F6FE8">
        <w:t>develop</w:t>
      </w:r>
      <w:r w:rsidR="00CB3CBC">
        <w:t>ed</w:t>
      </w:r>
      <w:r w:rsidRPr="007F6FE8">
        <w:t xml:space="preserve"> in 2025 under the Data and Digital Ministers Meeting's Fourth National Data Sharing Work Program.</w:t>
      </w:r>
      <w:r w:rsidRPr="007F6FE8">
        <w:rPr>
          <w:color w:val="000000"/>
          <w:spacing w:val="0"/>
        </w:rPr>
        <w:t xml:space="preserve"> </w:t>
      </w:r>
      <w:r w:rsidRPr="007F6FE8">
        <w:t>This guidance provides information on best</w:t>
      </w:r>
      <w:r w:rsidR="0095703E">
        <w:t>-</w:t>
      </w:r>
      <w:r w:rsidRPr="007F6FE8">
        <w:t>practice approaches for:</w:t>
      </w:r>
    </w:p>
    <w:p w14:paraId="7DD5A4B7" w14:textId="77777777" w:rsidR="001924AE" w:rsidRPr="007F6FE8" w:rsidRDefault="001924AE" w:rsidP="00BC2D56">
      <w:pPr>
        <w:pStyle w:val="ListParagraph"/>
        <w:numPr>
          <w:ilvl w:val="0"/>
          <w:numId w:val="14"/>
        </w:numPr>
      </w:pPr>
      <w:r w:rsidRPr="007F6FE8">
        <w:rPr>
          <w:b/>
          <w:bCs/>
        </w:rPr>
        <w:t xml:space="preserve">who </w:t>
      </w:r>
      <w:r w:rsidRPr="007F6FE8">
        <w:t>s</w:t>
      </w:r>
      <w:r w:rsidRPr="00F00293">
        <w:t>hould be authorised to</w:t>
      </w:r>
      <w:r w:rsidRPr="007F6FE8">
        <w:rPr>
          <w:i/>
          <w:iCs/>
        </w:rPr>
        <w:t xml:space="preserve"> </w:t>
      </w:r>
      <w:r w:rsidRPr="007F6FE8">
        <w:t>share and receive information</w:t>
      </w:r>
    </w:p>
    <w:p w14:paraId="081CF586" w14:textId="77777777" w:rsidR="001924AE" w:rsidRPr="007F6FE8" w:rsidRDefault="001924AE" w:rsidP="00BC2D56">
      <w:pPr>
        <w:pStyle w:val="ListParagraph"/>
        <w:numPr>
          <w:ilvl w:val="0"/>
          <w:numId w:val="14"/>
        </w:numPr>
      </w:pPr>
      <w:r w:rsidRPr="007F6FE8">
        <w:rPr>
          <w:b/>
          <w:bCs/>
        </w:rPr>
        <w:t xml:space="preserve">what </w:t>
      </w:r>
      <w:r w:rsidRPr="007F6FE8">
        <w:t>type of information should be shared</w:t>
      </w:r>
    </w:p>
    <w:p w14:paraId="5A03BEAA" w14:textId="77777777" w:rsidR="001924AE" w:rsidRPr="007F6FE8" w:rsidRDefault="001924AE" w:rsidP="00BC2D56">
      <w:pPr>
        <w:pStyle w:val="ListParagraph"/>
        <w:numPr>
          <w:ilvl w:val="0"/>
          <w:numId w:val="14"/>
        </w:numPr>
      </w:pPr>
      <w:r w:rsidRPr="007F6FE8">
        <w:rPr>
          <w:b/>
          <w:bCs/>
        </w:rPr>
        <w:lastRenderedPageBreak/>
        <w:t>when</w:t>
      </w:r>
      <w:r w:rsidRPr="007F6FE8">
        <w:t xml:space="preserve"> information should be shared and consent requirements</w:t>
      </w:r>
    </w:p>
    <w:p w14:paraId="5CB6674F" w14:textId="2A1B8D30" w:rsidR="001924AE" w:rsidRPr="007F6FE8" w:rsidRDefault="001924AE" w:rsidP="00BC2D56">
      <w:pPr>
        <w:pStyle w:val="ListParagraph"/>
        <w:numPr>
          <w:ilvl w:val="0"/>
          <w:numId w:val="14"/>
        </w:numPr>
      </w:pPr>
      <w:r w:rsidRPr="007F6FE8">
        <w:t xml:space="preserve">and </w:t>
      </w:r>
      <w:r w:rsidRPr="007F6FE8">
        <w:rPr>
          <w:b/>
          <w:bCs/>
        </w:rPr>
        <w:t xml:space="preserve">how </w:t>
      </w:r>
      <w:r w:rsidRPr="007F6FE8">
        <w:t>information should be shared and record</w:t>
      </w:r>
      <w:r w:rsidR="00D60243">
        <w:t>-</w:t>
      </w:r>
      <w:r w:rsidRPr="007F6FE8">
        <w:t xml:space="preserve">keeping practices. </w:t>
      </w:r>
    </w:p>
    <w:p w14:paraId="5CA61C96" w14:textId="01778DE7" w:rsidR="00E623ED" w:rsidRDefault="001924AE" w:rsidP="001924AE">
      <w:r w:rsidRPr="007F6FE8">
        <w:t>The guidance also identifies key enablers for best</w:t>
      </w:r>
      <w:r w:rsidR="0095703E">
        <w:t>-</w:t>
      </w:r>
      <w:r w:rsidRPr="007F6FE8">
        <w:t xml:space="preserve">practice </w:t>
      </w:r>
      <w:r w:rsidR="58FD2A92">
        <w:t xml:space="preserve">FDV </w:t>
      </w:r>
      <w:r w:rsidRPr="007F6FE8">
        <w:t>information sharing. Governments should refer to this guidance when developing or improving FDV information sharing practices.</w:t>
      </w:r>
    </w:p>
    <w:p w14:paraId="628B8CDD" w14:textId="77777777" w:rsidR="00E623ED" w:rsidRDefault="00E623ED">
      <w:r>
        <w:br w:type="page"/>
      </w:r>
    </w:p>
    <w:p w14:paraId="7F5E6203" w14:textId="7E4116D5" w:rsidR="33B196AD" w:rsidRDefault="33B196AD" w:rsidP="1F661A32">
      <w:pPr>
        <w:pStyle w:val="Inpractice"/>
      </w:pPr>
      <w:r>
        <w:lastRenderedPageBreak/>
        <w:t xml:space="preserve"> IN PRACTICE 8: FDV information sharing enabled by a Central Information Point</w:t>
      </w:r>
    </w:p>
    <w:p w14:paraId="764FD10F" w14:textId="3359FF89" w:rsidR="33B196AD" w:rsidRPr="00E623ED" w:rsidRDefault="33B196AD" w:rsidP="003125F7">
      <w:pPr>
        <w:pStyle w:val="Inpractice"/>
      </w:pPr>
      <w:r w:rsidRPr="00E623ED">
        <w:rPr>
          <w:b w:val="0"/>
          <w:bCs w:val="0"/>
        </w:rPr>
        <w:t>A Central Information Point (CIP) consolidates information about a person using violence, to enable timely information to support effective risk assessment and management.</w:t>
      </w:r>
    </w:p>
    <w:p w14:paraId="16F1DA5A" w14:textId="34B1C167" w:rsidR="33B196AD" w:rsidRPr="00E623ED" w:rsidRDefault="33B196AD" w:rsidP="003125F7">
      <w:pPr>
        <w:pStyle w:val="Inpractice"/>
      </w:pPr>
      <w:r w:rsidRPr="00E623ED">
        <w:rPr>
          <w:b w:val="0"/>
          <w:bCs w:val="0"/>
        </w:rPr>
        <w:t>A CIP is used in Victoria and being implemented in Western Australia.</w:t>
      </w:r>
    </w:p>
    <w:p w14:paraId="2DE53948" w14:textId="3F0BA05C" w:rsidR="33B196AD" w:rsidRPr="00E623ED" w:rsidRDefault="33B196AD" w:rsidP="003125F7">
      <w:pPr>
        <w:pStyle w:val="Inpractice"/>
      </w:pPr>
      <w:r w:rsidRPr="00E623ED">
        <w:t>Victoria</w:t>
      </w:r>
    </w:p>
    <w:p w14:paraId="4146CEA2" w14:textId="4942AB3F" w:rsidR="33B196AD" w:rsidRPr="00E623ED" w:rsidRDefault="33B196AD" w:rsidP="003125F7">
      <w:pPr>
        <w:pStyle w:val="Inpractice"/>
      </w:pPr>
      <w:r w:rsidRPr="00E623ED">
        <w:rPr>
          <w:b w:val="0"/>
          <w:bCs w:val="0"/>
        </w:rPr>
        <w:t>Representatives from core departments and services (Court Services, Police, Corrections, and the Department of Families, Fairness and Housing) work together to share critical information through a portal about a person using family violence from their respective databases, which is then collated into a CIP report.</w:t>
      </w:r>
    </w:p>
    <w:p w14:paraId="3F41CF3E" w14:textId="07F12B78" w:rsidR="33B196AD" w:rsidRPr="00E623ED" w:rsidRDefault="33B196AD" w:rsidP="003125F7">
      <w:pPr>
        <w:pStyle w:val="Inpractice"/>
      </w:pPr>
      <w:r w:rsidRPr="00E623ED">
        <w:rPr>
          <w:b w:val="0"/>
          <w:bCs w:val="0"/>
        </w:rPr>
        <w:t>CIP reports are used to assess and manage the risk of a person who uses family violence, help services keep the person in view and hold them accountable, and keep people safe.</w:t>
      </w:r>
    </w:p>
    <w:p w14:paraId="657E424F" w14:textId="4AA70627" w:rsidR="33B196AD" w:rsidRPr="00E623ED" w:rsidRDefault="33B196AD" w:rsidP="003125F7">
      <w:pPr>
        <w:pStyle w:val="Inpractice"/>
      </w:pPr>
      <w:r w:rsidRPr="00E623ED">
        <w:t>Western Australia</w:t>
      </w:r>
    </w:p>
    <w:p w14:paraId="45888570" w14:textId="5861F749" w:rsidR="33B196AD" w:rsidRPr="00E623ED" w:rsidRDefault="33B196AD" w:rsidP="003125F7">
      <w:pPr>
        <w:pStyle w:val="Inpractice"/>
      </w:pPr>
      <w:r w:rsidRPr="00E623ED">
        <w:rPr>
          <w:b w:val="0"/>
          <w:bCs w:val="0"/>
        </w:rPr>
        <w:t>The CIP will be a centralised data asset that collates and integrates existing person-level data in near real-time across government services on both victim-survivors and people using violence.</w:t>
      </w:r>
    </w:p>
    <w:p w14:paraId="3E4AECA5" w14:textId="451950CE" w:rsidR="001379AC" w:rsidRPr="003125F7" w:rsidRDefault="00C2236E" w:rsidP="003125F7">
      <w:pPr>
        <w:pStyle w:val="Heading4"/>
        <w:rPr>
          <w:bCs w:val="0"/>
          <w:color w:val="auto"/>
          <w:szCs w:val="20"/>
        </w:rPr>
      </w:pPr>
      <w:r w:rsidRPr="003125F7">
        <w:rPr>
          <w:rFonts w:ascii="Nunito" w:hAnsi="Nunito"/>
          <w:b/>
          <w:bCs w:val="0"/>
          <w:color w:val="auto"/>
          <w:sz w:val="22"/>
          <w:szCs w:val="20"/>
        </w:rPr>
        <w:t>Risk management and collaborative safety planning</w:t>
      </w:r>
    </w:p>
    <w:p w14:paraId="561CABD4" w14:textId="6EB04948" w:rsidR="00144FB4" w:rsidRPr="009F6685" w:rsidRDefault="00E16701" w:rsidP="003125F7">
      <w:pPr>
        <w:pStyle w:val="Heading5"/>
      </w:pPr>
      <w:r w:rsidRPr="00911C04">
        <w:rPr>
          <w:rFonts w:ascii="Nunito" w:hAnsi="Nunito"/>
        </w:rPr>
        <w:t xml:space="preserve">Risk management </w:t>
      </w:r>
    </w:p>
    <w:p w14:paraId="4AAE0763" w14:textId="77777777" w:rsidR="0098255D" w:rsidRDefault="3E4A069C" w:rsidP="00144FB4">
      <w:r w:rsidRPr="007F6FE8">
        <w:t>Risk management is a dynamic, active and collaborative process which promotes the ongoing safety and wellbeing of victim-survivors</w:t>
      </w:r>
      <w:r w:rsidR="00474147">
        <w:t xml:space="preserve">, while also identifying, assessing and responding to the risk posed by the person using violence. </w:t>
      </w:r>
    </w:p>
    <w:p w14:paraId="00095574" w14:textId="223AE452" w:rsidR="00546527" w:rsidRDefault="00474147" w:rsidP="00546527">
      <w:r>
        <w:t>It requires</w:t>
      </w:r>
      <w:r w:rsidR="3E4A069C" w:rsidRPr="007F6FE8">
        <w:t xml:space="preserve"> an integrated, holistic strategy and coordinated, multi</w:t>
      </w:r>
      <w:r w:rsidR="00F02E87">
        <w:noBreakHyphen/>
      </w:r>
      <w:r w:rsidR="3E4A069C" w:rsidRPr="007F6FE8">
        <w:t>agency service response.</w:t>
      </w:r>
      <w:r w:rsidR="004B2673" w:rsidRPr="007F6FE8">
        <w:rPr>
          <w:rStyle w:val="EndnoteReference"/>
        </w:rPr>
        <w:endnoteReference w:id="296"/>
      </w:r>
      <w:r w:rsidR="3E4A069C" w:rsidRPr="007F6FE8">
        <w:t xml:space="preserve"> </w:t>
      </w:r>
      <w:r w:rsidR="14EAA48D" w:rsidRPr="007F6FE8">
        <w:t>This includes active information sharing of risk</w:t>
      </w:r>
      <w:r w:rsidR="00C54337">
        <w:t>-</w:t>
      </w:r>
      <w:r w:rsidR="14EAA48D" w:rsidRPr="007F6FE8">
        <w:t>relevant information, coordinated engagement across sectors, and consistent monitoring of risk and compliance. System-level collaboration reinforces that safety is not the responsibility of individual workers or victim-survivors, but of the collective system.</w:t>
      </w:r>
      <w:r w:rsidR="00BD390D">
        <w:t xml:space="preserve"> </w:t>
      </w:r>
    </w:p>
    <w:p w14:paraId="33CA60D6" w14:textId="6108CB19" w:rsidR="004B2673" w:rsidRDefault="006B1BF6" w:rsidP="00021743">
      <w:r>
        <w:t xml:space="preserve">Risk management </w:t>
      </w:r>
      <w:r w:rsidR="003B26E0">
        <w:t xml:space="preserve">should consider the context of an </w:t>
      </w:r>
      <w:r w:rsidR="008945FB">
        <w:t>individual’s</w:t>
      </w:r>
      <w:r w:rsidR="003B26E0">
        <w:t xml:space="preserve"> circumstance</w:t>
      </w:r>
      <w:r w:rsidR="008945FB">
        <w:t xml:space="preserve">s, including both risk and protective factors. These factors </w:t>
      </w:r>
      <w:r w:rsidR="00F23254">
        <w:t xml:space="preserve">are often interconnected </w:t>
      </w:r>
      <w:r w:rsidR="00854698">
        <w:t xml:space="preserve">and can shift over time. </w:t>
      </w:r>
      <w:r w:rsidR="3E4A069C" w:rsidRPr="007F6FE8">
        <w:t>As risk can change quickly and unpredictably, it must be continuously assessed, monitored and reviewed.</w:t>
      </w:r>
      <w:r w:rsidR="004B2673" w:rsidRPr="007F6FE8">
        <w:rPr>
          <w:rStyle w:val="EndnoteReference"/>
        </w:rPr>
        <w:endnoteReference w:id="297"/>
      </w:r>
      <w:r w:rsidR="3E4A069C" w:rsidRPr="007F6FE8">
        <w:t xml:space="preserve"> </w:t>
      </w:r>
      <w:r w:rsidR="00B55F4A">
        <w:t>This includes</w:t>
      </w:r>
      <w:r w:rsidR="00FE0F8F">
        <w:t xml:space="preserve"> </w:t>
      </w:r>
      <w:r w:rsidR="00B55F4A">
        <w:t>identifying and responding to patterns of coercive control, monitoring changes in behaviour and taking steps to reduce and manage risk.</w:t>
      </w:r>
    </w:p>
    <w:p w14:paraId="75F1C5E2" w14:textId="6C826D44" w:rsidR="004B2673" w:rsidRPr="007F6FE8" w:rsidRDefault="004B2673" w:rsidP="004B2673">
      <w:r w:rsidRPr="007F6FE8">
        <w:t xml:space="preserve">Core components of risk </w:t>
      </w:r>
      <w:r w:rsidR="001D203C">
        <w:t>management</w:t>
      </w:r>
      <w:r w:rsidRPr="007F6FE8">
        <w:t xml:space="preserve"> include: </w:t>
      </w:r>
    </w:p>
    <w:p w14:paraId="57416EA1" w14:textId="623C39F1" w:rsidR="004B2673" w:rsidRPr="007F6FE8" w:rsidRDefault="007B7685" w:rsidP="00BC2D56">
      <w:pPr>
        <w:pStyle w:val="ListParagraph"/>
        <w:numPr>
          <w:ilvl w:val="0"/>
          <w:numId w:val="18"/>
        </w:numPr>
      </w:pPr>
      <w:r>
        <w:rPr>
          <w:b/>
          <w:bCs/>
        </w:rPr>
        <w:t xml:space="preserve">Ongoing </w:t>
      </w:r>
      <w:r w:rsidR="00132B7B">
        <w:rPr>
          <w:b/>
          <w:bCs/>
        </w:rPr>
        <w:t>m</w:t>
      </w:r>
      <w:r w:rsidR="004B2673" w:rsidRPr="007F6FE8">
        <w:rPr>
          <w:b/>
          <w:bCs/>
        </w:rPr>
        <w:t>onitoring</w:t>
      </w:r>
      <w:r w:rsidR="00132B7B">
        <w:rPr>
          <w:b/>
          <w:bCs/>
        </w:rPr>
        <w:t xml:space="preserve"> </w:t>
      </w:r>
      <w:r w:rsidR="00EE5810">
        <w:rPr>
          <w:b/>
          <w:bCs/>
        </w:rPr>
        <w:t xml:space="preserve">and reassessment </w:t>
      </w:r>
      <w:r w:rsidR="00132B7B">
        <w:rPr>
          <w:b/>
          <w:bCs/>
        </w:rPr>
        <w:t>of</w:t>
      </w:r>
      <w:r w:rsidR="004B2673" w:rsidRPr="007F6FE8">
        <w:t xml:space="preserve"> </w:t>
      </w:r>
      <w:r w:rsidR="004B2673" w:rsidRPr="00EE5810">
        <w:rPr>
          <w:b/>
          <w:bCs/>
        </w:rPr>
        <w:t>risk</w:t>
      </w:r>
      <w:r w:rsidR="00167BED">
        <w:rPr>
          <w:b/>
          <w:bCs/>
        </w:rPr>
        <w:t xml:space="preserve">, </w:t>
      </w:r>
      <w:r w:rsidR="00167BED">
        <w:t>including changes in the behaviour and circumstances of the person using violence,</w:t>
      </w:r>
      <w:r w:rsidR="004B2673" w:rsidRPr="007F6FE8">
        <w:t xml:space="preserve"> so that risk management and safety strategies can be adjusted over time as necessary</w:t>
      </w:r>
      <w:r w:rsidR="0076780F">
        <w:t>.</w:t>
      </w:r>
      <w:r w:rsidR="004B2673" w:rsidRPr="007F6FE8">
        <w:t xml:space="preserve"> </w:t>
      </w:r>
    </w:p>
    <w:p w14:paraId="043DF653" w14:textId="6300BB0E" w:rsidR="004B2673" w:rsidRPr="007F6FE8" w:rsidRDefault="004B2673" w:rsidP="00BC2D56">
      <w:pPr>
        <w:pStyle w:val="ListParagraph"/>
        <w:numPr>
          <w:ilvl w:val="0"/>
          <w:numId w:val="18"/>
        </w:numPr>
      </w:pPr>
      <w:r w:rsidRPr="007F6FE8">
        <w:rPr>
          <w:b/>
          <w:bCs/>
        </w:rPr>
        <w:t>Ensuring support services</w:t>
      </w:r>
      <w:r w:rsidRPr="007F6FE8">
        <w:t xml:space="preserve"> are available to enhance </w:t>
      </w:r>
      <w:r w:rsidR="00636D8A">
        <w:t xml:space="preserve">victim-survivor </w:t>
      </w:r>
      <w:r w:rsidRPr="007F6FE8">
        <w:t>safety,</w:t>
      </w:r>
      <w:r w:rsidR="00636D8A">
        <w:t xml:space="preserve"> alongside interventions and responses</w:t>
      </w:r>
      <w:r w:rsidR="00BA5F89">
        <w:t xml:space="preserve"> that address the behaviour of the person using violence</w:t>
      </w:r>
      <w:r w:rsidRPr="007F6FE8">
        <w:t xml:space="preserve">. </w:t>
      </w:r>
    </w:p>
    <w:p w14:paraId="581F8DD7" w14:textId="629B5E5E" w:rsidR="004B2673" w:rsidRPr="00962D89" w:rsidRDefault="004B2673" w:rsidP="00BC2D56">
      <w:pPr>
        <w:pStyle w:val="ListParagraph"/>
        <w:numPr>
          <w:ilvl w:val="0"/>
          <w:numId w:val="18"/>
        </w:numPr>
      </w:pPr>
      <w:r w:rsidRPr="007F6FE8">
        <w:rPr>
          <w:b/>
          <w:bCs/>
        </w:rPr>
        <w:lastRenderedPageBreak/>
        <w:t>Supervision</w:t>
      </w:r>
      <w:r w:rsidRPr="007F6FE8">
        <w:t xml:space="preserve"> and monitoring of</w:t>
      </w:r>
      <w:r w:rsidR="0097185F">
        <w:t xml:space="preserve"> the</w:t>
      </w:r>
      <w:r w:rsidRPr="007F6FE8">
        <w:t xml:space="preserve"> </w:t>
      </w:r>
      <w:r w:rsidR="00E17A3A">
        <w:t>person using violence and their</w:t>
      </w:r>
      <w:r w:rsidR="00E17A3A" w:rsidRPr="007F6FE8">
        <w:t xml:space="preserve"> </w:t>
      </w:r>
      <w:r w:rsidRPr="007F6FE8">
        <w:t>behaviours through coordinated risk management processes, appropriate behaviour change programs and use of legal interventions.</w:t>
      </w:r>
      <w:r w:rsidRPr="007F6FE8">
        <w:rPr>
          <w:b/>
          <w:bCs/>
        </w:rPr>
        <w:t xml:space="preserve"> </w:t>
      </w:r>
    </w:p>
    <w:p w14:paraId="200C1901" w14:textId="2E14E1B4" w:rsidR="00067A55" w:rsidRDefault="004B2673" w:rsidP="00BC2D56">
      <w:pPr>
        <w:pStyle w:val="ListParagraph"/>
        <w:numPr>
          <w:ilvl w:val="0"/>
          <w:numId w:val="18"/>
        </w:numPr>
      </w:pPr>
      <w:r w:rsidRPr="007F6FE8">
        <w:rPr>
          <w:b/>
          <w:bCs/>
        </w:rPr>
        <w:t>Safety planning</w:t>
      </w:r>
      <w:r w:rsidRPr="007F6FE8">
        <w:t xml:space="preserve"> </w:t>
      </w:r>
      <w:r w:rsidR="00BA5F89">
        <w:t xml:space="preserve">that </w:t>
      </w:r>
      <w:r w:rsidRPr="007F6FE8">
        <w:t>is</w:t>
      </w:r>
      <w:r w:rsidR="00BA5F89">
        <w:t xml:space="preserve"> responsive to changing risk, and which considers how the actions of the person using violence impacts </w:t>
      </w:r>
      <w:r w:rsidR="000714CD">
        <w:t xml:space="preserve">adult and child </w:t>
      </w:r>
      <w:r w:rsidR="00BA5F89">
        <w:t>victim-survivors</w:t>
      </w:r>
      <w:r w:rsidR="33D69628">
        <w:t>.</w:t>
      </w:r>
      <w:r w:rsidR="00BA5F89">
        <w:t xml:space="preserve"> </w:t>
      </w:r>
    </w:p>
    <w:p w14:paraId="4D915A14" w14:textId="13DE4AAB" w:rsidR="004B2673" w:rsidRPr="007F6FE8" w:rsidRDefault="00067A55" w:rsidP="00BC2D56">
      <w:pPr>
        <w:pStyle w:val="ListParagraph"/>
        <w:numPr>
          <w:ilvl w:val="0"/>
          <w:numId w:val="18"/>
        </w:numPr>
      </w:pPr>
      <w:r w:rsidRPr="001D7E7D">
        <w:rPr>
          <w:b/>
          <w:bCs/>
        </w:rPr>
        <w:t>Clear governance structures, roles and</w:t>
      </w:r>
      <w:r w:rsidR="004B2673" w:rsidRPr="001D7E7D">
        <w:rPr>
          <w:b/>
          <w:bCs/>
        </w:rPr>
        <w:t xml:space="preserve"> responsibilities</w:t>
      </w:r>
      <w:r w:rsidR="004B2673" w:rsidRPr="007F6FE8">
        <w:t xml:space="preserve"> across all relevant services</w:t>
      </w:r>
      <w:r w:rsidR="001D7E7D">
        <w:t xml:space="preserve"> to support</w:t>
      </w:r>
      <w:r w:rsidR="004B2673" w:rsidRPr="007F6FE8">
        <w:t xml:space="preserve"> a coordinated, multi-agency, whole</w:t>
      </w:r>
      <w:r w:rsidR="566950B9">
        <w:t>-</w:t>
      </w:r>
      <w:r w:rsidR="004B2673" w:rsidRPr="007F6FE8">
        <w:t>of</w:t>
      </w:r>
      <w:r w:rsidR="2AE5119E">
        <w:t>-</w:t>
      </w:r>
      <w:r w:rsidR="004B2673" w:rsidRPr="007F6FE8">
        <w:t>family response.</w:t>
      </w:r>
    </w:p>
    <w:p w14:paraId="4C61B30F" w14:textId="77EEF741" w:rsidR="00DE4CBB" w:rsidRDefault="00DE4CBB" w:rsidP="003125F7">
      <w:pPr>
        <w:pStyle w:val="Heading5"/>
        <w:rPr>
          <w:rFonts w:ascii="Nunito" w:hAnsi="Nunito"/>
        </w:rPr>
      </w:pPr>
      <w:r w:rsidRPr="00CE5148">
        <w:rPr>
          <w:rFonts w:ascii="Nunito" w:hAnsi="Nunito"/>
        </w:rPr>
        <w:t>Risk management</w:t>
      </w:r>
      <w:r w:rsidR="00327123" w:rsidRPr="00CE5148">
        <w:rPr>
          <w:rFonts w:ascii="Nunito" w:hAnsi="Nunito"/>
        </w:rPr>
        <w:t xml:space="preserve"> for children and young people</w:t>
      </w:r>
    </w:p>
    <w:p w14:paraId="24162E2C" w14:textId="77777777" w:rsidR="00BC6E1D" w:rsidRPr="00E907CD" w:rsidRDefault="00BC6E1D" w:rsidP="00BC6E1D">
      <w:r>
        <w:t xml:space="preserve">This Framework acknowledges that evidence relating to children and young people experiencing violence and young people who use violence is a developing area of policy and practice. Evidence provided is not </w:t>
      </w:r>
      <w:proofErr w:type="gramStart"/>
      <w:r>
        <w:t>comprehensive, but</w:t>
      </w:r>
      <w:proofErr w:type="gramEnd"/>
      <w:r>
        <w:t xml:space="preserve"> provides guidance to support jurisdictions. Further work is being prioritised to strengthen this evidence base. </w:t>
      </w:r>
    </w:p>
    <w:p w14:paraId="4819D3CF" w14:textId="346E97DB" w:rsidR="00487AA9" w:rsidRDefault="00C75F0A" w:rsidP="00487AA9">
      <w:r>
        <w:t xml:space="preserve">Risk management must explicitly consider children and young people as </w:t>
      </w:r>
      <w:proofErr w:type="gramStart"/>
      <w:r>
        <w:t>victim-survivors in their own right, with</w:t>
      </w:r>
      <w:proofErr w:type="gramEnd"/>
      <w:r>
        <w:t xml:space="preserve"> distinct experiences</w:t>
      </w:r>
      <w:r w:rsidR="00451648">
        <w:t xml:space="preserve">, risk and needs. Responses should </w:t>
      </w:r>
      <w:r w:rsidR="004555D7">
        <w:t xml:space="preserve">include </w:t>
      </w:r>
      <w:r w:rsidR="00F604F8">
        <w:t>actively managing</w:t>
      </w:r>
      <w:r w:rsidR="0020304A">
        <w:t xml:space="preserve"> the risk posed to children and young people by the person using violence, including where children are directly targeted, used as part of coercive control, or exposed to patterns of harm. </w:t>
      </w:r>
    </w:p>
    <w:p w14:paraId="69F235B3" w14:textId="51E339DE" w:rsidR="0020304A" w:rsidRDefault="0020304A" w:rsidP="00487AA9">
      <w:r>
        <w:t xml:space="preserve">Where risk to children and young people meet statutory thresholds, </w:t>
      </w:r>
      <w:r w:rsidR="00515D9A">
        <w:t>workers</w:t>
      </w:r>
      <w:r>
        <w:t xml:space="preserve"> and services have a responsibility to engage with child protection s</w:t>
      </w:r>
      <w:r w:rsidR="00AC632C">
        <w:t xml:space="preserve">ystems in line with relevant legislative and policy requirements. </w:t>
      </w:r>
    </w:p>
    <w:p w14:paraId="6F87919C" w14:textId="6E3E0720" w:rsidR="000D666E" w:rsidRDefault="000D666E" w:rsidP="00487AA9">
      <w:r>
        <w:t xml:space="preserve">Effective responses require coordination between FDV, child protection and other service systems to ensure that risk </w:t>
      </w:r>
      <w:r w:rsidR="00CB53B8">
        <w:t>is</w:t>
      </w:r>
      <w:r>
        <w:t xml:space="preserve"> appropriately assessed, shared and managed</w:t>
      </w:r>
      <w:r w:rsidR="00DA7AC2">
        <w:t>.</w:t>
      </w:r>
      <w:r>
        <w:t xml:space="preserve"> </w:t>
      </w:r>
      <w:r w:rsidR="00152784">
        <w:t>Best-practice r</w:t>
      </w:r>
      <w:r>
        <w:t>esponses</w:t>
      </w:r>
      <w:r w:rsidR="00D12A5A">
        <w:t xml:space="preserve"> </w:t>
      </w:r>
      <w:r w:rsidR="00152784">
        <w:t>are</w:t>
      </w:r>
      <w:r w:rsidR="00D12A5A">
        <w:t xml:space="preserve"> age</w:t>
      </w:r>
      <w:r w:rsidR="00496B5D">
        <w:t>-</w:t>
      </w:r>
      <w:r w:rsidR="00D12A5A">
        <w:t xml:space="preserve"> and </w:t>
      </w:r>
      <w:proofErr w:type="gramStart"/>
      <w:r w:rsidR="00D12A5A">
        <w:t>developmentally</w:t>
      </w:r>
      <w:r w:rsidR="00496B5D">
        <w:t>-</w:t>
      </w:r>
      <w:r w:rsidR="00D12A5A">
        <w:t>appropriate</w:t>
      </w:r>
      <w:proofErr w:type="gramEnd"/>
      <w:r w:rsidR="0016179E">
        <w:t xml:space="preserve"> </w:t>
      </w:r>
      <w:proofErr w:type="gramStart"/>
      <w:r w:rsidR="0016179E">
        <w:t>i</w:t>
      </w:r>
      <w:r w:rsidR="003737DC">
        <w:t>n order to</w:t>
      </w:r>
      <w:proofErr w:type="gramEnd"/>
      <w:r w:rsidR="003737DC">
        <w:t xml:space="preserve"> </w:t>
      </w:r>
      <w:r w:rsidR="00BE1599">
        <w:t xml:space="preserve">effectively </w:t>
      </w:r>
      <w:r>
        <w:t>support the safety and wellbeing of children and young people</w:t>
      </w:r>
      <w:r w:rsidR="00D12A5A">
        <w:t xml:space="preserve"> </w:t>
      </w:r>
      <w:r w:rsidR="00BE1599">
        <w:t>whilst</w:t>
      </w:r>
      <w:r w:rsidR="00D12A5A">
        <w:t xml:space="preserve"> hold</w:t>
      </w:r>
      <w:r w:rsidR="000C0818">
        <w:t>ing</w:t>
      </w:r>
      <w:r>
        <w:t xml:space="preserve"> the person using violence</w:t>
      </w:r>
      <w:r w:rsidR="00D12A5A">
        <w:t xml:space="preserve"> to account</w:t>
      </w:r>
      <w:r>
        <w:t xml:space="preserve">. </w:t>
      </w:r>
      <w:r w:rsidR="00E34356">
        <w:t xml:space="preserve">Failure to appropriately identify and respond to risk for children and young people can </w:t>
      </w:r>
      <w:r w:rsidR="00334A9E">
        <w:t xml:space="preserve">allow </w:t>
      </w:r>
      <w:r w:rsidR="00CB0C34">
        <w:t xml:space="preserve">the person using </w:t>
      </w:r>
      <w:r w:rsidR="00EA7E08">
        <w:t>violence to</w:t>
      </w:r>
      <w:r w:rsidR="00E34356">
        <w:t xml:space="preserve"> </w:t>
      </w:r>
      <w:r w:rsidR="009951B1">
        <w:t xml:space="preserve">continue using or escalate their </w:t>
      </w:r>
      <w:r w:rsidR="00E34356">
        <w:t>harm</w:t>
      </w:r>
      <w:r w:rsidR="009951B1">
        <w:t>ful behaviours</w:t>
      </w:r>
      <w:r w:rsidR="00E34356">
        <w:t xml:space="preserve">. </w:t>
      </w:r>
    </w:p>
    <w:p w14:paraId="2DCE731E" w14:textId="22122A67" w:rsidR="00C3523C" w:rsidRPr="00487AA9" w:rsidRDefault="00B26E69" w:rsidP="00487AA9">
      <w:r>
        <w:t>Where child sexual abuse or harmful sexual behaviours are identified</w:t>
      </w:r>
      <w:r w:rsidR="00655ADD">
        <w:t xml:space="preserve">, workers should be equipped to </w:t>
      </w:r>
      <w:r w:rsidR="005C57AA">
        <w:t xml:space="preserve">provide appropriate </w:t>
      </w:r>
      <w:r w:rsidR="00CB1433">
        <w:t>referrals to specialist services, child protection and other relevant systems</w:t>
      </w:r>
      <w:r w:rsidR="00810EA9">
        <w:t xml:space="preserve">. This recognises that not all workers </w:t>
      </w:r>
      <w:r w:rsidR="001D5461">
        <w:t>and services</w:t>
      </w:r>
      <w:r w:rsidR="00E60CE3">
        <w:t xml:space="preserve"> will have the specialist capability, capacity or legislative remit to </w:t>
      </w:r>
      <w:r w:rsidR="00E11425">
        <w:t>provide</w:t>
      </w:r>
      <w:r w:rsidR="00E60CE3">
        <w:t xml:space="preserve"> these responses directly</w:t>
      </w:r>
      <w:r w:rsidR="00847EA4">
        <w:t>.</w:t>
      </w:r>
      <w:r w:rsidR="00FA0BB9">
        <w:t xml:space="preserve"> </w:t>
      </w:r>
      <w:r w:rsidR="007C49DA">
        <w:t>Best-practice r</w:t>
      </w:r>
      <w:r w:rsidR="00E60F8D">
        <w:t>e</w:t>
      </w:r>
      <w:r w:rsidR="00A41BF9">
        <w:t xml:space="preserve">sponses </w:t>
      </w:r>
      <w:r w:rsidR="007C49DA">
        <w:t xml:space="preserve">are </w:t>
      </w:r>
      <w:proofErr w:type="gramStart"/>
      <w:r w:rsidR="0091478B">
        <w:t>developmentally</w:t>
      </w:r>
      <w:r w:rsidR="00DF0F9F">
        <w:t>-</w:t>
      </w:r>
      <w:r w:rsidR="0091478B">
        <w:t>appropriate</w:t>
      </w:r>
      <w:proofErr w:type="gramEnd"/>
      <w:r w:rsidR="0091478B">
        <w:t>, trauma-informed and tailored to their specific circumstances and safety needs</w:t>
      </w:r>
      <w:r w:rsidR="00A75DF4">
        <w:t xml:space="preserve">. </w:t>
      </w:r>
    </w:p>
    <w:p w14:paraId="69467A52" w14:textId="2755578D" w:rsidR="005A1AA6" w:rsidRPr="001646C1" w:rsidRDefault="005A1AA6" w:rsidP="003125F7">
      <w:pPr>
        <w:pStyle w:val="Heading5"/>
      </w:pPr>
      <w:r w:rsidRPr="00CE5148">
        <w:rPr>
          <w:rFonts w:ascii="Nunito" w:hAnsi="Nunito"/>
        </w:rPr>
        <w:t>Collaborative safety planning</w:t>
      </w:r>
    </w:p>
    <w:p w14:paraId="7F95A719" w14:textId="48CB37FC" w:rsidR="00CD7BEF" w:rsidRPr="007F6FE8" w:rsidRDefault="00C46B6B" w:rsidP="00696BF2">
      <w:r w:rsidRPr="007F6FE8" w:rsidDel="00F80DC9">
        <w:t>System accountability involves</w:t>
      </w:r>
      <w:r w:rsidRPr="007F6FE8">
        <w:t xml:space="preserve"> collective ownership</w:t>
      </w:r>
      <w:r w:rsidRPr="007F6FE8" w:rsidDel="00327271">
        <w:t xml:space="preserve"> and responsibility for risk management</w:t>
      </w:r>
      <w:r w:rsidRPr="007F6FE8">
        <w:t xml:space="preserve">. </w:t>
      </w:r>
      <w:r w:rsidRPr="007F6FE8" w:rsidDel="006D4F21">
        <w:t>Collaborative mechanisms provide structured opportunities for</w:t>
      </w:r>
      <w:r w:rsidRPr="007F6FE8">
        <w:t xml:space="preserve"> shared decision-making, </w:t>
      </w:r>
      <w:r w:rsidRPr="007F6FE8" w:rsidDel="004337E3">
        <w:t xml:space="preserve">and promote </w:t>
      </w:r>
      <w:r w:rsidRPr="007F6FE8">
        <w:t xml:space="preserve">consistent </w:t>
      </w:r>
      <w:r w:rsidR="7C362BDD">
        <w:t xml:space="preserve">risk </w:t>
      </w:r>
      <w:r w:rsidRPr="007F6FE8">
        <w:t>assessment, role clarity and collaborative safety planning</w:t>
      </w:r>
      <w:r w:rsidR="00BD0C50">
        <w:t>. Safety planning</w:t>
      </w:r>
      <w:r w:rsidR="2025721E">
        <w:t xml:space="preserve"> </w:t>
      </w:r>
      <w:r w:rsidR="00CD7BEF">
        <w:t>should prioritise the safety and needs of victim-survivors while also including coordinated strategies to manage the risk posed by the person using violence. This includes holding the person using violence to account and ensuring that responsibility for the violence remains with them.</w:t>
      </w:r>
    </w:p>
    <w:p w14:paraId="7750BA90" w14:textId="77777777" w:rsidR="00A35CBD" w:rsidRPr="007F6FE8" w:rsidDel="00F8678E" w:rsidRDefault="00A35CBD" w:rsidP="00A35CBD">
      <w:r w:rsidRPr="007F6FE8" w:rsidDel="00F8678E">
        <w:t xml:space="preserve">Consistent and collaborative practice can be enhanced by: </w:t>
      </w:r>
    </w:p>
    <w:p w14:paraId="6F122A42" w14:textId="77777777" w:rsidR="00A35CBD" w:rsidRPr="007F6FE8" w:rsidRDefault="00A35CBD" w:rsidP="00BC2D56">
      <w:pPr>
        <w:pStyle w:val="ListParagraph"/>
        <w:numPr>
          <w:ilvl w:val="0"/>
          <w:numId w:val="18"/>
        </w:numPr>
      </w:pPr>
      <w:r w:rsidRPr="007F6FE8">
        <w:lastRenderedPageBreak/>
        <w:t xml:space="preserve">a shared, evidence-based approach to determining ‘seriousness’ of risk </w:t>
      </w:r>
    </w:p>
    <w:p w14:paraId="26EC213C" w14:textId="77777777" w:rsidR="00A35CBD" w:rsidRPr="007F6FE8" w:rsidDel="00F8678E" w:rsidRDefault="00A35CBD" w:rsidP="00BC2D56">
      <w:pPr>
        <w:pStyle w:val="ListParagraph"/>
        <w:numPr>
          <w:ilvl w:val="0"/>
          <w:numId w:val="18"/>
        </w:numPr>
      </w:pPr>
      <w:r w:rsidRPr="007F6FE8" w:rsidDel="00F8678E">
        <w:t>co-location of services</w:t>
      </w:r>
      <w:r w:rsidRPr="007F6FE8">
        <w:t>,</w:t>
      </w:r>
      <w:r w:rsidRPr="007F6FE8" w:rsidDel="00F8678E">
        <w:t xml:space="preserve"> face-to-face meetings</w:t>
      </w:r>
      <w:r w:rsidRPr="007F6FE8">
        <w:t>, and staff</w:t>
      </w:r>
      <w:r w:rsidRPr="007F6FE8" w:rsidDel="00F8678E">
        <w:t xml:space="preserve"> secondments between services </w:t>
      </w:r>
    </w:p>
    <w:p w14:paraId="4BC3CCFE" w14:textId="77777777" w:rsidR="00A35CBD" w:rsidRPr="007F6FE8" w:rsidDel="00F8678E" w:rsidRDefault="00A35CBD" w:rsidP="00BC2D56">
      <w:pPr>
        <w:pStyle w:val="ListParagraph"/>
        <w:numPr>
          <w:ilvl w:val="0"/>
          <w:numId w:val="18"/>
        </w:numPr>
      </w:pPr>
      <w:r w:rsidRPr="007F6FE8" w:rsidDel="00F8678E">
        <w:t xml:space="preserve">cross-training (where services provide training to each other about their respective areas of expertise) </w:t>
      </w:r>
      <w:r w:rsidRPr="007F6FE8">
        <w:t>between services</w:t>
      </w:r>
    </w:p>
    <w:p w14:paraId="319C1014" w14:textId="77777777" w:rsidR="00A35CBD" w:rsidRPr="007F6FE8" w:rsidRDefault="00A35CBD" w:rsidP="00BC2D56">
      <w:pPr>
        <w:pStyle w:val="ListParagraph"/>
        <w:numPr>
          <w:ilvl w:val="0"/>
          <w:numId w:val="18"/>
        </w:numPr>
      </w:pPr>
      <w:r w:rsidRPr="007F6FE8">
        <w:t>using</w:t>
      </w:r>
      <w:r w:rsidRPr="007F6FE8" w:rsidDel="00F8678E">
        <w:t xml:space="preserve"> a common understanding of </w:t>
      </w:r>
      <w:r w:rsidRPr="007F6FE8">
        <w:t>FDV</w:t>
      </w:r>
      <w:r w:rsidRPr="007F6FE8" w:rsidDel="00F8678E">
        <w:t xml:space="preserve"> and </w:t>
      </w:r>
      <w:r w:rsidRPr="007F6FE8">
        <w:t xml:space="preserve">FDV </w:t>
      </w:r>
      <w:r w:rsidRPr="007F6FE8" w:rsidDel="00F8678E">
        <w:t xml:space="preserve">risk </w:t>
      </w:r>
      <w:r w:rsidRPr="007F6FE8">
        <w:t>(see Pillar 1)</w:t>
      </w:r>
      <w:r w:rsidRPr="007F6FE8" w:rsidDel="00F8678E">
        <w:t xml:space="preserve"> </w:t>
      </w:r>
    </w:p>
    <w:p w14:paraId="4B21A702" w14:textId="77777777" w:rsidR="00A35CBD" w:rsidRDefault="00A35CBD" w:rsidP="00BC2D56">
      <w:pPr>
        <w:pStyle w:val="ListParagraph"/>
        <w:numPr>
          <w:ilvl w:val="0"/>
          <w:numId w:val="18"/>
        </w:numPr>
      </w:pPr>
      <w:r w:rsidRPr="007F6FE8" w:rsidDel="00F8678E">
        <w:t>training in a common framework or tools</w:t>
      </w:r>
      <w:r>
        <w:t xml:space="preserve"> </w:t>
      </w:r>
    </w:p>
    <w:p w14:paraId="6510C61A" w14:textId="4E864E72" w:rsidR="00A35CBD" w:rsidRDefault="00A35CBD" w:rsidP="00BC2D56">
      <w:pPr>
        <w:pStyle w:val="ListParagraph"/>
        <w:numPr>
          <w:ilvl w:val="0"/>
          <w:numId w:val="18"/>
        </w:numPr>
      </w:pPr>
      <w:r>
        <w:t xml:space="preserve">integrated electronic databases or technology solutions to facilitate </w:t>
      </w:r>
      <w:r w:rsidR="286D331D">
        <w:t>FDV</w:t>
      </w:r>
      <w:r>
        <w:t xml:space="preserve"> information sharing between agencies and organisations to inform risk assessment and management. </w:t>
      </w:r>
    </w:p>
    <w:p w14:paraId="01B0B154" w14:textId="7D7BB0E0" w:rsidR="00C91B5F" w:rsidRPr="007F6FE8" w:rsidRDefault="00C46B6B" w:rsidP="00C91B5F">
      <w:r w:rsidRPr="007F6FE8">
        <w:t>Workers and agencies should clearly document decision</w:t>
      </w:r>
      <w:r w:rsidR="00E37654">
        <w:t>s</w:t>
      </w:r>
      <w:r w:rsidR="00F52C89">
        <w:t xml:space="preserve"> </w:t>
      </w:r>
      <w:r w:rsidRPr="007F6FE8">
        <w:t xml:space="preserve">review outcomes and uphold their roles and responsibilities under relevant legislation and frameworks. Continuous learning, reflective practice and </w:t>
      </w:r>
      <w:r w:rsidR="64A70BA5">
        <w:t>FDV</w:t>
      </w:r>
      <w:r>
        <w:t xml:space="preserve"> </w:t>
      </w:r>
      <w:r w:rsidRPr="007F6FE8">
        <w:t>information sharing across systems</w:t>
      </w:r>
      <w:r w:rsidRPr="007F6FE8" w:rsidDel="00692482">
        <w:t xml:space="preserve"> </w:t>
      </w:r>
      <w:r w:rsidRPr="007F6FE8">
        <w:t xml:space="preserve">create a responsive service system that </w:t>
      </w:r>
      <w:r w:rsidRPr="007F6FE8" w:rsidDel="00692482">
        <w:t xml:space="preserve">can </w:t>
      </w:r>
      <w:r w:rsidRPr="007F6FE8">
        <w:t xml:space="preserve">adapt to changes in risk and improve long-term safety outcomes. </w:t>
      </w:r>
      <w:r w:rsidR="00C91B5F" w:rsidRPr="007F6FE8">
        <w:t xml:space="preserve">Successful collaboration is built on mutual respect between agencies, commitment to trauma-informed and </w:t>
      </w:r>
      <w:r w:rsidR="00C91B5F">
        <w:t>culturally responsive</w:t>
      </w:r>
      <w:r w:rsidR="00C91B5F" w:rsidRPr="007F6FE8">
        <w:t xml:space="preserve"> practices, and a shared focus on continuous monitoring and review of risk.</w:t>
      </w:r>
    </w:p>
    <w:p w14:paraId="1F495B49" w14:textId="6DDB4D34" w:rsidR="37ABA3D2" w:rsidRDefault="751755A9" w:rsidP="1F661A32">
      <w:pPr>
        <w:pStyle w:val="Inpractice"/>
      </w:pPr>
      <w:r w:rsidRPr="003125F7">
        <w:t>IN PRACTICE 10: Western Australia Family and Domestic Violence Response Teams (FDVRTs)</w:t>
      </w:r>
    </w:p>
    <w:p w14:paraId="4E703469" w14:textId="493F8445" w:rsidR="751755A9" w:rsidRPr="00E623ED" w:rsidRDefault="751755A9" w:rsidP="003125F7">
      <w:pPr>
        <w:pStyle w:val="Inpractice"/>
      </w:pPr>
      <w:r w:rsidRPr="00E623ED">
        <w:rPr>
          <w:b w:val="0"/>
          <w:bCs w:val="0"/>
        </w:rPr>
        <w:t>The FDVRT model, which became operational in 2013, is a multi-agency response designed to improve the safety of child and adult victim-survivors through a timely and early intervention following a Western Australia police call out to an incident of family and domestic violence.</w:t>
      </w:r>
    </w:p>
    <w:p w14:paraId="000E1898" w14:textId="5E297B02" w:rsidR="751755A9" w:rsidRPr="00E623ED" w:rsidRDefault="751755A9" w:rsidP="003125F7">
      <w:pPr>
        <w:pStyle w:val="Inpractice"/>
      </w:pPr>
      <w:r w:rsidRPr="00E623ED">
        <w:rPr>
          <w:b w:val="0"/>
          <w:bCs w:val="0"/>
        </w:rPr>
        <w:t>A key action of Western Australia’s Family and Domestic Violence System Reform Plan 2026 – 2029 has been to enhance the FDVRT model, which now has Department of Communities (Child Protection and Family Support) staff based at the Western Australia Police Force’s Statewide Operations and Command Centre to support information exchange when police are on the road to an incident, following by a joint centralised team operating 7 days per week to assess and triage family violence incident reports as well as 17 place-based response teams comprising:</w:t>
      </w:r>
    </w:p>
    <w:p w14:paraId="01F3FB1F" w14:textId="03C8026E" w:rsidR="751755A9" w:rsidRPr="00E623ED" w:rsidRDefault="00541C22" w:rsidP="003125F7">
      <w:pPr>
        <w:pStyle w:val="Inpractice"/>
      </w:pPr>
      <w:r w:rsidRPr="00E623ED">
        <w:rPr>
          <w:b w:val="0"/>
          <w:bCs w:val="0"/>
        </w:rPr>
        <w:t xml:space="preserve">- </w:t>
      </w:r>
      <w:r w:rsidR="751755A9" w:rsidRPr="00E623ED">
        <w:rPr>
          <w:b w:val="0"/>
          <w:bCs w:val="0"/>
        </w:rPr>
        <w:t>Western Australia Police</w:t>
      </w:r>
    </w:p>
    <w:p w14:paraId="535CC0A7" w14:textId="4A275487" w:rsidR="751755A9" w:rsidRPr="00E623ED" w:rsidRDefault="00541C22" w:rsidP="003125F7">
      <w:pPr>
        <w:pStyle w:val="Inpractice"/>
      </w:pPr>
      <w:r w:rsidRPr="00E623ED">
        <w:rPr>
          <w:b w:val="0"/>
          <w:bCs w:val="0"/>
        </w:rPr>
        <w:t xml:space="preserve">- </w:t>
      </w:r>
      <w:r w:rsidR="751755A9" w:rsidRPr="00E623ED">
        <w:rPr>
          <w:b w:val="0"/>
          <w:bCs w:val="0"/>
        </w:rPr>
        <w:t>Department of Communities – Child Protection; Family Safety Services</w:t>
      </w:r>
    </w:p>
    <w:p w14:paraId="4905B67C" w14:textId="4F20CFFA" w:rsidR="751755A9" w:rsidRPr="00E623ED" w:rsidRDefault="00541C22" w:rsidP="003125F7">
      <w:pPr>
        <w:pStyle w:val="Inpractice"/>
      </w:pPr>
      <w:r w:rsidRPr="00E623ED">
        <w:rPr>
          <w:b w:val="0"/>
          <w:bCs w:val="0"/>
        </w:rPr>
        <w:t xml:space="preserve">- </w:t>
      </w:r>
      <w:r w:rsidR="751755A9" w:rsidRPr="00E623ED">
        <w:rPr>
          <w:b w:val="0"/>
          <w:bCs w:val="0"/>
        </w:rPr>
        <w:t>Department of Justice – Adult Community Corrections</w:t>
      </w:r>
    </w:p>
    <w:p w14:paraId="3516047F" w14:textId="402A6D53" w:rsidR="751755A9" w:rsidRPr="00E623ED" w:rsidRDefault="00541C22" w:rsidP="003125F7">
      <w:pPr>
        <w:pStyle w:val="Inpractice"/>
      </w:pPr>
      <w:r w:rsidRPr="00E623ED">
        <w:rPr>
          <w:b w:val="0"/>
          <w:bCs w:val="0"/>
        </w:rPr>
        <w:t xml:space="preserve">- </w:t>
      </w:r>
      <w:r w:rsidR="751755A9" w:rsidRPr="00E623ED">
        <w:rPr>
          <w:b w:val="0"/>
          <w:bCs w:val="0"/>
        </w:rPr>
        <w:t>Coordinated Response Service comprised of non-government family and domestic violence services</w:t>
      </w:r>
    </w:p>
    <w:p w14:paraId="5991FD09" w14:textId="39858D04" w:rsidR="751755A9" w:rsidRPr="00E623ED" w:rsidRDefault="00541C22" w:rsidP="003125F7">
      <w:pPr>
        <w:pStyle w:val="Inpractice"/>
      </w:pPr>
      <w:r w:rsidRPr="00E623ED">
        <w:rPr>
          <w:b w:val="0"/>
          <w:bCs w:val="0"/>
        </w:rPr>
        <w:t xml:space="preserve">- </w:t>
      </w:r>
      <w:r w:rsidR="751755A9" w:rsidRPr="00E623ED">
        <w:rPr>
          <w:b w:val="0"/>
          <w:bCs w:val="0"/>
        </w:rPr>
        <w:t>Communities Family Safety Service (supporting multi-agency case management of high, risk, high harm)</w:t>
      </w:r>
    </w:p>
    <w:p w14:paraId="08FC547F" w14:textId="0A8053A0" w:rsidR="751755A9" w:rsidRPr="00E623ED" w:rsidRDefault="751755A9" w:rsidP="003125F7">
      <w:pPr>
        <w:pStyle w:val="Inpractice"/>
      </w:pPr>
      <w:r w:rsidRPr="00E623ED">
        <w:rPr>
          <w:b w:val="0"/>
          <w:bCs w:val="0"/>
        </w:rPr>
        <w:t>The collaborative approach of the FDVRT model includes:</w:t>
      </w:r>
    </w:p>
    <w:p w14:paraId="33127B5D" w14:textId="66BE0B96" w:rsidR="751755A9" w:rsidRPr="00E623ED" w:rsidRDefault="751755A9" w:rsidP="003125F7">
      <w:pPr>
        <w:pStyle w:val="Inpractice"/>
      </w:pPr>
      <w:r w:rsidRPr="00E623ED">
        <w:rPr>
          <w:b w:val="0"/>
          <w:bCs w:val="0"/>
        </w:rPr>
        <w:t>- risk assessments using a common framework</w:t>
      </w:r>
    </w:p>
    <w:p w14:paraId="72A27F80" w14:textId="3433AB68" w:rsidR="751755A9" w:rsidRPr="00E623ED" w:rsidRDefault="751755A9" w:rsidP="003125F7">
      <w:pPr>
        <w:pStyle w:val="Inpractice"/>
      </w:pPr>
      <w:r w:rsidRPr="00E623ED">
        <w:rPr>
          <w:b w:val="0"/>
          <w:bCs w:val="0"/>
        </w:rPr>
        <w:t>- identification of opportunities to intervene early</w:t>
      </w:r>
    </w:p>
    <w:p w14:paraId="36144543" w14:textId="0A637C76" w:rsidR="751755A9" w:rsidRPr="00E623ED" w:rsidRDefault="751755A9" w:rsidP="003125F7">
      <w:pPr>
        <w:pStyle w:val="Inpractice"/>
      </w:pPr>
      <w:r w:rsidRPr="00E623ED">
        <w:rPr>
          <w:b w:val="0"/>
          <w:bCs w:val="0"/>
        </w:rPr>
        <w:t xml:space="preserve">- timely responses following a </w:t>
      </w:r>
      <w:proofErr w:type="gramStart"/>
      <w:r w:rsidRPr="00E623ED">
        <w:rPr>
          <w:b w:val="0"/>
          <w:bCs w:val="0"/>
        </w:rPr>
        <w:t>police</w:t>
      </w:r>
      <w:proofErr w:type="gramEnd"/>
      <w:r w:rsidRPr="00E623ED">
        <w:rPr>
          <w:b w:val="0"/>
          <w:bCs w:val="0"/>
        </w:rPr>
        <w:t xml:space="preserve"> call out</w:t>
      </w:r>
    </w:p>
    <w:p w14:paraId="062C7A67" w14:textId="52A1709D" w:rsidR="751755A9" w:rsidRPr="00E623ED" w:rsidRDefault="751755A9" w:rsidP="003125F7">
      <w:pPr>
        <w:pStyle w:val="Inpractice"/>
      </w:pPr>
      <w:r w:rsidRPr="00E623ED">
        <w:rPr>
          <w:b w:val="0"/>
          <w:bCs w:val="0"/>
        </w:rPr>
        <w:t>- targeted responses to client need, identified risk and unique case circumstances</w:t>
      </w:r>
    </w:p>
    <w:p w14:paraId="6CE466A6" w14:textId="146B1F6F" w:rsidR="751755A9" w:rsidRPr="00566B5A" w:rsidRDefault="751755A9" w:rsidP="00566B5A">
      <w:pPr>
        <w:pStyle w:val="Inpractice"/>
        <w:rPr>
          <w:b w:val="0"/>
          <w:bCs w:val="0"/>
        </w:rPr>
      </w:pPr>
      <w:r>
        <w:rPr>
          <w:b w:val="0"/>
          <w:bCs w:val="0"/>
        </w:rPr>
        <w:lastRenderedPageBreak/>
        <w:t>- supported and streamlined client pathways through the service system</w:t>
      </w:r>
    </w:p>
    <w:p w14:paraId="4BAE2ECA" w14:textId="6B1809BD" w:rsidR="751755A9" w:rsidRPr="00566B5A" w:rsidRDefault="751755A9" w:rsidP="00566B5A">
      <w:pPr>
        <w:pStyle w:val="Inpractice"/>
        <w:rPr>
          <w:b w:val="0"/>
          <w:bCs w:val="0"/>
        </w:rPr>
      </w:pPr>
      <w:r>
        <w:rPr>
          <w:b w:val="0"/>
          <w:bCs w:val="0"/>
        </w:rPr>
        <w:t>- coordinated responses between partner agencies</w:t>
      </w:r>
    </w:p>
    <w:p w14:paraId="6CCB5A2E" w14:textId="40B1236C" w:rsidR="751755A9" w:rsidRPr="00566B5A" w:rsidRDefault="751755A9" w:rsidP="00566B5A">
      <w:pPr>
        <w:pStyle w:val="Inpractice"/>
        <w:rPr>
          <w:b w:val="0"/>
          <w:bCs w:val="0"/>
        </w:rPr>
      </w:pPr>
      <w:r>
        <w:rPr>
          <w:b w:val="0"/>
          <w:bCs w:val="0"/>
        </w:rPr>
        <w:t>- multi-agency safety planning</w:t>
      </w:r>
    </w:p>
    <w:p w14:paraId="75D2A245" w14:textId="2132E161" w:rsidR="00F47573" w:rsidRPr="003125F7" w:rsidRDefault="003F506C" w:rsidP="003125F7">
      <w:pPr>
        <w:pStyle w:val="Heading4"/>
        <w:rPr>
          <w:rFonts w:ascii="Nunito" w:hAnsi="Nunito"/>
          <w:bCs w:val="0"/>
          <w:color w:val="auto"/>
          <w:szCs w:val="20"/>
        </w:rPr>
      </w:pPr>
      <w:r w:rsidRPr="003125F7">
        <w:rPr>
          <w:rFonts w:ascii="Nunito" w:hAnsi="Nunito"/>
          <w:b/>
          <w:bCs w:val="0"/>
          <w:color w:val="auto"/>
          <w:sz w:val="22"/>
          <w:szCs w:val="20"/>
        </w:rPr>
        <w:t xml:space="preserve">Organisational </w:t>
      </w:r>
      <w:r w:rsidR="00F47573" w:rsidRPr="003125F7">
        <w:rPr>
          <w:rFonts w:ascii="Nunito" w:hAnsi="Nunito"/>
          <w:b/>
          <w:bCs w:val="0"/>
          <w:color w:val="auto"/>
          <w:sz w:val="22"/>
          <w:szCs w:val="20"/>
        </w:rPr>
        <w:t>resources</w:t>
      </w:r>
    </w:p>
    <w:p w14:paraId="1C494E33" w14:textId="1983259F" w:rsidR="00A70644" w:rsidRPr="007F6FE8" w:rsidRDefault="003F506C" w:rsidP="00AE2FEB">
      <w:r>
        <w:t xml:space="preserve">Evidence highlights the importance of organisational resources in enabling </w:t>
      </w:r>
      <w:r w:rsidRPr="007F6FE8">
        <w:t>workforces</w:t>
      </w:r>
      <w:r>
        <w:t xml:space="preserve"> to </w:t>
      </w:r>
      <w:r w:rsidR="009B78B9">
        <w:t>embed</w:t>
      </w:r>
      <w:r w:rsidR="008571E8" w:rsidRPr="007F6FE8">
        <w:t xml:space="preserve"> consistent</w:t>
      </w:r>
      <w:r w:rsidR="008571E8" w:rsidRPr="007F6FE8" w:rsidDel="00237895">
        <w:t xml:space="preserve"> and</w:t>
      </w:r>
      <w:r w:rsidR="008571E8" w:rsidRPr="007F6FE8">
        <w:t xml:space="preserve"> collaborative risk assessment and management. </w:t>
      </w:r>
      <w:r w:rsidR="00237895" w:rsidRPr="007F6FE8">
        <w:t>Using</w:t>
      </w:r>
      <w:r w:rsidR="00050BC7" w:rsidRPr="007F6FE8">
        <w:t xml:space="preserve"> common</w:t>
      </w:r>
      <w:r w:rsidR="00E71609" w:rsidRPr="007F6FE8">
        <w:t>, evidence-based</w:t>
      </w:r>
      <w:r w:rsidR="00050BC7" w:rsidRPr="007F6FE8">
        <w:t xml:space="preserve"> </w:t>
      </w:r>
      <w:r w:rsidR="004959D9" w:rsidRPr="007F6FE8">
        <w:t xml:space="preserve">resources strengthens </w:t>
      </w:r>
      <w:r w:rsidR="0065424E" w:rsidRPr="007F6FE8">
        <w:t>workforce capability and supports a</w:t>
      </w:r>
      <w:r w:rsidR="00050BC7" w:rsidRPr="007F6FE8">
        <w:t xml:space="preserve"> shared understanding</w:t>
      </w:r>
      <w:r w:rsidR="00050BC7" w:rsidRPr="007F6FE8" w:rsidDel="00884605">
        <w:t xml:space="preserve"> </w:t>
      </w:r>
      <w:r w:rsidR="00050BC7" w:rsidRPr="007F6FE8">
        <w:t xml:space="preserve">of FDV risk, </w:t>
      </w:r>
      <w:r w:rsidR="00E71852" w:rsidRPr="007F6FE8">
        <w:t xml:space="preserve">enabling </w:t>
      </w:r>
      <w:r w:rsidR="00FC7E1F" w:rsidRPr="007F6FE8">
        <w:t xml:space="preserve">coordinated, system-wide </w:t>
      </w:r>
      <w:r w:rsidR="009A0CDF" w:rsidRPr="007F6FE8" w:rsidDel="00FC7E1F">
        <w:t>responses</w:t>
      </w:r>
      <w:r w:rsidR="009A0CDF" w:rsidRPr="007F6FE8">
        <w:t>.</w:t>
      </w:r>
      <w:r w:rsidR="00AE2FEB">
        <w:t xml:space="preserve"> Resources </w:t>
      </w:r>
      <w:r w:rsidR="00A70644" w:rsidRPr="007F6FE8" w:rsidDel="0020566D">
        <w:t xml:space="preserve">should </w:t>
      </w:r>
      <w:r w:rsidR="00A70644" w:rsidRPr="007F6FE8">
        <w:t xml:space="preserve">be responsive to emerging evidence, evolving patterns of violence and insights from </w:t>
      </w:r>
      <w:r w:rsidR="00E920FA">
        <w:t>the diverse</w:t>
      </w:r>
      <w:r w:rsidR="00A70644" w:rsidRPr="007F6FE8">
        <w:t xml:space="preserve"> lived experience</w:t>
      </w:r>
      <w:r w:rsidR="00E920FA">
        <w:t>s of victim-survivors</w:t>
      </w:r>
      <w:r w:rsidR="00A70644" w:rsidRPr="007F6FE8">
        <w:t>.</w:t>
      </w:r>
    </w:p>
    <w:p w14:paraId="3837B786" w14:textId="70A645D7" w:rsidR="00A621A7" w:rsidRPr="007F6FE8" w:rsidRDefault="004B47F1" w:rsidP="009E50A0">
      <w:r>
        <w:rPr>
          <w:bCs/>
        </w:rPr>
        <w:t>Examples of o</w:t>
      </w:r>
      <w:r w:rsidR="004A23B0">
        <w:rPr>
          <w:bCs/>
        </w:rPr>
        <w:t>rganisational</w:t>
      </w:r>
      <w:r w:rsidR="004A23B0" w:rsidRPr="007F6FE8">
        <w:rPr>
          <w:bCs/>
        </w:rPr>
        <w:t xml:space="preserve"> </w:t>
      </w:r>
      <w:r w:rsidR="00A94865" w:rsidRPr="007F6FE8" w:rsidDel="00F97075">
        <w:rPr>
          <w:bCs/>
        </w:rPr>
        <w:t>resources</w:t>
      </w:r>
      <w:r w:rsidR="008A2B80" w:rsidRPr="007F6FE8" w:rsidDel="00F97075">
        <w:t xml:space="preserve"> to support consistent and collaborative risk assessment </w:t>
      </w:r>
      <w:r w:rsidR="000F00ED" w:rsidRPr="007F6FE8" w:rsidDel="00F97075">
        <w:t>and management</w:t>
      </w:r>
      <w:r w:rsidR="008A2B80" w:rsidRPr="007F6FE8" w:rsidDel="00F97075">
        <w:t xml:space="preserve"> practice </w:t>
      </w:r>
      <w:r w:rsidR="00BA423C">
        <w:t>include</w:t>
      </w:r>
      <w:r w:rsidR="4A5DB661" w:rsidRPr="007F6FE8">
        <w:t>:</w:t>
      </w:r>
    </w:p>
    <w:p w14:paraId="41EA994D" w14:textId="30517431" w:rsidR="00505F11" w:rsidRPr="007F6FE8" w:rsidRDefault="00840BBF" w:rsidP="00CE7FE8">
      <w:pPr>
        <w:pStyle w:val="ListParagraph"/>
        <w:numPr>
          <w:ilvl w:val="0"/>
          <w:numId w:val="9"/>
        </w:numPr>
      </w:pPr>
      <w:r>
        <w:t>r</w:t>
      </w:r>
      <w:r w:rsidR="009E2D01">
        <w:t>isk assessment tools</w:t>
      </w:r>
      <w:r w:rsidR="008A75DC">
        <w:t xml:space="preserve"> t</w:t>
      </w:r>
      <w:r w:rsidR="00573DF3">
        <w:t>ha</w:t>
      </w:r>
      <w:r w:rsidR="0058463E">
        <w:t>t</w:t>
      </w:r>
      <w:r w:rsidR="00573DF3">
        <w:t xml:space="preserve"> are </w:t>
      </w:r>
      <w:r w:rsidR="009B2960" w:rsidRPr="007F6FE8">
        <w:t xml:space="preserve">underpinned by </w:t>
      </w:r>
      <w:r w:rsidR="00EA3B12" w:rsidRPr="007F6FE8">
        <w:t>evidence-based</w:t>
      </w:r>
      <w:r w:rsidR="00607BD9" w:rsidRPr="007F6FE8">
        <w:t xml:space="preserve"> risk and</w:t>
      </w:r>
      <w:r w:rsidR="00E21EA4" w:rsidRPr="007F6FE8">
        <w:t xml:space="preserve"> protective factors</w:t>
      </w:r>
    </w:p>
    <w:p w14:paraId="62227F7F" w14:textId="6BB079A6" w:rsidR="00744902" w:rsidRDefault="00840BBF" w:rsidP="00CE7FE8">
      <w:pPr>
        <w:pStyle w:val="ListParagraph"/>
        <w:numPr>
          <w:ilvl w:val="0"/>
          <w:numId w:val="9"/>
        </w:numPr>
      </w:pPr>
      <w:r>
        <w:t>p</w:t>
      </w:r>
      <w:r w:rsidR="0023505D">
        <w:t xml:space="preserve">ractice guides </w:t>
      </w:r>
      <w:r w:rsidR="00744902">
        <w:t>and decision</w:t>
      </w:r>
      <w:r w:rsidR="00C65846">
        <w:t>-</w:t>
      </w:r>
      <w:r w:rsidR="00744902">
        <w:t>making aids</w:t>
      </w:r>
    </w:p>
    <w:p w14:paraId="547138EF" w14:textId="4B680C92" w:rsidR="004F4429" w:rsidRDefault="00840BBF" w:rsidP="00CE7FE8">
      <w:pPr>
        <w:pStyle w:val="ListParagraph"/>
        <w:numPr>
          <w:ilvl w:val="0"/>
          <w:numId w:val="9"/>
        </w:numPr>
      </w:pPr>
      <w:r>
        <w:t>c</w:t>
      </w:r>
      <w:r w:rsidR="004F4429">
        <w:t>hild and young</w:t>
      </w:r>
      <w:r w:rsidR="0058463E">
        <w:t xml:space="preserve"> people-</w:t>
      </w:r>
      <w:r w:rsidR="004F4429">
        <w:t>centred engagement resources</w:t>
      </w:r>
    </w:p>
    <w:p w14:paraId="3078F9A5" w14:textId="004A418B" w:rsidR="00E03A4E" w:rsidRDefault="00840BBF" w:rsidP="00CE7FE8">
      <w:pPr>
        <w:pStyle w:val="ListParagraph"/>
        <w:numPr>
          <w:ilvl w:val="0"/>
          <w:numId w:val="9"/>
        </w:numPr>
      </w:pPr>
      <w:r>
        <w:t>r</w:t>
      </w:r>
      <w:r w:rsidR="00135AD0">
        <w:t>isk management and safety planning resources</w:t>
      </w:r>
    </w:p>
    <w:p w14:paraId="29DDBA69" w14:textId="43EF6535" w:rsidR="00706AB9" w:rsidRDefault="00840BBF" w:rsidP="00CE7FE8">
      <w:pPr>
        <w:pStyle w:val="ListParagraph"/>
        <w:numPr>
          <w:ilvl w:val="0"/>
          <w:numId w:val="9"/>
        </w:numPr>
      </w:pPr>
      <w:r>
        <w:t>c</w:t>
      </w:r>
      <w:r w:rsidR="00E03A4E">
        <w:t>ollaboration and system coordination tools</w:t>
      </w:r>
      <w:r w:rsidR="00301194">
        <w:t xml:space="preserve"> </w:t>
      </w:r>
    </w:p>
    <w:p w14:paraId="797EF278" w14:textId="10C8751A" w:rsidR="0058463E" w:rsidRDefault="00840BBF" w:rsidP="00CE7FE8">
      <w:pPr>
        <w:pStyle w:val="ListParagraph"/>
        <w:numPr>
          <w:ilvl w:val="0"/>
          <w:numId w:val="9"/>
        </w:numPr>
      </w:pPr>
      <w:r>
        <w:t>c</w:t>
      </w:r>
      <w:r w:rsidR="008E343D">
        <w:t>ultural safety and intersectional practice resources</w:t>
      </w:r>
    </w:p>
    <w:p w14:paraId="40947A85" w14:textId="2494B20C" w:rsidR="008E343D" w:rsidRPr="007F6FE8" w:rsidDel="00E56018" w:rsidRDefault="00840BBF" w:rsidP="00CE7FE8">
      <w:pPr>
        <w:pStyle w:val="ListParagraph"/>
        <w:numPr>
          <w:ilvl w:val="0"/>
          <w:numId w:val="9"/>
        </w:numPr>
      </w:pPr>
      <w:r>
        <w:t>practice reflection and quality improvement resources</w:t>
      </w:r>
    </w:p>
    <w:p w14:paraId="24698376" w14:textId="3F9D21A9" w:rsidR="00C23785" w:rsidRPr="00E623ED" w:rsidRDefault="00C23785" w:rsidP="003125F7">
      <w:pPr>
        <w:pStyle w:val="Inpractice"/>
      </w:pPr>
      <w:r w:rsidRPr="00E623ED">
        <w:t xml:space="preserve">IN PRACTICE </w:t>
      </w:r>
      <w:r w:rsidR="009724C6" w:rsidRPr="00E623ED">
        <w:t>11</w:t>
      </w:r>
      <w:r w:rsidRPr="00E623ED">
        <w:t>: Northern Territory Domestic and Family Violence Common Risk Assessment Tool (CRAT)</w:t>
      </w:r>
    </w:p>
    <w:p w14:paraId="7EE50FE5" w14:textId="22818E14" w:rsidR="00C23785" w:rsidRPr="00E623ED" w:rsidRDefault="00C23785" w:rsidP="003125F7">
      <w:pPr>
        <w:pStyle w:val="Inpractice"/>
        <w:rPr>
          <w:b w:val="0"/>
          <w:bCs w:val="0"/>
        </w:rPr>
      </w:pPr>
      <w:r w:rsidRPr="00E623ED">
        <w:rPr>
          <w:b w:val="0"/>
          <w:bCs w:val="0"/>
        </w:rPr>
        <w:t>The CRAT is an evidence-based practice tool used to assess FDV risk</w:t>
      </w:r>
      <w:r w:rsidR="00186D05" w:rsidRPr="00E623ED">
        <w:rPr>
          <w:b w:val="0"/>
          <w:bCs w:val="0"/>
        </w:rPr>
        <w:t>,</w:t>
      </w:r>
      <w:r w:rsidRPr="00E623ED">
        <w:rPr>
          <w:b w:val="0"/>
          <w:bCs w:val="0"/>
        </w:rPr>
        <w:t xml:space="preserve"> particularly the risk factors which are predictive of harm or death and supports consistent, system-wide responses. The CRAT combines </w:t>
      </w:r>
      <w:r w:rsidR="00CB5DA8" w:rsidRPr="00E623ED">
        <w:rPr>
          <w:b w:val="0"/>
          <w:bCs w:val="0"/>
        </w:rPr>
        <w:t>3</w:t>
      </w:r>
      <w:r w:rsidRPr="00E623ED">
        <w:rPr>
          <w:b w:val="0"/>
          <w:bCs w:val="0"/>
        </w:rPr>
        <w:t xml:space="preserve"> essential components: evidence-based risk factors, professional worker judgement and victim-survivor self-assessment. It also considers imminenc</w:t>
      </w:r>
      <w:r w:rsidR="007D29F8">
        <w:rPr>
          <w:b w:val="0"/>
          <w:bCs w:val="0"/>
        </w:rPr>
        <w:t>e</w:t>
      </w:r>
      <w:r w:rsidRPr="00E623ED">
        <w:rPr>
          <w:b w:val="0"/>
          <w:bCs w:val="0"/>
        </w:rPr>
        <w:t xml:space="preserve"> of risk, recognising that historical patterns of violence can indicate an increased likelihood of serious harm or death. Once completed, the CRAT provides an assessed level of risk and recommended actions to respond. </w:t>
      </w:r>
    </w:p>
    <w:p w14:paraId="5405A439" w14:textId="7C525602" w:rsidR="0044638A" w:rsidRPr="007F6FE8" w:rsidRDefault="00946290" w:rsidP="001A537D">
      <w:r>
        <w:t>R</w:t>
      </w:r>
      <w:r w:rsidR="3AA06B6F" w:rsidRPr="007F6FE8" w:rsidDel="00E56018">
        <w:t>esources should be designed and applied in ways that are</w:t>
      </w:r>
      <w:r w:rsidR="3AA06B6F" w:rsidRPr="007F6FE8">
        <w:t xml:space="preserve"> culturally</w:t>
      </w:r>
      <w:r w:rsidR="3AA06B6F" w:rsidRPr="007F6FE8" w:rsidDel="00E56018">
        <w:t xml:space="preserve"> appropriate</w:t>
      </w:r>
      <w:r w:rsidR="3AA06B6F" w:rsidRPr="007F6FE8">
        <w:t xml:space="preserve">, trauma-informed and </w:t>
      </w:r>
      <w:r w:rsidR="6D4D77A2" w:rsidRPr="007F6FE8">
        <w:t>responsive to diverse needs and experiences</w:t>
      </w:r>
      <w:r w:rsidR="7FBF9581" w:rsidRPr="007F6FE8" w:rsidDel="00E56018">
        <w:t xml:space="preserve">, </w:t>
      </w:r>
      <w:r w:rsidR="4E2CF249" w:rsidRPr="007F6FE8" w:rsidDel="00E56018">
        <w:t>without compromising the goal of consistent</w:t>
      </w:r>
      <w:r w:rsidR="25C09051" w:rsidRPr="007F6FE8" w:rsidDel="00E56018">
        <w:t>, collaborative practice</w:t>
      </w:r>
      <w:r w:rsidR="6D4D77A2" w:rsidRPr="007F6FE8" w:rsidDel="00E56018">
        <w:t>.</w:t>
      </w:r>
      <w:r w:rsidR="008D7A48" w:rsidRPr="007F6FE8">
        <w:rPr>
          <w:rStyle w:val="EndnoteReference"/>
        </w:rPr>
        <w:endnoteReference w:id="298"/>
      </w:r>
      <w:r w:rsidR="6D4D77A2" w:rsidRPr="007F6FE8" w:rsidDel="00843E3D">
        <w:t xml:space="preserve"> </w:t>
      </w:r>
      <w:r w:rsidR="4C856BF4" w:rsidRPr="007F6FE8" w:rsidDel="00843E3D">
        <w:t>Practice resources</w:t>
      </w:r>
      <w:r w:rsidR="6D4D77A2" w:rsidRPr="007F6FE8" w:rsidDel="00843E3D">
        <w:t xml:space="preserve"> </w:t>
      </w:r>
      <w:r w:rsidR="0FFF971D" w:rsidRPr="007F6FE8" w:rsidDel="00843E3D">
        <w:t>should</w:t>
      </w:r>
      <w:r w:rsidR="3AD76DA2" w:rsidRPr="007F6FE8" w:rsidDel="00843E3D">
        <w:t>:</w:t>
      </w:r>
    </w:p>
    <w:p w14:paraId="0D3B9F4A" w14:textId="3D09A43E" w:rsidR="00D8555F" w:rsidRPr="007F6FE8" w:rsidRDefault="00FF62DD" w:rsidP="00CE7FE8">
      <w:pPr>
        <w:pStyle w:val="ListParagraph"/>
        <w:numPr>
          <w:ilvl w:val="0"/>
          <w:numId w:val="9"/>
        </w:numPr>
      </w:pPr>
      <w:r w:rsidRPr="007F6FE8">
        <w:t>centre victim</w:t>
      </w:r>
      <w:r w:rsidR="00C155E1" w:rsidRPr="007F6FE8">
        <w:t>-</w:t>
      </w:r>
      <w:r w:rsidRPr="007F6FE8">
        <w:t xml:space="preserve">survivors and their agency, including </w:t>
      </w:r>
      <w:r w:rsidRPr="007F6FE8" w:rsidDel="0007756E">
        <w:t xml:space="preserve">through </w:t>
      </w:r>
      <w:r w:rsidRPr="007F6FE8">
        <w:t>narrative-based or conversational approaches that</w:t>
      </w:r>
      <w:r w:rsidRPr="007F6FE8" w:rsidDel="00B94968">
        <w:t xml:space="preserve"> </w:t>
      </w:r>
      <w:r w:rsidRPr="007F6FE8">
        <w:t xml:space="preserve">explain the </w:t>
      </w:r>
      <w:r w:rsidR="00AC224B" w:rsidRPr="007F6FE8">
        <w:t>purpose of</w:t>
      </w:r>
      <w:r w:rsidRPr="007F6FE8">
        <w:t xml:space="preserve"> risk assessment and management processes (</w:t>
      </w:r>
      <w:r w:rsidR="009F1A03" w:rsidRPr="007F6FE8">
        <w:t>e.g.</w:t>
      </w:r>
      <w:r w:rsidRPr="007F6FE8">
        <w:t xml:space="preserve"> routine screening)</w:t>
      </w:r>
      <w:r w:rsidR="009B6977" w:rsidRPr="007F6FE8">
        <w:t xml:space="preserve"> </w:t>
      </w:r>
    </w:p>
    <w:p w14:paraId="59E7639E" w14:textId="3B0053EC" w:rsidR="00011C7A" w:rsidRPr="007F6FE8" w:rsidRDefault="45A76D9B" w:rsidP="00CE7FE8">
      <w:pPr>
        <w:pStyle w:val="ListParagraph"/>
        <w:numPr>
          <w:ilvl w:val="0"/>
          <w:numId w:val="9"/>
        </w:numPr>
      </w:pPr>
      <w:r w:rsidRPr="007F6FE8" w:rsidDel="0092624A">
        <w:t>s</w:t>
      </w:r>
      <w:r w:rsidR="2A668E90" w:rsidRPr="007F6FE8" w:rsidDel="0092624A">
        <w:t>upport workers to deliver appropriate responses</w:t>
      </w:r>
      <w:r w:rsidR="2A668E90" w:rsidRPr="007F6FE8">
        <w:t xml:space="preserve"> for children and young people </w:t>
      </w:r>
      <w:r w:rsidR="2A668E90" w:rsidRPr="007F6FE8" w:rsidDel="00EA1FDB">
        <w:t xml:space="preserve">as </w:t>
      </w:r>
      <w:proofErr w:type="gramStart"/>
      <w:r w:rsidR="2A668E90" w:rsidRPr="007F6FE8" w:rsidDel="00EA1FDB">
        <w:t>victim-survivors in their own right</w:t>
      </w:r>
      <w:r w:rsidR="00D6632A" w:rsidRPr="007F6FE8" w:rsidDel="00EA1FDB">
        <w:t>,</w:t>
      </w:r>
      <w:r w:rsidR="4FA640DE" w:rsidRPr="007F6FE8" w:rsidDel="00EA1FDB">
        <w:t xml:space="preserve"> </w:t>
      </w:r>
      <w:r w:rsidR="4FA640DE" w:rsidRPr="007F6FE8">
        <w:t>and</w:t>
      </w:r>
      <w:proofErr w:type="gramEnd"/>
      <w:r w:rsidR="4FA640DE" w:rsidRPr="007F6FE8">
        <w:t xml:space="preserve"> for young people using </w:t>
      </w:r>
      <w:r w:rsidR="0063309E" w:rsidRPr="007F6FE8">
        <w:t>violence</w:t>
      </w:r>
    </w:p>
    <w:p w14:paraId="7A0495F1" w14:textId="7DBA8D79" w:rsidR="00F27E00" w:rsidRPr="007F6FE8" w:rsidRDefault="00EB7009" w:rsidP="00CE7FE8">
      <w:pPr>
        <w:pStyle w:val="ListParagraph"/>
        <w:numPr>
          <w:ilvl w:val="0"/>
          <w:numId w:val="9"/>
        </w:numPr>
      </w:pPr>
      <w:r w:rsidRPr="007F6FE8">
        <w:t>ad</w:t>
      </w:r>
      <w:r w:rsidR="00E26DA1" w:rsidRPr="007F6FE8">
        <w:t xml:space="preserve">dress the distinct and intersecting needs of Aboriginal and Torres Strait Islander peoples, people from culturally </w:t>
      </w:r>
      <w:r w:rsidR="00337722" w:rsidRPr="007F6FE8">
        <w:t>divers</w:t>
      </w:r>
      <w:r w:rsidR="00A364EA" w:rsidRPr="007F6FE8">
        <w:t>e</w:t>
      </w:r>
      <w:r w:rsidR="00F008D3" w:rsidRPr="007F6FE8">
        <w:t>,</w:t>
      </w:r>
      <w:r w:rsidR="00337722" w:rsidRPr="007F6FE8">
        <w:t xml:space="preserve"> migrant and refugee backgrounds, people with disability, LGBTIQA+ people, older people, and those in regional and remote communities</w:t>
      </w:r>
      <w:r w:rsidR="00B46D18" w:rsidRPr="007F6FE8">
        <w:t xml:space="preserve">. This includes </w:t>
      </w:r>
      <w:r w:rsidR="00CC4FDD" w:rsidRPr="007F6FE8">
        <w:lastRenderedPageBreak/>
        <w:t xml:space="preserve">recognising that people’s experiences and understanding of FDV </w:t>
      </w:r>
      <w:r w:rsidR="004646BB" w:rsidRPr="007F6FE8">
        <w:t>vary</w:t>
      </w:r>
      <w:r w:rsidR="00CC4FDD" w:rsidRPr="007F6FE8">
        <w:t xml:space="preserve">, and </w:t>
      </w:r>
      <w:r w:rsidR="004646BB" w:rsidRPr="007F6FE8">
        <w:t xml:space="preserve">ensuring that </w:t>
      </w:r>
      <w:r w:rsidR="00647227" w:rsidRPr="007F6FE8">
        <w:t xml:space="preserve">resources </w:t>
      </w:r>
      <w:r w:rsidR="00891B2F" w:rsidRPr="007F6FE8">
        <w:t xml:space="preserve">support </w:t>
      </w:r>
      <w:r w:rsidR="00CD0963">
        <w:t>culturally responsive</w:t>
      </w:r>
      <w:r w:rsidR="008261C4" w:rsidRPr="007F6FE8">
        <w:t xml:space="preserve">, </w:t>
      </w:r>
      <w:r w:rsidR="001F6206" w:rsidRPr="007F6FE8">
        <w:t xml:space="preserve">nuanced </w:t>
      </w:r>
      <w:r w:rsidR="008261C4" w:rsidRPr="007F6FE8">
        <w:t>and trauma-informed conversations</w:t>
      </w:r>
    </w:p>
    <w:p w14:paraId="5E8C7944" w14:textId="36BD911F" w:rsidR="00C2087B" w:rsidRPr="007F6FE8" w:rsidDel="0020566D" w:rsidRDefault="00FF62DD" w:rsidP="00CE7FE8">
      <w:pPr>
        <w:pStyle w:val="ListParagraph"/>
        <w:numPr>
          <w:ilvl w:val="0"/>
          <w:numId w:val="9"/>
        </w:numPr>
      </w:pPr>
      <w:r w:rsidRPr="007F6FE8">
        <w:t>b</w:t>
      </w:r>
      <w:r w:rsidR="005B38A4" w:rsidRPr="007F6FE8">
        <w:t>e availabl</w:t>
      </w:r>
      <w:r w:rsidR="009C7EA8" w:rsidRPr="007F6FE8">
        <w:t>e in accessible</w:t>
      </w:r>
      <w:r w:rsidR="004646BB" w:rsidRPr="007F6FE8">
        <w:t xml:space="preserve"> and plain language</w:t>
      </w:r>
      <w:r w:rsidR="009C7EA8" w:rsidRPr="007F6FE8">
        <w:t xml:space="preserve"> formats </w:t>
      </w:r>
      <w:r w:rsidR="009C7EA8" w:rsidRPr="007F6FE8" w:rsidDel="0020566D">
        <w:t>to support equitable use by diverse workforces</w:t>
      </w:r>
      <w:r w:rsidRPr="007F6FE8" w:rsidDel="0020566D">
        <w:t>.</w:t>
      </w:r>
    </w:p>
    <w:p w14:paraId="00C1950A" w14:textId="0F9F9805" w:rsidR="00276518" w:rsidRPr="00E623ED" w:rsidRDefault="00276518" w:rsidP="00E623ED">
      <w:pPr>
        <w:pStyle w:val="Inpractice"/>
      </w:pPr>
      <w:bookmarkStart w:id="156" w:name="_Toc208408581"/>
      <w:r w:rsidRPr="00E623ED">
        <w:t xml:space="preserve">IN PRACTICE </w:t>
      </w:r>
      <w:r w:rsidR="009724C6" w:rsidRPr="00E623ED">
        <w:t>12</w:t>
      </w:r>
      <w:r w:rsidRPr="003125F7">
        <w:t xml:space="preserve">: </w:t>
      </w:r>
      <w:r w:rsidRPr="00E623ED">
        <w:t>Victoria’s (MARAM) Practice Guides and tools</w:t>
      </w:r>
    </w:p>
    <w:p w14:paraId="1D7F3E4F" w14:textId="4F342937" w:rsidR="00276518" w:rsidRPr="00E623ED" w:rsidRDefault="00276518" w:rsidP="00E623ED">
      <w:pPr>
        <w:pStyle w:val="Inpractice"/>
        <w:rPr>
          <w:b w:val="0"/>
          <w:bCs w:val="0"/>
        </w:rPr>
      </w:pPr>
      <w:r w:rsidRPr="00E623ED">
        <w:rPr>
          <w:b w:val="0"/>
          <w:bCs w:val="0"/>
        </w:rPr>
        <w:t xml:space="preserve">The MARAM Practice Guides and tools support professionals to understand their relevant responsibilities under the MARAM Framework towards the identification, assessment and ongoing management of FDV risk as it relates to their specific roles. </w:t>
      </w:r>
    </w:p>
    <w:p w14:paraId="35860D7B" w14:textId="5B7061DC" w:rsidR="00276518" w:rsidRPr="00E623ED" w:rsidRDefault="00276518" w:rsidP="00E623ED">
      <w:pPr>
        <w:pStyle w:val="Inpractice"/>
        <w:rPr>
          <w:b w:val="0"/>
          <w:bCs w:val="0"/>
        </w:rPr>
      </w:pPr>
      <w:r w:rsidRPr="00E623ED">
        <w:rPr>
          <w:b w:val="0"/>
          <w:bCs w:val="0"/>
        </w:rPr>
        <w:t>The Practice Guides include:</w:t>
      </w:r>
    </w:p>
    <w:p w14:paraId="72BFF02D" w14:textId="77777777" w:rsidR="00276518" w:rsidRPr="00E623ED" w:rsidRDefault="00276518" w:rsidP="00E623ED">
      <w:pPr>
        <w:pStyle w:val="Inpractice"/>
        <w:rPr>
          <w:b w:val="0"/>
          <w:bCs w:val="0"/>
        </w:rPr>
      </w:pPr>
      <w:r w:rsidRPr="00E623ED">
        <w:rPr>
          <w:b w:val="0"/>
          <w:bCs w:val="0"/>
        </w:rPr>
        <w:t>The Foundation Knowledge Guide for all professionals</w:t>
      </w:r>
    </w:p>
    <w:p w14:paraId="486DD141" w14:textId="68F0690C" w:rsidR="00276518" w:rsidRPr="00E623ED" w:rsidRDefault="00276518" w:rsidP="00E623ED">
      <w:pPr>
        <w:pStyle w:val="Inpractice"/>
        <w:rPr>
          <w:b w:val="0"/>
          <w:bCs w:val="0"/>
        </w:rPr>
      </w:pPr>
      <w:r w:rsidRPr="00E623ED">
        <w:rPr>
          <w:b w:val="0"/>
          <w:bCs w:val="0"/>
        </w:rPr>
        <w:t>Adult and child victim-focused MARAM Practice Guides (2019)</w:t>
      </w:r>
    </w:p>
    <w:p w14:paraId="38017B76" w14:textId="0A8816C3" w:rsidR="00276518" w:rsidRPr="00E623ED" w:rsidRDefault="00276518" w:rsidP="00E623ED">
      <w:pPr>
        <w:pStyle w:val="Inpractice"/>
        <w:rPr>
          <w:b w:val="0"/>
          <w:bCs w:val="0"/>
        </w:rPr>
      </w:pPr>
      <w:r w:rsidRPr="00E623ED">
        <w:rPr>
          <w:b w:val="0"/>
          <w:bCs w:val="0"/>
        </w:rPr>
        <w:t>Adult using family violence-focused MARAM Practice Guides (2021)</w:t>
      </w:r>
    </w:p>
    <w:p w14:paraId="2BEA3755" w14:textId="77777777" w:rsidR="00276518" w:rsidRPr="00E623ED" w:rsidRDefault="00276518" w:rsidP="00E623ED">
      <w:pPr>
        <w:pStyle w:val="Inpractice"/>
        <w:rPr>
          <w:b w:val="0"/>
          <w:bCs w:val="0"/>
        </w:rPr>
      </w:pPr>
      <w:r w:rsidRPr="00E623ED">
        <w:rPr>
          <w:b w:val="0"/>
          <w:bCs w:val="0"/>
        </w:rPr>
        <w:t>Child and young person-focused MARAM Practice Guides (forthcoming 2026)</w:t>
      </w:r>
    </w:p>
    <w:p w14:paraId="0EEABB3D" w14:textId="4CC19C89" w:rsidR="002E3B04" w:rsidRPr="007F6FE8" w:rsidRDefault="002E3B04" w:rsidP="00A203FD"/>
    <w:p w14:paraId="2B10D7DE" w14:textId="77777777" w:rsidR="00F83ACF" w:rsidRDefault="00F83ACF">
      <w:pPr>
        <w:spacing w:after="240"/>
        <w:rPr>
          <w:rFonts w:eastAsiaTheme="majorEastAsia" w:cstheme="majorBidi"/>
          <w:bCs/>
          <w:color w:val="0D6B96" w:themeColor="accent2"/>
          <w:sz w:val="40"/>
          <w:szCs w:val="26"/>
        </w:rPr>
      </w:pPr>
      <w:r>
        <w:br w:type="page"/>
      </w:r>
    </w:p>
    <w:p w14:paraId="6494B5E0" w14:textId="08F145D6" w:rsidR="00C96085" w:rsidRPr="007F6FE8" w:rsidRDefault="00C96085" w:rsidP="00C96085">
      <w:pPr>
        <w:pStyle w:val="Heading2"/>
        <w:rPr>
          <w:rFonts w:ascii="Nunito" w:hAnsi="Nunito"/>
        </w:rPr>
      </w:pPr>
      <w:bookmarkStart w:id="157" w:name="_Toc236299972"/>
      <w:bookmarkStart w:id="158" w:name="_Toc236300043"/>
      <w:r w:rsidRPr="007F6FE8">
        <w:rPr>
          <w:rFonts w:ascii="Nunito" w:hAnsi="Nunito"/>
        </w:rPr>
        <w:lastRenderedPageBreak/>
        <w:t>Pillar 3: Defined and agreed roles and responsibilities for risk assessment and management</w:t>
      </w:r>
      <w:bookmarkEnd w:id="157"/>
      <w:bookmarkEnd w:id="158"/>
      <w:r w:rsidRPr="007F6FE8">
        <w:rPr>
          <w:rFonts w:ascii="Nunito" w:hAnsi="Nunito"/>
        </w:rPr>
        <w:t xml:space="preserve"> </w:t>
      </w:r>
    </w:p>
    <w:tbl>
      <w:tblPr>
        <w:tblStyle w:val="DSSDatatablestyle"/>
        <w:tblW w:w="0" w:type="auto"/>
        <w:tblLook w:val="04A0" w:firstRow="1" w:lastRow="0" w:firstColumn="1" w:lastColumn="0" w:noHBand="0" w:noVBand="1"/>
      </w:tblPr>
      <w:tblGrid>
        <w:gridCol w:w="1985"/>
        <w:gridCol w:w="8481"/>
      </w:tblGrid>
      <w:tr w:rsidR="00395B37" w14:paraId="4597D13A" w14:textId="77777777" w:rsidTr="00947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shd w:val="clear" w:color="auto" w:fill="F2F2F2" w:themeFill="background1" w:themeFillShade="F2"/>
          </w:tcPr>
          <w:p w14:paraId="21D4C246" w14:textId="77777777" w:rsidR="00395B37" w:rsidRPr="008F2984" w:rsidRDefault="00395B37" w:rsidP="00947291">
            <w:pPr>
              <w:rPr>
                <w:sz w:val="32"/>
                <w:szCs w:val="36"/>
              </w:rPr>
            </w:pPr>
            <w:bookmarkStart w:id="159" w:name="_Toc218767802"/>
            <w:bookmarkStart w:id="160" w:name="_Toc223679631"/>
            <w:bookmarkStart w:id="161" w:name="_Toc236299973"/>
            <w:bookmarkStart w:id="162" w:name="_Toc236300044"/>
            <w:r w:rsidRPr="008F2984">
              <w:rPr>
                <w:color w:val="000000" w:themeColor="text1"/>
                <w:sz w:val="32"/>
                <w:szCs w:val="36"/>
              </w:rPr>
              <w:t>What</w:t>
            </w:r>
          </w:p>
        </w:tc>
        <w:tc>
          <w:tcPr>
            <w:tcW w:w="8481" w:type="dxa"/>
            <w:tcBorders>
              <w:left w:val="single" w:sz="4" w:space="0" w:color="auto"/>
            </w:tcBorders>
            <w:shd w:val="clear" w:color="auto" w:fill="F2F2F2" w:themeFill="background1" w:themeFillShade="F2"/>
          </w:tcPr>
          <w:p w14:paraId="7A2DAECC" w14:textId="6E6F04F2" w:rsidR="00395B37" w:rsidRPr="008F2984" w:rsidRDefault="00395B37" w:rsidP="00947291">
            <w:pPr>
              <w:cnfStyle w:val="100000000000" w:firstRow="1" w:lastRow="0" w:firstColumn="0" w:lastColumn="0" w:oddVBand="0" w:evenVBand="0" w:oddHBand="0" w:evenHBand="0" w:firstRowFirstColumn="0" w:firstRowLastColumn="0" w:lastRowFirstColumn="0" w:lastRowLastColumn="0"/>
              <w:rPr>
                <w:b w:val="0"/>
                <w:bCs/>
                <w:color w:val="auto"/>
              </w:rPr>
            </w:pPr>
            <w:r w:rsidRPr="00395B37">
              <w:rPr>
                <w:b w:val="0"/>
                <w:bCs/>
                <w:color w:val="auto"/>
                <w:lang w:val="en-US"/>
              </w:rPr>
              <w:t>This pillar promotes a shared understanding of workforce roles and responsibilities in risk identification, assessment and management</w:t>
            </w:r>
          </w:p>
        </w:tc>
      </w:tr>
      <w:tr w:rsidR="00395B37" w14:paraId="0598C13A"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6C42877E" w14:textId="77777777" w:rsidR="00395B37" w:rsidRPr="008F2984" w:rsidRDefault="00395B37" w:rsidP="00947291">
            <w:pPr>
              <w:rPr>
                <w:sz w:val="32"/>
                <w:szCs w:val="36"/>
              </w:rPr>
            </w:pPr>
            <w:r w:rsidRPr="008F2984">
              <w:rPr>
                <w:sz w:val="32"/>
                <w:szCs w:val="36"/>
              </w:rPr>
              <w:t>Why</w:t>
            </w:r>
          </w:p>
        </w:tc>
        <w:tc>
          <w:tcPr>
            <w:tcW w:w="8481" w:type="dxa"/>
            <w:tcBorders>
              <w:left w:val="single" w:sz="4" w:space="0" w:color="auto"/>
            </w:tcBorders>
          </w:tcPr>
          <w:p w14:paraId="4F54DC6A" w14:textId="6E0A875F" w:rsidR="00395B37" w:rsidRDefault="00395B37" w:rsidP="00947291">
            <w:pPr>
              <w:cnfStyle w:val="000000100000" w:firstRow="0" w:lastRow="0" w:firstColumn="0" w:lastColumn="0" w:oddVBand="0" w:evenVBand="0" w:oddHBand="1" w:evenHBand="0" w:firstRowFirstColumn="0" w:firstRowLastColumn="0" w:lastRowFirstColumn="0" w:lastRowLastColumn="0"/>
            </w:pPr>
            <w:r w:rsidRPr="00395B37">
              <w:rPr>
                <w:lang w:val="en-US"/>
              </w:rPr>
              <w:t xml:space="preserve">Assessing and managing FDV risk is a shared responsibility of workers and </w:t>
            </w:r>
            <w:proofErr w:type="spellStart"/>
            <w:r w:rsidRPr="00395B37">
              <w:rPr>
                <w:lang w:val="en-US"/>
              </w:rPr>
              <w:t>organisations</w:t>
            </w:r>
            <w:proofErr w:type="spellEnd"/>
            <w:r w:rsidRPr="00395B37">
              <w:rPr>
                <w:lang w:val="en-US"/>
              </w:rPr>
              <w:t xml:space="preserve"> across the service system. Clear roles and responsibilities ensure risks are identified early, assessed accurately, and managed through coordinated responses</w:t>
            </w:r>
          </w:p>
        </w:tc>
      </w:tr>
      <w:tr w:rsidR="00395B37" w14:paraId="6A0110A8" w14:textId="77777777" w:rsidTr="00947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50398511" w14:textId="77777777" w:rsidR="00395B37" w:rsidRPr="008F2984" w:rsidRDefault="00395B37" w:rsidP="00947291">
            <w:pPr>
              <w:rPr>
                <w:sz w:val="32"/>
                <w:szCs w:val="36"/>
              </w:rPr>
            </w:pPr>
            <w:r w:rsidRPr="008F2984">
              <w:rPr>
                <w:sz w:val="32"/>
                <w:szCs w:val="36"/>
              </w:rPr>
              <w:t>How</w:t>
            </w:r>
          </w:p>
        </w:tc>
        <w:tc>
          <w:tcPr>
            <w:tcW w:w="8481" w:type="dxa"/>
            <w:tcBorders>
              <w:left w:val="single" w:sz="4" w:space="0" w:color="auto"/>
            </w:tcBorders>
          </w:tcPr>
          <w:p w14:paraId="49B2C374" w14:textId="41F40AFF" w:rsidR="00395B37" w:rsidRDefault="00395B37" w:rsidP="00947291">
            <w:pPr>
              <w:cnfStyle w:val="000000010000" w:firstRow="0" w:lastRow="0" w:firstColumn="0" w:lastColumn="0" w:oddVBand="0" w:evenVBand="0" w:oddHBand="0" w:evenHBand="1" w:firstRowFirstColumn="0" w:firstRowLastColumn="0" w:lastRowFirstColumn="0" w:lastRowLastColumn="0"/>
            </w:pPr>
            <w:r w:rsidRPr="00395B37">
              <w:rPr>
                <w:lang w:val="en-US"/>
              </w:rPr>
              <w:t xml:space="preserve">This pillar includes guidance on understanding the service system, workforce roles </w:t>
            </w:r>
            <w:r w:rsidR="00376010">
              <w:rPr>
                <w:lang w:val="en-US"/>
              </w:rPr>
              <w:t>and</w:t>
            </w:r>
            <w:r w:rsidRPr="00395B37">
              <w:rPr>
                <w:lang w:val="en-US"/>
              </w:rPr>
              <w:t xml:space="preserve"> responsibilities</w:t>
            </w:r>
          </w:p>
        </w:tc>
      </w:tr>
      <w:tr w:rsidR="00395B37" w14:paraId="41A9FC38"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45E8DCDD" w14:textId="77777777" w:rsidR="00395B37" w:rsidRPr="008F2984" w:rsidRDefault="00395B37" w:rsidP="00947291">
            <w:pPr>
              <w:rPr>
                <w:sz w:val="32"/>
                <w:szCs w:val="36"/>
              </w:rPr>
            </w:pPr>
            <w:r w:rsidRPr="008F2984">
              <w:rPr>
                <w:sz w:val="32"/>
                <w:szCs w:val="36"/>
              </w:rPr>
              <w:t>Impact</w:t>
            </w:r>
          </w:p>
        </w:tc>
        <w:tc>
          <w:tcPr>
            <w:tcW w:w="8481" w:type="dxa"/>
            <w:tcBorders>
              <w:left w:val="single" w:sz="4" w:space="0" w:color="auto"/>
            </w:tcBorders>
          </w:tcPr>
          <w:p w14:paraId="116DF057" w14:textId="42E3C707" w:rsidR="00395B37" w:rsidRDefault="00395B37" w:rsidP="00947291">
            <w:pPr>
              <w:cnfStyle w:val="000000100000" w:firstRow="0" w:lastRow="0" w:firstColumn="0" w:lastColumn="0" w:oddVBand="0" w:evenVBand="0" w:oddHBand="1" w:evenHBand="0" w:firstRowFirstColumn="0" w:firstRowLastColumn="0" w:lastRowFirstColumn="0" w:lastRowLastColumn="0"/>
            </w:pPr>
            <w:r w:rsidRPr="00395B37">
              <w:rPr>
                <w:lang w:val="en-US"/>
              </w:rPr>
              <w:t xml:space="preserve">A common understanding of roles and responsibilities ensures that every worker and </w:t>
            </w:r>
            <w:proofErr w:type="spellStart"/>
            <w:r w:rsidRPr="00395B37">
              <w:rPr>
                <w:lang w:val="en-US"/>
              </w:rPr>
              <w:t>organisation</w:t>
            </w:r>
            <w:proofErr w:type="spellEnd"/>
            <w:r w:rsidRPr="00395B37">
              <w:rPr>
                <w:lang w:val="en-US"/>
              </w:rPr>
              <w:t xml:space="preserve"> across service systems understands their requirements for keeping people safe and accountable. This enables consistent, collaborative responses and systemic, integrated risk management</w:t>
            </w:r>
          </w:p>
        </w:tc>
      </w:tr>
    </w:tbl>
    <w:p w14:paraId="1D5EA4A1" w14:textId="2124B7CD" w:rsidR="00C96085" w:rsidRPr="007F6FE8" w:rsidRDefault="008A0EEA" w:rsidP="0002023D">
      <w:pPr>
        <w:pStyle w:val="Heading3"/>
        <w:rPr>
          <w:rFonts w:ascii="Nunito" w:hAnsi="Nunito"/>
          <w:noProof/>
        </w:rPr>
      </w:pPr>
      <w:r w:rsidRPr="007F6FE8">
        <w:rPr>
          <w:rFonts w:ascii="Nunito" w:hAnsi="Nunito"/>
        </w:rPr>
        <w:t>Actions for governments</w:t>
      </w:r>
      <w:bookmarkEnd w:id="159"/>
      <w:bookmarkEnd w:id="160"/>
      <w:bookmarkEnd w:id="161"/>
      <w:bookmarkEnd w:id="162"/>
    </w:p>
    <w:p w14:paraId="6057DCC0" w14:textId="58F17881" w:rsidR="006824A5" w:rsidRPr="007F6FE8" w:rsidRDefault="006824A5" w:rsidP="006824A5">
      <w:pPr>
        <w:spacing w:before="240"/>
      </w:pPr>
      <w:r w:rsidRPr="007F6FE8">
        <w:t>To effectively embed defined roles and responsibilities for</w:t>
      </w:r>
      <w:r>
        <w:t xml:space="preserve"> FDV</w:t>
      </w:r>
      <w:r w:rsidRPr="007F6FE8">
        <w:t xml:space="preserve"> risk assessment and management across the service system, </w:t>
      </w:r>
      <w:r w:rsidR="00152982">
        <w:t xml:space="preserve">in ways that reflect </w:t>
      </w:r>
      <w:r w:rsidR="00152982" w:rsidRPr="00A67AF6">
        <w:t>local legislative, policy and service system contexts</w:t>
      </w:r>
      <w:r w:rsidR="00152982">
        <w:t>,</w:t>
      </w:r>
      <w:r w:rsidR="00152982" w:rsidRPr="007F6FE8">
        <w:t xml:space="preserve"> </w:t>
      </w:r>
      <w:r>
        <w:t>all jurisdictional frameworks</w:t>
      </w:r>
      <w:r w:rsidRPr="007F6FE8">
        <w:t xml:space="preserve"> should:</w:t>
      </w:r>
    </w:p>
    <w:p w14:paraId="25BCA85D" w14:textId="77777777" w:rsidR="006824A5" w:rsidRPr="00F67063" w:rsidRDefault="006824A5" w:rsidP="00BC2D56">
      <w:pPr>
        <w:pStyle w:val="ListParagraph"/>
        <w:numPr>
          <w:ilvl w:val="1"/>
          <w:numId w:val="23"/>
        </w:numPr>
        <w:rPr>
          <w:bCs/>
        </w:rPr>
      </w:pPr>
      <w:r>
        <w:rPr>
          <w:bCs/>
        </w:rPr>
        <w:t>Ensure</w:t>
      </w:r>
      <w:r w:rsidRPr="00F67063">
        <w:rPr>
          <w:bCs/>
        </w:rPr>
        <w:t xml:space="preserve"> responsibilities for risk assessment and management </w:t>
      </w:r>
      <w:r>
        <w:rPr>
          <w:bCs/>
        </w:rPr>
        <w:t>are clearly defined</w:t>
      </w:r>
    </w:p>
    <w:p w14:paraId="5193BFDE" w14:textId="26F9E804" w:rsidR="006824A5" w:rsidRDefault="006824A5" w:rsidP="00BC2D56">
      <w:pPr>
        <w:pStyle w:val="ListParagraph"/>
        <w:numPr>
          <w:ilvl w:val="1"/>
          <w:numId w:val="23"/>
        </w:numPr>
        <w:rPr>
          <w:bCs/>
        </w:rPr>
      </w:pPr>
      <w:r>
        <w:rPr>
          <w:bCs/>
        </w:rPr>
        <w:t>Determine workforces in scope and ensure their roles</w:t>
      </w:r>
      <w:r w:rsidRPr="00F67063">
        <w:rPr>
          <w:bCs/>
        </w:rPr>
        <w:t xml:space="preserve"> for risk assessment and management </w:t>
      </w:r>
      <w:r>
        <w:rPr>
          <w:bCs/>
        </w:rPr>
        <w:t>are clearly defined</w:t>
      </w:r>
    </w:p>
    <w:p w14:paraId="2C347773" w14:textId="1DE6E881" w:rsidR="006824A5" w:rsidRDefault="006824A5" w:rsidP="00BC2D56">
      <w:pPr>
        <w:pStyle w:val="ListParagraph"/>
        <w:numPr>
          <w:ilvl w:val="1"/>
          <w:numId w:val="23"/>
        </w:numPr>
        <w:rPr>
          <w:bCs/>
        </w:rPr>
      </w:pPr>
      <w:r>
        <w:rPr>
          <w:bCs/>
        </w:rPr>
        <w:t xml:space="preserve">Recognise that all services across the system have a responsibility in identifying risk for children and young </w:t>
      </w:r>
      <w:proofErr w:type="gramStart"/>
      <w:r>
        <w:rPr>
          <w:bCs/>
        </w:rPr>
        <w:t>people, and</w:t>
      </w:r>
      <w:proofErr w:type="gramEnd"/>
      <w:r>
        <w:rPr>
          <w:bCs/>
        </w:rPr>
        <w:t xml:space="preserve"> support</w:t>
      </w:r>
      <w:r w:rsidR="00462801">
        <w:rPr>
          <w:bCs/>
        </w:rPr>
        <w:t>ing</w:t>
      </w:r>
      <w:r>
        <w:rPr>
          <w:bCs/>
        </w:rPr>
        <w:t xml:space="preserve"> appropriate referral pathways for effective risk assessment and management.</w:t>
      </w:r>
    </w:p>
    <w:p w14:paraId="27EB7601" w14:textId="77777777" w:rsidR="00152982" w:rsidRDefault="00152982" w:rsidP="00E35919">
      <w:pPr>
        <w:spacing w:before="240"/>
      </w:pPr>
      <w:bookmarkStart w:id="163" w:name="_Toc215488678"/>
      <w:bookmarkStart w:id="164" w:name="_Toc217313971"/>
      <w:bookmarkStart w:id="165" w:name="_Toc217318971"/>
      <w:bookmarkStart w:id="166" w:name="_Toc217376125"/>
      <w:bookmarkStart w:id="167" w:name="_Toc218767803"/>
      <w:bookmarkStart w:id="168" w:name="_Toc223679632"/>
      <w:r w:rsidRPr="00AC2216">
        <w:t xml:space="preserve">The evidence </w:t>
      </w:r>
      <w:r w:rsidRPr="00482060">
        <w:t xml:space="preserve">presented </w:t>
      </w:r>
      <w:r>
        <w:t xml:space="preserve">in this pillar </w:t>
      </w:r>
      <w:r w:rsidRPr="00482060">
        <w:t>brings</w:t>
      </w:r>
      <w:r w:rsidRPr="00AC2216">
        <w:t xml:space="preserve"> together </w:t>
      </w:r>
      <w:r w:rsidRPr="00A67AF6">
        <w:t>research, lived experience insights and practice insights to support th</w:t>
      </w:r>
      <w:r>
        <w:t>e</w:t>
      </w:r>
      <w:r w:rsidRPr="00A67AF6">
        <w:t xml:space="preserve"> effective embedding of this pillar. It is </w:t>
      </w:r>
      <w:r w:rsidRPr="00AC2216">
        <w:t>intended</w:t>
      </w:r>
      <w:r w:rsidRPr="00A67AF6">
        <w:t xml:space="preserve"> to be used as guidance to inform jurisdictional approaches</w:t>
      </w:r>
      <w:r>
        <w:t>.</w:t>
      </w:r>
      <w:r w:rsidRPr="00A67AF6">
        <w:t xml:space="preserve"> </w:t>
      </w:r>
    </w:p>
    <w:p w14:paraId="70C90DC0" w14:textId="0A9E79FF" w:rsidR="00C96085" w:rsidRPr="007F6FE8" w:rsidRDefault="00D745E4" w:rsidP="00FF2F74">
      <w:pPr>
        <w:pStyle w:val="Heading3"/>
        <w:keepNext/>
        <w:rPr>
          <w:rFonts w:ascii="Nunito" w:hAnsi="Nunito"/>
        </w:rPr>
      </w:pPr>
      <w:bookmarkStart w:id="169" w:name="_Toc236299974"/>
      <w:bookmarkStart w:id="170" w:name="_Toc236300045"/>
      <w:r w:rsidRPr="007F6FE8">
        <w:rPr>
          <w:rFonts w:ascii="Nunito" w:hAnsi="Nunito"/>
        </w:rPr>
        <w:t>Evidence</w:t>
      </w:r>
      <w:bookmarkEnd w:id="163"/>
      <w:bookmarkEnd w:id="164"/>
      <w:bookmarkEnd w:id="165"/>
      <w:bookmarkEnd w:id="166"/>
      <w:bookmarkEnd w:id="167"/>
      <w:r w:rsidR="0003155C">
        <w:rPr>
          <w:rFonts w:ascii="Nunito" w:hAnsi="Nunito"/>
        </w:rPr>
        <w:t xml:space="preserve"> informing Pillar 3</w:t>
      </w:r>
      <w:bookmarkEnd w:id="168"/>
      <w:bookmarkEnd w:id="169"/>
      <w:bookmarkEnd w:id="170"/>
      <w:r w:rsidR="6F7A90E0" w:rsidRPr="007F6FE8">
        <w:rPr>
          <w:rFonts w:ascii="Nunito" w:hAnsi="Nunito"/>
        </w:rPr>
        <w:t xml:space="preserve"> </w:t>
      </w:r>
    </w:p>
    <w:p w14:paraId="6C2168C5" w14:textId="73B135DE" w:rsidR="00C96085" w:rsidRPr="003125F7" w:rsidRDefault="00FD0A0F"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t>Evidence area 1:</w:t>
      </w:r>
      <w:r w:rsidR="4377427C" w:rsidRPr="003125F7">
        <w:rPr>
          <w:rFonts w:ascii="Nunito" w:hAnsi="Nunito"/>
          <w:b/>
          <w:bCs w:val="0"/>
          <w:color w:val="auto"/>
          <w:sz w:val="22"/>
          <w:szCs w:val="20"/>
        </w:rPr>
        <w:t xml:space="preserve"> </w:t>
      </w:r>
      <w:r w:rsidR="00C96085" w:rsidRPr="003125F7">
        <w:rPr>
          <w:rFonts w:ascii="Nunito" w:hAnsi="Nunito"/>
          <w:b/>
          <w:bCs w:val="0"/>
          <w:color w:val="auto"/>
          <w:sz w:val="22"/>
          <w:szCs w:val="20"/>
        </w:rPr>
        <w:t>Understanding the service system</w:t>
      </w:r>
    </w:p>
    <w:p w14:paraId="0F7CAC67" w14:textId="15AEFF50" w:rsidR="00682BBD" w:rsidRDefault="7EF07DA3" w:rsidP="00C96085">
      <w:pPr>
        <w:rPr>
          <w:color w:val="000000" w:themeColor="text1"/>
        </w:rPr>
      </w:pPr>
      <w:r w:rsidRPr="007F6FE8" w:rsidDel="00FE31A7">
        <w:rPr>
          <w:color w:val="000000" w:themeColor="text1"/>
        </w:rPr>
        <w:t>Workers respond</w:t>
      </w:r>
      <w:r w:rsidR="00A97973">
        <w:rPr>
          <w:color w:val="000000" w:themeColor="text1"/>
        </w:rPr>
        <w:t>ing</w:t>
      </w:r>
      <w:r w:rsidRPr="007F6FE8" w:rsidDel="00FE31A7">
        <w:rPr>
          <w:color w:val="000000" w:themeColor="text1"/>
        </w:rPr>
        <w:t xml:space="preserve"> to </w:t>
      </w:r>
      <w:r w:rsidRPr="007F6FE8">
        <w:rPr>
          <w:color w:val="000000" w:themeColor="text1"/>
        </w:rPr>
        <w:t xml:space="preserve">FDV </w:t>
      </w:r>
      <w:r w:rsidR="00321E79">
        <w:rPr>
          <w:color w:val="000000" w:themeColor="text1"/>
        </w:rPr>
        <w:t xml:space="preserve">operate </w:t>
      </w:r>
      <w:r w:rsidRPr="007F6FE8" w:rsidDel="00FE31A7">
        <w:rPr>
          <w:color w:val="000000" w:themeColor="text1"/>
        </w:rPr>
        <w:t>across</w:t>
      </w:r>
      <w:r w:rsidR="00321E79">
        <w:rPr>
          <w:color w:val="000000" w:themeColor="text1"/>
        </w:rPr>
        <w:t xml:space="preserve"> a broad range of </w:t>
      </w:r>
      <w:r w:rsidRPr="007F6FE8">
        <w:rPr>
          <w:color w:val="000000" w:themeColor="text1"/>
        </w:rPr>
        <w:t>sectors</w:t>
      </w:r>
      <w:r w:rsidR="004055F1">
        <w:rPr>
          <w:color w:val="000000" w:themeColor="text1"/>
        </w:rPr>
        <w:t xml:space="preserve">, </w:t>
      </w:r>
      <w:r w:rsidRPr="007F6FE8">
        <w:rPr>
          <w:color w:val="000000" w:themeColor="text1"/>
        </w:rPr>
        <w:t>organisations</w:t>
      </w:r>
      <w:r w:rsidR="004055F1">
        <w:rPr>
          <w:color w:val="000000" w:themeColor="text1"/>
        </w:rPr>
        <w:t xml:space="preserve"> and service settings. </w:t>
      </w:r>
      <w:r w:rsidR="006B7D11">
        <w:rPr>
          <w:color w:val="000000" w:themeColor="text1"/>
        </w:rPr>
        <w:t xml:space="preserve">The FDV service system </w:t>
      </w:r>
      <w:r w:rsidR="00180835">
        <w:rPr>
          <w:color w:val="000000" w:themeColor="text1"/>
        </w:rPr>
        <w:t xml:space="preserve">spans the </w:t>
      </w:r>
      <w:r w:rsidRPr="007F6FE8">
        <w:rPr>
          <w:color w:val="000000" w:themeColor="text1"/>
        </w:rPr>
        <w:t>prevention, early intervention, response, and recovery and healing</w:t>
      </w:r>
      <w:r w:rsidR="003B70D8">
        <w:rPr>
          <w:color w:val="000000" w:themeColor="text1"/>
        </w:rPr>
        <w:t xml:space="preserve"> domains of the National Plan, with many sectors contributing across multiple domains. </w:t>
      </w:r>
      <w:r w:rsidR="006D185C">
        <w:rPr>
          <w:color w:val="000000" w:themeColor="text1"/>
        </w:rPr>
        <w:t>As people experienc</w:t>
      </w:r>
      <w:r w:rsidR="00E36F90">
        <w:rPr>
          <w:color w:val="000000" w:themeColor="text1"/>
        </w:rPr>
        <w:t xml:space="preserve">ing or using violence may engage with multiple </w:t>
      </w:r>
      <w:r w:rsidR="008D5C00">
        <w:rPr>
          <w:color w:val="000000" w:themeColor="text1"/>
        </w:rPr>
        <w:t xml:space="preserve">services, workers often have overlapping roles and responsibilities in recognising and </w:t>
      </w:r>
      <w:r w:rsidR="00075307">
        <w:rPr>
          <w:color w:val="000000" w:themeColor="text1"/>
        </w:rPr>
        <w:t>responding to risk.</w:t>
      </w:r>
      <w:r w:rsidR="00C96085" w:rsidRPr="007F6FE8">
        <w:rPr>
          <w:color w:val="000000" w:themeColor="text1"/>
          <w:vertAlign w:val="superscript"/>
        </w:rPr>
        <w:endnoteReference w:id="299"/>
      </w:r>
      <w:r w:rsidRPr="007F6FE8">
        <w:rPr>
          <w:color w:val="000000" w:themeColor="text1"/>
        </w:rPr>
        <w:t xml:space="preserve"> </w:t>
      </w:r>
      <w:r w:rsidR="00682BBD">
        <w:rPr>
          <w:color w:val="000000" w:themeColor="text1"/>
        </w:rPr>
        <w:t xml:space="preserve">This highlights the </w:t>
      </w:r>
      <w:r w:rsidR="00682BBD">
        <w:rPr>
          <w:color w:val="000000" w:themeColor="text1"/>
        </w:rPr>
        <w:lastRenderedPageBreak/>
        <w:t>importance of a capable</w:t>
      </w:r>
      <w:r w:rsidR="009D7DC2">
        <w:rPr>
          <w:color w:val="000000" w:themeColor="text1"/>
        </w:rPr>
        <w:t xml:space="preserve"> and connected workforce with a shared understanding of FDV and clear pathways between specialist and </w:t>
      </w:r>
      <w:r w:rsidR="00B157B8">
        <w:rPr>
          <w:color w:val="000000" w:themeColor="text1"/>
        </w:rPr>
        <w:t>adjacent services.</w:t>
      </w:r>
    </w:p>
    <w:p w14:paraId="67D1D614" w14:textId="75856C09" w:rsidR="0009040F" w:rsidRPr="007F6FE8" w:rsidRDefault="7EF07DA3" w:rsidP="00C96085">
      <w:pPr>
        <w:rPr>
          <w:color w:val="000000" w:themeColor="text1"/>
        </w:rPr>
      </w:pPr>
      <w:r w:rsidRPr="007F6FE8">
        <w:rPr>
          <w:color w:val="000000" w:themeColor="text1"/>
        </w:rPr>
        <w:t>The FDV workforce co</w:t>
      </w:r>
      <w:r w:rsidR="00B157B8">
        <w:rPr>
          <w:color w:val="000000" w:themeColor="text1"/>
        </w:rPr>
        <w:t>mprises</w:t>
      </w:r>
      <w:r w:rsidRPr="007F6FE8">
        <w:rPr>
          <w:color w:val="000000" w:themeColor="text1"/>
        </w:rPr>
        <w:t xml:space="preserve"> both FDV specialist and adjacent workforces. Adjacent workforces </w:t>
      </w:r>
      <w:r w:rsidR="0D6AC1C0" w:rsidRPr="007F6FE8">
        <w:rPr>
          <w:color w:val="000000" w:themeColor="text1"/>
        </w:rPr>
        <w:t xml:space="preserve">– also </w:t>
      </w:r>
      <w:r w:rsidRPr="007F6FE8">
        <w:rPr>
          <w:color w:val="000000" w:themeColor="text1"/>
        </w:rPr>
        <w:t>referred to as “non-specialist”, “mainstream” or “universal” services</w:t>
      </w:r>
      <w:r w:rsidR="0D6AC1C0" w:rsidRPr="007F6FE8">
        <w:rPr>
          <w:color w:val="000000" w:themeColor="text1"/>
        </w:rPr>
        <w:t xml:space="preserve"> – make</w:t>
      </w:r>
      <w:r w:rsidRPr="007F6FE8">
        <w:rPr>
          <w:color w:val="000000" w:themeColor="text1"/>
        </w:rPr>
        <w:t xml:space="preserve"> up </w:t>
      </w:r>
      <w:proofErr w:type="gramStart"/>
      <w:r w:rsidR="2A553F65" w:rsidRPr="007F6FE8">
        <w:rPr>
          <w:color w:val="000000" w:themeColor="text1"/>
        </w:rPr>
        <w:t>the majority of</w:t>
      </w:r>
      <w:proofErr w:type="gramEnd"/>
      <w:r w:rsidR="2A553F65" w:rsidRPr="007F6FE8">
        <w:rPr>
          <w:color w:val="000000" w:themeColor="text1"/>
        </w:rPr>
        <w:t xml:space="preserve"> </w:t>
      </w:r>
      <w:r w:rsidR="33FC798B" w:rsidRPr="007F6FE8">
        <w:rPr>
          <w:color w:val="000000" w:themeColor="text1"/>
        </w:rPr>
        <w:t xml:space="preserve">the </w:t>
      </w:r>
      <w:r w:rsidR="0F77225B" w:rsidRPr="007F6FE8">
        <w:rPr>
          <w:color w:val="000000" w:themeColor="text1"/>
        </w:rPr>
        <w:t xml:space="preserve">workforce </w:t>
      </w:r>
      <w:r w:rsidRPr="007F6FE8">
        <w:rPr>
          <w:color w:val="000000" w:themeColor="text1"/>
        </w:rPr>
        <w:t>(87%)</w:t>
      </w:r>
      <w:r w:rsidR="00E91D7C">
        <w:rPr>
          <w:color w:val="000000" w:themeColor="text1"/>
        </w:rPr>
        <w:t xml:space="preserve"> that may respond to FDV</w:t>
      </w:r>
      <w:r w:rsidRPr="007F6FE8">
        <w:rPr>
          <w:color w:val="000000" w:themeColor="text1"/>
        </w:rPr>
        <w:t xml:space="preserve">, </w:t>
      </w:r>
      <w:r w:rsidR="0BCC0086" w:rsidRPr="007F6FE8">
        <w:rPr>
          <w:color w:val="000000" w:themeColor="text1"/>
        </w:rPr>
        <w:t xml:space="preserve">while </w:t>
      </w:r>
      <w:r w:rsidR="67694BF5" w:rsidRPr="007F6FE8">
        <w:rPr>
          <w:color w:val="000000" w:themeColor="text1"/>
        </w:rPr>
        <w:t>only</w:t>
      </w:r>
      <w:r w:rsidRPr="007F6FE8">
        <w:rPr>
          <w:color w:val="000000" w:themeColor="text1"/>
        </w:rPr>
        <w:t xml:space="preserve"> 13% of the workforce </w:t>
      </w:r>
      <w:r w:rsidR="00E91D7C">
        <w:rPr>
          <w:color w:val="000000" w:themeColor="text1"/>
        </w:rPr>
        <w:t xml:space="preserve">responding to FDV </w:t>
      </w:r>
      <w:r w:rsidRPr="007F6FE8">
        <w:rPr>
          <w:color w:val="000000" w:themeColor="text1"/>
        </w:rPr>
        <w:t>identify as FDSV specialists</w:t>
      </w:r>
      <w:r w:rsidR="49E14EEF" w:rsidRPr="007F6FE8">
        <w:rPr>
          <w:color w:val="000000" w:themeColor="text1"/>
        </w:rPr>
        <w:t>.</w:t>
      </w:r>
      <w:r w:rsidR="00C96085" w:rsidRPr="007F6FE8">
        <w:rPr>
          <w:color w:val="000000" w:themeColor="text1"/>
          <w:vertAlign w:val="superscript"/>
        </w:rPr>
        <w:endnoteReference w:id="300"/>
      </w:r>
      <w:r w:rsidR="6DC3DEE3" w:rsidRPr="007F6FE8">
        <w:rPr>
          <w:color w:val="000000" w:themeColor="text1"/>
        </w:rPr>
        <w:t xml:space="preserve"> </w:t>
      </w:r>
    </w:p>
    <w:p w14:paraId="67ED76E9" w14:textId="4D1C75EB" w:rsidR="00931A53" w:rsidRPr="007F6FE8" w:rsidRDefault="00662363" w:rsidP="00C96085">
      <w:r>
        <w:t xml:space="preserve">People experiencing or using violence may enter the service system at multiple points, across </w:t>
      </w:r>
      <w:r w:rsidR="002D6688">
        <w:t>different sectors, reflecting varied help-seeking pathways and the complexity of risk, need and access across different contexts.</w:t>
      </w:r>
      <w:r>
        <w:t xml:space="preserve"> </w:t>
      </w:r>
      <w:r w:rsidR="00215A4A">
        <w:t>However, t</w:t>
      </w:r>
      <w:r w:rsidR="0022DA5C" w:rsidRPr="007F6FE8">
        <w:t>he a</w:t>
      </w:r>
      <w:r w:rsidR="7EF07DA3" w:rsidRPr="007F6FE8">
        <w:t xml:space="preserve">djacent workforce </w:t>
      </w:r>
      <w:r w:rsidR="0022DA5C" w:rsidRPr="007F6FE8">
        <w:t>is</w:t>
      </w:r>
      <w:r w:rsidR="7EF07DA3" w:rsidRPr="007F6FE8">
        <w:t xml:space="preserve"> often the first</w:t>
      </w:r>
      <w:r w:rsidR="1CC93E08" w:rsidRPr="007F6FE8">
        <w:t>,</w:t>
      </w:r>
      <w:r w:rsidR="1D49EE5C" w:rsidRPr="007F6FE8">
        <w:t xml:space="preserve"> </w:t>
      </w:r>
      <w:r w:rsidR="7EF07DA3" w:rsidRPr="007F6FE8">
        <w:t>and sometimes only</w:t>
      </w:r>
      <w:r w:rsidR="1D49EE5C" w:rsidRPr="007F6FE8" w:rsidDel="00B86DAC">
        <w:t xml:space="preserve"> </w:t>
      </w:r>
      <w:r w:rsidR="7EF07DA3" w:rsidRPr="007F6FE8">
        <w:t>point of contact for victim-survivors, including children and young people.</w:t>
      </w:r>
      <w:r w:rsidR="000C612C">
        <w:t xml:space="preserve"> </w:t>
      </w:r>
      <w:r w:rsidR="51D691CB" w:rsidRPr="007F6FE8">
        <w:t>Most victim-survivor</w:t>
      </w:r>
      <w:r w:rsidR="08361AB0" w:rsidRPr="007F6FE8">
        <w:t>s seek help</w:t>
      </w:r>
      <w:r w:rsidR="7EF07DA3" w:rsidRPr="007F6FE8">
        <w:t xml:space="preserve"> from family and friends (66.8%), followed by general practitioners (33.1%), counsellors or support workers (25.2%) and other health professionals (20%).</w:t>
      </w:r>
      <w:r w:rsidR="00C96085" w:rsidRPr="007F6FE8">
        <w:rPr>
          <w:vertAlign w:val="superscript"/>
        </w:rPr>
        <w:endnoteReference w:id="301"/>
      </w:r>
      <w:r w:rsidR="7EF07DA3" w:rsidRPr="007F6FE8">
        <w:t xml:space="preserve"> </w:t>
      </w:r>
      <w:r w:rsidR="21BA38DA" w:rsidRPr="007F6FE8">
        <w:t>Among</w:t>
      </w:r>
      <w:r w:rsidR="270B728B" w:rsidRPr="007F6FE8">
        <w:t xml:space="preserve"> </w:t>
      </w:r>
      <w:r w:rsidR="002E1026">
        <w:t>people using violence</w:t>
      </w:r>
      <w:r w:rsidR="1D703716" w:rsidRPr="007F6FE8">
        <w:t xml:space="preserve">, </w:t>
      </w:r>
      <w:r w:rsidR="270B728B" w:rsidRPr="007F6FE8">
        <w:t>26.5%</w:t>
      </w:r>
      <w:r w:rsidR="7FA81895" w:rsidRPr="007F6FE8">
        <w:t xml:space="preserve"> </w:t>
      </w:r>
      <w:r w:rsidR="6780668B" w:rsidRPr="007F6FE8">
        <w:t>sought no</w:t>
      </w:r>
      <w:r w:rsidR="270B728B" w:rsidRPr="007F6FE8">
        <w:t xml:space="preserve"> help</w:t>
      </w:r>
      <w:r w:rsidR="1A65F2E7" w:rsidRPr="007F6FE8">
        <w:t>, 58.9%</w:t>
      </w:r>
      <w:r w:rsidR="270B728B" w:rsidRPr="007F6FE8">
        <w:t xml:space="preserve"> </w:t>
      </w:r>
      <w:r w:rsidR="6780668B" w:rsidRPr="007F6FE8">
        <w:t>turned to</w:t>
      </w:r>
      <w:r w:rsidR="270B728B" w:rsidRPr="007F6FE8">
        <w:t xml:space="preserve"> family and friends</w:t>
      </w:r>
      <w:r w:rsidR="25B9B44A" w:rsidRPr="007F6FE8">
        <w:t>, and</w:t>
      </w:r>
      <w:r w:rsidR="270B728B" w:rsidRPr="007F6FE8">
        <w:t xml:space="preserve"> </w:t>
      </w:r>
      <w:r w:rsidR="1CCD0566" w:rsidRPr="007F6FE8">
        <w:t xml:space="preserve">33.3% </w:t>
      </w:r>
      <w:r w:rsidR="2B7105FF" w:rsidRPr="007F6FE8">
        <w:t>to</w:t>
      </w:r>
      <w:r w:rsidR="270B728B" w:rsidRPr="007F6FE8" w:rsidDel="00EC0BE2">
        <w:t xml:space="preserve"> </w:t>
      </w:r>
      <w:r w:rsidR="270B728B" w:rsidRPr="007F6FE8">
        <w:t>health professionals (e.g. psychologist</w:t>
      </w:r>
      <w:r w:rsidR="1CCF8018" w:rsidRPr="007F6FE8">
        <w:t>s</w:t>
      </w:r>
      <w:r w:rsidR="270B728B" w:rsidRPr="007F6FE8">
        <w:t>/counsellor</w:t>
      </w:r>
      <w:r w:rsidR="1CCF8018" w:rsidRPr="007F6FE8">
        <w:t>s</w:t>
      </w:r>
      <w:r w:rsidR="270B728B" w:rsidRPr="007F6FE8">
        <w:t>, general practitioner</w:t>
      </w:r>
      <w:r w:rsidR="1CCF8018" w:rsidRPr="007F6FE8">
        <w:t>s</w:t>
      </w:r>
      <w:r w:rsidR="270B728B" w:rsidRPr="007F6FE8">
        <w:t>, nurse</w:t>
      </w:r>
      <w:r w:rsidR="1CCF8018" w:rsidRPr="007F6FE8">
        <w:t>s</w:t>
      </w:r>
      <w:r w:rsidR="270B728B" w:rsidRPr="007F6FE8">
        <w:t>, social worker</w:t>
      </w:r>
      <w:r w:rsidR="1CCF8018" w:rsidRPr="007F6FE8">
        <w:t>s</w:t>
      </w:r>
      <w:r w:rsidR="270B728B" w:rsidRPr="007F6FE8">
        <w:t>).</w:t>
      </w:r>
      <w:r w:rsidR="00663372">
        <w:rPr>
          <w:rStyle w:val="EndnoteReference"/>
        </w:rPr>
        <w:endnoteReference w:id="302"/>
      </w:r>
      <w:r w:rsidR="4B3D1163" w:rsidRPr="007F6FE8">
        <w:t xml:space="preserve"> </w:t>
      </w:r>
      <w:r w:rsidR="79BA6073" w:rsidRPr="007F6FE8">
        <w:t xml:space="preserve">People experiencing or using </w:t>
      </w:r>
      <w:r w:rsidR="00F47E6F">
        <w:t>violence</w:t>
      </w:r>
      <w:r w:rsidR="00F47E6F" w:rsidRPr="007F6FE8">
        <w:t xml:space="preserve"> </w:t>
      </w:r>
      <w:r w:rsidR="79BA6073" w:rsidRPr="007F6FE8">
        <w:t xml:space="preserve">can interact with the service system in </w:t>
      </w:r>
      <w:r w:rsidR="7F419FA1" w:rsidRPr="007F6FE8">
        <w:t>varied</w:t>
      </w:r>
      <w:r w:rsidR="79BA6073" w:rsidRPr="007F6FE8">
        <w:t xml:space="preserve"> ways</w:t>
      </w:r>
      <w:r w:rsidR="25E44FAF" w:rsidRPr="007F6FE8">
        <w:t xml:space="preserve">, </w:t>
      </w:r>
      <w:r w:rsidR="7925EE57" w:rsidRPr="007F6FE8">
        <w:t xml:space="preserve">but access to </w:t>
      </w:r>
      <w:r w:rsidR="1A84D314" w:rsidRPr="007F6FE8">
        <w:t>culturally responsive</w:t>
      </w:r>
      <w:r w:rsidR="6F2FB40C" w:rsidRPr="007F6FE8">
        <w:t>, appropriate support</w:t>
      </w:r>
      <w:r w:rsidR="6436FB5D" w:rsidRPr="007F6FE8" w:rsidDel="00DC240C">
        <w:t xml:space="preserve"> </w:t>
      </w:r>
      <w:r w:rsidR="6436FB5D" w:rsidRPr="007F6FE8">
        <w:t xml:space="preserve">is not always </w:t>
      </w:r>
      <w:r w:rsidR="75686390" w:rsidRPr="007F6FE8">
        <w:t>guaranteed</w:t>
      </w:r>
      <w:r w:rsidR="6436FB5D" w:rsidRPr="007F6FE8">
        <w:t>.</w:t>
      </w:r>
      <w:r w:rsidR="3887515B" w:rsidRPr="007F6FE8" w:rsidDel="003F25DE">
        <w:t xml:space="preserve"> </w:t>
      </w:r>
      <w:r w:rsidR="2D94FBBD" w:rsidRPr="007F6FE8">
        <w:t xml:space="preserve">Gaps </w:t>
      </w:r>
      <w:r w:rsidR="3887515B" w:rsidRPr="007F6FE8">
        <w:t xml:space="preserve">in service coverage, capability and cultural safety mean that some people face significant barriers to </w:t>
      </w:r>
      <w:r w:rsidR="00C2EC3B" w:rsidRPr="007F6FE8">
        <w:t>receiving</w:t>
      </w:r>
      <w:r w:rsidR="3887515B" w:rsidRPr="007F6FE8">
        <w:t xml:space="preserve"> the support they need, when and where they need it. </w:t>
      </w:r>
      <w:r w:rsidR="4F6F23C3" w:rsidRPr="007F6FE8">
        <w:t xml:space="preserve">Roles and responsibilities </w:t>
      </w:r>
      <w:r w:rsidR="12AAD730" w:rsidRPr="007F6FE8">
        <w:t>also vary across</w:t>
      </w:r>
      <w:r w:rsidR="4F6F23C3" w:rsidRPr="007F6FE8" w:rsidDel="00975789">
        <w:t xml:space="preserve"> </w:t>
      </w:r>
      <w:r w:rsidR="12AAD730" w:rsidRPr="007F6FE8">
        <w:t>jurisdictions</w:t>
      </w:r>
      <w:r w:rsidR="1A9BE44A" w:rsidRPr="007F6FE8">
        <w:t xml:space="preserve">, regions, remote </w:t>
      </w:r>
      <w:r w:rsidR="67F9C131" w:rsidRPr="007F6FE8">
        <w:t xml:space="preserve">areas, </w:t>
      </w:r>
      <w:r w:rsidR="36141721" w:rsidRPr="007F6FE8">
        <w:t>especially where services are</w:t>
      </w:r>
      <w:r w:rsidR="19865444" w:rsidRPr="007F6FE8">
        <w:t xml:space="preserve"> limited. </w:t>
      </w:r>
    </w:p>
    <w:p w14:paraId="49E58BA9" w14:textId="42C38BEA" w:rsidR="0047028E" w:rsidRDefault="00445999" w:rsidP="00C96085">
      <w:pPr>
        <w:spacing w:after="240"/>
      </w:pPr>
      <w:r w:rsidRPr="00445999">
        <w:t>Cultural services play an essential role in the FDV system by providing trauma-informed, community-led and culturally grounded responses that address structural inequalities that impact risk, safety and help-seeking. Structural inequalities may include colonisation, racism, discrimination and ableism</w:t>
      </w:r>
      <w:r w:rsidR="20BD285D" w:rsidRPr="007F6FE8">
        <w:t>.</w:t>
      </w:r>
      <w:r w:rsidR="000C29ED" w:rsidRPr="007F6FE8">
        <w:rPr>
          <w:rStyle w:val="EndnoteReference"/>
        </w:rPr>
        <w:endnoteReference w:id="303"/>
      </w:r>
      <w:r w:rsidR="366B8CBF" w:rsidRPr="007F6FE8">
        <w:t xml:space="preserve"> </w:t>
      </w:r>
      <w:r w:rsidR="01A23368" w:rsidRPr="007F6FE8">
        <w:t>Aboriginal and</w:t>
      </w:r>
      <w:r w:rsidR="33FD6948" w:rsidRPr="007F6FE8">
        <w:t xml:space="preserve"> Torres Strait Islander</w:t>
      </w:r>
      <w:r w:rsidR="01A23368" w:rsidRPr="007F6FE8">
        <w:t xml:space="preserve"> </w:t>
      </w:r>
      <w:r w:rsidR="00327E51">
        <w:t>c</w:t>
      </w:r>
      <w:r w:rsidR="01A23368" w:rsidRPr="007F6FE8">
        <w:t>ommunity</w:t>
      </w:r>
      <w:r w:rsidR="00327E51">
        <w:t>-c</w:t>
      </w:r>
      <w:r w:rsidR="01A23368" w:rsidRPr="007F6FE8">
        <w:t xml:space="preserve">ontrolled </w:t>
      </w:r>
      <w:r w:rsidR="00327E51">
        <w:t>o</w:t>
      </w:r>
      <w:r w:rsidR="01A23368" w:rsidRPr="007F6FE8">
        <w:t>rganisations</w:t>
      </w:r>
      <w:r w:rsidR="5E4C984C" w:rsidRPr="007F6FE8">
        <w:t>, Elders and kinship structures</w:t>
      </w:r>
      <w:r w:rsidR="01A23368" w:rsidRPr="007F6FE8">
        <w:t xml:space="preserve"> are uniquely </w:t>
      </w:r>
      <w:r w:rsidR="649BC76E" w:rsidRPr="007F6FE8">
        <w:t>place</w:t>
      </w:r>
      <w:r w:rsidR="0CE9F8CD" w:rsidRPr="007F6FE8">
        <w:t>d</w:t>
      </w:r>
      <w:r w:rsidR="649BC76E" w:rsidRPr="007F6FE8">
        <w:t xml:space="preserve"> to support First Nations victim-survivors</w:t>
      </w:r>
      <w:r w:rsidR="436CCC84" w:rsidRPr="007F6FE8">
        <w:t>, families</w:t>
      </w:r>
      <w:r w:rsidR="5022F090" w:rsidRPr="007F6FE8">
        <w:t>,</w:t>
      </w:r>
      <w:r w:rsidR="436CCC84" w:rsidRPr="007F6FE8">
        <w:t xml:space="preserve"> and people using violence</w:t>
      </w:r>
      <w:r w:rsidR="48365E30" w:rsidRPr="007F6FE8">
        <w:t xml:space="preserve"> </w:t>
      </w:r>
      <w:r w:rsidR="4D734E82" w:rsidRPr="007F6FE8">
        <w:t xml:space="preserve">through </w:t>
      </w:r>
      <w:r w:rsidR="00CD0963">
        <w:t>culturally responsive</w:t>
      </w:r>
      <w:r w:rsidR="4D734E82" w:rsidRPr="007F6FE8">
        <w:t xml:space="preserve">, </w:t>
      </w:r>
      <w:r w:rsidR="48365E30" w:rsidRPr="007F6FE8">
        <w:t>holistic</w:t>
      </w:r>
      <w:r w:rsidR="4D734E82" w:rsidRPr="007F6FE8">
        <w:t xml:space="preserve"> approaches </w:t>
      </w:r>
      <w:r w:rsidR="48365E30" w:rsidRPr="007F6FE8">
        <w:t>grounded</w:t>
      </w:r>
      <w:r w:rsidR="4D734E82" w:rsidRPr="007F6FE8">
        <w:t xml:space="preserve"> in self-determination and cultural healing</w:t>
      </w:r>
      <w:r w:rsidR="37F52D48" w:rsidRPr="007F6FE8">
        <w:t xml:space="preserve">. </w:t>
      </w:r>
      <w:r w:rsidR="72ACAE78" w:rsidRPr="007F6FE8">
        <w:t>H</w:t>
      </w:r>
      <w:r w:rsidR="7ABF39D9" w:rsidRPr="007F6FE8">
        <w:t>owever,</w:t>
      </w:r>
      <w:r w:rsidR="4F410C1F" w:rsidRPr="007F6FE8">
        <w:t xml:space="preserve"> it </w:t>
      </w:r>
      <w:r w:rsidR="48365E30" w:rsidRPr="007F6FE8">
        <w:t xml:space="preserve">is equally critical that all services </w:t>
      </w:r>
      <w:r w:rsidR="1F1756B6" w:rsidRPr="007F6FE8">
        <w:t xml:space="preserve">be </w:t>
      </w:r>
      <w:r w:rsidR="00CD0963">
        <w:t>culturally responsive</w:t>
      </w:r>
      <w:r w:rsidR="63ECBBAC" w:rsidRPr="007F6FE8">
        <w:t xml:space="preserve"> and support </w:t>
      </w:r>
      <w:r w:rsidR="017A08B9" w:rsidRPr="007F6FE8">
        <w:t>Aboriginal and Torres Strait Islander people</w:t>
      </w:r>
      <w:r w:rsidR="6D5B9F5F" w:rsidRPr="007F6FE8">
        <w:t>s</w:t>
      </w:r>
      <w:r w:rsidR="44B3BC0B" w:rsidRPr="007F6FE8">
        <w:t>’</w:t>
      </w:r>
      <w:r w:rsidR="6E09A4B5" w:rsidRPr="007F6FE8">
        <w:t xml:space="preserve"> self-determination</w:t>
      </w:r>
      <w:r w:rsidR="538F7360" w:rsidRPr="007F6FE8">
        <w:t xml:space="preserve"> and </w:t>
      </w:r>
      <w:r w:rsidR="6E09A4B5" w:rsidRPr="007F6FE8">
        <w:t>choice</w:t>
      </w:r>
      <w:r w:rsidR="538F7360" w:rsidRPr="007F6FE8">
        <w:t xml:space="preserve"> in decisions</w:t>
      </w:r>
      <w:r w:rsidR="48365E30" w:rsidRPr="007F6FE8">
        <w:t>, regardless of where a person first seeks help.</w:t>
      </w:r>
      <w:r w:rsidR="00084F78">
        <w:t xml:space="preserve"> </w:t>
      </w:r>
    </w:p>
    <w:p w14:paraId="2AF00601" w14:textId="02A67BD5" w:rsidR="004038D9" w:rsidRDefault="004038D9" w:rsidP="004038D9">
      <w:pPr>
        <w:pStyle w:val="Quote"/>
      </w:pPr>
      <w:r w:rsidRPr="007F6FE8">
        <w:t>“It’s important how those questions are shaped. The language should be respectful, plain, and non-clinical.” - First Nations sector stakeholder</w:t>
      </w:r>
    </w:p>
    <w:p w14:paraId="3F8A3045" w14:textId="4B572575" w:rsidR="008C7B4D" w:rsidRPr="007F6FE8" w:rsidRDefault="008C7B4D" w:rsidP="00C96085">
      <w:pPr>
        <w:spacing w:after="240"/>
      </w:pPr>
      <w:r w:rsidRPr="007F6FE8">
        <w:t>In most instances, comprehensive risk assessment and management is led by FDV specialist services</w:t>
      </w:r>
      <w:r w:rsidR="005C1156">
        <w:t xml:space="preserve">. </w:t>
      </w:r>
      <w:r w:rsidR="00EE2A03">
        <w:t>A</w:t>
      </w:r>
      <w:r w:rsidRPr="007F6FE8">
        <w:t xml:space="preserve">djacent and other specialist workforces </w:t>
      </w:r>
      <w:r w:rsidR="000156A5">
        <w:t>also</w:t>
      </w:r>
      <w:r w:rsidRPr="007F6FE8">
        <w:t xml:space="preserve"> play </w:t>
      </w:r>
      <w:r w:rsidR="00B52F61">
        <w:t>important</w:t>
      </w:r>
      <w:r w:rsidRPr="007F6FE8">
        <w:t xml:space="preserve"> roles in conducting risk identification, assessment and management, and contributing to more comprehensive work, based on local context.</w:t>
      </w:r>
      <w:r w:rsidR="00690F53">
        <w:t xml:space="preserve"> </w:t>
      </w:r>
    </w:p>
    <w:p w14:paraId="0A09ACEC" w14:textId="51A9E8B5" w:rsidR="005C46B4" w:rsidRDefault="00CF72A9" w:rsidP="005C46B4">
      <w:r w:rsidRPr="007F6FE8">
        <w:t>T</w:t>
      </w:r>
      <w:r w:rsidR="00F24BFF" w:rsidRPr="007F6FE8">
        <w:t>he service system is complex and diverse</w:t>
      </w:r>
      <w:r w:rsidRPr="007F6FE8">
        <w:t xml:space="preserve">, </w:t>
      </w:r>
      <w:r w:rsidR="006A65F1" w:rsidRPr="007F6FE8">
        <w:t>and n</w:t>
      </w:r>
      <w:r w:rsidR="00644AFB" w:rsidRPr="007F6FE8">
        <w:t>o single service can meet all needs</w:t>
      </w:r>
      <w:r w:rsidRPr="007F6FE8">
        <w:t>.</w:t>
      </w:r>
      <w:r w:rsidR="006A65F1" w:rsidRPr="007F6FE8">
        <w:t xml:space="preserve"> W</w:t>
      </w:r>
      <w:r w:rsidR="00F24BFF" w:rsidRPr="007F6FE8">
        <w:t xml:space="preserve">orkforces across the system </w:t>
      </w:r>
      <w:r w:rsidR="007C49DA">
        <w:t>should</w:t>
      </w:r>
      <w:r w:rsidR="007C49DA" w:rsidRPr="007F6FE8">
        <w:t xml:space="preserve"> </w:t>
      </w:r>
      <w:r w:rsidR="00F73458" w:rsidRPr="007F6FE8">
        <w:t>therefore</w:t>
      </w:r>
      <w:r w:rsidRPr="007F6FE8">
        <w:t xml:space="preserve"> </w:t>
      </w:r>
      <w:r w:rsidR="00F24BFF" w:rsidRPr="007F6FE8">
        <w:t xml:space="preserve">understand their roles and </w:t>
      </w:r>
      <w:r w:rsidR="00F24BFF" w:rsidRPr="007F6FE8" w:rsidDel="00CF72A9">
        <w:t xml:space="preserve">responsibilities and </w:t>
      </w:r>
      <w:r w:rsidRPr="007F6FE8">
        <w:t>collaborate</w:t>
      </w:r>
      <w:r w:rsidR="00F73458" w:rsidRPr="007F6FE8">
        <w:t xml:space="preserve"> effectively</w:t>
      </w:r>
      <w:r w:rsidR="00F24BFF" w:rsidRPr="007F6FE8">
        <w:t xml:space="preserve"> to assess and manage risk </w:t>
      </w:r>
      <w:r w:rsidR="006A65F1" w:rsidRPr="007F6FE8">
        <w:t xml:space="preserve">to </w:t>
      </w:r>
      <w:r w:rsidR="002A5D25" w:rsidRPr="007F6FE8">
        <w:t>ensur</w:t>
      </w:r>
      <w:r w:rsidR="006A65F1" w:rsidRPr="007F6FE8">
        <w:t>e</w:t>
      </w:r>
      <w:r w:rsidR="002A5D25" w:rsidRPr="007F6FE8">
        <w:t xml:space="preserve"> </w:t>
      </w:r>
      <w:r w:rsidR="00F24BFF" w:rsidRPr="007F6FE8">
        <w:t>safety and accountability.</w:t>
      </w:r>
      <w:r w:rsidR="00084F78">
        <w:t xml:space="preserve"> </w:t>
      </w:r>
    </w:p>
    <w:p w14:paraId="24219542" w14:textId="0EC2D263" w:rsidR="000D23D0" w:rsidRDefault="000D23D0" w:rsidP="005C46B4"/>
    <w:tbl>
      <w:tblPr>
        <w:tblStyle w:val="DSSDatatablestyle"/>
        <w:tblW w:w="0" w:type="auto"/>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shd w:val="clear" w:color="auto" w:fill="FDF7DB"/>
        <w:tblLook w:val="0480" w:firstRow="0" w:lastRow="0" w:firstColumn="1" w:lastColumn="0" w:noHBand="0" w:noVBand="1"/>
      </w:tblPr>
      <w:tblGrid>
        <w:gridCol w:w="10456"/>
      </w:tblGrid>
      <w:tr w:rsidR="00487B24" w14:paraId="54699CF1" w14:textId="77777777" w:rsidTr="00F14B9B">
        <w:trPr>
          <w:cnfStyle w:val="000000100000" w:firstRow="0" w:lastRow="0" w:firstColumn="0" w:lastColumn="0" w:oddVBand="0" w:evenVBand="0" w:oddHBand="1" w:evenHBand="0" w:firstRowFirstColumn="0" w:firstRowLastColumn="0" w:lastRowFirstColumn="0" w:lastRowLastColumn="0"/>
          <w:trHeight w:val="13739"/>
        </w:trPr>
        <w:tc>
          <w:tcPr>
            <w:cnfStyle w:val="001000000000" w:firstRow="0" w:lastRow="0" w:firstColumn="1" w:lastColumn="0" w:oddVBand="0" w:evenVBand="0" w:oddHBand="0" w:evenHBand="0" w:firstRowFirstColumn="0" w:firstRowLastColumn="0" w:lastRowFirstColumn="0" w:lastRowLastColumn="0"/>
            <w:tcW w:w="10466" w:type="dxa"/>
            <w:shd w:val="clear" w:color="auto" w:fill="FDF7DB"/>
          </w:tcPr>
          <w:p w14:paraId="022C2335" w14:textId="77777777" w:rsidR="00487B24" w:rsidRDefault="00487B24" w:rsidP="00F14B9B">
            <w:pPr>
              <w:pStyle w:val="Inpractice"/>
              <w:pBdr>
                <w:top w:val="none" w:sz="0" w:space="0" w:color="auto"/>
                <w:left w:val="none" w:sz="0" w:space="0" w:color="auto"/>
                <w:bottom w:val="none" w:sz="0" w:space="0" w:color="auto"/>
                <w:right w:val="none" w:sz="0" w:space="0" w:color="auto"/>
              </w:pBdr>
              <w:shd w:val="clear" w:color="auto" w:fill="auto"/>
              <w:spacing w:after="120"/>
              <w:rPr>
                <w:b/>
                <w:lang w:val="en-GB"/>
              </w:rPr>
            </w:pPr>
            <w:r w:rsidRPr="00F302E9">
              <w:rPr>
                <w:bCs w:val="0"/>
                <w:lang w:val="en-GB"/>
              </w:rPr>
              <w:lastRenderedPageBreak/>
              <w:t>N PRACTICE 13: South Australia FDSV ecosystem</w:t>
            </w:r>
          </w:p>
          <w:p w14:paraId="060B3A05" w14:textId="77777777" w:rsidR="00487B24" w:rsidRDefault="00487B24" w:rsidP="00487B24">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Pr>
                <w:bCs w:val="0"/>
                <w:lang w:val="en-GB"/>
              </w:rPr>
              <w:t xml:space="preserve">To illustrate the complexity of the FDSV ecosystem, Women’s Safety Services South Australia undertook a mapping exercise to identify over 45 services that someone experiencing FDV might need to engage with. Note this list may not represent all jurisdictions </w:t>
            </w:r>
          </w:p>
          <w:p w14:paraId="77BD7508" w14:textId="77777777" w:rsidR="00487B24" w:rsidRPr="00F14B9B" w:rsidRDefault="00487B24" w:rsidP="00F14B9B">
            <w:pPr>
              <w:pStyle w:val="Inpractice"/>
              <w:pBdr>
                <w:top w:val="none" w:sz="0" w:space="0" w:color="auto"/>
                <w:left w:val="none" w:sz="0" w:space="0" w:color="auto"/>
                <w:bottom w:val="none" w:sz="0" w:space="0" w:color="auto"/>
                <w:right w:val="none" w:sz="0" w:space="0" w:color="auto"/>
              </w:pBdr>
              <w:shd w:val="clear" w:color="auto" w:fill="auto"/>
              <w:spacing w:before="120" w:line="278" w:lineRule="auto"/>
              <w:rPr>
                <w:b/>
                <w:bCs w:val="0"/>
                <w:lang w:val="en-GB"/>
              </w:rPr>
            </w:pPr>
            <w:r w:rsidRPr="00F302E9">
              <w:rPr>
                <w:bCs w:val="0"/>
                <w:lang w:val="en-GB"/>
              </w:rPr>
              <w:t xml:space="preserve">FDV Specialist Services </w:t>
            </w:r>
          </w:p>
          <w:p w14:paraId="3A3F9BFB" w14:textId="45AEA12C"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DV Connect </w:t>
            </w:r>
          </w:p>
          <w:p w14:paraId="354FD190" w14:textId="5769E741"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Yarrow Place Rape and Sexual Assault Service</w:t>
            </w:r>
          </w:p>
          <w:p w14:paraId="522751EF" w14:textId="14D99364"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1800RESPECT </w:t>
            </w:r>
          </w:p>
          <w:p w14:paraId="497F28BF" w14:textId="79F81095"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Victim Support Services </w:t>
            </w:r>
          </w:p>
          <w:p w14:paraId="2E4B08F2" w14:textId="3CA1193E"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Relationships Australia </w:t>
            </w:r>
          </w:p>
          <w:p w14:paraId="0FA2F26D" w14:textId="0B5235C5"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Anglicare </w:t>
            </w:r>
          </w:p>
          <w:p w14:paraId="793AF026" w14:textId="6BE57CAA" w:rsidR="00487B24" w:rsidRDefault="00487B24" w:rsidP="00F14B9B">
            <w:pPr>
              <w:pStyle w:val="Inpractice"/>
              <w:numPr>
                <w:ilvl w:val="1"/>
                <w:numId w:val="9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Social Workers </w:t>
            </w:r>
          </w:p>
          <w:p w14:paraId="651BD69E" w14:textId="77777777" w:rsidR="00487B24" w:rsidRPr="00F14B9B" w:rsidRDefault="00487B24" w:rsidP="00BE4E46">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t xml:space="preserve">Health and Wellbeing Services </w:t>
            </w:r>
          </w:p>
          <w:p w14:paraId="59B28538" w14:textId="2AA5AC66" w:rsidR="00487B24" w:rsidRPr="00F14B9B" w:rsidRDefault="00487B24" w:rsidP="00487B24">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lang w:val="en-GB"/>
              </w:rPr>
            </w:pPr>
            <w:r w:rsidRPr="00F302E9">
              <w:rPr>
                <w:lang w:val="en-GB"/>
              </w:rPr>
              <w:t>Women’s Health Services</w:t>
            </w:r>
          </w:p>
          <w:p w14:paraId="7E467AEE" w14:textId="6E2F7B1D"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proofErr w:type="spellStart"/>
            <w:r>
              <w:rPr>
                <w:bCs w:val="0"/>
                <w:lang w:val="en-GB"/>
              </w:rPr>
              <w:t>Ngangkari</w:t>
            </w:r>
            <w:proofErr w:type="spellEnd"/>
            <w:r>
              <w:rPr>
                <w:bCs w:val="0"/>
                <w:lang w:val="en-GB"/>
              </w:rPr>
              <w:t xml:space="preserve"> </w:t>
            </w:r>
          </w:p>
          <w:p w14:paraId="70E700DB" w14:textId="2E930019"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Doctor (GP) </w:t>
            </w:r>
          </w:p>
          <w:p w14:paraId="6918D043" w14:textId="58777C99"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Hospital </w:t>
            </w:r>
          </w:p>
          <w:p w14:paraId="77FA7A2C" w14:textId="7AF3D84A"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Disability / Aged Care </w:t>
            </w:r>
          </w:p>
          <w:p w14:paraId="5F2DD009" w14:textId="77BD7F7F"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Mental Health Services </w:t>
            </w:r>
          </w:p>
          <w:p w14:paraId="7B92D264" w14:textId="3BD12BA4"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Counselling Services  </w:t>
            </w:r>
          </w:p>
          <w:p w14:paraId="4A9E4076" w14:textId="6283F9D5"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Medicare </w:t>
            </w:r>
          </w:p>
          <w:p w14:paraId="341BCBB4" w14:textId="7C14569D" w:rsidR="00487B24" w:rsidRDefault="00487B24" w:rsidP="00F14B9B">
            <w:pPr>
              <w:pStyle w:val="Inpractice"/>
              <w:numPr>
                <w:ilvl w:val="1"/>
                <w:numId w:val="10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Drug and Alcohol Services (DASSA)</w:t>
            </w:r>
          </w:p>
          <w:p w14:paraId="29629441" w14:textId="77777777" w:rsidR="00487B24" w:rsidRPr="00F14B9B" w:rsidRDefault="00487B24" w:rsidP="00BE4E46">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t xml:space="preserve">Employment and Financial Services </w:t>
            </w:r>
          </w:p>
          <w:p w14:paraId="45DE4F9D" w14:textId="334BB701"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Centrelink </w:t>
            </w:r>
          </w:p>
          <w:p w14:paraId="7CA1173E" w14:textId="7AB85F7A"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Financial Counselling Services </w:t>
            </w:r>
          </w:p>
          <w:p w14:paraId="4B05A43A" w14:textId="0E33BB6B"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Job Network </w:t>
            </w:r>
          </w:p>
          <w:p w14:paraId="327A24E8" w14:textId="71A9A127"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Employer </w:t>
            </w:r>
          </w:p>
          <w:p w14:paraId="12E697F9" w14:textId="13985898"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Bank </w:t>
            </w:r>
          </w:p>
          <w:p w14:paraId="3360EE12" w14:textId="568B89C5" w:rsidR="00487B24" w:rsidRDefault="00487B24" w:rsidP="00F14B9B">
            <w:pPr>
              <w:pStyle w:val="Inpractice"/>
              <w:numPr>
                <w:ilvl w:val="1"/>
                <w:numId w:val="102"/>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Telecommunication Company </w:t>
            </w:r>
          </w:p>
          <w:p w14:paraId="2899EE60" w14:textId="77777777" w:rsidR="00487B24" w:rsidRPr="00F14B9B" w:rsidRDefault="00487B24" w:rsidP="00F14B9B">
            <w:pPr>
              <w:pStyle w:val="Inpractice"/>
              <w:keepNext/>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lastRenderedPageBreak/>
              <w:t xml:space="preserve">Housing and Homelessness Services </w:t>
            </w:r>
          </w:p>
          <w:p w14:paraId="345A9771" w14:textId="42314081"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Housing SA (SASA)</w:t>
            </w:r>
          </w:p>
          <w:p w14:paraId="1270973B" w14:textId="76846AF4"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Community Housing Services </w:t>
            </w:r>
          </w:p>
          <w:p w14:paraId="0466695C" w14:textId="51080787"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Crisis Accommodation </w:t>
            </w:r>
          </w:p>
          <w:p w14:paraId="67E4A75E" w14:textId="3C15ADAB"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proofErr w:type="spellStart"/>
            <w:r>
              <w:rPr>
                <w:bCs w:val="0"/>
                <w:lang w:val="en-GB"/>
              </w:rPr>
              <w:t>RentRight</w:t>
            </w:r>
            <w:proofErr w:type="spellEnd"/>
            <w:r>
              <w:rPr>
                <w:bCs w:val="0"/>
                <w:lang w:val="en-GB"/>
              </w:rPr>
              <w:t xml:space="preserve"> SA </w:t>
            </w:r>
          </w:p>
          <w:p w14:paraId="49F59CC9" w14:textId="26B45AFB"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Real Estate Agents </w:t>
            </w:r>
          </w:p>
          <w:p w14:paraId="6E8CAA7A" w14:textId="70130B33" w:rsidR="00487B24" w:rsidRDefault="00487B24" w:rsidP="00F14B9B">
            <w:pPr>
              <w:pStyle w:val="Inpractice"/>
              <w:numPr>
                <w:ilvl w:val="1"/>
                <w:numId w:val="104"/>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Landlords </w:t>
            </w:r>
          </w:p>
          <w:p w14:paraId="2574F3E5" w14:textId="77777777" w:rsidR="00487B24" w:rsidRPr="00F14B9B" w:rsidRDefault="00487B24" w:rsidP="00BE4E46">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t xml:space="preserve">Justice and Legal Services </w:t>
            </w:r>
          </w:p>
          <w:p w14:paraId="12BD6F7C" w14:textId="25A19053" w:rsidR="00487B24" w:rsidRDefault="00487B24" w:rsidP="00F14B9B">
            <w:pPr>
              <w:pStyle w:val="Inpractice"/>
              <w:numPr>
                <w:ilvl w:val="1"/>
                <w:numId w:val="106"/>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Family Court </w:t>
            </w:r>
          </w:p>
          <w:p w14:paraId="086AB2FB" w14:textId="422A901A" w:rsidR="00487B24" w:rsidRDefault="00487B24" w:rsidP="00F14B9B">
            <w:pPr>
              <w:pStyle w:val="Inpractice"/>
              <w:numPr>
                <w:ilvl w:val="1"/>
                <w:numId w:val="106"/>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Magistrates Court </w:t>
            </w:r>
          </w:p>
          <w:p w14:paraId="0060ECE0" w14:textId="75E70803" w:rsidR="00487B24" w:rsidRDefault="00487B24" w:rsidP="00F14B9B">
            <w:pPr>
              <w:pStyle w:val="Inpractice"/>
              <w:numPr>
                <w:ilvl w:val="1"/>
                <w:numId w:val="106"/>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Civil Disputes Tribunal (SACAT) </w:t>
            </w:r>
          </w:p>
          <w:p w14:paraId="216C0EDD" w14:textId="3B2B61BD" w:rsidR="00487B24" w:rsidRDefault="00487B24" w:rsidP="00F14B9B">
            <w:pPr>
              <w:pStyle w:val="Inpractice"/>
              <w:numPr>
                <w:ilvl w:val="1"/>
                <w:numId w:val="106"/>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Legal Services Commission </w:t>
            </w:r>
          </w:p>
          <w:p w14:paraId="498304AF" w14:textId="0A5152E0" w:rsidR="00487B24" w:rsidRDefault="00487B24" w:rsidP="00F14B9B">
            <w:pPr>
              <w:pStyle w:val="Inpractice"/>
              <w:numPr>
                <w:ilvl w:val="1"/>
                <w:numId w:val="106"/>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Corrections </w:t>
            </w:r>
          </w:p>
          <w:p w14:paraId="425791FA" w14:textId="77777777" w:rsidR="00487B24" w:rsidRPr="00F14B9B" w:rsidRDefault="00487B24" w:rsidP="00BE4E46">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t xml:space="preserve">Child, Youth and Family Services </w:t>
            </w:r>
          </w:p>
          <w:p w14:paraId="34880CF2" w14:textId="6CE50C3A"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Child Protection </w:t>
            </w:r>
          </w:p>
          <w:p w14:paraId="626573AF" w14:textId="2A12F765"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Child Support </w:t>
            </w:r>
          </w:p>
          <w:p w14:paraId="6913DD42" w14:textId="34A9ADF1"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Children’s Helpline </w:t>
            </w:r>
          </w:p>
          <w:p w14:paraId="3A1C2144" w14:textId="6C82BEA1"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Childcare </w:t>
            </w:r>
          </w:p>
          <w:p w14:paraId="643503F2" w14:textId="6ED81CA6"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Youth Court </w:t>
            </w:r>
          </w:p>
          <w:p w14:paraId="60E53760" w14:textId="73CFF760"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Child and Family Unit (SAPOL) </w:t>
            </w:r>
          </w:p>
          <w:p w14:paraId="5E85A81F" w14:textId="0C520D72" w:rsidR="00487B24"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Gowrie SA</w:t>
            </w:r>
          </w:p>
          <w:p w14:paraId="565CEF95" w14:textId="29CA7550" w:rsidR="00487B24" w:rsidRPr="00F14B9B" w:rsidRDefault="00487B24" w:rsidP="00F14B9B">
            <w:pPr>
              <w:pStyle w:val="Inpractice"/>
              <w:numPr>
                <w:ilvl w:val="1"/>
                <w:numId w:val="108"/>
              </w:numPr>
              <w:pBdr>
                <w:top w:val="none" w:sz="0" w:space="0" w:color="auto"/>
                <w:left w:val="none" w:sz="0" w:space="0" w:color="auto"/>
                <w:bottom w:val="none" w:sz="0" w:space="0" w:color="auto"/>
                <w:right w:val="none" w:sz="0" w:space="0" w:color="auto"/>
              </w:pBdr>
              <w:shd w:val="clear" w:color="auto" w:fill="auto"/>
              <w:spacing w:after="160" w:line="278" w:lineRule="auto"/>
              <w:ind w:left="632"/>
              <w:rPr>
                <w:bCs w:val="0"/>
                <w:lang w:val="en-GB"/>
              </w:rPr>
            </w:pPr>
            <w:r w:rsidRPr="00487B24">
              <w:rPr>
                <w:bCs w:val="0"/>
                <w:lang w:val="en-GB"/>
              </w:rPr>
              <w:t xml:space="preserve"> Junction Australia </w:t>
            </w:r>
          </w:p>
          <w:p w14:paraId="46600277" w14:textId="77777777" w:rsidR="00487B24" w:rsidRPr="00F14B9B" w:rsidRDefault="00487B24" w:rsidP="00BE4E46">
            <w:pPr>
              <w:pStyle w:val="Inpractice"/>
              <w:pBdr>
                <w:top w:val="none" w:sz="0" w:space="0" w:color="auto"/>
                <w:left w:val="none" w:sz="0" w:space="0" w:color="auto"/>
                <w:bottom w:val="none" w:sz="0" w:space="0" w:color="auto"/>
                <w:right w:val="none" w:sz="0" w:space="0" w:color="auto"/>
              </w:pBdr>
              <w:shd w:val="clear" w:color="auto" w:fill="auto"/>
              <w:spacing w:line="278" w:lineRule="auto"/>
              <w:rPr>
                <w:b/>
                <w:bCs w:val="0"/>
                <w:lang w:val="en-GB"/>
              </w:rPr>
            </w:pPr>
            <w:r w:rsidRPr="00F302E9">
              <w:rPr>
                <w:bCs w:val="0"/>
                <w:lang w:val="en-GB"/>
              </w:rPr>
              <w:t xml:space="preserve">Education and Training </w:t>
            </w:r>
          </w:p>
          <w:p w14:paraId="6C4B792D" w14:textId="57034FA9" w:rsidR="00487B24" w:rsidRDefault="00487B24" w:rsidP="00F14B9B">
            <w:pPr>
              <w:pStyle w:val="Inpractice"/>
              <w:numPr>
                <w:ilvl w:val="1"/>
                <w:numId w:val="11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Kindergarten </w:t>
            </w:r>
          </w:p>
          <w:p w14:paraId="2674AD68" w14:textId="3513D8D1" w:rsidR="00487B24" w:rsidRDefault="00487B24" w:rsidP="00F14B9B">
            <w:pPr>
              <w:pStyle w:val="Inpractice"/>
              <w:numPr>
                <w:ilvl w:val="1"/>
                <w:numId w:val="11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Primary School </w:t>
            </w:r>
          </w:p>
          <w:p w14:paraId="652D4492" w14:textId="55719C45" w:rsidR="00487B24" w:rsidRDefault="00487B24" w:rsidP="00F14B9B">
            <w:pPr>
              <w:pStyle w:val="Inpractice"/>
              <w:numPr>
                <w:ilvl w:val="1"/>
                <w:numId w:val="11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 xml:space="preserve">High School </w:t>
            </w:r>
          </w:p>
          <w:p w14:paraId="14AC946C" w14:textId="0284F4D0" w:rsidR="00487B24" w:rsidRDefault="00487B24" w:rsidP="00F14B9B">
            <w:pPr>
              <w:pStyle w:val="Inpractice"/>
              <w:numPr>
                <w:ilvl w:val="1"/>
                <w:numId w:val="110"/>
              </w:numPr>
              <w:pBdr>
                <w:top w:val="none" w:sz="0" w:space="0" w:color="auto"/>
                <w:left w:val="none" w:sz="0" w:space="0" w:color="auto"/>
                <w:bottom w:val="none" w:sz="0" w:space="0" w:color="auto"/>
                <w:right w:val="none" w:sz="0" w:space="0" w:color="auto"/>
              </w:pBdr>
              <w:shd w:val="clear" w:color="auto" w:fill="auto"/>
              <w:spacing w:after="160" w:line="278" w:lineRule="auto"/>
              <w:ind w:left="632"/>
              <w:rPr>
                <w:b/>
                <w:bCs w:val="0"/>
                <w:lang w:val="en-GB"/>
              </w:rPr>
            </w:pPr>
            <w:r>
              <w:rPr>
                <w:bCs w:val="0"/>
                <w:lang w:val="en-GB"/>
              </w:rPr>
              <w:t>TAFE</w:t>
            </w:r>
          </w:p>
          <w:p w14:paraId="28CD3AAC" w14:textId="02F7B5E0" w:rsidR="00487B24" w:rsidRDefault="00487B24" w:rsidP="00F14B9B">
            <w:pPr>
              <w:pStyle w:val="Inpractice"/>
              <w:numPr>
                <w:ilvl w:val="1"/>
                <w:numId w:val="110"/>
              </w:numPr>
              <w:pBdr>
                <w:top w:val="none" w:sz="0" w:space="0" w:color="auto"/>
                <w:left w:val="none" w:sz="0" w:space="0" w:color="auto"/>
                <w:bottom w:val="none" w:sz="0" w:space="0" w:color="auto"/>
                <w:right w:val="none" w:sz="0" w:space="0" w:color="auto"/>
              </w:pBdr>
              <w:shd w:val="clear" w:color="auto" w:fill="auto"/>
              <w:spacing w:line="278" w:lineRule="auto"/>
              <w:ind w:left="632"/>
              <w:rPr>
                <w:b/>
                <w:bCs w:val="0"/>
                <w:lang w:val="en-GB"/>
              </w:rPr>
            </w:pPr>
            <w:r w:rsidRPr="007C7BB1">
              <w:rPr>
                <w:bCs w:val="0"/>
                <w:lang w:val="en-GB"/>
              </w:rPr>
              <w:t>University</w:t>
            </w:r>
          </w:p>
          <w:p w14:paraId="2269EB03" w14:textId="239A4C5D" w:rsidR="00487B24" w:rsidRPr="00487B24" w:rsidRDefault="00487B24" w:rsidP="00F14B9B">
            <w:pPr>
              <w:pStyle w:val="Inpractice"/>
              <w:pBdr>
                <w:top w:val="none" w:sz="0" w:space="0" w:color="auto"/>
                <w:left w:val="none" w:sz="0" w:space="0" w:color="auto"/>
                <w:bottom w:val="none" w:sz="0" w:space="0" w:color="auto"/>
                <w:right w:val="none" w:sz="0" w:space="0" w:color="auto"/>
              </w:pBdr>
              <w:shd w:val="clear" w:color="auto" w:fill="auto"/>
              <w:spacing w:after="160" w:line="278" w:lineRule="auto"/>
              <w:rPr>
                <w:lang w:val="en-GB"/>
              </w:rPr>
            </w:pPr>
          </w:p>
        </w:tc>
      </w:tr>
    </w:tbl>
    <w:p w14:paraId="071BC755" w14:textId="75C28CFC" w:rsidR="00D41671" w:rsidRPr="003125F7" w:rsidRDefault="001B6AB7"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lastRenderedPageBreak/>
        <w:t xml:space="preserve">Evidence area 2: </w:t>
      </w:r>
      <w:r w:rsidR="00D41671" w:rsidRPr="003125F7">
        <w:rPr>
          <w:rFonts w:ascii="Nunito" w:hAnsi="Nunito"/>
          <w:b/>
          <w:bCs w:val="0"/>
          <w:color w:val="auto"/>
          <w:sz w:val="22"/>
          <w:szCs w:val="20"/>
        </w:rPr>
        <w:t>Understanding responsibilities for risk identification, assessment and management</w:t>
      </w:r>
    </w:p>
    <w:p w14:paraId="7D889AD4" w14:textId="77777777" w:rsidR="00E91D7C" w:rsidRDefault="00386684" w:rsidP="00830275">
      <w:pPr>
        <w:rPr>
          <w:bCs/>
        </w:rPr>
      </w:pPr>
      <w:r w:rsidRPr="00386684">
        <w:t>Safety and accountability are the responsibility of the entire service system – not any single individual or organisation. Every workforce that interacts with people experiencing or using violence shares this responsibility</w:t>
      </w:r>
      <w:r w:rsidR="00CD427F">
        <w:t xml:space="preserve"> </w:t>
      </w:r>
      <w:r w:rsidR="000A2F49" w:rsidRPr="007F6FE8" w:rsidDel="00B1670B">
        <w:t>and is dependent on a</w:t>
      </w:r>
      <w:r w:rsidR="000A2F49" w:rsidRPr="007F6FE8">
        <w:t xml:space="preserve"> coordinated</w:t>
      </w:r>
      <w:r w:rsidR="000A2F49" w:rsidRPr="007F6FE8" w:rsidDel="00B1670B">
        <w:t xml:space="preserve">, </w:t>
      </w:r>
      <w:r w:rsidR="000A2F49" w:rsidRPr="007F6FE8">
        <w:t xml:space="preserve">collaborative </w:t>
      </w:r>
      <w:r w:rsidR="000A2F49" w:rsidRPr="007F6FE8" w:rsidDel="00B1670B">
        <w:t xml:space="preserve">and accountable </w:t>
      </w:r>
      <w:r w:rsidR="000A2F49" w:rsidRPr="007F6FE8">
        <w:t>response.</w:t>
      </w:r>
      <w:r w:rsidR="000A2F49" w:rsidRPr="007F6FE8">
        <w:rPr>
          <w:bCs/>
        </w:rPr>
        <w:t xml:space="preserve"> </w:t>
      </w:r>
    </w:p>
    <w:p w14:paraId="7A0EF8FD" w14:textId="77777777" w:rsidR="00B9768C" w:rsidRDefault="00830275" w:rsidP="00830275">
      <w:pPr>
        <w:rPr>
          <w:bCs/>
        </w:rPr>
      </w:pPr>
      <w:r w:rsidRPr="007F6FE8">
        <w:rPr>
          <w:bCs/>
        </w:rPr>
        <w:t>P</w:t>
      </w:r>
      <w:r w:rsidRPr="007F6FE8" w:rsidDel="00C93604">
        <w:rPr>
          <w:bCs/>
        </w:rPr>
        <w:t>rofessional or legal obligations</w:t>
      </w:r>
      <w:r w:rsidRPr="007F6FE8">
        <w:rPr>
          <w:bCs/>
        </w:rPr>
        <w:t xml:space="preserve"> such as duty-of-care, anti-discrimination laws, mandatory reporting requirements and child safety standards must also be upheld.</w:t>
      </w:r>
      <w:r w:rsidR="001746B8">
        <w:rPr>
          <w:bCs/>
        </w:rPr>
        <w:t xml:space="preserve"> Where risk is assessed as serious</w:t>
      </w:r>
      <w:r w:rsidR="008C708F">
        <w:rPr>
          <w:bCs/>
        </w:rPr>
        <w:t xml:space="preserve">, or immediate danger is identified, </w:t>
      </w:r>
      <w:r w:rsidR="00C6312C">
        <w:rPr>
          <w:bCs/>
        </w:rPr>
        <w:t>risk management responses may include engagement with polic</w:t>
      </w:r>
      <w:r w:rsidR="005E3BA2">
        <w:rPr>
          <w:bCs/>
        </w:rPr>
        <w:t>e</w:t>
      </w:r>
      <w:r w:rsidR="00C6312C">
        <w:rPr>
          <w:bCs/>
        </w:rPr>
        <w:t xml:space="preserve"> and emergency services to support urgent safety needs, alongside ongoing specialist and system-based responses. </w:t>
      </w:r>
    </w:p>
    <w:p w14:paraId="436EE874" w14:textId="7952B67B" w:rsidR="00830275" w:rsidRPr="007F6FE8" w:rsidRDefault="6A7941A1" w:rsidP="00830275">
      <w:r w:rsidRPr="649CBA65">
        <w:t>Roles and responsibilities vary by worker and organisation, and may include engaging with children</w:t>
      </w:r>
      <w:r w:rsidR="3D320C1D">
        <w:rPr>
          <w:bCs/>
        </w:rPr>
        <w:t>,</w:t>
      </w:r>
      <w:r w:rsidRPr="649CBA65">
        <w:t xml:space="preserve"> young people</w:t>
      </w:r>
      <w:r w:rsidR="3D320C1D" w:rsidRPr="649CBA65">
        <w:t xml:space="preserve"> and </w:t>
      </w:r>
      <w:r w:rsidR="2CE69A2B">
        <w:t xml:space="preserve">adult </w:t>
      </w:r>
      <w:r w:rsidR="3D320C1D" w:rsidRPr="649CBA65">
        <w:t>victim-survivors</w:t>
      </w:r>
      <w:r w:rsidRPr="649CBA65">
        <w:t>, young people using violence, and adults using violence</w:t>
      </w:r>
      <w:r>
        <w:rPr>
          <w:bCs/>
        </w:rPr>
        <w:t>.</w:t>
      </w:r>
      <w:r w:rsidRPr="007F6FE8" w:rsidDel="004C2D03">
        <w:rPr>
          <w:bCs/>
        </w:rPr>
        <w:t xml:space="preserve"> </w:t>
      </w:r>
      <w:r w:rsidR="562992A2" w:rsidRPr="649CBA65">
        <w:rPr>
          <w:noProof/>
        </w:rPr>
        <w:t xml:space="preserve">Capability and technical expertise to engage in risk assessment and management varies across workforces. </w:t>
      </w:r>
      <w:r w:rsidR="785B4972" w:rsidRPr="491EA27E">
        <w:rPr>
          <w:noProof/>
        </w:rPr>
        <w:t>I</w:t>
      </w:r>
      <w:r w:rsidR="562992A2" w:rsidRPr="491EA27E">
        <w:rPr>
          <w:noProof/>
        </w:rPr>
        <w:t>t</w:t>
      </w:r>
      <w:r w:rsidR="562992A2" w:rsidRPr="649CBA65">
        <w:rPr>
          <w:noProof/>
        </w:rPr>
        <w:t xml:space="preserve"> is important to delineate between intermediate and comprehensive risk assessment and management to ensure risk is being considered </w:t>
      </w:r>
      <w:r w:rsidR="69A54EC6" w:rsidRPr="491EA27E">
        <w:rPr>
          <w:noProof/>
        </w:rPr>
        <w:t>appropriately by</w:t>
      </w:r>
      <w:r w:rsidR="562992A2" w:rsidRPr="649CBA65">
        <w:rPr>
          <w:noProof/>
        </w:rPr>
        <w:t xml:space="preserve"> every workforce and </w:t>
      </w:r>
      <w:r w:rsidR="4104DA01" w:rsidRPr="491EA27E">
        <w:rPr>
          <w:noProof/>
        </w:rPr>
        <w:t>at every</w:t>
      </w:r>
      <w:r w:rsidR="562992A2" w:rsidRPr="491EA27E">
        <w:rPr>
          <w:noProof/>
        </w:rPr>
        <w:t xml:space="preserve"> </w:t>
      </w:r>
      <w:r w:rsidR="562992A2" w:rsidRPr="649CBA65">
        <w:rPr>
          <w:noProof/>
        </w:rPr>
        <w:t xml:space="preserve">system level. </w:t>
      </w:r>
      <w:r w:rsidR="3B8F0C64" w:rsidRPr="491EA27E">
        <w:rPr>
          <w:noProof/>
        </w:rPr>
        <w:t>It</w:t>
      </w:r>
      <w:r w:rsidR="562992A2" w:rsidRPr="649CBA65">
        <w:rPr>
          <w:noProof/>
        </w:rPr>
        <w:t xml:space="preserve"> improves the safety of victim-survivors and accountability of people using violence if each contact point can engage, in some capacity, with risk.</w:t>
      </w:r>
      <w:r w:rsidR="562992A2">
        <w:t xml:space="preserve"> </w:t>
      </w:r>
    </w:p>
    <w:p w14:paraId="124B6D4D" w14:textId="47E72888" w:rsidR="00830275" w:rsidRPr="007F6FE8" w:rsidRDefault="6DD6CF5C" w:rsidP="00830275">
      <w:r w:rsidRPr="649CBA65" w:rsidDel="004C2D03">
        <w:t>The following</w:t>
      </w:r>
      <w:r w:rsidR="3D320C1D">
        <w:rPr>
          <w:bCs/>
        </w:rPr>
        <w:t xml:space="preserve"> </w:t>
      </w:r>
      <w:r w:rsidRPr="649CBA65" w:rsidDel="004C2D03">
        <w:t>responsibilities</w:t>
      </w:r>
      <w:r w:rsidR="2F13FEC5">
        <w:t>, sourced from the Victorian Government’s MARAM knowledge guide</w:t>
      </w:r>
      <w:r w:rsidR="00A63308" w:rsidRPr="649CBA65">
        <w:rPr>
          <w:rStyle w:val="EndnoteReference"/>
        </w:rPr>
        <w:endnoteReference w:id="304"/>
      </w:r>
      <w:r w:rsidRPr="649CBA65" w:rsidDel="004C2D03">
        <w:t>should be covered across the service system, to ensure</w:t>
      </w:r>
      <w:r w:rsidRPr="649CBA65" w:rsidDel="00C60A29">
        <w:t xml:space="preserve"> continuity of responses for victim-survivors and </w:t>
      </w:r>
      <w:r w:rsidRPr="649CBA65">
        <w:t>people using violence</w:t>
      </w:r>
      <w:r w:rsidRPr="649CBA65" w:rsidDel="00C60A29">
        <w:t xml:space="preserve">, contribute to victim-survivor safety and keep </w:t>
      </w:r>
      <w:r w:rsidRPr="649CBA65">
        <w:t>people using violence</w:t>
      </w:r>
      <w:r w:rsidRPr="649CBA65" w:rsidDel="00C60A29">
        <w:t xml:space="preserve"> in view and accountable</w:t>
      </w:r>
      <w:r>
        <w:rPr>
          <w:bCs/>
        </w:rPr>
        <w:t>:</w:t>
      </w:r>
    </w:p>
    <w:p w14:paraId="1E558478" w14:textId="3BC939C4" w:rsidR="00D41671" w:rsidRPr="007F6FE8" w:rsidRDefault="00D41671" w:rsidP="00CE7FE8">
      <w:pPr>
        <w:pStyle w:val="ListParagraph"/>
        <w:numPr>
          <w:ilvl w:val="0"/>
          <w:numId w:val="10"/>
        </w:numPr>
        <w:rPr>
          <w:bCs/>
        </w:rPr>
      </w:pPr>
      <w:r w:rsidRPr="007F6FE8">
        <w:t>Respectful</w:t>
      </w:r>
      <w:r w:rsidRPr="007F6FE8">
        <w:rPr>
          <w:bCs/>
        </w:rPr>
        <w:t>, sensitive and safe engagement</w:t>
      </w:r>
    </w:p>
    <w:p w14:paraId="51C7AE4F" w14:textId="54D2E06B" w:rsidR="00D41671" w:rsidRPr="007F6FE8" w:rsidRDefault="00D41671" w:rsidP="00D41671">
      <w:pPr>
        <w:rPr>
          <w:bCs/>
        </w:rPr>
      </w:pPr>
      <w:r w:rsidRPr="007F6FE8">
        <w:rPr>
          <w:bCs/>
        </w:rPr>
        <w:t xml:space="preserve">Workers understand the nature, dynamics and impacts of FDV, including how discrimination and trauma shape victim-survivor experiences and </w:t>
      </w:r>
      <w:r w:rsidR="001A2F1C" w:rsidRPr="007F6FE8">
        <w:rPr>
          <w:bCs/>
        </w:rPr>
        <w:t>access to support</w:t>
      </w:r>
      <w:r w:rsidR="001F79AE" w:rsidRPr="007F6FE8">
        <w:rPr>
          <w:bCs/>
        </w:rPr>
        <w:t>,</w:t>
      </w:r>
      <w:r w:rsidR="00D71E7E" w:rsidRPr="007F6FE8" w:rsidDel="001F79AE">
        <w:rPr>
          <w:bCs/>
        </w:rPr>
        <w:t xml:space="preserve"> </w:t>
      </w:r>
      <w:r w:rsidR="00D71E7E" w:rsidRPr="007F6FE8">
        <w:rPr>
          <w:bCs/>
        </w:rPr>
        <w:t>particularly for those from diverse communities</w:t>
      </w:r>
      <w:r w:rsidRPr="007F6FE8">
        <w:rPr>
          <w:bCs/>
        </w:rPr>
        <w:t>. Workers</w:t>
      </w:r>
      <w:r w:rsidR="002136BC" w:rsidRPr="007F6FE8">
        <w:rPr>
          <w:bCs/>
        </w:rPr>
        <w:t xml:space="preserve"> understand how victim-survivors </w:t>
      </w:r>
      <w:r w:rsidR="003A1F66" w:rsidRPr="007F6FE8">
        <w:rPr>
          <w:bCs/>
        </w:rPr>
        <w:t xml:space="preserve">and </w:t>
      </w:r>
      <w:r w:rsidR="002E1026">
        <w:rPr>
          <w:bCs/>
        </w:rPr>
        <w:t>people using violence</w:t>
      </w:r>
      <w:r w:rsidR="003A1F66" w:rsidRPr="007F6FE8">
        <w:rPr>
          <w:bCs/>
        </w:rPr>
        <w:t xml:space="preserve"> may </w:t>
      </w:r>
      <w:r w:rsidR="00CF0EE3" w:rsidRPr="007F6FE8">
        <w:rPr>
          <w:bCs/>
        </w:rPr>
        <w:t>interact with their services, and</w:t>
      </w:r>
      <w:r w:rsidRPr="007F6FE8">
        <w:rPr>
          <w:bCs/>
        </w:rPr>
        <w:t xml:space="preserve"> engage safely and respectfully, using </w:t>
      </w:r>
      <w:r w:rsidR="00CD0963">
        <w:rPr>
          <w:bCs/>
        </w:rPr>
        <w:t>culturally responsive</w:t>
      </w:r>
      <w:r w:rsidR="00820A09" w:rsidRPr="007F6FE8">
        <w:rPr>
          <w:bCs/>
        </w:rPr>
        <w:t>, trauma-informed</w:t>
      </w:r>
      <w:r w:rsidRPr="007F6FE8">
        <w:rPr>
          <w:bCs/>
        </w:rPr>
        <w:t xml:space="preserve"> and inclusive approaches that avoid victim-blaming or colluding with the person using </w:t>
      </w:r>
      <w:r w:rsidR="00F47E6F">
        <w:rPr>
          <w:bCs/>
        </w:rPr>
        <w:t>violence</w:t>
      </w:r>
      <w:r w:rsidRPr="007F6FE8">
        <w:rPr>
          <w:bCs/>
        </w:rPr>
        <w:t xml:space="preserve">. </w:t>
      </w:r>
    </w:p>
    <w:p w14:paraId="7476E7CF" w14:textId="498F6F1A" w:rsidR="00D41671" w:rsidRPr="007F6FE8" w:rsidRDefault="00D41671" w:rsidP="00CE7FE8">
      <w:pPr>
        <w:pStyle w:val="ListParagraph"/>
        <w:numPr>
          <w:ilvl w:val="0"/>
          <w:numId w:val="10"/>
        </w:numPr>
      </w:pPr>
      <w:r w:rsidRPr="007F6FE8">
        <w:t>Identification of FDV</w:t>
      </w:r>
    </w:p>
    <w:p w14:paraId="10A7EB9C" w14:textId="0B2B31F4" w:rsidR="00D41671" w:rsidRPr="007F6FE8" w:rsidRDefault="00D41671" w:rsidP="00D41671">
      <w:pPr>
        <w:rPr>
          <w:bCs/>
        </w:rPr>
      </w:pPr>
      <w:r w:rsidRPr="007F6FE8">
        <w:rPr>
          <w:bCs/>
        </w:rPr>
        <w:t xml:space="preserve">Workers </w:t>
      </w:r>
      <w:r w:rsidRPr="007F6FE8" w:rsidDel="0097254F">
        <w:rPr>
          <w:bCs/>
        </w:rPr>
        <w:t xml:space="preserve">use information gained by engaging with service users to </w:t>
      </w:r>
      <w:r w:rsidR="00A152E2" w:rsidRPr="007F6FE8">
        <w:rPr>
          <w:bCs/>
        </w:rPr>
        <w:t xml:space="preserve">identify </w:t>
      </w:r>
      <w:r w:rsidR="00096FE2" w:rsidRPr="007F6FE8">
        <w:rPr>
          <w:bCs/>
        </w:rPr>
        <w:t>that</w:t>
      </w:r>
      <w:r w:rsidR="000B3577" w:rsidRPr="007F6FE8">
        <w:rPr>
          <w:bCs/>
        </w:rPr>
        <w:t xml:space="preserve"> a person may be experiencing or using </w:t>
      </w:r>
      <w:r w:rsidR="00F47E6F">
        <w:rPr>
          <w:bCs/>
        </w:rPr>
        <w:t>violence</w:t>
      </w:r>
      <w:r w:rsidR="00AC4B8E" w:rsidRPr="007F6FE8">
        <w:rPr>
          <w:bCs/>
        </w:rPr>
        <w:t xml:space="preserve">, including </w:t>
      </w:r>
      <w:r w:rsidR="00D13479" w:rsidRPr="007F6FE8">
        <w:rPr>
          <w:bCs/>
        </w:rPr>
        <w:t>risk and protective factors</w:t>
      </w:r>
      <w:r w:rsidR="00487281" w:rsidRPr="007F6FE8">
        <w:rPr>
          <w:bCs/>
        </w:rPr>
        <w:t xml:space="preserve"> (for all</w:t>
      </w:r>
      <w:r w:rsidR="00A15B01" w:rsidRPr="007F6FE8">
        <w:rPr>
          <w:bCs/>
        </w:rPr>
        <w:t>)</w:t>
      </w:r>
      <w:r w:rsidR="00D13479" w:rsidRPr="007F6FE8">
        <w:rPr>
          <w:bCs/>
        </w:rPr>
        <w:t xml:space="preserve">, </w:t>
      </w:r>
      <w:r w:rsidR="00E81537" w:rsidRPr="007F6FE8" w:rsidDel="0063274B">
        <w:rPr>
          <w:bCs/>
        </w:rPr>
        <w:t xml:space="preserve">and observable </w:t>
      </w:r>
      <w:r w:rsidR="00E81537" w:rsidRPr="007F6FE8">
        <w:rPr>
          <w:bCs/>
        </w:rPr>
        <w:t xml:space="preserve">signs of trauma and wellbeing needs </w:t>
      </w:r>
      <w:r w:rsidR="00DA2943" w:rsidRPr="007F6FE8">
        <w:rPr>
          <w:bCs/>
        </w:rPr>
        <w:t>(</w:t>
      </w:r>
      <w:r w:rsidR="00E81537" w:rsidRPr="007F6FE8">
        <w:rPr>
          <w:bCs/>
        </w:rPr>
        <w:t>for children and young person victim-survivors</w:t>
      </w:r>
      <w:r w:rsidR="00DA2943" w:rsidRPr="007F6FE8">
        <w:rPr>
          <w:bCs/>
        </w:rPr>
        <w:t>)</w:t>
      </w:r>
      <w:r w:rsidRPr="007F6FE8">
        <w:rPr>
          <w:bCs/>
        </w:rPr>
        <w:t xml:space="preserve">. </w:t>
      </w:r>
      <w:r w:rsidRPr="007F6FE8" w:rsidDel="00B85D73">
        <w:rPr>
          <w:bCs/>
        </w:rPr>
        <w:t xml:space="preserve">Workers use professional judgement and </w:t>
      </w:r>
      <w:r w:rsidRPr="007F6FE8" w:rsidDel="00B6045C">
        <w:rPr>
          <w:bCs/>
        </w:rPr>
        <w:t xml:space="preserve">organisational </w:t>
      </w:r>
      <w:r w:rsidRPr="007F6FE8" w:rsidDel="00B85D73">
        <w:rPr>
          <w:bCs/>
        </w:rPr>
        <w:t>practice resources</w:t>
      </w:r>
      <w:r w:rsidRPr="007F6FE8" w:rsidDel="00757E16">
        <w:rPr>
          <w:bCs/>
        </w:rPr>
        <w:t>, including tools and protocols</w:t>
      </w:r>
      <w:r w:rsidR="00F215E0" w:rsidRPr="007F6FE8">
        <w:rPr>
          <w:bCs/>
        </w:rPr>
        <w:t>,</w:t>
      </w:r>
      <w:r w:rsidRPr="007F6FE8" w:rsidDel="00757E16">
        <w:rPr>
          <w:bCs/>
        </w:rPr>
        <w:t xml:space="preserve"> to support identification of</w:t>
      </w:r>
      <w:r w:rsidRPr="007F6FE8" w:rsidDel="00B85D73">
        <w:rPr>
          <w:bCs/>
        </w:rPr>
        <w:t xml:space="preserve"> risk</w:t>
      </w:r>
      <w:r w:rsidR="00F215E0" w:rsidRPr="007F6FE8">
        <w:rPr>
          <w:bCs/>
        </w:rPr>
        <w:t>. This includes</w:t>
      </w:r>
      <w:r w:rsidRPr="007F6FE8" w:rsidDel="004F1EC7">
        <w:rPr>
          <w:bCs/>
        </w:rPr>
        <w:t xml:space="preserve"> </w:t>
      </w:r>
      <w:r w:rsidRPr="007F6FE8" w:rsidDel="00B85D73">
        <w:rPr>
          <w:bCs/>
        </w:rPr>
        <w:t xml:space="preserve">asking safe, appropriate questions of victim-survivors </w:t>
      </w:r>
      <w:r w:rsidR="0022096A" w:rsidRPr="007F6FE8">
        <w:rPr>
          <w:bCs/>
        </w:rPr>
        <w:t>and</w:t>
      </w:r>
      <w:r w:rsidRPr="007F6FE8" w:rsidDel="00B85D73">
        <w:rPr>
          <w:bCs/>
        </w:rPr>
        <w:t xml:space="preserve"> </w:t>
      </w:r>
      <w:r w:rsidR="002E1026">
        <w:rPr>
          <w:bCs/>
        </w:rPr>
        <w:t>people using violence</w:t>
      </w:r>
      <w:r w:rsidR="00E024CC" w:rsidRPr="007F6FE8">
        <w:rPr>
          <w:bCs/>
        </w:rPr>
        <w:t>.</w:t>
      </w:r>
    </w:p>
    <w:p w14:paraId="15067972" w14:textId="77777777" w:rsidR="00D41671" w:rsidRPr="007F6FE8" w:rsidRDefault="00D41671" w:rsidP="00CE7FE8">
      <w:pPr>
        <w:pStyle w:val="ListParagraph"/>
        <w:numPr>
          <w:ilvl w:val="0"/>
          <w:numId w:val="10"/>
        </w:numPr>
        <w:rPr>
          <w:bCs/>
        </w:rPr>
      </w:pPr>
      <w:r w:rsidRPr="007F6FE8">
        <w:t>Intermediate</w:t>
      </w:r>
      <w:r w:rsidRPr="007F6FE8">
        <w:rPr>
          <w:bCs/>
        </w:rPr>
        <w:t xml:space="preserve"> risk assessment</w:t>
      </w:r>
    </w:p>
    <w:p w14:paraId="346DBF9D" w14:textId="45DC4BFE" w:rsidR="00D41671" w:rsidRPr="007F6FE8" w:rsidRDefault="00D41671" w:rsidP="00D41671">
      <w:pPr>
        <w:rPr>
          <w:bCs/>
        </w:rPr>
      </w:pPr>
      <w:r w:rsidRPr="007F6FE8">
        <w:rPr>
          <w:bCs/>
        </w:rPr>
        <w:t xml:space="preserve">Workers use </w:t>
      </w:r>
      <w:r w:rsidR="001E3CF9">
        <w:rPr>
          <w:bCs/>
        </w:rPr>
        <w:t>SPJ</w:t>
      </w:r>
      <w:r w:rsidR="000E6092">
        <w:rPr>
          <w:bCs/>
        </w:rPr>
        <w:t xml:space="preserve"> </w:t>
      </w:r>
      <w:r w:rsidRPr="007F6FE8">
        <w:rPr>
          <w:bCs/>
        </w:rPr>
        <w:t xml:space="preserve">and appropriate </w:t>
      </w:r>
      <w:r w:rsidR="00B60C8D" w:rsidRPr="007F6FE8">
        <w:rPr>
          <w:bCs/>
        </w:rPr>
        <w:t xml:space="preserve">practice resources </w:t>
      </w:r>
      <w:r w:rsidRPr="007F6FE8">
        <w:rPr>
          <w:bCs/>
        </w:rPr>
        <w:t xml:space="preserve">to assess risk for victim-survivors. </w:t>
      </w:r>
      <w:r w:rsidR="70B6E53B">
        <w:t>It is important w</w:t>
      </w:r>
      <w:r w:rsidR="1D6456D1">
        <w:t xml:space="preserve">orkers also consult with victim-survivors </w:t>
      </w:r>
      <w:r w:rsidR="6A923092">
        <w:t>themselves,</w:t>
      </w:r>
      <w:r w:rsidR="1D6456D1">
        <w:t xml:space="preserve"> </w:t>
      </w:r>
      <w:r w:rsidR="563B05C8">
        <w:t>so</w:t>
      </w:r>
      <w:r w:rsidR="7418FEF1">
        <w:t xml:space="preserve"> </w:t>
      </w:r>
      <w:r w:rsidR="1D6456D1">
        <w:t>their personal assessment of risk</w:t>
      </w:r>
      <w:r w:rsidR="4F18E6BA">
        <w:t xml:space="preserve"> is considered</w:t>
      </w:r>
      <w:r w:rsidR="1D6456D1">
        <w:t xml:space="preserve">. </w:t>
      </w:r>
      <w:r>
        <w:t>Where</w:t>
      </w:r>
      <w:r w:rsidRPr="007F6FE8" w:rsidDel="00E76399">
        <w:rPr>
          <w:bCs/>
        </w:rPr>
        <w:t xml:space="preserve"> appropriate</w:t>
      </w:r>
      <w:r w:rsidRPr="007F6FE8" w:rsidDel="005F64DB">
        <w:rPr>
          <w:bCs/>
        </w:rPr>
        <w:t>,</w:t>
      </w:r>
      <w:r w:rsidRPr="007F6FE8" w:rsidDel="00E76399">
        <w:rPr>
          <w:bCs/>
        </w:rPr>
        <w:t xml:space="preserve"> and</w:t>
      </w:r>
      <w:r w:rsidRPr="007F6FE8">
        <w:rPr>
          <w:bCs/>
        </w:rPr>
        <w:t xml:space="preserve"> safe</w:t>
      </w:r>
      <w:r w:rsidRPr="007F6FE8" w:rsidDel="00E76399">
        <w:rPr>
          <w:bCs/>
        </w:rPr>
        <w:t xml:space="preserve"> to do so</w:t>
      </w:r>
      <w:r w:rsidRPr="007F6FE8">
        <w:rPr>
          <w:bCs/>
        </w:rPr>
        <w:t xml:space="preserve">, </w:t>
      </w:r>
      <w:r w:rsidRPr="007F6FE8" w:rsidDel="00E2257A">
        <w:rPr>
          <w:bCs/>
        </w:rPr>
        <w:t xml:space="preserve">workers contribute to risk assessment through </w:t>
      </w:r>
      <w:r w:rsidRPr="007F6FE8" w:rsidDel="00E2257A">
        <w:rPr>
          <w:bCs/>
        </w:rPr>
        <w:lastRenderedPageBreak/>
        <w:t>engagement with</w:t>
      </w:r>
      <w:r w:rsidRPr="007F6FE8" w:rsidDel="00B947F8">
        <w:rPr>
          <w:bCs/>
        </w:rPr>
        <w:t xml:space="preserve"> </w:t>
      </w:r>
      <w:r w:rsidR="002E1026">
        <w:rPr>
          <w:bCs/>
        </w:rPr>
        <w:t>people using violence</w:t>
      </w:r>
      <w:r w:rsidRPr="007F6FE8" w:rsidDel="00B947F8">
        <w:rPr>
          <w:bCs/>
        </w:rPr>
        <w:t xml:space="preserve">, including using </w:t>
      </w:r>
      <w:r w:rsidR="0025728E">
        <w:rPr>
          <w:bCs/>
        </w:rPr>
        <w:t>SPJ</w:t>
      </w:r>
      <w:r w:rsidR="000A6227">
        <w:rPr>
          <w:bCs/>
        </w:rPr>
        <w:t xml:space="preserve"> </w:t>
      </w:r>
      <w:r w:rsidRPr="007F6FE8" w:rsidDel="00B947F8">
        <w:rPr>
          <w:bCs/>
        </w:rPr>
        <w:t>and appropriate resources</w:t>
      </w:r>
      <w:r w:rsidR="00E74507">
        <w:rPr>
          <w:bCs/>
        </w:rPr>
        <w:t>.</w:t>
      </w:r>
      <w:r w:rsidRPr="007F6FE8" w:rsidDel="00B947F8">
        <w:rPr>
          <w:bCs/>
        </w:rPr>
        <w:t xml:space="preserve"> </w:t>
      </w:r>
      <w:r w:rsidR="00205F06">
        <w:rPr>
          <w:bCs/>
        </w:rPr>
        <w:t>They also</w:t>
      </w:r>
      <w:r w:rsidRPr="007F6FE8" w:rsidDel="00B947F8">
        <w:rPr>
          <w:bCs/>
        </w:rPr>
        <w:t xml:space="preserve"> </w:t>
      </w:r>
      <w:r w:rsidRPr="007F6FE8">
        <w:rPr>
          <w:bCs/>
        </w:rPr>
        <w:t>contribute</w:t>
      </w:r>
      <w:r w:rsidRPr="007F6FE8" w:rsidDel="00B947F8">
        <w:rPr>
          <w:bCs/>
        </w:rPr>
        <w:t xml:space="preserve"> to</w:t>
      </w:r>
      <w:r w:rsidRPr="007F6FE8" w:rsidDel="00987B03">
        <w:rPr>
          <w:bCs/>
        </w:rPr>
        <w:t xml:space="preserve"> </w:t>
      </w:r>
      <w:r w:rsidRPr="007F6FE8">
        <w:rPr>
          <w:bCs/>
        </w:rPr>
        <w:t>keep</w:t>
      </w:r>
      <w:r w:rsidRPr="007F6FE8" w:rsidDel="002671CC">
        <w:rPr>
          <w:bCs/>
        </w:rPr>
        <w:t>ing</w:t>
      </w:r>
      <w:r w:rsidRPr="007F6FE8">
        <w:rPr>
          <w:bCs/>
        </w:rPr>
        <w:t xml:space="preserve"> </w:t>
      </w:r>
      <w:r w:rsidR="00D1430A">
        <w:rPr>
          <w:bCs/>
        </w:rPr>
        <w:t>the person using violence</w:t>
      </w:r>
      <w:r w:rsidRPr="007F6FE8">
        <w:rPr>
          <w:bCs/>
        </w:rPr>
        <w:t xml:space="preserve"> </w:t>
      </w:r>
      <w:r w:rsidRPr="007F6FE8" w:rsidDel="00B947F8">
        <w:rPr>
          <w:bCs/>
        </w:rPr>
        <w:t xml:space="preserve">in view </w:t>
      </w:r>
      <w:r w:rsidRPr="007F6FE8">
        <w:rPr>
          <w:bCs/>
        </w:rPr>
        <w:t xml:space="preserve">and accountable for their actions and behaviours. </w:t>
      </w:r>
    </w:p>
    <w:p w14:paraId="715CC286" w14:textId="453D2E2D" w:rsidR="00D41671" w:rsidRPr="007F6FE8" w:rsidRDefault="00D41671" w:rsidP="00CE7FE8">
      <w:pPr>
        <w:pStyle w:val="ListParagraph"/>
        <w:numPr>
          <w:ilvl w:val="0"/>
          <w:numId w:val="10"/>
        </w:numPr>
        <w:rPr>
          <w:bCs/>
        </w:rPr>
      </w:pPr>
      <w:r w:rsidRPr="007F6FE8">
        <w:t>Intermediate</w:t>
      </w:r>
      <w:r w:rsidRPr="007F6FE8">
        <w:rPr>
          <w:bCs/>
        </w:rPr>
        <w:t xml:space="preserve"> risk management</w:t>
      </w:r>
    </w:p>
    <w:p w14:paraId="0E9F7C61" w14:textId="0011D326" w:rsidR="00D41671" w:rsidRPr="007F6FE8" w:rsidRDefault="00D41671" w:rsidP="00D41671">
      <w:pPr>
        <w:rPr>
          <w:bCs/>
        </w:rPr>
      </w:pPr>
      <w:r w:rsidRPr="007F6FE8">
        <w:rPr>
          <w:bCs/>
        </w:rPr>
        <w:t xml:space="preserve">Workers </w:t>
      </w:r>
      <w:r w:rsidR="000150DD" w:rsidRPr="007F6FE8">
        <w:rPr>
          <w:bCs/>
        </w:rPr>
        <w:t>act promptly</w:t>
      </w:r>
      <w:r w:rsidRPr="007F6FE8">
        <w:rPr>
          <w:bCs/>
        </w:rPr>
        <w:t xml:space="preserve"> to address immediate risk and safety concerns for victim-survivors</w:t>
      </w:r>
      <w:r w:rsidRPr="007F6FE8" w:rsidDel="00914F33">
        <w:rPr>
          <w:bCs/>
        </w:rPr>
        <w:t xml:space="preserve"> and undertake intermediate risk management</w:t>
      </w:r>
      <w:r w:rsidRPr="007F6FE8">
        <w:rPr>
          <w:bCs/>
        </w:rPr>
        <w:t>, including safety planning</w:t>
      </w:r>
      <w:r w:rsidR="4EFA77CE">
        <w:t xml:space="preserve"> </w:t>
      </w:r>
      <w:r w:rsidR="00FB6149">
        <w:t>in collaboration wi</w:t>
      </w:r>
      <w:r w:rsidR="00893E92">
        <w:t>t</w:t>
      </w:r>
      <w:r w:rsidR="00FB6149">
        <w:t>h</w:t>
      </w:r>
      <w:r w:rsidR="4EFA77CE">
        <w:t xml:space="preserve"> victim-survivors</w:t>
      </w:r>
      <w:r>
        <w:t>.</w:t>
      </w:r>
      <w:r w:rsidRPr="007F6FE8">
        <w:rPr>
          <w:bCs/>
        </w:rPr>
        <w:t xml:space="preserve"> </w:t>
      </w:r>
      <w:r w:rsidR="00701FFC" w:rsidRPr="007F6FE8">
        <w:rPr>
          <w:bCs/>
        </w:rPr>
        <w:t>Where working</w:t>
      </w:r>
      <w:r w:rsidRPr="007F6FE8" w:rsidDel="008B033E">
        <w:t xml:space="preserve"> directly with </w:t>
      </w:r>
      <w:r w:rsidR="002E1026">
        <w:t>people using violence</w:t>
      </w:r>
      <w:r w:rsidRPr="007F6FE8" w:rsidDel="008B033E">
        <w:rPr>
          <w:bCs/>
        </w:rPr>
        <w:t>, and when safe to do so, workers undertake intermediate risk management, including safety planning</w:t>
      </w:r>
      <w:r w:rsidRPr="007F6FE8">
        <w:rPr>
          <w:bCs/>
        </w:rPr>
        <w:t>.</w:t>
      </w:r>
    </w:p>
    <w:p w14:paraId="177345B8" w14:textId="118497B1" w:rsidR="00D41671" w:rsidRPr="007F6FE8" w:rsidRDefault="00D41671" w:rsidP="00CE7FE8">
      <w:pPr>
        <w:pStyle w:val="ListParagraph"/>
        <w:numPr>
          <w:ilvl w:val="0"/>
          <w:numId w:val="10"/>
        </w:numPr>
        <w:rPr>
          <w:bCs/>
        </w:rPr>
      </w:pPr>
      <w:r w:rsidRPr="007F6FE8">
        <w:rPr>
          <w:bCs/>
        </w:rPr>
        <w:t>Seeking consultation and making referrals</w:t>
      </w:r>
    </w:p>
    <w:p w14:paraId="3C466B53" w14:textId="277043C3" w:rsidR="00D41671" w:rsidRPr="007F6FE8" w:rsidRDefault="00D41671" w:rsidP="00D41671">
      <w:r w:rsidRPr="007F6FE8">
        <w:rPr>
          <w:bCs/>
        </w:rPr>
        <w:t>Workers seek supervision</w:t>
      </w:r>
      <w:r w:rsidR="00B47360" w:rsidRPr="007F6FE8">
        <w:rPr>
          <w:bCs/>
        </w:rPr>
        <w:t>,</w:t>
      </w:r>
      <w:r w:rsidRPr="007F6FE8">
        <w:rPr>
          <w:bCs/>
        </w:rPr>
        <w:t xml:space="preserve"> </w:t>
      </w:r>
      <w:r w:rsidRPr="007F6FE8">
        <w:t>consult with FDV and other specialists</w:t>
      </w:r>
      <w:r w:rsidR="00C64F1F" w:rsidRPr="007F6FE8">
        <w:rPr>
          <w:szCs w:val="22"/>
        </w:rPr>
        <w:t xml:space="preserve">, </w:t>
      </w:r>
      <w:r w:rsidRPr="007F6FE8">
        <w:rPr>
          <w:rFonts w:cs="Arial"/>
          <w:color w:val="1A1A1A"/>
          <w:spacing w:val="4"/>
          <w:sz w:val="21"/>
          <w:szCs w:val="21"/>
          <w:shd w:val="clear" w:color="auto" w:fill="FFFFFF"/>
        </w:rPr>
        <w:t>a</w:t>
      </w:r>
      <w:r w:rsidRPr="007F6FE8">
        <w:t>nd make active referrals for comprehensive responses</w:t>
      </w:r>
      <w:r w:rsidR="00CE29ED" w:rsidRPr="007F6FE8">
        <w:t xml:space="preserve"> to victim-sur</w:t>
      </w:r>
      <w:r w:rsidR="00FC665B" w:rsidRPr="007F6FE8">
        <w:t xml:space="preserve">vivors </w:t>
      </w:r>
      <w:r w:rsidR="00A83CEA" w:rsidRPr="007F6FE8">
        <w:t xml:space="preserve">and </w:t>
      </w:r>
      <w:r w:rsidR="002E1026">
        <w:t>people using violence</w:t>
      </w:r>
      <w:r w:rsidR="00A83CEA" w:rsidRPr="007F6FE8">
        <w:t>.</w:t>
      </w:r>
    </w:p>
    <w:p w14:paraId="749033EE" w14:textId="1F10CE1C" w:rsidR="00D41671" w:rsidRPr="007F6FE8" w:rsidRDefault="00D41671" w:rsidP="00CE7FE8">
      <w:pPr>
        <w:pStyle w:val="ListParagraph"/>
        <w:numPr>
          <w:ilvl w:val="0"/>
          <w:numId w:val="10"/>
        </w:numPr>
        <w:rPr>
          <w:bCs/>
        </w:rPr>
      </w:pPr>
      <w:r w:rsidRPr="007F6FE8">
        <w:rPr>
          <w:bCs/>
        </w:rPr>
        <w:t>Information sharing</w:t>
      </w:r>
    </w:p>
    <w:p w14:paraId="5B251710" w14:textId="6C11D6F3" w:rsidR="00D41671" w:rsidRPr="007F6FE8" w:rsidRDefault="00D41671" w:rsidP="00D41671">
      <w:r w:rsidRPr="007F6FE8">
        <w:rPr>
          <w:bCs/>
        </w:rPr>
        <w:t>Workers proactively share</w:t>
      </w:r>
      <w:r w:rsidR="003F4517">
        <w:rPr>
          <w:bCs/>
        </w:rPr>
        <w:t xml:space="preserve"> FDV risk</w:t>
      </w:r>
      <w:r w:rsidR="00C54337">
        <w:rPr>
          <w:bCs/>
        </w:rPr>
        <w:t>-</w:t>
      </w:r>
      <w:r w:rsidR="003F4517">
        <w:rPr>
          <w:bCs/>
        </w:rPr>
        <w:t>relevant information</w:t>
      </w:r>
      <w:r w:rsidRPr="007F6FE8">
        <w:rPr>
          <w:bCs/>
        </w:rPr>
        <w:t xml:space="preserve"> and respond to </w:t>
      </w:r>
      <w:r w:rsidR="00323C17" w:rsidRPr="007F6FE8">
        <w:t>information requests</w:t>
      </w:r>
      <w:r w:rsidR="007F47EF" w:rsidRPr="007F6FE8">
        <w:t xml:space="preserve"> in line</w:t>
      </w:r>
      <w:r w:rsidRPr="007F6FE8">
        <w:t xml:space="preserve"> with</w:t>
      </w:r>
      <w:r w:rsidR="009F4749">
        <w:t xml:space="preserve"> jurisdictional</w:t>
      </w:r>
      <w:r w:rsidRPr="007F6FE8">
        <w:t xml:space="preserve"> legislation and organisation policy</w:t>
      </w:r>
      <w:r w:rsidR="1249048C">
        <w:t xml:space="preserve"> including safeguarding privacy and preserving victim-survivor autonomy</w:t>
      </w:r>
      <w:r w:rsidRPr="007F6FE8">
        <w:t xml:space="preserve">. </w:t>
      </w:r>
    </w:p>
    <w:p w14:paraId="38F2A657" w14:textId="77777777" w:rsidR="00D41671" w:rsidRPr="007F6FE8" w:rsidRDefault="00D41671" w:rsidP="00CE7FE8">
      <w:pPr>
        <w:pStyle w:val="ListParagraph"/>
        <w:numPr>
          <w:ilvl w:val="0"/>
          <w:numId w:val="10"/>
        </w:numPr>
        <w:rPr>
          <w:bCs/>
        </w:rPr>
      </w:pPr>
      <w:r w:rsidRPr="007F6FE8">
        <w:rPr>
          <w:bCs/>
        </w:rPr>
        <w:t>Comprehensive risk assessment</w:t>
      </w:r>
    </w:p>
    <w:p w14:paraId="4FE4362A" w14:textId="13DBC91D" w:rsidR="00D41671" w:rsidRPr="007F6FE8" w:rsidRDefault="00D41671" w:rsidP="00D41671">
      <w:pPr>
        <w:rPr>
          <w:bCs/>
        </w:rPr>
      </w:pPr>
      <w:r w:rsidRPr="007F6FE8">
        <w:t xml:space="preserve">Workers </w:t>
      </w:r>
      <w:r w:rsidR="00486499" w:rsidRPr="007F6FE8">
        <w:t>assess</w:t>
      </w:r>
      <w:r w:rsidRPr="007F6FE8">
        <w:t xml:space="preserve"> risks, needs and protective factors </w:t>
      </w:r>
      <w:r w:rsidR="544278D9">
        <w:t xml:space="preserve">with and </w:t>
      </w:r>
      <w:r>
        <w:t>for</w:t>
      </w:r>
      <w:r w:rsidRPr="007F6FE8">
        <w:t xml:space="preserve"> victim-survivors. When working with </w:t>
      </w:r>
      <w:r w:rsidR="002E1026">
        <w:t>people using violence</w:t>
      </w:r>
      <w:r w:rsidRPr="007F6FE8">
        <w:t xml:space="preserve">, </w:t>
      </w:r>
      <w:r w:rsidR="00A41C76" w:rsidRPr="007F6FE8">
        <w:t xml:space="preserve">workers assess risks and needs to </w:t>
      </w:r>
      <w:r w:rsidRPr="007F6FE8">
        <w:t>determine severity of risk</w:t>
      </w:r>
      <w:r w:rsidR="007D4F4C" w:rsidRPr="007F6FE8">
        <w:t xml:space="preserve"> and</w:t>
      </w:r>
      <w:r w:rsidRPr="007F6FE8">
        <w:t xml:space="preserve"> identify tailor</w:t>
      </w:r>
      <w:r w:rsidR="00496EB3">
        <w:t>ed</w:t>
      </w:r>
      <w:r w:rsidRPr="007F6FE8">
        <w:t xml:space="preserve"> intervention</w:t>
      </w:r>
      <w:r w:rsidR="00A41C76" w:rsidRPr="007F6FE8">
        <w:t>s</w:t>
      </w:r>
      <w:r w:rsidRPr="007F6FE8">
        <w:t xml:space="preserve"> and support options. </w:t>
      </w:r>
      <w:r w:rsidR="007D4F4C" w:rsidRPr="007F6FE8">
        <w:rPr>
          <w:i/>
        </w:rPr>
        <w:t xml:space="preserve">FDV specialist services usually lead these </w:t>
      </w:r>
      <w:r w:rsidR="00E8581A" w:rsidRPr="007F6FE8">
        <w:rPr>
          <w:i/>
        </w:rPr>
        <w:t>assessments.</w:t>
      </w:r>
    </w:p>
    <w:p w14:paraId="00FECBF1" w14:textId="77777777" w:rsidR="00D41671" w:rsidRPr="007F6FE8" w:rsidRDefault="00D41671" w:rsidP="00CE7FE8">
      <w:pPr>
        <w:pStyle w:val="ListParagraph"/>
        <w:numPr>
          <w:ilvl w:val="0"/>
          <w:numId w:val="10"/>
        </w:numPr>
        <w:rPr>
          <w:bCs/>
        </w:rPr>
      </w:pPr>
      <w:r w:rsidRPr="007F6FE8">
        <w:rPr>
          <w:bCs/>
        </w:rPr>
        <w:t>Comprehensive risk management and safety planning</w:t>
      </w:r>
    </w:p>
    <w:p w14:paraId="49E2987E" w14:textId="14036399" w:rsidR="00D41671" w:rsidRPr="007F6FE8" w:rsidRDefault="00D41671" w:rsidP="00D41671">
      <w:r w:rsidRPr="007F6FE8">
        <w:rPr>
          <w:bCs/>
        </w:rPr>
        <w:t xml:space="preserve">Workers </w:t>
      </w:r>
      <w:r w:rsidR="006C031A" w:rsidRPr="007F6FE8">
        <w:rPr>
          <w:bCs/>
        </w:rPr>
        <w:t>manage risk by</w:t>
      </w:r>
      <w:r w:rsidRPr="007F6FE8">
        <w:t xml:space="preserve"> develop</w:t>
      </w:r>
      <w:r w:rsidR="00F43A66" w:rsidRPr="007F6FE8">
        <w:t>ing</w:t>
      </w:r>
      <w:r w:rsidRPr="007F6FE8">
        <w:t>, monitoring</w:t>
      </w:r>
      <w:r w:rsidR="0068570E">
        <w:t>,</w:t>
      </w:r>
      <w:r w:rsidRPr="007F6FE8">
        <w:t xml:space="preserve"> and actioning safety plans </w:t>
      </w:r>
      <w:r w:rsidR="00F43A66" w:rsidRPr="007F6FE8">
        <w:t>with</w:t>
      </w:r>
      <w:r w:rsidRPr="007F6FE8">
        <w:t xml:space="preserve"> victim-survivor</w:t>
      </w:r>
      <w:r w:rsidR="00F43A66" w:rsidRPr="007F6FE8">
        <w:t>s</w:t>
      </w:r>
      <w:r w:rsidRPr="007F6FE8">
        <w:t xml:space="preserve"> and support agencies. </w:t>
      </w:r>
      <w:r w:rsidRPr="007F6FE8">
        <w:rPr>
          <w:bCs/>
        </w:rPr>
        <w:t xml:space="preserve">Where working directly with </w:t>
      </w:r>
      <w:r w:rsidR="002E1026">
        <w:rPr>
          <w:bCs/>
        </w:rPr>
        <w:t>people using violence</w:t>
      </w:r>
      <w:r w:rsidRPr="007F6FE8">
        <w:rPr>
          <w:bCs/>
        </w:rPr>
        <w:t xml:space="preserve">, workers </w:t>
      </w:r>
      <w:r w:rsidR="00086073" w:rsidRPr="007F6FE8">
        <w:rPr>
          <w:bCs/>
        </w:rPr>
        <w:t xml:space="preserve">implement </w:t>
      </w:r>
      <w:r w:rsidRPr="007F6FE8">
        <w:rPr>
          <w:bCs/>
        </w:rPr>
        <w:t xml:space="preserve">risk management plans and ensure actions hold </w:t>
      </w:r>
      <w:r w:rsidR="002E1026">
        <w:rPr>
          <w:bCs/>
        </w:rPr>
        <w:t>people using violence</w:t>
      </w:r>
      <w:r w:rsidR="00F532B8" w:rsidRPr="007F6FE8">
        <w:rPr>
          <w:bCs/>
        </w:rPr>
        <w:t xml:space="preserve"> </w:t>
      </w:r>
      <w:r w:rsidR="00696207" w:rsidRPr="007F6FE8">
        <w:rPr>
          <w:bCs/>
        </w:rPr>
        <w:t xml:space="preserve">to </w:t>
      </w:r>
      <w:r w:rsidRPr="007F6FE8">
        <w:rPr>
          <w:bCs/>
        </w:rPr>
        <w:t>account.</w:t>
      </w:r>
      <w:r w:rsidRPr="007F6FE8">
        <w:t xml:space="preserve"> </w:t>
      </w:r>
      <w:r w:rsidR="007B0EE4" w:rsidRPr="007F6FE8">
        <w:rPr>
          <w:i/>
        </w:rPr>
        <w:t>FDV specialist services usually lead th</w:t>
      </w:r>
      <w:r w:rsidR="001C320E" w:rsidRPr="007F6FE8">
        <w:rPr>
          <w:i/>
        </w:rPr>
        <w:t xml:space="preserve">ese processes. </w:t>
      </w:r>
    </w:p>
    <w:p w14:paraId="1500FF9B" w14:textId="3DA50780" w:rsidR="00D41671" w:rsidRPr="007F6FE8" w:rsidRDefault="00D41671" w:rsidP="00CE7FE8">
      <w:pPr>
        <w:pStyle w:val="ListParagraph"/>
        <w:numPr>
          <w:ilvl w:val="0"/>
          <w:numId w:val="10"/>
        </w:numPr>
        <w:rPr>
          <w:bCs/>
        </w:rPr>
      </w:pPr>
      <w:r w:rsidRPr="007F6FE8">
        <w:rPr>
          <w:bCs/>
        </w:rPr>
        <w:t xml:space="preserve">Coordinated risk management </w:t>
      </w:r>
    </w:p>
    <w:p w14:paraId="625A967A" w14:textId="5D9B8ECC" w:rsidR="00D41671" w:rsidRPr="007F6FE8" w:rsidRDefault="00D41671" w:rsidP="00D41671">
      <w:pPr>
        <w:rPr>
          <w:i/>
        </w:rPr>
      </w:pPr>
      <w:r w:rsidRPr="007F6FE8">
        <w:rPr>
          <w:bCs/>
        </w:rPr>
        <w:t xml:space="preserve">Workers </w:t>
      </w:r>
      <w:r w:rsidR="00A461B8" w:rsidRPr="007F6FE8">
        <w:rPr>
          <w:bCs/>
        </w:rPr>
        <w:t>support</w:t>
      </w:r>
      <w:r w:rsidRPr="007F6FE8">
        <w:rPr>
          <w:bCs/>
        </w:rPr>
        <w:t xml:space="preserve"> integrated, multi</w:t>
      </w:r>
      <w:r w:rsidR="00E658F2">
        <w:rPr>
          <w:bCs/>
        </w:rPr>
        <w:t>-</w:t>
      </w:r>
      <w:r w:rsidRPr="007F6FE8">
        <w:rPr>
          <w:bCs/>
        </w:rPr>
        <w:t xml:space="preserve">agency </w:t>
      </w:r>
      <w:r w:rsidR="00A461B8" w:rsidRPr="007F6FE8">
        <w:rPr>
          <w:bCs/>
        </w:rPr>
        <w:t>risk management through</w:t>
      </w:r>
      <w:r w:rsidRPr="007F6FE8">
        <w:rPr>
          <w:bCs/>
        </w:rPr>
        <w:t xml:space="preserve"> information sharing, referrals, action planning, </w:t>
      </w:r>
      <w:r w:rsidR="00A461B8" w:rsidRPr="007F6FE8">
        <w:rPr>
          <w:bCs/>
        </w:rPr>
        <w:t xml:space="preserve">and </w:t>
      </w:r>
      <w:r w:rsidRPr="007F6FE8">
        <w:rPr>
          <w:bCs/>
        </w:rPr>
        <w:t>coordination of responses</w:t>
      </w:r>
      <w:r w:rsidR="00A461B8" w:rsidRPr="007F6FE8">
        <w:rPr>
          <w:bCs/>
        </w:rPr>
        <w:t>.</w:t>
      </w:r>
      <w:r w:rsidRPr="007F6FE8">
        <w:rPr>
          <w:bCs/>
        </w:rPr>
        <w:t xml:space="preserve"> </w:t>
      </w:r>
      <w:r w:rsidR="005B5D31" w:rsidRPr="007F6FE8">
        <w:rPr>
          <w:i/>
        </w:rPr>
        <w:t>FDV specialist services usually lead these processes</w:t>
      </w:r>
      <w:r w:rsidR="00CE6107">
        <w:rPr>
          <w:i/>
        </w:rPr>
        <w:t xml:space="preserve"> in multi-agency responses</w:t>
      </w:r>
      <w:r w:rsidR="005B5D31" w:rsidRPr="007F6FE8">
        <w:rPr>
          <w:i/>
        </w:rPr>
        <w:t>.</w:t>
      </w:r>
    </w:p>
    <w:p w14:paraId="484BB6DD" w14:textId="1A160C85" w:rsidR="00D41671" w:rsidRPr="007F6FE8" w:rsidRDefault="00D41671" w:rsidP="00CE7FE8">
      <w:pPr>
        <w:pStyle w:val="ListParagraph"/>
        <w:numPr>
          <w:ilvl w:val="0"/>
          <w:numId w:val="10"/>
        </w:numPr>
        <w:rPr>
          <w:bCs/>
        </w:rPr>
      </w:pPr>
      <w:r w:rsidRPr="007F6FE8">
        <w:rPr>
          <w:szCs w:val="22"/>
        </w:rPr>
        <w:t xml:space="preserve"> </w:t>
      </w:r>
      <w:r w:rsidRPr="007F6FE8">
        <w:rPr>
          <w:bCs/>
        </w:rPr>
        <w:t xml:space="preserve">Collaborate for ongoing risk assessment and management </w:t>
      </w:r>
    </w:p>
    <w:p w14:paraId="5F3C73C9" w14:textId="0EAF0C4C" w:rsidR="00D41671" w:rsidRDefault="00D41671" w:rsidP="649CBA65">
      <w:pPr>
        <w:rPr>
          <w:b/>
          <w:bCs/>
          <w:noProof/>
        </w:rPr>
      </w:pPr>
      <w:r>
        <w:t>Workers should collaboratively monitor, assess and manag</w:t>
      </w:r>
      <w:r w:rsidR="461E9368">
        <w:t>e</w:t>
      </w:r>
      <w:r>
        <w:t xml:space="preserve"> risk over time </w:t>
      </w:r>
      <w:r w:rsidR="797FB23C">
        <w:t>and respond to</w:t>
      </w:r>
      <w:r>
        <w:t xml:space="preserve"> chang</w:t>
      </w:r>
      <w:r w:rsidR="797FB23C">
        <w:t>ing</w:t>
      </w:r>
      <w:r>
        <w:t xml:space="preserve"> circumstances, including escalation. </w:t>
      </w:r>
      <w:r w:rsidR="423AB225" w:rsidRPr="649CBA65">
        <w:rPr>
          <w:i/>
          <w:iCs/>
        </w:rPr>
        <w:t>FDV specialist services usually lead this process.</w:t>
      </w:r>
      <w:r w:rsidR="6D60E1C4" w:rsidRPr="649CBA65">
        <w:rPr>
          <w:b/>
          <w:bCs/>
          <w:noProof/>
        </w:rPr>
        <w:t xml:space="preserve"> </w:t>
      </w:r>
    </w:p>
    <w:p w14:paraId="6D0E3411" w14:textId="77777777" w:rsidR="00E43836" w:rsidRDefault="00E43836" w:rsidP="649CBA65">
      <w:pPr>
        <w:rPr>
          <w:b/>
          <w:bCs/>
          <w:noProof/>
        </w:rPr>
      </w:pPr>
    </w:p>
    <w:p w14:paraId="27534824" w14:textId="77777777" w:rsidR="00E43836" w:rsidRDefault="00E43836" w:rsidP="649CBA65">
      <w:pPr>
        <w:rPr>
          <w:b/>
          <w:bCs/>
          <w:noProof/>
        </w:rPr>
      </w:pPr>
    </w:p>
    <w:p w14:paraId="2613A2C2" w14:textId="5239EE8E" w:rsidR="001A3010" w:rsidRPr="00485EA9" w:rsidRDefault="001A3010" w:rsidP="001A3010">
      <w:pPr>
        <w:pStyle w:val="Inpractice"/>
        <w:pBdr>
          <w:bottom w:val="single" w:sz="4" w:space="0" w:color="FFC000"/>
        </w:pBdr>
        <w:rPr>
          <w:lang w:val="en-GB"/>
        </w:rPr>
      </w:pPr>
      <w:r w:rsidRPr="00485EA9">
        <w:rPr>
          <w:lang w:val="en-GB"/>
        </w:rPr>
        <w:lastRenderedPageBreak/>
        <w:t>IN PRACTICE 14: Understanding responsibilities</w:t>
      </w:r>
    </w:p>
    <w:p w14:paraId="5A57B96D" w14:textId="77777777" w:rsidR="001A3010" w:rsidRPr="00485EA9" w:rsidRDefault="001A3010" w:rsidP="001A3010">
      <w:pPr>
        <w:pStyle w:val="Inpractice"/>
        <w:pBdr>
          <w:bottom w:val="single" w:sz="4" w:space="0" w:color="FFC000"/>
        </w:pBdr>
        <w:rPr>
          <w:lang w:val="en-GB"/>
        </w:rPr>
      </w:pPr>
      <w:r w:rsidRPr="00485EA9">
        <w:rPr>
          <w:lang w:val="en-GB"/>
        </w:rPr>
        <w:t>Snapshot</w:t>
      </w:r>
    </w:p>
    <w:p w14:paraId="72717957" w14:textId="77777777" w:rsidR="001A3010" w:rsidRPr="00485EA9" w:rsidRDefault="001A3010" w:rsidP="001A3010">
      <w:pPr>
        <w:pStyle w:val="Inpractice"/>
        <w:pBdr>
          <w:bottom w:val="single" w:sz="4" w:space="0" w:color="FFC000"/>
        </w:pBdr>
        <w:rPr>
          <w:b w:val="0"/>
          <w:bCs w:val="0"/>
          <w:lang w:val="en-GB"/>
        </w:rPr>
      </w:pPr>
      <w:r w:rsidRPr="00485EA9">
        <w:rPr>
          <w:b w:val="0"/>
          <w:bCs w:val="0"/>
          <w:lang w:val="en-GB"/>
        </w:rPr>
        <w:t>Amy's story shows how information-sharing and coordinated responses between FDSV specialist and adjacent workforces can reduce FDSV risk and help provide a stable environment for victim-survivors.</w:t>
      </w:r>
    </w:p>
    <w:p w14:paraId="0648EA48" w14:textId="77777777" w:rsidR="001A3010" w:rsidRPr="00485EA9" w:rsidRDefault="001A3010" w:rsidP="001A3010">
      <w:pPr>
        <w:pStyle w:val="Inpractice"/>
        <w:pBdr>
          <w:bottom w:val="single" w:sz="4" w:space="0" w:color="FFC000"/>
        </w:pBdr>
        <w:rPr>
          <w:b w:val="0"/>
          <w:bCs w:val="0"/>
          <w:lang w:val="en-GB"/>
        </w:rPr>
      </w:pPr>
      <w:r w:rsidRPr="00485EA9">
        <w:rPr>
          <w:b w:val="0"/>
          <w:bCs w:val="0"/>
          <w:lang w:val="en-GB"/>
        </w:rPr>
        <w:t>Amy is a maternal and child health worker in Victoria. In an appointment with her patient Hana and Hana's two children, Lu and Nina, Hana disclosed that she was experiencing family violence. Due to the nature of the violence and safety concerns, it was challenging to establish a safe time to next contact and support Hana.</w:t>
      </w:r>
    </w:p>
    <w:p w14:paraId="36508062" w14:textId="77777777" w:rsidR="001A3010" w:rsidRPr="00485EA9" w:rsidRDefault="001A3010" w:rsidP="001A3010">
      <w:pPr>
        <w:pStyle w:val="Inpractice"/>
        <w:pBdr>
          <w:bottom w:val="single" w:sz="4" w:space="0" w:color="FFC000"/>
        </w:pBdr>
        <w:rPr>
          <w:b w:val="0"/>
          <w:bCs w:val="0"/>
          <w:lang w:val="en-GB"/>
        </w:rPr>
      </w:pPr>
      <w:r w:rsidRPr="00485EA9">
        <w:rPr>
          <w:b w:val="0"/>
          <w:bCs w:val="0"/>
          <w:lang w:val="en-GB"/>
        </w:rPr>
        <w:t>To address these concerns, a secure and consistent point of contact was established. With Hana's consent, Amy contacted FDSV specialist workers in her local area, as well as child protection and the police. The specialists were brought in to coordinate efforts and create a tailored safety plan for Hana.</w:t>
      </w:r>
    </w:p>
    <w:p w14:paraId="4959FA3B" w14:textId="77777777" w:rsidR="001A3010" w:rsidRPr="00485EA9" w:rsidRDefault="001A3010" w:rsidP="001A3010">
      <w:pPr>
        <w:pStyle w:val="Inpractice"/>
        <w:pBdr>
          <w:bottom w:val="single" w:sz="4" w:space="0" w:color="FFC000"/>
        </w:pBdr>
        <w:rPr>
          <w:b w:val="0"/>
          <w:bCs w:val="0"/>
          <w:lang w:val="en-GB"/>
        </w:rPr>
      </w:pPr>
      <w:r w:rsidRPr="00485EA9">
        <w:rPr>
          <w:b w:val="0"/>
          <w:bCs w:val="0"/>
          <w:lang w:val="en-GB"/>
        </w:rPr>
        <w:t>Communication with child protection services took place in a collaborative, supportive way that did not cause friction in the relationship with the family violence workers. The specialist family violence lead practitioner clearly communicated the boundaries of their role and collaborated with the other specialist practitioners to create a case plan. Hana and her children were referred for further family violence case management for ongoing support. The coordinated response led to improved safety for Hana and her children, successful engagement with support services and the creation of a reliable and effective safety plan.</w:t>
      </w:r>
    </w:p>
    <w:p w14:paraId="1BE17FFA" w14:textId="77777777" w:rsidR="001A3010" w:rsidRPr="00C032EB" w:rsidRDefault="001A3010" w:rsidP="001A3010">
      <w:pPr>
        <w:pStyle w:val="Inpractice"/>
        <w:pBdr>
          <w:bottom w:val="single" w:sz="4" w:space="0" w:color="FFC000"/>
        </w:pBdr>
        <w:rPr>
          <w:b w:val="0"/>
          <w:bCs w:val="0"/>
          <w:lang w:val="en-GB"/>
        </w:rPr>
      </w:pPr>
      <w:r w:rsidRPr="00485EA9">
        <w:rPr>
          <w:b w:val="0"/>
          <w:bCs w:val="0"/>
          <w:lang w:val="en-GB"/>
        </w:rPr>
        <w:t xml:space="preserve">Amy's ability to respond effectively to Hana's disclosure of family violence meant that Hana </w:t>
      </w:r>
      <w:proofErr w:type="gramStart"/>
      <w:r w:rsidRPr="00485EA9">
        <w:rPr>
          <w:b w:val="0"/>
          <w:bCs w:val="0"/>
          <w:lang w:val="en-GB"/>
        </w:rPr>
        <w:t>was connected with</w:t>
      </w:r>
      <w:proofErr w:type="gramEnd"/>
      <w:r w:rsidRPr="00485EA9">
        <w:rPr>
          <w:b w:val="0"/>
          <w:bCs w:val="0"/>
          <w:lang w:val="en-GB"/>
        </w:rPr>
        <w:t xml:space="preserve"> appropriate support. Hana's voice and choices were centred in the service provision, and the team ensured her specific needs were met, leading to a safety plan that addressed her concerns.</w:t>
      </w:r>
    </w:p>
    <w:p w14:paraId="34F76BCB" w14:textId="77777777" w:rsidR="001A3010" w:rsidRPr="00C032EB" w:rsidRDefault="001A3010" w:rsidP="001A3010">
      <w:pPr>
        <w:spacing w:after="240"/>
        <w:rPr>
          <w:rFonts w:eastAsiaTheme="majorEastAsia" w:cstheme="majorBidi"/>
          <w:color w:val="0D6B96" w:themeColor="accent2"/>
          <w:sz w:val="40"/>
          <w:szCs w:val="26"/>
        </w:rPr>
      </w:pPr>
      <w:r w:rsidRPr="00C032EB">
        <w:br w:type="page"/>
      </w:r>
    </w:p>
    <w:p w14:paraId="48C2EC6A" w14:textId="12EF19A6" w:rsidR="00AC6C53" w:rsidRPr="00692C21" w:rsidRDefault="00AC6C53" w:rsidP="00692C21">
      <w:pPr>
        <w:spacing w:after="240"/>
        <w:rPr>
          <w:b/>
          <w:bCs/>
          <w:noProof/>
        </w:rPr>
      </w:pPr>
    </w:p>
    <w:p w14:paraId="3608440F" w14:textId="72005681" w:rsidR="00D41671" w:rsidRPr="003125F7" w:rsidRDefault="00EF760F"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t xml:space="preserve">Evidence area 3: </w:t>
      </w:r>
      <w:r w:rsidR="00D41671" w:rsidRPr="003125F7">
        <w:rPr>
          <w:rFonts w:ascii="Nunito" w:hAnsi="Nunito"/>
          <w:b/>
          <w:bCs w:val="0"/>
          <w:color w:val="auto"/>
          <w:sz w:val="22"/>
          <w:szCs w:val="20"/>
        </w:rPr>
        <w:t>Understanding workforce roles</w:t>
      </w:r>
    </w:p>
    <w:p w14:paraId="713D5311" w14:textId="738A83F8" w:rsidR="00D41671" w:rsidRPr="007F6FE8" w:rsidRDefault="00D41671" w:rsidP="00D41671">
      <w:pPr>
        <w:rPr>
          <w:bCs/>
        </w:rPr>
      </w:pPr>
      <w:r w:rsidRPr="007F6FE8" w:rsidDel="000650E4">
        <w:rPr>
          <w:bCs/>
        </w:rPr>
        <w:t xml:space="preserve">All </w:t>
      </w:r>
      <w:r w:rsidRPr="007F6FE8">
        <w:rPr>
          <w:bCs/>
        </w:rPr>
        <w:t xml:space="preserve">workers who </w:t>
      </w:r>
      <w:r w:rsidR="00E91D7C">
        <w:rPr>
          <w:bCs/>
        </w:rPr>
        <w:t xml:space="preserve">interact with or </w:t>
      </w:r>
      <w:r w:rsidRPr="007F6FE8">
        <w:rPr>
          <w:bCs/>
        </w:rPr>
        <w:t xml:space="preserve">engage with people using and/or experiencing FDV </w:t>
      </w:r>
      <w:r w:rsidRPr="007F6FE8" w:rsidDel="000650E4">
        <w:rPr>
          <w:bCs/>
        </w:rPr>
        <w:t>have a role in identifying, assessing and managing risk</w:t>
      </w:r>
      <w:r w:rsidR="2582F913">
        <w:t xml:space="preserve"> and safety planning</w:t>
      </w:r>
      <w:r w:rsidRPr="007F6FE8">
        <w:rPr>
          <w:bCs/>
        </w:rPr>
        <w:t xml:space="preserve">, with </w:t>
      </w:r>
      <w:r w:rsidRPr="007F6FE8" w:rsidDel="000650E4">
        <w:rPr>
          <w:bCs/>
        </w:rPr>
        <w:t xml:space="preserve">scope of </w:t>
      </w:r>
      <w:r w:rsidRPr="007F6FE8">
        <w:rPr>
          <w:bCs/>
        </w:rPr>
        <w:t xml:space="preserve">this work </w:t>
      </w:r>
      <w:r w:rsidRPr="007F6FE8" w:rsidDel="000650E4">
        <w:rPr>
          <w:bCs/>
        </w:rPr>
        <w:t>var</w:t>
      </w:r>
      <w:r w:rsidRPr="007F6FE8">
        <w:rPr>
          <w:bCs/>
        </w:rPr>
        <w:t>ying</w:t>
      </w:r>
      <w:r w:rsidRPr="007F6FE8" w:rsidDel="000650E4">
        <w:rPr>
          <w:bCs/>
        </w:rPr>
        <w:t xml:space="preserve"> </w:t>
      </w:r>
      <w:r w:rsidR="00BD4F63" w:rsidRPr="007F6FE8">
        <w:rPr>
          <w:bCs/>
        </w:rPr>
        <w:t>by</w:t>
      </w:r>
      <w:r w:rsidRPr="007F6FE8" w:rsidDel="000650E4">
        <w:rPr>
          <w:bCs/>
        </w:rPr>
        <w:t xml:space="preserve"> function and service type.</w:t>
      </w:r>
      <w:r w:rsidR="00084F78">
        <w:rPr>
          <w:bCs/>
        </w:rPr>
        <w:t xml:space="preserve"> </w:t>
      </w:r>
      <w:r w:rsidRPr="007F6FE8">
        <w:rPr>
          <w:bCs/>
        </w:rPr>
        <w:t xml:space="preserve">Supporting workforces to understand and determine their </w:t>
      </w:r>
      <w:r w:rsidR="008E7456">
        <w:rPr>
          <w:bCs/>
        </w:rPr>
        <w:t xml:space="preserve">respective </w:t>
      </w:r>
      <w:r>
        <w:t>role</w:t>
      </w:r>
      <w:r w:rsidR="21F8FF16">
        <w:t>s</w:t>
      </w:r>
      <w:r w:rsidRPr="007F6FE8">
        <w:rPr>
          <w:bCs/>
        </w:rPr>
        <w:t xml:space="preserve"> in risk </w:t>
      </w:r>
      <w:r w:rsidR="006465B6" w:rsidRPr="007F6FE8">
        <w:rPr>
          <w:bCs/>
        </w:rPr>
        <w:t>assessment</w:t>
      </w:r>
      <w:r w:rsidR="006465B6">
        <w:t>,</w:t>
      </w:r>
      <w:r w:rsidR="006465B6" w:rsidRPr="007F6FE8">
        <w:rPr>
          <w:bCs/>
        </w:rPr>
        <w:t xml:space="preserve"> management</w:t>
      </w:r>
      <w:r w:rsidRPr="007F6FE8">
        <w:rPr>
          <w:bCs/>
        </w:rPr>
        <w:t xml:space="preserve"> </w:t>
      </w:r>
      <w:r w:rsidR="0BD53EA0">
        <w:t>and safety planning</w:t>
      </w:r>
      <w:r>
        <w:t xml:space="preserve"> </w:t>
      </w:r>
      <w:r w:rsidRPr="007F6FE8">
        <w:rPr>
          <w:bCs/>
        </w:rPr>
        <w:t xml:space="preserve">strengthens consistency, collaboration and accountability. </w:t>
      </w:r>
      <w:r w:rsidR="3D874159">
        <w:t>This includes supporting workforces to understand how their role</w:t>
      </w:r>
      <w:r w:rsidR="4F03C2A8">
        <w:t>s</w:t>
      </w:r>
      <w:r w:rsidR="6A48F3DD">
        <w:t xml:space="preserve"> may</w:t>
      </w:r>
      <w:r w:rsidR="3D874159">
        <w:t xml:space="preserve"> be flexible so services can meet people using and/or experiencing FDV where they are at. Appropriate service coverage may not always be available, so </w:t>
      </w:r>
      <w:r w:rsidR="45A8194A">
        <w:t xml:space="preserve">all workforces hold some responsibility for </w:t>
      </w:r>
      <w:r w:rsidR="0049B402">
        <w:t>risk</w:t>
      </w:r>
      <w:r w:rsidR="45A8194A">
        <w:t xml:space="preserve"> </w:t>
      </w:r>
      <w:r w:rsidR="3D874159">
        <w:t>identification, assessment, management and safety planning.</w:t>
      </w:r>
    </w:p>
    <w:p w14:paraId="78782AD6" w14:textId="77777777" w:rsidR="00014102" w:rsidRDefault="00D41671" w:rsidP="009071F5">
      <w:pPr>
        <w:rPr>
          <w:bCs/>
        </w:rPr>
      </w:pPr>
      <w:r w:rsidRPr="007F6FE8">
        <w:t>Th</w:t>
      </w:r>
      <w:r w:rsidR="00FF5BC3" w:rsidRPr="007F6FE8">
        <w:t xml:space="preserve">e </w:t>
      </w:r>
      <w:r w:rsidR="00602BD0" w:rsidRPr="007F6FE8">
        <w:t>figure</w:t>
      </w:r>
      <w:r w:rsidR="00FF5BC3" w:rsidRPr="007F6FE8">
        <w:t xml:space="preserve"> below</w:t>
      </w:r>
      <w:r w:rsidRPr="007F6FE8">
        <w:t xml:space="preserve"> </w:t>
      </w:r>
      <w:r w:rsidR="00FF5BC3" w:rsidRPr="007F6FE8">
        <w:t>illustrates</w:t>
      </w:r>
      <w:r w:rsidRPr="007F6FE8">
        <w:t xml:space="preserve"> how </w:t>
      </w:r>
      <w:r w:rsidR="00022BDD" w:rsidRPr="007F6FE8">
        <w:t>g</w:t>
      </w:r>
      <w:r w:rsidRPr="007F6FE8">
        <w:t xml:space="preserve">overnments </w:t>
      </w:r>
      <w:r w:rsidR="00FF5BC3" w:rsidRPr="007F6FE8">
        <w:t xml:space="preserve">could </w:t>
      </w:r>
      <w:r w:rsidRPr="007F6FE8">
        <w:t>support workforces to understand the scope of their responsibilities</w:t>
      </w:r>
      <w:r w:rsidR="009B2DA3" w:rsidRPr="007F6FE8">
        <w:t>.</w:t>
      </w:r>
      <w:r w:rsidR="009751AB" w:rsidRPr="007F6FE8">
        <w:t xml:space="preserve"> </w:t>
      </w:r>
      <w:r w:rsidR="009B2DA3" w:rsidRPr="007F6FE8">
        <w:t>This example</w:t>
      </w:r>
      <w:r w:rsidRPr="007F6FE8">
        <w:rPr>
          <w:bCs/>
        </w:rPr>
        <w:t xml:space="preserve"> </w:t>
      </w:r>
      <w:r w:rsidR="00607109" w:rsidRPr="007F6FE8">
        <w:rPr>
          <w:bCs/>
        </w:rPr>
        <w:t>is</w:t>
      </w:r>
      <w:r w:rsidRPr="007F6FE8">
        <w:rPr>
          <w:bCs/>
        </w:rPr>
        <w:t xml:space="preserve"> illustrative only</w:t>
      </w:r>
      <w:r w:rsidR="00F4688B">
        <w:rPr>
          <w:bCs/>
        </w:rPr>
        <w:t>. J</w:t>
      </w:r>
      <w:r w:rsidRPr="007F6FE8">
        <w:rPr>
          <w:bCs/>
        </w:rPr>
        <w:t xml:space="preserve">urisdictions </w:t>
      </w:r>
      <w:r w:rsidR="00DF50DF" w:rsidRPr="007F6FE8">
        <w:rPr>
          <w:bCs/>
        </w:rPr>
        <w:t>are</w:t>
      </w:r>
      <w:r w:rsidR="00271FB8" w:rsidRPr="007F6FE8">
        <w:rPr>
          <w:bCs/>
        </w:rPr>
        <w:t xml:space="preserve"> </w:t>
      </w:r>
      <w:r w:rsidRPr="007F6FE8">
        <w:rPr>
          <w:bCs/>
        </w:rPr>
        <w:t xml:space="preserve">best placed to </w:t>
      </w:r>
      <w:r w:rsidR="00271FB8" w:rsidRPr="007F6FE8">
        <w:rPr>
          <w:bCs/>
        </w:rPr>
        <w:t>define roles</w:t>
      </w:r>
      <w:r w:rsidRPr="007F6FE8">
        <w:rPr>
          <w:bCs/>
        </w:rPr>
        <w:t xml:space="preserve">, which may vary depending on organisational context and </w:t>
      </w:r>
      <w:r w:rsidR="00390750" w:rsidRPr="007F6FE8">
        <w:rPr>
          <w:bCs/>
        </w:rPr>
        <w:t xml:space="preserve">workers’ </w:t>
      </w:r>
      <w:r w:rsidRPr="007F6FE8">
        <w:rPr>
          <w:bCs/>
        </w:rPr>
        <w:t>responsibilities and expertise.</w:t>
      </w:r>
    </w:p>
    <w:tbl>
      <w:tblPr>
        <w:tblStyle w:val="DSSDatatablestyle"/>
        <w:tblW w:w="0" w:type="auto"/>
        <w:tblBorders>
          <w:top w:val="single" w:sz="4" w:space="0" w:color="FFC000"/>
          <w:left w:val="single" w:sz="4" w:space="0" w:color="FFC000"/>
          <w:bottom w:val="single" w:sz="4" w:space="0" w:color="FFC000"/>
          <w:right w:val="single" w:sz="4" w:space="0" w:color="FFC000"/>
        </w:tblBorders>
        <w:shd w:val="clear" w:color="auto" w:fill="FDF7DB"/>
        <w:tblLook w:val="0480" w:firstRow="0" w:lastRow="0" w:firstColumn="1" w:lastColumn="0" w:noHBand="0" w:noVBand="1"/>
      </w:tblPr>
      <w:tblGrid>
        <w:gridCol w:w="10456"/>
      </w:tblGrid>
      <w:tr w:rsidR="00014102" w14:paraId="6D80AB9A" w14:textId="77777777" w:rsidTr="00F14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6" w:type="dxa"/>
            <w:shd w:val="clear" w:color="auto" w:fill="FDF7DB"/>
          </w:tcPr>
          <w:p w14:paraId="3E6FAE24" w14:textId="77777777" w:rsidR="00014102" w:rsidRPr="00F14B9B"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sidRPr="00F302E9">
              <w:rPr>
                <w:bCs w:val="0"/>
                <w:lang w:val="en-GB"/>
              </w:rPr>
              <w:t>Figure 3: Roles and responsibilities in risk identification, assessment and management across service types</w:t>
            </w:r>
          </w:p>
          <w:p w14:paraId="5D787E6E" w14:textId="77777777" w:rsidR="00014102" w:rsidRPr="00F14B9B"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sidRPr="00F302E9">
              <w:rPr>
                <w:bCs w:val="0"/>
                <w:lang w:val="en-GB"/>
              </w:rPr>
              <w:t>Services who may engage victim-survivors and/or people using violence as part of their work, but for whom this is not their core business</w:t>
            </w:r>
          </w:p>
          <w:p w14:paraId="72973C9E" w14:textId="77777777" w:rsidR="00014102"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Pr>
                <w:bCs w:val="0"/>
                <w:lang w:val="en-GB"/>
              </w:rPr>
              <w:t>Responsibilities may include:</w:t>
            </w:r>
          </w:p>
          <w:p w14:paraId="2EFD6080" w14:textId="4D692763"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Respectful, sensitive and safe engagement </w:t>
            </w:r>
          </w:p>
          <w:p w14:paraId="496BE5F1" w14:textId="5618CC91"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Identification of FDV</w:t>
            </w:r>
          </w:p>
          <w:p w14:paraId="4B61276A" w14:textId="106CBB15"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Seeking consultation for risk assessment and management by making referrals </w:t>
            </w:r>
          </w:p>
          <w:p w14:paraId="6931F7AE" w14:textId="3651D764"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Information sharing (as authorised by legislation)</w:t>
            </w:r>
          </w:p>
          <w:p w14:paraId="3CF7B6D0" w14:textId="7CC0EB18"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Coordinated risk management </w:t>
            </w:r>
          </w:p>
          <w:p w14:paraId="062D12EC" w14:textId="1007FAC6" w:rsidR="00014102" w:rsidRDefault="00014102" w:rsidP="00F14B9B">
            <w:pPr>
              <w:pStyle w:val="Inpractice"/>
              <w:numPr>
                <w:ilvl w:val="1"/>
                <w:numId w:val="112"/>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Collaboration for ongoing risk assessment and management </w:t>
            </w:r>
          </w:p>
          <w:p w14:paraId="0A3B948C" w14:textId="77777777" w:rsidR="00014102" w:rsidRPr="00F14B9B"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sidRPr="00F302E9">
              <w:rPr>
                <w:bCs w:val="0"/>
                <w:lang w:val="en-GB"/>
              </w:rPr>
              <w:t>Services whose responsibilities include providing statutory or legal responses to victim-survivors and/or people using violence as part of their work</w:t>
            </w:r>
          </w:p>
          <w:p w14:paraId="2ABE63CD" w14:textId="77777777" w:rsidR="00014102"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Pr>
                <w:bCs w:val="0"/>
                <w:lang w:val="en-GB"/>
              </w:rPr>
              <w:t>Responsibilities may include:</w:t>
            </w:r>
          </w:p>
          <w:p w14:paraId="65077800" w14:textId="1D2C2592"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Respectful, sensitive and safe engagement </w:t>
            </w:r>
          </w:p>
          <w:p w14:paraId="6A93919B" w14:textId="41AA08E3"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Identification of FDV </w:t>
            </w:r>
          </w:p>
          <w:p w14:paraId="3A45DFF2" w14:textId="3323C4CE"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Seeking consultation for risk assessment and management and making referrals </w:t>
            </w:r>
          </w:p>
          <w:p w14:paraId="25AD0B53" w14:textId="7E41F297"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Information sharing (as authorised by legislation) </w:t>
            </w:r>
          </w:p>
          <w:p w14:paraId="7A9842C5" w14:textId="4304904E"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Coordinated risk management </w:t>
            </w:r>
          </w:p>
          <w:p w14:paraId="3E4674AE" w14:textId="2120C725"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Collaboration for ongoing risk assessment and management </w:t>
            </w:r>
          </w:p>
          <w:p w14:paraId="2FF70D74" w14:textId="0184A2DF"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Intermediate risk assessment </w:t>
            </w:r>
          </w:p>
          <w:p w14:paraId="33CBF79A" w14:textId="586902FA" w:rsidR="00014102" w:rsidRDefault="00014102" w:rsidP="00F14B9B">
            <w:pPr>
              <w:pStyle w:val="Inpractice"/>
              <w:numPr>
                <w:ilvl w:val="1"/>
                <w:numId w:val="114"/>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Intermediate risk management </w:t>
            </w:r>
          </w:p>
          <w:p w14:paraId="32E6AE55" w14:textId="77777777" w:rsidR="00014102" w:rsidRPr="00F14B9B"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sidRPr="00F302E9">
              <w:rPr>
                <w:bCs w:val="0"/>
                <w:lang w:val="en-GB"/>
              </w:rPr>
              <w:lastRenderedPageBreak/>
              <w:t>Services for whom working with victim-survivors and/or people using violence is their core business. Workers in these services have specialist skills in FDV.</w:t>
            </w:r>
            <w:r w:rsidRPr="00014102">
              <w:rPr>
                <w:bCs w:val="0"/>
                <w:lang w:val="en-GB"/>
              </w:rPr>
              <w:t xml:space="preserve"> </w:t>
            </w:r>
          </w:p>
          <w:p w14:paraId="56BAAF1F" w14:textId="77777777" w:rsidR="00014102" w:rsidRDefault="00014102" w:rsidP="00F14B9B">
            <w:pPr>
              <w:pStyle w:val="Inpractice"/>
              <w:pBdr>
                <w:top w:val="none" w:sz="0" w:space="0" w:color="auto"/>
                <w:left w:val="none" w:sz="0" w:space="0" w:color="auto"/>
                <w:bottom w:val="none" w:sz="0" w:space="0" w:color="auto"/>
                <w:right w:val="none" w:sz="0" w:space="0" w:color="auto"/>
              </w:pBdr>
              <w:shd w:val="clear" w:color="auto" w:fill="auto"/>
              <w:spacing w:after="120"/>
              <w:rPr>
                <w:b/>
                <w:bCs w:val="0"/>
                <w:lang w:val="en-GB"/>
              </w:rPr>
            </w:pPr>
            <w:r>
              <w:rPr>
                <w:bCs w:val="0"/>
                <w:lang w:val="en-GB"/>
              </w:rPr>
              <w:t>Responsibilities may include:</w:t>
            </w:r>
          </w:p>
          <w:p w14:paraId="52DD1399" w14:textId="4FA412FA"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Respectful and sensitive engagement </w:t>
            </w:r>
          </w:p>
          <w:p w14:paraId="0645BE89" w14:textId="6478E42C"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Identification of FDV </w:t>
            </w:r>
          </w:p>
          <w:p w14:paraId="3CAB3B1A" w14:textId="0CD666A5"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Seeking consultation for risk assessment and management and making referrals </w:t>
            </w:r>
          </w:p>
          <w:p w14:paraId="10072A2B" w14:textId="182C88AF"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Information sharing (as authorised by legislation) </w:t>
            </w:r>
          </w:p>
          <w:p w14:paraId="7DE95F4D" w14:textId="7F8452A6"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Coordinated risk management </w:t>
            </w:r>
          </w:p>
          <w:p w14:paraId="7CFA0933" w14:textId="1263A989"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Collaboration for ongoing risk assessment and management</w:t>
            </w:r>
          </w:p>
          <w:p w14:paraId="1F3FF007" w14:textId="146BB0BC"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Intermediate risk assessment </w:t>
            </w:r>
          </w:p>
          <w:p w14:paraId="72E7F1D0" w14:textId="0267C61C"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Intermediate risk management </w:t>
            </w:r>
          </w:p>
          <w:p w14:paraId="4734BE62" w14:textId="6227E148" w:rsidR="00014102"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Comprehensive risk assessment </w:t>
            </w:r>
          </w:p>
          <w:p w14:paraId="4D789F53" w14:textId="2EFA8171" w:rsidR="00014102" w:rsidRPr="00C032EB" w:rsidRDefault="00014102" w:rsidP="00F14B9B">
            <w:pPr>
              <w:pStyle w:val="Inpractice"/>
              <w:numPr>
                <w:ilvl w:val="0"/>
                <w:numId w:val="116"/>
              </w:numPr>
              <w:pBdr>
                <w:top w:val="none" w:sz="0" w:space="0" w:color="auto"/>
                <w:left w:val="none" w:sz="0" w:space="0" w:color="auto"/>
                <w:bottom w:val="none" w:sz="0" w:space="0" w:color="auto"/>
                <w:right w:val="none" w:sz="0" w:space="0" w:color="auto"/>
              </w:pBdr>
              <w:shd w:val="clear" w:color="auto" w:fill="auto"/>
              <w:spacing w:after="120"/>
              <w:ind w:left="762"/>
              <w:rPr>
                <w:b/>
                <w:bCs w:val="0"/>
                <w:lang w:val="en-GB"/>
              </w:rPr>
            </w:pPr>
            <w:r>
              <w:rPr>
                <w:bCs w:val="0"/>
                <w:lang w:val="en-GB"/>
              </w:rPr>
              <w:t xml:space="preserve">Comprehensive risk management and safety planning </w:t>
            </w:r>
          </w:p>
          <w:p w14:paraId="2CC06F75" w14:textId="77777777" w:rsidR="00014102" w:rsidRDefault="00014102" w:rsidP="009071F5"/>
        </w:tc>
      </w:tr>
    </w:tbl>
    <w:p w14:paraId="26622AA1" w14:textId="7E720D60" w:rsidR="00CC79FB" w:rsidRDefault="72B5C458" w:rsidP="009071F5">
      <w:r>
        <w:lastRenderedPageBreak/>
        <w:t xml:space="preserve"> </w:t>
      </w:r>
    </w:p>
    <w:p w14:paraId="4AFE60A1" w14:textId="14904931" w:rsidR="00E623ED" w:rsidRPr="00D73BD0" w:rsidRDefault="00E623ED" w:rsidP="00D73BD0">
      <w:pPr>
        <w:spacing w:after="240"/>
        <w:rPr>
          <w:rFonts w:eastAsiaTheme="majorEastAsia" w:cstheme="majorBidi"/>
          <w:color w:val="0D6B96" w:themeColor="accent2"/>
          <w:sz w:val="40"/>
          <w:szCs w:val="26"/>
        </w:rPr>
      </w:pPr>
      <w:r>
        <w:br w:type="page"/>
      </w:r>
    </w:p>
    <w:p w14:paraId="24AE4EFA" w14:textId="25673965" w:rsidR="0013220B" w:rsidRDefault="0013220B" w:rsidP="0013220B">
      <w:pPr>
        <w:pStyle w:val="Inpractice"/>
      </w:pPr>
      <w:r w:rsidRPr="00EB47B7">
        <w:lastRenderedPageBreak/>
        <w:t xml:space="preserve">IN PRACTICE </w:t>
      </w:r>
      <w:r w:rsidR="00FB3CB4">
        <w:t>1</w:t>
      </w:r>
      <w:r w:rsidR="009724C6">
        <w:t>5</w:t>
      </w:r>
      <w:r w:rsidRPr="00EB47B7">
        <w:t>:</w:t>
      </w:r>
      <w:r>
        <w:t xml:space="preserve"> WA Capability Framework </w:t>
      </w:r>
    </w:p>
    <w:p w14:paraId="2553FFDD" w14:textId="353C26EF" w:rsidR="0013220B" w:rsidRDefault="00093ACA" w:rsidP="0013220B">
      <w:pPr>
        <w:pStyle w:val="Inpractice"/>
        <w:rPr>
          <w:b w:val="0"/>
          <w:bCs w:val="0"/>
        </w:rPr>
      </w:pPr>
      <w:r>
        <w:rPr>
          <w:b w:val="0"/>
          <w:bCs w:val="0"/>
        </w:rPr>
        <w:t xml:space="preserve">The </w:t>
      </w:r>
      <w:r w:rsidR="00E635D4" w:rsidRPr="009F6685">
        <w:rPr>
          <w:b w:val="0"/>
          <w:bCs w:val="0"/>
        </w:rPr>
        <w:t xml:space="preserve">Capability Framework </w:t>
      </w:r>
      <w:r>
        <w:rPr>
          <w:b w:val="0"/>
          <w:bCs w:val="0"/>
        </w:rPr>
        <w:t xml:space="preserve">for all workforces that respond to FDV </w:t>
      </w:r>
      <w:r w:rsidR="00E635D4" w:rsidRPr="009F6685">
        <w:rPr>
          <w:b w:val="0"/>
          <w:bCs w:val="0"/>
        </w:rPr>
        <w:t xml:space="preserve">describes the knowledge, skills and behaviours (‘capabilities’) workers need to demonstrate to provide safe, effective and appropriate FDV responses to victim-survivors and </w:t>
      </w:r>
      <w:r w:rsidR="00643615">
        <w:rPr>
          <w:b w:val="0"/>
          <w:bCs w:val="0"/>
        </w:rPr>
        <w:t>people who use</w:t>
      </w:r>
      <w:r w:rsidR="00E635D4" w:rsidRPr="009F6685">
        <w:rPr>
          <w:b w:val="0"/>
          <w:bCs w:val="0"/>
        </w:rPr>
        <w:t xml:space="preserve"> violence, including holding </w:t>
      </w:r>
      <w:r w:rsidR="00643615">
        <w:rPr>
          <w:b w:val="0"/>
          <w:bCs w:val="0"/>
        </w:rPr>
        <w:t>people who use violence</w:t>
      </w:r>
      <w:r w:rsidR="00E635D4" w:rsidRPr="009F6685">
        <w:rPr>
          <w:b w:val="0"/>
          <w:bCs w:val="0"/>
        </w:rPr>
        <w:t xml:space="preserve"> accountable for their actions.</w:t>
      </w:r>
    </w:p>
    <w:p w14:paraId="163D8F8D" w14:textId="5E37A290" w:rsidR="00093ACA" w:rsidRPr="008A5B06" w:rsidRDefault="002F5403" w:rsidP="0013220B">
      <w:pPr>
        <w:pStyle w:val="Inpractice"/>
        <w:rPr>
          <w:b w:val="0"/>
          <w:bCs w:val="0"/>
        </w:rPr>
      </w:pPr>
      <w:r>
        <w:rPr>
          <w:b w:val="0"/>
          <w:bCs w:val="0"/>
        </w:rPr>
        <w:t>The FDV service system</w:t>
      </w:r>
    </w:p>
    <w:p w14:paraId="008C4B2D" w14:textId="1BBA949B" w:rsidR="007F0812" w:rsidRDefault="007F0812" w:rsidP="0013220B">
      <w:pPr>
        <w:pStyle w:val="Inpractice"/>
        <w:rPr>
          <w:b w:val="0"/>
          <w:bCs w:val="0"/>
          <w:lang w:val="en-GB"/>
        </w:rPr>
      </w:pPr>
      <w:r w:rsidRPr="008A5B06">
        <w:rPr>
          <w:b w:val="0"/>
          <w:bCs w:val="0"/>
        </w:rPr>
        <w:t xml:space="preserve">Workers, services </w:t>
      </w:r>
      <w:r w:rsidR="003176A4" w:rsidRPr="008A5B06">
        <w:rPr>
          <w:b w:val="0"/>
          <w:bCs w:val="0"/>
          <w:lang w:val="en-GB"/>
        </w:rPr>
        <w:t>and organisations that have a</w:t>
      </w:r>
      <w:r w:rsidR="003176A4" w:rsidRPr="008A5B06">
        <w:rPr>
          <w:lang w:val="en-GB"/>
        </w:rPr>
        <w:t xml:space="preserve"> duty of care or statutory responsibility to identify FDV or deliver responses</w:t>
      </w:r>
      <w:r w:rsidR="003176A4" w:rsidRPr="00526399">
        <w:rPr>
          <w:lang w:val="en-GB"/>
        </w:rPr>
        <w:t xml:space="preserve"> </w:t>
      </w:r>
      <w:r w:rsidR="003176A4" w:rsidRPr="008A5B06">
        <w:rPr>
          <w:b w:val="0"/>
          <w:bCs w:val="0"/>
          <w:lang w:val="en-GB"/>
        </w:rPr>
        <w:t>to victim-survivors and or users of violence. These include</w:t>
      </w:r>
      <w:r w:rsidR="003176A4" w:rsidRPr="003176A4">
        <w:rPr>
          <w:b w:val="0"/>
          <w:bCs w:val="0"/>
          <w:lang w:val="en-GB"/>
        </w:rPr>
        <w:t xml:space="preserve"> a wide range of government agencies, community services, ACCOs and not-for-profit organisations across related sectors including specialist FDV services, social services, healthcare, justice, education and many others.</w:t>
      </w:r>
    </w:p>
    <w:p w14:paraId="0E7D9D1A" w14:textId="04009C15" w:rsidR="00380DB4" w:rsidRDefault="00380DB4" w:rsidP="0013220B">
      <w:pPr>
        <w:pStyle w:val="Inpractice"/>
        <w:rPr>
          <w:b w:val="0"/>
          <w:bCs w:val="0"/>
          <w:lang w:val="en-GB"/>
        </w:rPr>
      </w:pPr>
      <w:r w:rsidRPr="00526399">
        <w:rPr>
          <w:rFonts w:ascii="Times New Roman" w:hAnsi="Times New Roman" w:cs="Times New Roman"/>
          <w:lang w:val="en-GB"/>
        </w:rPr>
        <w:t>↓</w:t>
      </w:r>
    </w:p>
    <w:p w14:paraId="250C168B" w14:textId="7D66E7B0" w:rsidR="003176A4" w:rsidRDefault="003176A4" w:rsidP="0013220B">
      <w:pPr>
        <w:pStyle w:val="Inpractice"/>
        <w:rPr>
          <w:b w:val="0"/>
          <w:bCs w:val="0"/>
          <w:lang w:val="en-GB"/>
        </w:rPr>
      </w:pPr>
      <w:r>
        <w:rPr>
          <w:b w:val="0"/>
          <w:bCs w:val="0"/>
          <w:lang w:val="en-GB"/>
        </w:rPr>
        <w:t xml:space="preserve">FDV workforces </w:t>
      </w:r>
    </w:p>
    <w:p w14:paraId="796B566E" w14:textId="0B021F81" w:rsidR="00514DA7" w:rsidRDefault="00514DA7" w:rsidP="0013220B">
      <w:pPr>
        <w:pStyle w:val="Inpractice"/>
        <w:rPr>
          <w:b w:val="0"/>
          <w:bCs w:val="0"/>
        </w:rPr>
      </w:pPr>
      <w:r>
        <w:rPr>
          <w:b w:val="0"/>
          <w:bCs w:val="0"/>
        </w:rPr>
        <w:t xml:space="preserve">The Capability Framework identifies </w:t>
      </w:r>
      <w:r w:rsidRPr="008A5B06">
        <w:t>three workforces</w:t>
      </w:r>
      <w:r>
        <w:rPr>
          <w:b w:val="0"/>
          <w:bCs w:val="0"/>
        </w:rPr>
        <w:t xml:space="preserve"> within the FDV service system, based on roles and responsibilities in responding to FDV. Broader Supporting Workforce</w:t>
      </w:r>
      <w:r w:rsidR="00644502">
        <w:rPr>
          <w:b w:val="0"/>
          <w:bCs w:val="0"/>
        </w:rPr>
        <w:t xml:space="preserve"> / Response Workforce / Specialist Workforce </w:t>
      </w:r>
    </w:p>
    <w:p w14:paraId="51BF3D4B" w14:textId="309F4901" w:rsidR="00380DB4" w:rsidRPr="004507F1" w:rsidRDefault="00380DB4" w:rsidP="0013220B">
      <w:pPr>
        <w:pStyle w:val="Inpractice"/>
        <w:rPr>
          <w:b w:val="0"/>
          <w:bCs w:val="0"/>
        </w:rPr>
      </w:pPr>
      <w:r w:rsidRPr="00526399">
        <w:rPr>
          <w:rFonts w:ascii="Times New Roman" w:hAnsi="Times New Roman" w:cs="Times New Roman"/>
          <w:lang w:val="en-GB"/>
        </w:rPr>
        <w:t>↓</w:t>
      </w:r>
    </w:p>
    <w:p w14:paraId="1DFBE58A" w14:textId="169E6C47" w:rsidR="00644502" w:rsidRDefault="00644502" w:rsidP="0013220B">
      <w:pPr>
        <w:pStyle w:val="Inpractice"/>
        <w:rPr>
          <w:b w:val="0"/>
          <w:bCs w:val="0"/>
        </w:rPr>
      </w:pPr>
      <w:r>
        <w:rPr>
          <w:b w:val="0"/>
          <w:bCs w:val="0"/>
        </w:rPr>
        <w:t>Workforce capabilities</w:t>
      </w:r>
    </w:p>
    <w:p w14:paraId="36276967" w14:textId="1AC47A48" w:rsidR="00644502" w:rsidRPr="009F6685" w:rsidRDefault="00644502" w:rsidP="0013220B">
      <w:pPr>
        <w:pStyle w:val="Inpractice"/>
        <w:rPr>
          <w:b w:val="0"/>
          <w:bCs w:val="0"/>
        </w:rPr>
      </w:pPr>
      <w:r>
        <w:rPr>
          <w:b w:val="0"/>
          <w:bCs w:val="0"/>
        </w:rPr>
        <w:t xml:space="preserve">The Capability Framework provides flexible </w:t>
      </w:r>
      <w:r w:rsidRPr="004843F4">
        <w:t>guidance</w:t>
      </w:r>
      <w:r>
        <w:rPr>
          <w:b w:val="0"/>
          <w:bCs w:val="0"/>
        </w:rPr>
        <w:t xml:space="preserve"> on the FDV </w:t>
      </w:r>
      <w:r w:rsidRPr="004843F4">
        <w:t>capabilities</w:t>
      </w:r>
      <w:r>
        <w:rPr>
          <w:b w:val="0"/>
          <w:bCs w:val="0"/>
        </w:rPr>
        <w:t xml:space="preserve"> each workforce should demonstrate to be effective in responding to FDV. Workers will also have other critical capabilities related to their sector, organisation and broader responsibilities that are not captured in this framework. </w:t>
      </w:r>
    </w:p>
    <w:p w14:paraId="71FBA7CC" w14:textId="5DC14BAF" w:rsidR="00455BDE" w:rsidRPr="003125F7" w:rsidRDefault="00EF760F"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t xml:space="preserve">Evidence area 4: </w:t>
      </w:r>
      <w:r w:rsidR="00F52FD4" w:rsidRPr="003125F7">
        <w:rPr>
          <w:rFonts w:ascii="Nunito" w:hAnsi="Nunito"/>
          <w:b/>
          <w:bCs w:val="0"/>
          <w:color w:val="auto"/>
          <w:sz w:val="22"/>
          <w:szCs w:val="20"/>
        </w:rPr>
        <w:t xml:space="preserve">Children and </w:t>
      </w:r>
      <w:r w:rsidR="00E307B9" w:rsidRPr="003125F7">
        <w:rPr>
          <w:rFonts w:ascii="Nunito" w:hAnsi="Nunito"/>
          <w:b/>
          <w:bCs w:val="0"/>
          <w:color w:val="auto"/>
          <w:sz w:val="22"/>
          <w:szCs w:val="20"/>
        </w:rPr>
        <w:t>young people</w:t>
      </w:r>
    </w:p>
    <w:p w14:paraId="68BC8172" w14:textId="50B92485" w:rsidR="00822479" w:rsidRPr="007E194C" w:rsidRDefault="00767B44" w:rsidP="00D1465E">
      <w:r w:rsidRPr="007E194C">
        <w:t xml:space="preserve">All workers across the service system </w:t>
      </w:r>
      <w:r w:rsidR="00971AA5" w:rsidRPr="007E194C">
        <w:t xml:space="preserve">have a responsibility to </w:t>
      </w:r>
      <w:r w:rsidR="00E44FBF" w:rsidRPr="009F6685">
        <w:t xml:space="preserve">identify and respond to FDV risk </w:t>
      </w:r>
      <w:r w:rsidR="00DA581C" w:rsidRPr="009F6685">
        <w:t xml:space="preserve">for children and </w:t>
      </w:r>
      <w:r w:rsidR="00E52F2E" w:rsidRPr="007E194C">
        <w:t>young people</w:t>
      </w:r>
      <w:r w:rsidR="00BE1876" w:rsidRPr="007E194C">
        <w:t>, including young people using violence</w:t>
      </w:r>
      <w:r w:rsidR="00AA67D8" w:rsidRPr="009F6685">
        <w:t xml:space="preserve">, in ways that are </w:t>
      </w:r>
      <w:r w:rsidR="00400EE7" w:rsidRPr="009F6685">
        <w:t>age</w:t>
      </w:r>
      <w:r w:rsidR="00DF0F9F">
        <w:t>-</w:t>
      </w:r>
      <w:r w:rsidR="00400EE7" w:rsidRPr="009F6685">
        <w:t xml:space="preserve"> and </w:t>
      </w:r>
      <w:proofErr w:type="gramStart"/>
      <w:r w:rsidR="00400EE7" w:rsidRPr="009F6685">
        <w:t>developmentally</w:t>
      </w:r>
      <w:r w:rsidR="00DF0F9F">
        <w:t>-</w:t>
      </w:r>
      <w:r w:rsidR="00400EE7" w:rsidRPr="009F6685">
        <w:t>appropriate</w:t>
      </w:r>
      <w:proofErr w:type="gramEnd"/>
      <w:r w:rsidR="00400EE7" w:rsidRPr="009F6685">
        <w:t>. Services should understand their role in recognising indicators of risk, taking immediate action where required, and facilitating timely referral to appropriately skilled specialist services for comprehensive risk assessment and management.</w:t>
      </w:r>
      <w:r w:rsidR="0040784A" w:rsidRPr="007E194C">
        <w:t xml:space="preserve"> </w:t>
      </w:r>
    </w:p>
    <w:p w14:paraId="3BEA3150" w14:textId="77777777" w:rsidR="00450BAE" w:rsidRDefault="00B65AC5" w:rsidP="00C8104F">
      <w:r>
        <w:t xml:space="preserve">While specialist child and youth services play a critical role in therapeutic and targeted programs, responding to risk for children and young people is a shared responsibility across all services, including </w:t>
      </w:r>
      <w:r w:rsidR="00BE0B20">
        <w:t>health, education, community</w:t>
      </w:r>
      <w:r w:rsidR="008E7C6C">
        <w:t xml:space="preserve">, </w:t>
      </w:r>
      <w:r w:rsidR="00BE0B20">
        <w:t>specialist FDV</w:t>
      </w:r>
      <w:r w:rsidR="008F0758">
        <w:t xml:space="preserve"> sectors</w:t>
      </w:r>
      <w:r w:rsidR="008E7C6C">
        <w:t xml:space="preserve"> and </w:t>
      </w:r>
      <w:r w:rsidR="006E1E19">
        <w:t>statutory</w:t>
      </w:r>
      <w:r w:rsidR="008E7C6C">
        <w:t xml:space="preserve"> bodies such as </w:t>
      </w:r>
      <w:r w:rsidR="006E1E19">
        <w:t>c</w:t>
      </w:r>
      <w:r w:rsidR="00AA2414">
        <w:t xml:space="preserve">hild </w:t>
      </w:r>
      <w:r w:rsidR="006E1E19">
        <w:t>p</w:t>
      </w:r>
      <w:r w:rsidR="00AA2414">
        <w:t>rotection and police</w:t>
      </w:r>
      <w:r w:rsidR="008F0758">
        <w:t xml:space="preserve">. </w:t>
      </w:r>
    </w:p>
    <w:p w14:paraId="48EB6C2A" w14:textId="3171A976" w:rsidR="00DE73AD" w:rsidRDefault="00435578" w:rsidP="00C8104F">
      <w:r>
        <w:t xml:space="preserve">Universal </w:t>
      </w:r>
      <w:r w:rsidR="00FF1ADC">
        <w:t xml:space="preserve">and non-specialist </w:t>
      </w:r>
      <w:r>
        <w:t xml:space="preserve">services </w:t>
      </w:r>
      <w:r w:rsidR="00C8104F">
        <w:t xml:space="preserve">play an important </w:t>
      </w:r>
      <w:r w:rsidR="56DF5171">
        <w:t>role in</w:t>
      </w:r>
      <w:r w:rsidR="002419B0">
        <w:t xml:space="preserve"> </w:t>
      </w:r>
      <w:r w:rsidR="0099764A">
        <w:t>early</w:t>
      </w:r>
      <w:r w:rsidR="00DE73AD">
        <w:t xml:space="preserve"> </w:t>
      </w:r>
      <w:r w:rsidR="56DF5171">
        <w:t>identification</w:t>
      </w:r>
      <w:r w:rsidR="00DE73AD">
        <w:t xml:space="preserve">, </w:t>
      </w:r>
      <w:r w:rsidR="4BCDE1ED">
        <w:t xml:space="preserve">FDV </w:t>
      </w:r>
      <w:r w:rsidR="00DE73AD">
        <w:t xml:space="preserve">information sharing and coordinated </w:t>
      </w:r>
      <w:r w:rsidR="002419B0">
        <w:t xml:space="preserve">referral pathways. </w:t>
      </w:r>
      <w:r w:rsidR="00DE73AD">
        <w:t>However, comprehensive risk assessment and management for children and young people requires additional workforce capability, including specialised training, child</w:t>
      </w:r>
      <w:r w:rsidR="00A81F9A">
        <w:t>-</w:t>
      </w:r>
      <w:r w:rsidR="00DE73AD">
        <w:t xml:space="preserve">safe practice approaches, and appropriate safeguards such as Working with </w:t>
      </w:r>
      <w:r w:rsidR="00DE73AD">
        <w:lastRenderedPageBreak/>
        <w:t xml:space="preserve">Children </w:t>
      </w:r>
      <w:r w:rsidR="00C05FF7">
        <w:t>C</w:t>
      </w:r>
      <w:r w:rsidR="00DE73AD">
        <w:t>hecks</w:t>
      </w:r>
      <w:r w:rsidR="00C05FF7">
        <w:t>.</w:t>
      </w:r>
      <w:r w:rsidR="00B93310">
        <w:t xml:space="preserve"> As a result, some services </w:t>
      </w:r>
      <w:r w:rsidR="00DB13C8">
        <w:t xml:space="preserve">may not have the capability or capacity to </w:t>
      </w:r>
      <w:r w:rsidR="00A81F9A">
        <w:t>undertake</w:t>
      </w:r>
      <w:r w:rsidR="00DB13C8">
        <w:t xml:space="preserve"> intermediate or comprehensive assessments for children and young people. In the</w:t>
      </w:r>
      <w:r w:rsidR="002A71EF">
        <w:t>se</w:t>
      </w:r>
      <w:r w:rsidR="00DB13C8">
        <w:t xml:space="preserve"> circumstances</w:t>
      </w:r>
      <w:r w:rsidR="002A71EF">
        <w:t>,</w:t>
      </w:r>
      <w:r w:rsidR="00DB13C8">
        <w:t xml:space="preserve"> services should be equipped to identify risk and manage </w:t>
      </w:r>
      <w:r w:rsidR="05C62132">
        <w:t>appropriate</w:t>
      </w:r>
      <w:r w:rsidR="00DB13C8">
        <w:t xml:space="preserve"> </w:t>
      </w:r>
      <w:r w:rsidR="00A81F9A">
        <w:t xml:space="preserve">and timely </w:t>
      </w:r>
      <w:r w:rsidR="00DB13C8">
        <w:t xml:space="preserve">referrals to </w:t>
      </w:r>
      <w:r w:rsidR="00A81F9A">
        <w:t>appropriately skilled specialist</w:t>
      </w:r>
      <w:r w:rsidR="00DB13C8">
        <w:t xml:space="preserve"> services.</w:t>
      </w:r>
    </w:p>
    <w:p w14:paraId="0BCE672B" w14:textId="7D12298B" w:rsidR="009F0CFF" w:rsidRDefault="00A81F9A" w:rsidP="00C8104F">
      <w:r>
        <w:t xml:space="preserve">Responses should reflect </w:t>
      </w:r>
      <w:r w:rsidR="00975BA0">
        <w:t xml:space="preserve">children and young </w:t>
      </w:r>
      <w:proofErr w:type="gramStart"/>
      <w:r w:rsidR="00975BA0">
        <w:t>people’</w:t>
      </w:r>
      <w:r w:rsidR="00516127">
        <w:t>s</w:t>
      </w:r>
      <w:proofErr w:type="gramEnd"/>
      <w:r w:rsidR="00975BA0">
        <w:t xml:space="preserve"> </w:t>
      </w:r>
      <w:r w:rsidR="00311191">
        <w:t>lived realities across home, school and community environments.</w:t>
      </w:r>
      <w:r w:rsidR="007F6084">
        <w:rPr>
          <w:rStyle w:val="EndnoteReference"/>
        </w:rPr>
        <w:endnoteReference w:id="305"/>
      </w:r>
      <w:r w:rsidR="00311191">
        <w:t xml:space="preserve"> </w:t>
      </w:r>
      <w:r w:rsidR="00E2138E">
        <w:t xml:space="preserve">This includes engaging directly with children and young people where appropriate, adapting assessment processes beyond adult-focussed tools, and ensuring safety planning and risk management responses </w:t>
      </w:r>
      <w:r w:rsidR="00307C7E">
        <w:t xml:space="preserve">are </w:t>
      </w:r>
      <w:proofErr w:type="gramStart"/>
      <w:r w:rsidR="00307C7E">
        <w:t>developmentally</w:t>
      </w:r>
      <w:r w:rsidR="00DF0F9F">
        <w:t>-</w:t>
      </w:r>
      <w:r w:rsidR="00307C7E">
        <w:t>appropriate</w:t>
      </w:r>
      <w:proofErr w:type="gramEnd"/>
      <w:r w:rsidR="00307C7E">
        <w:t xml:space="preserve"> and responsive to their needs</w:t>
      </w:r>
      <w:r w:rsidR="004D410D">
        <w:t xml:space="preserve"> and lived realities</w:t>
      </w:r>
      <w:r w:rsidR="00307C7E">
        <w:t>.</w:t>
      </w:r>
    </w:p>
    <w:p w14:paraId="45BB4B52" w14:textId="2810AB5E" w:rsidR="00D1465E" w:rsidRDefault="00300AEC" w:rsidP="00D1465E">
      <w:r>
        <w:t xml:space="preserve">Clear role delineation </w:t>
      </w:r>
      <w:r w:rsidR="00464CA9">
        <w:t>supports consistent, child-centred practice and strengthens early identification and response to harm</w:t>
      </w:r>
      <w:r w:rsidR="000254C5">
        <w:t xml:space="preserve">. </w:t>
      </w:r>
      <w:r w:rsidR="006676DD">
        <w:t>E</w:t>
      </w:r>
      <w:r w:rsidR="000F2845">
        <w:t xml:space="preserve">ffective risk assessment and management can be enhanced by clearly </w:t>
      </w:r>
      <w:r w:rsidR="000254C5">
        <w:t>defined responsibilities</w:t>
      </w:r>
      <w:r w:rsidR="009B6DBB">
        <w:t xml:space="preserve">, information </w:t>
      </w:r>
      <w:r w:rsidR="00CD16D3">
        <w:t>sharing</w:t>
      </w:r>
      <w:r w:rsidR="009B6DBB">
        <w:t xml:space="preserve"> and referral pathways, including understanding and meeting mandatory reporting obligations</w:t>
      </w:r>
      <w:r w:rsidR="00CD16D3">
        <w:t xml:space="preserve">. </w:t>
      </w:r>
    </w:p>
    <w:p w14:paraId="3164D90F" w14:textId="6811E0DE" w:rsidR="00F47573" w:rsidRPr="003125F7" w:rsidRDefault="00455BDE"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t xml:space="preserve">Evidence area 5: </w:t>
      </w:r>
      <w:r w:rsidR="00677C4E" w:rsidRPr="003125F7">
        <w:rPr>
          <w:rFonts w:ascii="Nunito" w:hAnsi="Nunito"/>
          <w:b/>
          <w:bCs w:val="0"/>
          <w:color w:val="auto"/>
          <w:sz w:val="22"/>
          <w:szCs w:val="20"/>
        </w:rPr>
        <w:t xml:space="preserve">Organisational </w:t>
      </w:r>
      <w:r w:rsidR="00F47573" w:rsidRPr="003125F7">
        <w:rPr>
          <w:rFonts w:ascii="Nunito" w:hAnsi="Nunito"/>
          <w:b/>
          <w:bCs w:val="0"/>
          <w:color w:val="auto"/>
          <w:sz w:val="22"/>
          <w:szCs w:val="20"/>
        </w:rPr>
        <w:t>resources</w:t>
      </w:r>
    </w:p>
    <w:p w14:paraId="33DAD220" w14:textId="2FAFEB7F" w:rsidR="00D66E8F" w:rsidRPr="007F6FE8" w:rsidRDefault="00C56E5A" w:rsidP="00D66E8F">
      <w:r>
        <w:t>Evidence</w:t>
      </w:r>
      <w:r w:rsidR="008F6B90">
        <w:t xml:space="preserve"> highlights the importance of </w:t>
      </w:r>
      <w:r>
        <w:t xml:space="preserve">organisational resources </w:t>
      </w:r>
      <w:r w:rsidR="008F6B90">
        <w:t xml:space="preserve">in enabling </w:t>
      </w:r>
      <w:r w:rsidR="6FD92864" w:rsidRPr="007F6FE8">
        <w:t>workforces</w:t>
      </w:r>
      <w:r w:rsidR="008F6B90">
        <w:t xml:space="preserve"> to consistently</w:t>
      </w:r>
      <w:r w:rsidR="00084F78">
        <w:t xml:space="preserve"> </w:t>
      </w:r>
      <w:r w:rsidR="29E6E620" w:rsidRPr="007F6FE8">
        <w:t xml:space="preserve">understand and </w:t>
      </w:r>
      <w:r w:rsidR="00AB0431">
        <w:t>apply</w:t>
      </w:r>
      <w:r w:rsidR="00AB0431" w:rsidRPr="007F6FE8">
        <w:t xml:space="preserve"> </w:t>
      </w:r>
      <w:r w:rsidR="7EF07DA3" w:rsidRPr="007F6FE8">
        <w:t>roles and responsibilities</w:t>
      </w:r>
      <w:r w:rsidR="004D3687">
        <w:t xml:space="preserve"> in risk assessment and management</w:t>
      </w:r>
      <w:r w:rsidR="00D62A31">
        <w:t>.</w:t>
      </w:r>
      <w:r w:rsidR="00D66E8F" w:rsidRPr="007F6FE8">
        <w:rPr>
          <w:rStyle w:val="EndnoteReference"/>
        </w:rPr>
        <w:endnoteReference w:id="306"/>
      </w:r>
      <w:r w:rsidR="30FB87F4" w:rsidRPr="007F6FE8">
        <w:t xml:space="preserve"> </w:t>
      </w:r>
    </w:p>
    <w:p w14:paraId="71A42D7A" w14:textId="272B6686" w:rsidR="00322828" w:rsidRPr="007F6FE8" w:rsidRDefault="00C96085" w:rsidP="00C96085">
      <w:r w:rsidRPr="007F6FE8" w:rsidDel="00CB17A5">
        <w:t>Resources t</w:t>
      </w:r>
      <w:r w:rsidR="00B30430">
        <w:t xml:space="preserve">hat strengthen </w:t>
      </w:r>
      <w:r w:rsidRPr="007F6FE8" w:rsidDel="00CB17A5">
        <w:t>workforce</w:t>
      </w:r>
      <w:r w:rsidR="00B30430">
        <w:t xml:space="preserve"> capability </w:t>
      </w:r>
      <w:r w:rsidR="00D245CF" w:rsidRPr="007F6FE8" w:rsidDel="00CB17A5">
        <w:t xml:space="preserve">in this </w:t>
      </w:r>
      <w:r w:rsidR="001E5B34" w:rsidRPr="007F6FE8" w:rsidDel="00CB17A5">
        <w:t>area</w:t>
      </w:r>
      <w:r w:rsidR="00D245CF" w:rsidRPr="007F6FE8" w:rsidDel="00CB17A5">
        <w:t xml:space="preserve"> </w:t>
      </w:r>
      <w:r w:rsidRPr="007F6FE8" w:rsidDel="00CB17A5">
        <w:t xml:space="preserve">can </w:t>
      </w:r>
      <w:r w:rsidRPr="007F6FE8">
        <w:t xml:space="preserve">include: </w:t>
      </w:r>
    </w:p>
    <w:p w14:paraId="75452A3D" w14:textId="5105BEB7" w:rsidR="00322828" w:rsidRPr="007F6FE8" w:rsidRDefault="00C96085" w:rsidP="00CE7FE8">
      <w:pPr>
        <w:pStyle w:val="ListParagraph"/>
        <w:numPr>
          <w:ilvl w:val="0"/>
          <w:numId w:val="11"/>
        </w:numPr>
      </w:pPr>
      <w:r w:rsidRPr="007F6FE8">
        <w:t>sector-specific guidance</w:t>
      </w:r>
      <w:r w:rsidR="008463A1">
        <w:t>, such as training</w:t>
      </w:r>
      <w:r w:rsidRPr="007F6FE8">
        <w:t xml:space="preserve"> </w:t>
      </w:r>
      <w:r w:rsidR="00317093">
        <w:t xml:space="preserve">to help </w:t>
      </w:r>
      <w:r w:rsidRPr="007F6FE8" w:rsidDel="00EB23B2">
        <w:t xml:space="preserve">organisations determine their responsibility </w:t>
      </w:r>
      <w:r w:rsidR="00DF6C6E" w:rsidRPr="007F6FE8" w:rsidDel="00EB23B2">
        <w:t>level</w:t>
      </w:r>
      <w:r w:rsidR="00DF6C6E">
        <w:t>s,</w:t>
      </w:r>
      <w:r w:rsidR="00BC41EC" w:rsidRPr="007F6FE8" w:rsidDel="00EB23B2">
        <w:t xml:space="preserve"> </w:t>
      </w:r>
      <w:r w:rsidR="00C75E59">
        <w:t>along with</w:t>
      </w:r>
      <w:r w:rsidR="00BC41EC" w:rsidRPr="007F6FE8" w:rsidDel="00EB23B2">
        <w:t xml:space="preserve"> </w:t>
      </w:r>
      <w:r w:rsidR="00BC41EC" w:rsidRPr="007F6FE8">
        <w:t>self-assessment tools</w:t>
      </w:r>
      <w:r w:rsidR="00E91D7C">
        <w:t xml:space="preserve"> and detailed practice guidance specific to their areas of </w:t>
      </w:r>
      <w:r w:rsidR="00664341">
        <w:t>work</w:t>
      </w:r>
    </w:p>
    <w:p w14:paraId="40120B19" w14:textId="165B8F8C" w:rsidR="00322828" w:rsidRPr="007F6FE8" w:rsidRDefault="00C96085" w:rsidP="00CE7FE8">
      <w:pPr>
        <w:pStyle w:val="ListParagraph"/>
        <w:numPr>
          <w:ilvl w:val="0"/>
          <w:numId w:val="11"/>
        </w:numPr>
      </w:pPr>
      <w:r w:rsidRPr="007F6FE8">
        <w:t xml:space="preserve">visual representations of workforce responsibilities </w:t>
      </w:r>
    </w:p>
    <w:p w14:paraId="527DBE18" w14:textId="46D600BC" w:rsidR="00322828" w:rsidRPr="007F6FE8" w:rsidRDefault="000C683E" w:rsidP="00CE7FE8">
      <w:pPr>
        <w:pStyle w:val="ListParagraph"/>
        <w:numPr>
          <w:ilvl w:val="0"/>
          <w:numId w:val="11"/>
        </w:numPr>
      </w:pPr>
      <w:r>
        <w:t xml:space="preserve">clear </w:t>
      </w:r>
      <w:r w:rsidR="00C96085" w:rsidRPr="007F6FE8">
        <w:t xml:space="preserve">descriptions of </w:t>
      </w:r>
      <w:r>
        <w:t>how</w:t>
      </w:r>
      <w:r w:rsidR="00C96085" w:rsidRPr="007F6FE8">
        <w:t xml:space="preserve"> different </w:t>
      </w:r>
      <w:r w:rsidR="00CD03C8">
        <w:t xml:space="preserve">responsibilities connect to </w:t>
      </w:r>
      <w:r w:rsidR="00C96085" w:rsidRPr="007F6FE8">
        <w:t xml:space="preserve">relevant </w:t>
      </w:r>
      <w:r w:rsidR="004130D6" w:rsidRPr="007F6FE8">
        <w:rPr>
          <w:bCs/>
        </w:rPr>
        <w:t xml:space="preserve">practice </w:t>
      </w:r>
      <w:r w:rsidR="00C45961" w:rsidRPr="007F6FE8">
        <w:rPr>
          <w:bCs/>
        </w:rPr>
        <w:t>resources</w:t>
      </w:r>
      <w:r w:rsidR="00C45961" w:rsidRPr="007F6FE8">
        <w:t>.</w:t>
      </w:r>
      <w:r w:rsidR="00084F78">
        <w:t xml:space="preserve"> </w:t>
      </w:r>
    </w:p>
    <w:p w14:paraId="4AB3DFED" w14:textId="1AE6FD4C" w:rsidR="00AC6C53" w:rsidRDefault="3F7CAE59" w:rsidP="00AC6C53">
      <w:r w:rsidRPr="007F6FE8">
        <w:t>Language and information about workforce roles and responsibilities should be clear, accessible, and consistent across all resources and guidance, and the relationship between different resources clear.</w:t>
      </w:r>
      <w:r w:rsidR="00463F7B" w:rsidRPr="007F6FE8">
        <w:rPr>
          <w:rStyle w:val="EndnoteReference"/>
        </w:rPr>
        <w:endnoteReference w:id="307"/>
      </w:r>
      <w:r w:rsidR="00084F78">
        <w:t xml:space="preserve"> </w:t>
      </w:r>
    </w:p>
    <w:p w14:paraId="0431E8DC" w14:textId="0727BA5C" w:rsidR="00AC6C53" w:rsidRPr="00A4416A" w:rsidRDefault="00AC6C53" w:rsidP="00AC6C53">
      <w:pPr>
        <w:pStyle w:val="Inpractice"/>
      </w:pPr>
      <w:r>
        <w:t xml:space="preserve">IN PRACTICE </w:t>
      </w:r>
      <w:r w:rsidR="00E760FA">
        <w:t>1</w:t>
      </w:r>
      <w:r w:rsidR="009724C6">
        <w:t>6</w:t>
      </w:r>
      <w:r w:rsidRPr="00FE1D2E">
        <w:rPr>
          <w:bCs w:val="0"/>
        </w:rPr>
        <w:t>: DV-</w:t>
      </w:r>
      <w:r w:rsidR="00B10556" w:rsidRPr="00FE1D2E">
        <w:rPr>
          <w:bCs w:val="0"/>
        </w:rPr>
        <w:t>alert</w:t>
      </w:r>
      <w:r w:rsidRPr="00A4416A">
        <w:t xml:space="preserve"> </w:t>
      </w:r>
    </w:p>
    <w:p w14:paraId="465697DD" w14:textId="1A2520E2" w:rsidR="000C47C8" w:rsidRPr="003125F7" w:rsidDel="004D0819" w:rsidRDefault="00AC6C53" w:rsidP="00E623ED">
      <w:pPr>
        <w:pStyle w:val="Inpractice"/>
        <w:rPr>
          <w:b w:val="0"/>
          <w:bCs w:val="0"/>
        </w:rPr>
      </w:pPr>
      <w:r w:rsidRPr="00E623ED">
        <w:rPr>
          <w:b w:val="0"/>
          <w:bCs w:val="0"/>
        </w:rPr>
        <w:t xml:space="preserve">DV-alert provides free, nationally accredited training to build the capacity of health and community frontline workers. The training is designed for people working in adjacent workforces </w:t>
      </w:r>
      <w:proofErr w:type="gramStart"/>
      <w:r w:rsidR="4D637761" w:rsidRPr="00E623ED">
        <w:rPr>
          <w:b w:val="0"/>
          <w:bCs w:val="0"/>
        </w:rPr>
        <w:t>w</w:t>
      </w:r>
      <w:r w:rsidR="007B3BDA" w:rsidRPr="00E623ED">
        <w:rPr>
          <w:b w:val="0"/>
          <w:bCs w:val="0"/>
        </w:rPr>
        <w:t>h</w:t>
      </w:r>
      <w:r w:rsidR="4D637761" w:rsidRPr="00E623ED">
        <w:rPr>
          <w:b w:val="0"/>
          <w:bCs w:val="0"/>
        </w:rPr>
        <w:t>ere</w:t>
      </w:r>
      <w:proofErr w:type="gramEnd"/>
      <w:r w:rsidRPr="00E623ED">
        <w:rPr>
          <w:b w:val="0"/>
          <w:bCs w:val="0"/>
        </w:rPr>
        <w:t xml:space="preserve"> responding to FDV is not their primary role. The aim of the training is to enable attendees to recognise signs of FDV; respond with appropriate care; and refer children, young people and adult victim-survivors</w:t>
      </w:r>
      <w:r w:rsidRPr="00E623ED" w:rsidDel="00DF13FE">
        <w:rPr>
          <w:b w:val="0"/>
          <w:bCs w:val="0"/>
        </w:rPr>
        <w:t xml:space="preserve"> </w:t>
      </w:r>
      <w:r w:rsidRPr="00E623ED">
        <w:rPr>
          <w:b w:val="0"/>
          <w:bCs w:val="0"/>
        </w:rPr>
        <w:t>experiencing, or at risk of FDV to appropriate support services</w:t>
      </w:r>
      <w:r w:rsidRPr="003125F7">
        <w:rPr>
          <w:b w:val="0"/>
          <w:bCs w:val="0"/>
        </w:rPr>
        <w:t xml:space="preserve">. </w:t>
      </w:r>
    </w:p>
    <w:p w14:paraId="33B3EAB1" w14:textId="77777777" w:rsidR="00AC6C53" w:rsidRDefault="00AC6C53">
      <w:pPr>
        <w:spacing w:after="240"/>
        <w:rPr>
          <w:rFonts w:eastAsiaTheme="majorEastAsia" w:cstheme="majorBidi"/>
          <w:bCs/>
          <w:color w:val="0D6B96" w:themeColor="accent2"/>
          <w:sz w:val="40"/>
          <w:szCs w:val="26"/>
        </w:rPr>
      </w:pPr>
      <w:r>
        <w:br w:type="page"/>
      </w:r>
    </w:p>
    <w:p w14:paraId="6DA5E3C3" w14:textId="674A5562" w:rsidR="00882C9D" w:rsidRPr="007F6FE8" w:rsidRDefault="00926D98" w:rsidP="004D0819">
      <w:pPr>
        <w:pStyle w:val="Heading2"/>
        <w:rPr>
          <w:rFonts w:ascii="Nunito" w:hAnsi="Nunito"/>
        </w:rPr>
      </w:pPr>
      <w:bookmarkStart w:id="171" w:name="_Toc236299975"/>
      <w:bookmarkStart w:id="172" w:name="_Toc236300046"/>
      <w:r w:rsidRPr="007F6FE8">
        <w:rPr>
          <w:rFonts w:ascii="Nunito" w:hAnsi="Nunito"/>
        </w:rPr>
        <w:lastRenderedPageBreak/>
        <w:t>Pillar</w:t>
      </w:r>
      <w:r w:rsidR="00882C9D" w:rsidRPr="007F6FE8">
        <w:rPr>
          <w:rFonts w:ascii="Nunito" w:hAnsi="Nunito"/>
        </w:rPr>
        <w:t xml:space="preserve"> 4: </w:t>
      </w:r>
      <w:r w:rsidR="00BA7AF4" w:rsidRPr="007F6FE8">
        <w:rPr>
          <w:rFonts w:ascii="Nunito" w:hAnsi="Nunito"/>
        </w:rPr>
        <w:t>Effective g</w:t>
      </w:r>
      <w:r w:rsidR="00882C9D" w:rsidRPr="007F6FE8">
        <w:rPr>
          <w:rFonts w:ascii="Nunito" w:hAnsi="Nunito"/>
        </w:rPr>
        <w:t>overnance</w:t>
      </w:r>
      <w:r w:rsidR="009F086C" w:rsidRPr="007F6FE8">
        <w:rPr>
          <w:rFonts w:ascii="Nunito" w:hAnsi="Nunito"/>
        </w:rPr>
        <w:t>, outcomes measurement</w:t>
      </w:r>
      <w:r w:rsidR="00882C9D" w:rsidRPr="007F6FE8">
        <w:rPr>
          <w:rFonts w:ascii="Nunito" w:hAnsi="Nunito"/>
        </w:rPr>
        <w:t xml:space="preserve"> and continuous improvement</w:t>
      </w:r>
      <w:bookmarkEnd w:id="156"/>
      <w:bookmarkEnd w:id="171"/>
      <w:bookmarkEnd w:id="172"/>
    </w:p>
    <w:tbl>
      <w:tblPr>
        <w:tblStyle w:val="DSSDatatablestyle"/>
        <w:tblW w:w="0" w:type="auto"/>
        <w:tblLook w:val="04A0" w:firstRow="1" w:lastRow="0" w:firstColumn="1" w:lastColumn="0" w:noHBand="0" w:noVBand="1"/>
      </w:tblPr>
      <w:tblGrid>
        <w:gridCol w:w="1985"/>
        <w:gridCol w:w="8481"/>
      </w:tblGrid>
      <w:tr w:rsidR="00395B37" w14:paraId="7C83A2F8" w14:textId="77777777" w:rsidTr="00947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shd w:val="clear" w:color="auto" w:fill="F2F2F2" w:themeFill="background1" w:themeFillShade="F2"/>
          </w:tcPr>
          <w:p w14:paraId="018079AC" w14:textId="77777777" w:rsidR="00395B37" w:rsidRPr="008F2984" w:rsidRDefault="00395B37" w:rsidP="00947291">
            <w:pPr>
              <w:rPr>
                <w:sz w:val="32"/>
                <w:szCs w:val="36"/>
              </w:rPr>
            </w:pPr>
            <w:bookmarkStart w:id="173" w:name="_Toc215488680"/>
            <w:bookmarkStart w:id="174" w:name="_Toc217313973"/>
            <w:bookmarkStart w:id="175" w:name="_Toc217318973"/>
            <w:bookmarkStart w:id="176" w:name="_Toc217376127"/>
            <w:bookmarkStart w:id="177" w:name="_Toc218767805"/>
            <w:bookmarkStart w:id="178" w:name="_Toc223679634"/>
            <w:bookmarkStart w:id="179" w:name="_Toc236299976"/>
            <w:bookmarkStart w:id="180" w:name="_Toc236300047"/>
            <w:r w:rsidRPr="008F2984">
              <w:rPr>
                <w:color w:val="000000" w:themeColor="text1"/>
                <w:sz w:val="32"/>
                <w:szCs w:val="36"/>
              </w:rPr>
              <w:t>What</w:t>
            </w:r>
          </w:p>
        </w:tc>
        <w:tc>
          <w:tcPr>
            <w:tcW w:w="8481" w:type="dxa"/>
            <w:tcBorders>
              <w:left w:val="single" w:sz="4" w:space="0" w:color="auto"/>
            </w:tcBorders>
            <w:shd w:val="clear" w:color="auto" w:fill="F2F2F2" w:themeFill="background1" w:themeFillShade="F2"/>
          </w:tcPr>
          <w:p w14:paraId="38C87029" w14:textId="0D2CB89B" w:rsidR="00395B37" w:rsidRPr="008F2984" w:rsidRDefault="00395B37" w:rsidP="00947291">
            <w:pPr>
              <w:cnfStyle w:val="100000000000" w:firstRow="1" w:lastRow="0" w:firstColumn="0" w:lastColumn="0" w:oddVBand="0" w:evenVBand="0" w:oddHBand="0" w:evenHBand="0" w:firstRowFirstColumn="0" w:firstRowLastColumn="0" w:lastRowFirstColumn="0" w:lastRowLastColumn="0"/>
              <w:rPr>
                <w:b w:val="0"/>
                <w:bCs/>
                <w:color w:val="auto"/>
              </w:rPr>
            </w:pPr>
            <w:r w:rsidRPr="00395B37">
              <w:rPr>
                <w:b w:val="0"/>
                <w:bCs/>
                <w:color w:val="auto"/>
                <w:lang w:val="en-US"/>
              </w:rPr>
              <w:t>This pillar provides guidance on establishing effective governance systems to implement practice alignment, outcomes measurement and continuous improvement</w:t>
            </w:r>
          </w:p>
        </w:tc>
      </w:tr>
      <w:tr w:rsidR="00395B37" w14:paraId="5C845E73"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610FF3BC" w14:textId="77777777" w:rsidR="00395B37" w:rsidRPr="008F2984" w:rsidRDefault="00395B37" w:rsidP="00947291">
            <w:pPr>
              <w:rPr>
                <w:sz w:val="32"/>
                <w:szCs w:val="36"/>
              </w:rPr>
            </w:pPr>
            <w:r w:rsidRPr="008F2984">
              <w:rPr>
                <w:sz w:val="32"/>
                <w:szCs w:val="36"/>
              </w:rPr>
              <w:t>Why</w:t>
            </w:r>
          </w:p>
        </w:tc>
        <w:tc>
          <w:tcPr>
            <w:tcW w:w="8481" w:type="dxa"/>
            <w:tcBorders>
              <w:left w:val="single" w:sz="4" w:space="0" w:color="auto"/>
            </w:tcBorders>
          </w:tcPr>
          <w:p w14:paraId="3C066603" w14:textId="26CBC769" w:rsidR="00395B37" w:rsidRDefault="00395B37" w:rsidP="00947291">
            <w:pPr>
              <w:cnfStyle w:val="000000100000" w:firstRow="0" w:lastRow="0" w:firstColumn="0" w:lastColumn="0" w:oddVBand="0" w:evenVBand="0" w:oddHBand="1" w:evenHBand="0" w:firstRowFirstColumn="0" w:firstRowLastColumn="0" w:lastRowFirstColumn="0" w:lastRowLastColumn="0"/>
            </w:pPr>
            <w:r w:rsidRPr="00395B37">
              <w:rPr>
                <w:lang w:val="en-US"/>
              </w:rPr>
              <w:t xml:space="preserve">Best practice risk assessment and management must evolve with emerging evidence and changing community needs. Alignment should be a continuous process for all workforces, </w:t>
            </w:r>
            <w:proofErr w:type="spellStart"/>
            <w:r w:rsidRPr="00395B37">
              <w:rPr>
                <w:lang w:val="en-US"/>
              </w:rPr>
              <w:t>organisations</w:t>
            </w:r>
            <w:proofErr w:type="spellEnd"/>
            <w:r w:rsidRPr="00395B37">
              <w:rPr>
                <w:lang w:val="en-US"/>
              </w:rPr>
              <w:t xml:space="preserve"> and governments</w:t>
            </w:r>
          </w:p>
        </w:tc>
      </w:tr>
      <w:tr w:rsidR="00395B37" w14:paraId="40F9ABC7" w14:textId="77777777" w:rsidTr="00947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5D28480E" w14:textId="77777777" w:rsidR="00395B37" w:rsidRPr="008F2984" w:rsidRDefault="00395B37" w:rsidP="00947291">
            <w:pPr>
              <w:rPr>
                <w:sz w:val="32"/>
                <w:szCs w:val="36"/>
              </w:rPr>
            </w:pPr>
            <w:r w:rsidRPr="008F2984">
              <w:rPr>
                <w:sz w:val="32"/>
                <w:szCs w:val="36"/>
              </w:rPr>
              <w:t>How</w:t>
            </w:r>
          </w:p>
        </w:tc>
        <w:tc>
          <w:tcPr>
            <w:tcW w:w="8481" w:type="dxa"/>
            <w:tcBorders>
              <w:left w:val="single" w:sz="4" w:space="0" w:color="auto"/>
            </w:tcBorders>
          </w:tcPr>
          <w:p w14:paraId="6D61189A" w14:textId="01FFEA84" w:rsidR="00395B37" w:rsidRDefault="00395B37" w:rsidP="00947291">
            <w:pPr>
              <w:cnfStyle w:val="000000010000" w:firstRow="0" w:lastRow="0" w:firstColumn="0" w:lastColumn="0" w:oddVBand="0" w:evenVBand="0" w:oddHBand="0" w:evenHBand="1" w:firstRowFirstColumn="0" w:firstRowLastColumn="0" w:lastRowFirstColumn="0" w:lastRowLastColumn="0"/>
            </w:pPr>
            <w:r w:rsidRPr="00395B37">
              <w:rPr>
                <w:lang w:val="en-US"/>
              </w:rPr>
              <w:t>This pillar includes guidance on implementing &amp; managing relevant governance mechanisms to effectively respond to emerging evidence and support ongoing monitoring and reporting</w:t>
            </w:r>
          </w:p>
        </w:tc>
      </w:tr>
      <w:tr w:rsidR="00395B37" w14:paraId="2B5CFAA4"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453FD76C" w14:textId="77777777" w:rsidR="00395B37" w:rsidRPr="008F2984" w:rsidRDefault="00395B37" w:rsidP="00947291">
            <w:pPr>
              <w:rPr>
                <w:sz w:val="32"/>
                <w:szCs w:val="36"/>
              </w:rPr>
            </w:pPr>
            <w:r w:rsidRPr="008F2984">
              <w:rPr>
                <w:sz w:val="32"/>
                <w:szCs w:val="36"/>
              </w:rPr>
              <w:t>Impact</w:t>
            </w:r>
          </w:p>
        </w:tc>
        <w:tc>
          <w:tcPr>
            <w:tcW w:w="8481" w:type="dxa"/>
            <w:tcBorders>
              <w:left w:val="single" w:sz="4" w:space="0" w:color="auto"/>
            </w:tcBorders>
          </w:tcPr>
          <w:p w14:paraId="3D3813D1" w14:textId="186C4291" w:rsidR="00395B37" w:rsidRDefault="00395B37" w:rsidP="00947291">
            <w:pPr>
              <w:cnfStyle w:val="000000100000" w:firstRow="0" w:lastRow="0" w:firstColumn="0" w:lastColumn="0" w:oddVBand="0" w:evenVBand="0" w:oddHBand="1" w:evenHBand="0" w:firstRowFirstColumn="0" w:firstRowLastColumn="0" w:lastRowFirstColumn="0" w:lastRowLastColumn="0"/>
            </w:pPr>
            <w:r w:rsidRPr="00395B37">
              <w:rPr>
                <w:lang w:val="en-US"/>
              </w:rPr>
              <w:t xml:space="preserve">Strong governance systems enable governments, systems, </w:t>
            </w:r>
            <w:proofErr w:type="spellStart"/>
            <w:r w:rsidRPr="00395B37">
              <w:rPr>
                <w:lang w:val="en-US"/>
              </w:rPr>
              <w:t>organisations</w:t>
            </w:r>
            <w:proofErr w:type="spellEnd"/>
            <w:r w:rsidRPr="00395B37">
              <w:rPr>
                <w:lang w:val="en-US"/>
              </w:rPr>
              <w:t xml:space="preserve"> and workers to respond to risk in ways that </w:t>
            </w:r>
            <w:proofErr w:type="gramStart"/>
            <w:r w:rsidRPr="00395B37">
              <w:rPr>
                <w:lang w:val="en-US"/>
              </w:rPr>
              <w:t>reflects</w:t>
            </w:r>
            <w:proofErr w:type="gramEnd"/>
            <w:r w:rsidRPr="00395B37">
              <w:rPr>
                <w:lang w:val="en-US"/>
              </w:rPr>
              <w:t xml:space="preserve"> emerging evidence and best-practice.</w:t>
            </w:r>
          </w:p>
        </w:tc>
      </w:tr>
    </w:tbl>
    <w:bookmarkEnd w:id="173"/>
    <w:bookmarkEnd w:id="174"/>
    <w:bookmarkEnd w:id="175"/>
    <w:bookmarkEnd w:id="176"/>
    <w:p w14:paraId="0A34799B" w14:textId="6A7FEE16" w:rsidR="008D0716" w:rsidRPr="007F6FE8" w:rsidRDefault="00190E38" w:rsidP="00A97E5A">
      <w:pPr>
        <w:pStyle w:val="Heading3"/>
        <w:rPr>
          <w:rFonts w:ascii="Nunito" w:hAnsi="Nunito"/>
        </w:rPr>
      </w:pPr>
      <w:r w:rsidRPr="007F6FE8">
        <w:rPr>
          <w:rFonts w:ascii="Nunito" w:hAnsi="Nunito"/>
        </w:rPr>
        <w:t xml:space="preserve">Actions for </w:t>
      </w:r>
      <w:bookmarkEnd w:id="177"/>
      <w:r w:rsidRPr="007F6FE8">
        <w:rPr>
          <w:rFonts w:ascii="Nunito" w:hAnsi="Nunito"/>
        </w:rPr>
        <w:t>government</w:t>
      </w:r>
      <w:r w:rsidR="00195861">
        <w:rPr>
          <w:rFonts w:ascii="Nunito" w:hAnsi="Nunito"/>
        </w:rPr>
        <w:t>s</w:t>
      </w:r>
      <w:bookmarkEnd w:id="178"/>
      <w:bookmarkEnd w:id="179"/>
      <w:bookmarkEnd w:id="180"/>
    </w:p>
    <w:p w14:paraId="28741392" w14:textId="5D6A6245" w:rsidR="007C2BBD" w:rsidRPr="00335264" w:rsidRDefault="007C2BBD" w:rsidP="007C2BBD">
      <w:r w:rsidRPr="007F6FE8">
        <w:t xml:space="preserve">To effectively embed </w:t>
      </w:r>
      <w:r>
        <w:t>strong</w:t>
      </w:r>
      <w:r w:rsidRPr="007F6FE8">
        <w:t xml:space="preserve"> governance, outcomes measurement and continuous improvement</w:t>
      </w:r>
      <w:r w:rsidR="00152982">
        <w:t>,</w:t>
      </w:r>
      <w:r w:rsidR="00152982" w:rsidRPr="007F6FE8">
        <w:t xml:space="preserve"> </w:t>
      </w:r>
      <w:r w:rsidR="00152982">
        <w:t xml:space="preserve">in ways that reflect </w:t>
      </w:r>
      <w:r w:rsidR="00152982" w:rsidRPr="00A67AF6">
        <w:t>local legislative, policy and service system contexts</w:t>
      </w:r>
      <w:r w:rsidR="00152982">
        <w:t>,</w:t>
      </w:r>
      <w:r w:rsidRPr="007F6FE8">
        <w:t xml:space="preserve"> </w:t>
      </w:r>
      <w:r>
        <w:t xml:space="preserve">all jurisdictional frameworks (or supporting documents) </w:t>
      </w:r>
      <w:r w:rsidRPr="007F6FE8">
        <w:t>should:</w:t>
      </w:r>
    </w:p>
    <w:p w14:paraId="081F9A2A" w14:textId="77777777" w:rsidR="007C2BBD" w:rsidRPr="008367E0" w:rsidRDefault="007C2BBD" w:rsidP="00BC2D56">
      <w:pPr>
        <w:pStyle w:val="ListParagraph"/>
        <w:numPr>
          <w:ilvl w:val="1"/>
          <w:numId w:val="23"/>
        </w:numPr>
        <w:rPr>
          <w:bCs/>
        </w:rPr>
      </w:pPr>
      <w:r>
        <w:rPr>
          <w:bCs/>
        </w:rPr>
        <w:t>Articulate</w:t>
      </w:r>
      <w:r>
        <w:t xml:space="preserve"> appropriate governance mechanisms to enable and oversee </w:t>
      </w:r>
      <w:r w:rsidRPr="008367E0">
        <w:rPr>
          <w:bCs/>
        </w:rPr>
        <w:t>system-wide alignment with the Framework</w:t>
      </w:r>
    </w:p>
    <w:p w14:paraId="3F69F3BB" w14:textId="2D8FFAE4" w:rsidR="007C2BBD" w:rsidRDefault="007C2BBD" w:rsidP="00BC2D56">
      <w:pPr>
        <w:pStyle w:val="ListParagraph"/>
        <w:numPr>
          <w:ilvl w:val="1"/>
          <w:numId w:val="23"/>
        </w:numPr>
      </w:pPr>
      <w:r>
        <w:rPr>
          <w:bCs/>
        </w:rPr>
        <w:t xml:space="preserve">Ensure </w:t>
      </w:r>
      <w:r>
        <w:t xml:space="preserve">reporting and monitoring mechanisms capture emerging practices and </w:t>
      </w:r>
      <w:r>
        <w:rPr>
          <w:bCs/>
        </w:rPr>
        <w:t xml:space="preserve">enable </w:t>
      </w:r>
      <w:r>
        <w:t>continuous</w:t>
      </w:r>
      <w:r w:rsidRPr="007F6FE8">
        <w:t xml:space="preserve"> improvement </w:t>
      </w:r>
      <w:r w:rsidR="00AF1042">
        <w:t>in</w:t>
      </w:r>
      <w:r w:rsidRPr="007F6FE8">
        <w:t xml:space="preserve"> risk assessment and management</w:t>
      </w:r>
      <w:r>
        <w:t>.</w:t>
      </w:r>
    </w:p>
    <w:p w14:paraId="5EB828CB" w14:textId="77777777" w:rsidR="007C2BBD" w:rsidRPr="003F69A4" w:rsidRDefault="007C2BBD" w:rsidP="00BC2D56">
      <w:pPr>
        <w:pStyle w:val="ListParagraph"/>
        <w:numPr>
          <w:ilvl w:val="1"/>
          <w:numId w:val="23"/>
        </w:numPr>
      </w:pPr>
      <w:r w:rsidRPr="003F69A4">
        <w:t>Embed lived</w:t>
      </w:r>
      <w:r>
        <w:t>-</w:t>
      </w:r>
      <w:r w:rsidRPr="003F69A4">
        <w:t xml:space="preserve">experience insights within governance </w:t>
      </w:r>
      <w:r w:rsidRPr="007D193E">
        <w:t xml:space="preserve">and reporting </w:t>
      </w:r>
      <w:r w:rsidRPr="003F69A4">
        <w:t xml:space="preserve">mechanisms to ensure </w:t>
      </w:r>
      <w:r w:rsidRPr="007D193E">
        <w:t xml:space="preserve">victim-survivor </w:t>
      </w:r>
      <w:r w:rsidRPr="003F69A4">
        <w:t xml:space="preserve">feedback </w:t>
      </w:r>
      <w:r w:rsidRPr="007D193E">
        <w:t>is meaningfully implemented.</w:t>
      </w:r>
    </w:p>
    <w:p w14:paraId="6545D4EC" w14:textId="77777777" w:rsidR="00152982" w:rsidRDefault="00152982" w:rsidP="00E35919">
      <w:pPr>
        <w:spacing w:before="240"/>
      </w:pPr>
      <w:bookmarkStart w:id="181" w:name="_Toc218767806"/>
      <w:bookmarkStart w:id="182" w:name="_Toc223679635"/>
      <w:r w:rsidRPr="00AC2216">
        <w:t xml:space="preserve">The evidence </w:t>
      </w:r>
      <w:r w:rsidRPr="00482060">
        <w:t xml:space="preserve">presented </w:t>
      </w:r>
      <w:r>
        <w:t xml:space="preserve">in this pillar </w:t>
      </w:r>
      <w:r w:rsidRPr="00482060">
        <w:t>brings</w:t>
      </w:r>
      <w:r w:rsidRPr="00AC2216">
        <w:t xml:space="preserve"> together </w:t>
      </w:r>
      <w:r w:rsidRPr="00A67AF6">
        <w:t>research, lived experience insights and practice insights to support th</w:t>
      </w:r>
      <w:r>
        <w:t>e</w:t>
      </w:r>
      <w:r w:rsidRPr="00A67AF6">
        <w:t xml:space="preserve"> effective embedding of this pillar. It is </w:t>
      </w:r>
      <w:r w:rsidRPr="00AC2216">
        <w:t>intended</w:t>
      </w:r>
      <w:r w:rsidRPr="00A67AF6">
        <w:t xml:space="preserve"> to be used as guidance to inform jurisdictional approaches</w:t>
      </w:r>
      <w:r>
        <w:t>.</w:t>
      </w:r>
      <w:r w:rsidRPr="00A67AF6">
        <w:t xml:space="preserve"> </w:t>
      </w:r>
    </w:p>
    <w:p w14:paraId="05BF8634" w14:textId="471D5958" w:rsidR="00451A81" w:rsidRPr="007F6FE8" w:rsidRDefault="00C4646B" w:rsidP="00FF2F74">
      <w:pPr>
        <w:pStyle w:val="Heading3"/>
        <w:keepNext/>
        <w:rPr>
          <w:rFonts w:ascii="Nunito" w:hAnsi="Nunito"/>
        </w:rPr>
      </w:pPr>
      <w:bookmarkStart w:id="183" w:name="_Toc236299977"/>
      <w:bookmarkStart w:id="184" w:name="_Toc236300048"/>
      <w:r w:rsidRPr="007F6FE8">
        <w:rPr>
          <w:rFonts w:ascii="Nunito" w:hAnsi="Nunito"/>
        </w:rPr>
        <w:t>Evidence</w:t>
      </w:r>
      <w:r w:rsidR="0003155C">
        <w:rPr>
          <w:rFonts w:ascii="Nunito" w:hAnsi="Nunito"/>
        </w:rPr>
        <w:t xml:space="preserve"> informing Pillar 4</w:t>
      </w:r>
      <w:bookmarkEnd w:id="181"/>
      <w:bookmarkEnd w:id="182"/>
      <w:bookmarkEnd w:id="183"/>
      <w:bookmarkEnd w:id="184"/>
    </w:p>
    <w:p w14:paraId="658273D9" w14:textId="2AFA6723" w:rsidR="005D55A9" w:rsidRPr="003125F7" w:rsidRDefault="00C4646B"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t>Evidence a</w:t>
      </w:r>
      <w:r w:rsidR="5D60C85E" w:rsidRPr="003125F7">
        <w:rPr>
          <w:rFonts w:ascii="Nunito" w:hAnsi="Nunito"/>
          <w:b/>
          <w:bCs w:val="0"/>
          <w:color w:val="auto"/>
          <w:sz w:val="22"/>
          <w:szCs w:val="20"/>
        </w:rPr>
        <w:t>rea</w:t>
      </w:r>
      <w:r w:rsidRPr="003125F7">
        <w:rPr>
          <w:rFonts w:ascii="Nunito" w:hAnsi="Nunito"/>
          <w:b/>
          <w:bCs w:val="0"/>
          <w:color w:val="auto"/>
          <w:sz w:val="22"/>
          <w:szCs w:val="20"/>
        </w:rPr>
        <w:t xml:space="preserve"> 1</w:t>
      </w:r>
      <w:r w:rsidR="5D60C85E" w:rsidRPr="003125F7">
        <w:rPr>
          <w:rFonts w:ascii="Nunito" w:hAnsi="Nunito"/>
          <w:b/>
          <w:bCs w:val="0"/>
          <w:color w:val="auto"/>
          <w:sz w:val="22"/>
          <w:szCs w:val="20"/>
        </w:rPr>
        <w:t xml:space="preserve">: </w:t>
      </w:r>
      <w:r w:rsidR="00F13EB1" w:rsidRPr="003125F7">
        <w:rPr>
          <w:rFonts w:ascii="Nunito" w:hAnsi="Nunito"/>
          <w:b/>
          <w:bCs w:val="0"/>
          <w:color w:val="auto"/>
          <w:sz w:val="22"/>
          <w:szCs w:val="20"/>
        </w:rPr>
        <w:t>Governance</w:t>
      </w:r>
      <w:r w:rsidR="00E96671" w:rsidRPr="003125F7">
        <w:rPr>
          <w:rFonts w:ascii="Nunito" w:hAnsi="Nunito"/>
          <w:b/>
          <w:bCs w:val="0"/>
          <w:color w:val="auto"/>
          <w:sz w:val="22"/>
          <w:szCs w:val="20"/>
        </w:rPr>
        <w:t xml:space="preserve">, advisory </w:t>
      </w:r>
      <w:r w:rsidR="00C45C53" w:rsidRPr="003125F7">
        <w:rPr>
          <w:rFonts w:ascii="Nunito" w:hAnsi="Nunito"/>
          <w:b/>
          <w:bCs w:val="0"/>
          <w:color w:val="auto"/>
          <w:sz w:val="22"/>
          <w:szCs w:val="20"/>
        </w:rPr>
        <w:t>and</w:t>
      </w:r>
      <w:r w:rsidR="00E96671" w:rsidRPr="003125F7">
        <w:rPr>
          <w:rFonts w:ascii="Nunito" w:hAnsi="Nunito"/>
          <w:b/>
          <w:bCs w:val="0"/>
          <w:color w:val="auto"/>
          <w:sz w:val="22"/>
          <w:szCs w:val="20"/>
        </w:rPr>
        <w:t xml:space="preserve"> managerial systems</w:t>
      </w:r>
    </w:p>
    <w:p w14:paraId="2BAE2BD7" w14:textId="31AD3F44" w:rsidR="00433B44" w:rsidRPr="007F6FE8" w:rsidRDefault="00433B44" w:rsidP="00433B44">
      <w:pPr>
        <w:rPr>
          <w:bCs/>
        </w:rPr>
      </w:pPr>
      <w:r w:rsidRPr="007F6FE8">
        <w:rPr>
          <w:bCs/>
        </w:rPr>
        <w:t xml:space="preserve">This section </w:t>
      </w:r>
      <w:r w:rsidRPr="007F6FE8">
        <w:t>outlines</w:t>
      </w:r>
      <w:r w:rsidRPr="007F6FE8">
        <w:rPr>
          <w:bCs/>
        </w:rPr>
        <w:t xml:space="preserve"> </w:t>
      </w:r>
      <w:r w:rsidR="00413841">
        <w:rPr>
          <w:bCs/>
        </w:rPr>
        <w:t>evidence informing</w:t>
      </w:r>
      <w:r w:rsidR="004C7B49">
        <w:rPr>
          <w:bCs/>
        </w:rPr>
        <w:t xml:space="preserve"> best</w:t>
      </w:r>
      <w:r w:rsidR="0095703E">
        <w:rPr>
          <w:bCs/>
        </w:rPr>
        <w:t>-</w:t>
      </w:r>
      <w:r w:rsidR="004C7B49">
        <w:rPr>
          <w:bCs/>
        </w:rPr>
        <w:t>practice</w:t>
      </w:r>
      <w:r w:rsidRPr="007F6FE8">
        <w:rPr>
          <w:bCs/>
        </w:rPr>
        <w:t xml:space="preserve"> governance at both the system-wide and organisational levels to support alignment, outcomes measurement and continuous improvement. </w:t>
      </w:r>
      <w:r w:rsidR="00E91D7C">
        <w:rPr>
          <w:bCs/>
        </w:rPr>
        <w:t>Best</w:t>
      </w:r>
      <w:r w:rsidR="00F64B0D">
        <w:rPr>
          <w:bCs/>
        </w:rPr>
        <w:t>-</w:t>
      </w:r>
      <w:r w:rsidR="00E91D7C">
        <w:rPr>
          <w:bCs/>
        </w:rPr>
        <w:t xml:space="preserve">practice risk assessment and management </w:t>
      </w:r>
      <w:proofErr w:type="gramStart"/>
      <w:r w:rsidR="00E91D7C">
        <w:rPr>
          <w:bCs/>
        </w:rPr>
        <w:t>is</w:t>
      </w:r>
      <w:proofErr w:type="gramEnd"/>
      <w:r w:rsidR="00E91D7C">
        <w:rPr>
          <w:bCs/>
        </w:rPr>
        <w:t xml:space="preserve"> an ongoing commitment.</w:t>
      </w:r>
    </w:p>
    <w:p w14:paraId="6F617183" w14:textId="42430A20" w:rsidR="009459B9" w:rsidRPr="007F6FE8" w:rsidRDefault="000F4A24" w:rsidP="008155A7">
      <w:pPr>
        <w:spacing w:after="240"/>
        <w:rPr>
          <w:bCs/>
        </w:rPr>
      </w:pPr>
      <w:r w:rsidRPr="007F6FE8">
        <w:rPr>
          <w:bCs/>
        </w:rPr>
        <w:t>Effective</w:t>
      </w:r>
      <w:r w:rsidR="00EF4B6F" w:rsidRPr="007F6FE8">
        <w:rPr>
          <w:bCs/>
        </w:rPr>
        <w:t xml:space="preserve"> governance </w:t>
      </w:r>
      <w:r w:rsidR="00776304" w:rsidRPr="007F6FE8">
        <w:rPr>
          <w:bCs/>
        </w:rPr>
        <w:t>mechanisms are ne</w:t>
      </w:r>
      <w:r w:rsidR="004F3F46" w:rsidRPr="007F6FE8">
        <w:rPr>
          <w:bCs/>
        </w:rPr>
        <w:t>cessary</w:t>
      </w:r>
      <w:r w:rsidR="00776304" w:rsidRPr="007F6FE8">
        <w:rPr>
          <w:bCs/>
        </w:rPr>
        <w:t xml:space="preserve"> to </w:t>
      </w:r>
      <w:r w:rsidR="008559B4" w:rsidRPr="007F6FE8">
        <w:rPr>
          <w:bCs/>
        </w:rPr>
        <w:t xml:space="preserve">support </w:t>
      </w:r>
      <w:r w:rsidR="00776304" w:rsidRPr="007F6FE8">
        <w:rPr>
          <w:bCs/>
        </w:rPr>
        <w:t>successful implementation</w:t>
      </w:r>
      <w:r w:rsidR="00D90C3A" w:rsidRPr="007F6FE8">
        <w:rPr>
          <w:bCs/>
        </w:rPr>
        <w:t xml:space="preserve"> </w:t>
      </w:r>
      <w:r w:rsidR="00DE4953" w:rsidRPr="007F6FE8">
        <w:rPr>
          <w:bCs/>
        </w:rPr>
        <w:t xml:space="preserve">of </w:t>
      </w:r>
      <w:r w:rsidR="00E922F9" w:rsidRPr="007F6FE8">
        <w:rPr>
          <w:bCs/>
        </w:rPr>
        <w:t xml:space="preserve">jurisdictional </w:t>
      </w:r>
      <w:r w:rsidR="00DE4953" w:rsidRPr="007F6FE8">
        <w:rPr>
          <w:bCs/>
        </w:rPr>
        <w:t xml:space="preserve">frameworks. </w:t>
      </w:r>
      <w:r w:rsidR="00EF4B6F" w:rsidRPr="007F6FE8">
        <w:rPr>
          <w:bCs/>
        </w:rPr>
        <w:t>Strong governance ensures that</w:t>
      </w:r>
      <w:r w:rsidR="00EF4B6F" w:rsidRPr="007F6FE8">
        <w:t xml:space="preserve"> </w:t>
      </w:r>
      <w:r w:rsidR="00EF4B6F" w:rsidRPr="007F6FE8">
        <w:rPr>
          <w:bCs/>
        </w:rPr>
        <w:t>policy</w:t>
      </w:r>
      <w:r w:rsidR="00A364EA" w:rsidRPr="007F6FE8">
        <w:rPr>
          <w:bCs/>
        </w:rPr>
        <w:t xml:space="preserve"> </w:t>
      </w:r>
      <w:r w:rsidR="00EF4B6F" w:rsidRPr="007F6FE8">
        <w:rPr>
          <w:bCs/>
        </w:rPr>
        <w:t xml:space="preserve">intent translates </w:t>
      </w:r>
      <w:r w:rsidR="00EF4B6F" w:rsidRPr="007F6FE8">
        <w:t>to</w:t>
      </w:r>
      <w:r w:rsidR="00EF4B6F" w:rsidRPr="007F6FE8">
        <w:rPr>
          <w:bCs/>
        </w:rPr>
        <w:t xml:space="preserve"> practice, </w:t>
      </w:r>
      <w:r w:rsidRPr="007F6FE8" w:rsidDel="00EF4B6F">
        <w:t>that</w:t>
      </w:r>
      <w:r w:rsidR="00EF4B6F" w:rsidRPr="007F6FE8">
        <w:rPr>
          <w:bCs/>
        </w:rPr>
        <w:t xml:space="preserve"> data and evidence </w:t>
      </w:r>
      <w:r w:rsidR="00EF4B6F" w:rsidRPr="007F6FE8">
        <w:t>inform</w:t>
      </w:r>
      <w:r w:rsidR="00EF4B6F" w:rsidRPr="007F6FE8">
        <w:rPr>
          <w:bCs/>
        </w:rPr>
        <w:t xml:space="preserve"> continuous improvement and</w:t>
      </w:r>
      <w:r w:rsidR="1023F58E" w:rsidRPr="007F6FE8">
        <w:t xml:space="preserve"> </w:t>
      </w:r>
      <w:r w:rsidR="00EF4B6F" w:rsidRPr="007F6FE8">
        <w:t>that</w:t>
      </w:r>
      <w:r w:rsidR="00EF4B6F" w:rsidRPr="007F6FE8">
        <w:rPr>
          <w:bCs/>
        </w:rPr>
        <w:t xml:space="preserve"> all parts of the system work together towards </w:t>
      </w:r>
      <w:r w:rsidR="00787026" w:rsidRPr="007F6FE8">
        <w:rPr>
          <w:bCs/>
        </w:rPr>
        <w:t>intended</w:t>
      </w:r>
      <w:r w:rsidR="00B132EB" w:rsidRPr="007F6FE8">
        <w:rPr>
          <w:bCs/>
        </w:rPr>
        <w:t xml:space="preserve">, </w:t>
      </w:r>
      <w:r w:rsidR="00EF4B6F" w:rsidRPr="007F6FE8">
        <w:rPr>
          <w:bCs/>
        </w:rPr>
        <w:t xml:space="preserve">shared outcomes. </w:t>
      </w:r>
      <w:r w:rsidR="00D0050E">
        <w:rPr>
          <w:bCs/>
        </w:rPr>
        <w:t xml:space="preserve">Governance structures should </w:t>
      </w:r>
      <w:r w:rsidR="009C26A4">
        <w:rPr>
          <w:bCs/>
        </w:rPr>
        <w:t>also be appropriately</w:t>
      </w:r>
      <w:r w:rsidR="00C52480">
        <w:rPr>
          <w:bCs/>
        </w:rPr>
        <w:t xml:space="preserve"> empowered to </w:t>
      </w:r>
      <w:proofErr w:type="gramStart"/>
      <w:r w:rsidR="00C52480">
        <w:rPr>
          <w:bCs/>
        </w:rPr>
        <w:t>take</w:t>
      </w:r>
      <w:r w:rsidR="00D0050E">
        <w:rPr>
          <w:bCs/>
        </w:rPr>
        <w:t xml:space="preserve"> </w:t>
      </w:r>
      <w:r w:rsidR="006949D6">
        <w:rPr>
          <w:bCs/>
        </w:rPr>
        <w:lastRenderedPageBreak/>
        <w:t>action</w:t>
      </w:r>
      <w:proofErr w:type="gramEnd"/>
      <w:r w:rsidR="006949D6">
        <w:rPr>
          <w:bCs/>
        </w:rPr>
        <w:t xml:space="preserve"> when issues arise</w:t>
      </w:r>
      <w:r w:rsidR="00F07798">
        <w:rPr>
          <w:bCs/>
        </w:rPr>
        <w:t xml:space="preserve">, including </w:t>
      </w:r>
      <w:r w:rsidR="00C7506E">
        <w:rPr>
          <w:bCs/>
        </w:rPr>
        <w:t xml:space="preserve">addressing implementation gaps </w:t>
      </w:r>
      <w:r w:rsidR="00B17EF9">
        <w:rPr>
          <w:bCs/>
        </w:rPr>
        <w:t xml:space="preserve">and responding to system failures </w:t>
      </w:r>
      <w:r w:rsidR="00534CC0">
        <w:rPr>
          <w:bCs/>
        </w:rPr>
        <w:t>in a timely way.</w:t>
      </w:r>
      <w:r w:rsidR="00EF4B6F" w:rsidRPr="007F6FE8">
        <w:rPr>
          <w:bCs/>
        </w:rPr>
        <w:t xml:space="preserve"> </w:t>
      </w:r>
      <w:r w:rsidR="009459B9" w:rsidRPr="007F6FE8">
        <w:rPr>
          <w:bCs/>
        </w:rPr>
        <w:t xml:space="preserve">Governments should have clear responsibilities </w:t>
      </w:r>
      <w:r w:rsidR="000C7B40" w:rsidRPr="007F6FE8">
        <w:rPr>
          <w:bCs/>
        </w:rPr>
        <w:t xml:space="preserve">to </w:t>
      </w:r>
      <w:r w:rsidR="009459B9" w:rsidRPr="007F6FE8">
        <w:rPr>
          <w:bCs/>
        </w:rPr>
        <w:t>support</w:t>
      </w:r>
      <w:r w:rsidR="000C7B40" w:rsidRPr="007F6FE8">
        <w:rPr>
          <w:bCs/>
        </w:rPr>
        <w:t xml:space="preserve"> and enable </w:t>
      </w:r>
      <w:r w:rsidR="009459B9" w:rsidRPr="007F6FE8">
        <w:rPr>
          <w:bCs/>
        </w:rPr>
        <w:t>these processes</w:t>
      </w:r>
      <w:r w:rsidR="00E54D58" w:rsidRPr="007F6FE8">
        <w:rPr>
          <w:bCs/>
        </w:rPr>
        <w:t xml:space="preserve"> and </w:t>
      </w:r>
      <w:r w:rsidRPr="007F6FE8" w:rsidDel="000C7B40">
        <w:t>to</w:t>
      </w:r>
      <w:r w:rsidR="000C7B40" w:rsidRPr="007F6FE8">
        <w:rPr>
          <w:bCs/>
        </w:rPr>
        <w:t xml:space="preserve"> </w:t>
      </w:r>
      <w:r w:rsidR="00E54D58" w:rsidRPr="007F6FE8">
        <w:rPr>
          <w:bCs/>
        </w:rPr>
        <w:t xml:space="preserve">maintain oversight of </w:t>
      </w:r>
      <w:r w:rsidR="009C49C3" w:rsidRPr="007F6FE8">
        <w:rPr>
          <w:bCs/>
        </w:rPr>
        <w:t xml:space="preserve">implementation and alignment between national and jurisdictional </w:t>
      </w:r>
      <w:r w:rsidRPr="007F6FE8" w:rsidDel="000F4A24">
        <w:t>frameworks</w:t>
      </w:r>
      <w:r w:rsidR="009C49C3" w:rsidRPr="007F6FE8">
        <w:t>.</w:t>
      </w:r>
    </w:p>
    <w:p w14:paraId="6551C81B" w14:textId="1475C2A9" w:rsidR="00492FFA" w:rsidRPr="008F2928" w:rsidRDefault="00730C73" w:rsidP="0090280F">
      <w:r>
        <w:t>G</w:t>
      </w:r>
      <w:r w:rsidR="000E3946" w:rsidRPr="007F6FE8">
        <w:t>overnance</w:t>
      </w:r>
      <w:r w:rsidR="000E3946" w:rsidRPr="007F6FE8">
        <w:rPr>
          <w:bCs/>
        </w:rPr>
        <w:t xml:space="preserve"> should</w:t>
      </w:r>
      <w:r w:rsidR="3C28A8D5" w:rsidRPr="007F6FE8">
        <w:t xml:space="preserve"> </w:t>
      </w:r>
      <w:r w:rsidR="000E3946" w:rsidRPr="007F6FE8">
        <w:rPr>
          <w:bCs/>
        </w:rPr>
        <w:t xml:space="preserve">enable </w:t>
      </w:r>
      <w:r w:rsidR="6B37DDA9" w:rsidRPr="007F6FE8">
        <w:t>community</w:t>
      </w:r>
      <w:r w:rsidR="000E3946" w:rsidRPr="007F6FE8">
        <w:t xml:space="preserve"> </w:t>
      </w:r>
      <w:r w:rsidR="000E3946" w:rsidRPr="007F6FE8">
        <w:rPr>
          <w:bCs/>
        </w:rPr>
        <w:t>involvement, including Aboriginal and Torres Strait Islander stakeholders and people with lived exper</w:t>
      </w:r>
      <w:r w:rsidR="00454F3C">
        <w:rPr>
          <w:bCs/>
        </w:rPr>
        <w:t>ience</w:t>
      </w:r>
      <w:r w:rsidR="000E3946" w:rsidRPr="007F6FE8">
        <w:rPr>
          <w:bCs/>
        </w:rPr>
        <w:t>, in activities such as implementation planning</w:t>
      </w:r>
      <w:r w:rsidR="004F6B5A" w:rsidRPr="007F6FE8">
        <w:rPr>
          <w:bCs/>
        </w:rPr>
        <w:t xml:space="preserve"> and</w:t>
      </w:r>
      <w:r w:rsidR="007B7CCF" w:rsidRPr="007F6FE8">
        <w:rPr>
          <w:bCs/>
        </w:rPr>
        <w:t xml:space="preserve"> outcomes measurement</w:t>
      </w:r>
      <w:r w:rsidR="000E3946" w:rsidRPr="007F6FE8">
        <w:rPr>
          <w:bCs/>
        </w:rPr>
        <w:t>.</w:t>
      </w:r>
      <w:r w:rsidR="00DF5DCF" w:rsidRPr="007F6FE8">
        <w:rPr>
          <w:bCs/>
        </w:rPr>
        <w:t xml:space="preserve"> </w:t>
      </w:r>
      <w:r w:rsidR="006669ED" w:rsidRPr="007F6FE8">
        <w:rPr>
          <w:bCs/>
        </w:rPr>
        <w:t xml:space="preserve">Oversight and accountability measures should </w:t>
      </w:r>
      <w:r w:rsidR="00DC163A">
        <w:rPr>
          <w:bCs/>
        </w:rPr>
        <w:t>consider and</w:t>
      </w:r>
      <w:r w:rsidR="006669ED" w:rsidRPr="007F6FE8">
        <w:rPr>
          <w:bCs/>
        </w:rPr>
        <w:t xml:space="preserve"> align with the priority reforms </w:t>
      </w:r>
      <w:r w:rsidR="00327201" w:rsidRPr="007F6FE8">
        <w:rPr>
          <w:bCs/>
        </w:rPr>
        <w:t xml:space="preserve">of </w:t>
      </w:r>
      <w:r w:rsidR="00327201" w:rsidRPr="001A537D">
        <w:rPr>
          <w:i/>
        </w:rPr>
        <w:t>Closing the Gap</w:t>
      </w:r>
      <w:r w:rsidR="00327201" w:rsidRPr="007F6FE8">
        <w:rPr>
          <w:bCs/>
        </w:rPr>
        <w:t xml:space="preserve"> </w:t>
      </w:r>
      <w:r w:rsidR="006669ED" w:rsidRPr="007F6FE8">
        <w:rPr>
          <w:bCs/>
        </w:rPr>
        <w:t>and ensure effective governance, shared decision-making and accountability is made possible</w:t>
      </w:r>
      <w:r w:rsidR="00327201" w:rsidRPr="007F6FE8">
        <w:rPr>
          <w:bCs/>
        </w:rPr>
        <w:t>.</w:t>
      </w:r>
      <w:r w:rsidR="00612C29">
        <w:rPr>
          <w:bCs/>
        </w:rPr>
        <w:t xml:space="preserve"> </w:t>
      </w:r>
      <w:r w:rsidR="00A73D75">
        <w:rPr>
          <w:bCs/>
        </w:rPr>
        <w:t>Governance frameworks across adjacent sectors</w:t>
      </w:r>
      <w:r w:rsidR="000723BA">
        <w:rPr>
          <w:bCs/>
        </w:rPr>
        <w:t xml:space="preserve"> (e.g. health</w:t>
      </w:r>
      <w:r w:rsidR="00073724">
        <w:rPr>
          <w:bCs/>
        </w:rPr>
        <w:t>)</w:t>
      </w:r>
      <w:r w:rsidR="00A73D75">
        <w:rPr>
          <w:bCs/>
        </w:rPr>
        <w:t xml:space="preserve"> should also be linked and mutually reinforcing, with clear visibility of FDV risk assessment and management processes beyond specialist services.</w:t>
      </w:r>
      <w:r w:rsidR="00612C29">
        <w:rPr>
          <w:bCs/>
        </w:rPr>
        <w:t xml:space="preserve"> </w:t>
      </w:r>
      <w:r w:rsidR="00572B24">
        <w:rPr>
          <w:bCs/>
        </w:rPr>
        <w:t xml:space="preserve">This </w:t>
      </w:r>
      <w:r w:rsidR="008A64CA">
        <w:rPr>
          <w:bCs/>
        </w:rPr>
        <w:t>must be undertake</w:t>
      </w:r>
      <w:r w:rsidR="00A654E1">
        <w:rPr>
          <w:bCs/>
        </w:rPr>
        <w:t>n</w:t>
      </w:r>
      <w:r w:rsidR="008A64CA">
        <w:rPr>
          <w:bCs/>
        </w:rPr>
        <w:t xml:space="preserve"> </w:t>
      </w:r>
      <w:r w:rsidR="00E66054">
        <w:rPr>
          <w:bCs/>
        </w:rPr>
        <w:t xml:space="preserve">in </w:t>
      </w:r>
      <w:r w:rsidR="004C331A">
        <w:rPr>
          <w:bCs/>
        </w:rPr>
        <w:t xml:space="preserve">recognition of frontline practice </w:t>
      </w:r>
      <w:r w:rsidR="00E667F3">
        <w:rPr>
          <w:bCs/>
        </w:rPr>
        <w:t>realities, including workforce pressures</w:t>
      </w:r>
      <w:r w:rsidR="00911C07">
        <w:rPr>
          <w:bCs/>
        </w:rPr>
        <w:t xml:space="preserve"> and </w:t>
      </w:r>
      <w:r w:rsidR="00E667F3">
        <w:rPr>
          <w:bCs/>
        </w:rPr>
        <w:t>resource constraints</w:t>
      </w:r>
      <w:r w:rsidR="00911C07">
        <w:rPr>
          <w:bCs/>
        </w:rPr>
        <w:t xml:space="preserve">. </w:t>
      </w:r>
      <w:r w:rsidR="00522EB1">
        <w:rPr>
          <w:bCs/>
        </w:rPr>
        <w:t xml:space="preserve">Governance mechanisms should strengthen, not </w:t>
      </w:r>
      <w:r w:rsidR="009F31C9">
        <w:rPr>
          <w:bCs/>
        </w:rPr>
        <w:t>duplicate or burden practice, by providing clear expectations, streamlined reporting</w:t>
      </w:r>
      <w:r w:rsidR="00C4622D">
        <w:rPr>
          <w:bCs/>
        </w:rPr>
        <w:t>, practical tools and adequate resourcing</w:t>
      </w:r>
      <w:r w:rsidR="00D1753D">
        <w:rPr>
          <w:bCs/>
        </w:rPr>
        <w:t xml:space="preserve"> to support implementation. </w:t>
      </w:r>
    </w:p>
    <w:tbl>
      <w:tblPr>
        <w:tblStyle w:val="DSSTableStyleB"/>
        <w:tblW w:w="0" w:type="auto"/>
        <w:tblLook w:val="04A0" w:firstRow="1" w:lastRow="0" w:firstColumn="1" w:lastColumn="0" w:noHBand="0" w:noVBand="1"/>
      </w:tblPr>
      <w:tblGrid>
        <w:gridCol w:w="5102"/>
        <w:gridCol w:w="5102"/>
      </w:tblGrid>
      <w:tr w:rsidR="00FC7FB0" w:rsidRPr="007F6FE8" w14:paraId="49816F18" w14:textId="77777777" w:rsidTr="005759A0">
        <w:trPr>
          <w:cnfStyle w:val="100000000000" w:firstRow="1" w:lastRow="0" w:firstColumn="0" w:lastColumn="0" w:oddVBand="0" w:evenVBand="0" w:oddHBand="0" w:evenHBand="0" w:firstRowFirstColumn="0" w:firstRowLastColumn="0" w:lastRowFirstColumn="0" w:lastRowLastColumn="0"/>
        </w:trPr>
        <w:tc>
          <w:tcPr>
            <w:tcW w:w="5102" w:type="dxa"/>
          </w:tcPr>
          <w:p w14:paraId="08647FAF" w14:textId="59B3FA94" w:rsidR="005759A0" w:rsidRPr="007F6FE8" w:rsidRDefault="005759A0" w:rsidP="008155A7">
            <w:pPr>
              <w:spacing w:after="240"/>
              <w:rPr>
                <w:bCs/>
              </w:rPr>
            </w:pPr>
            <w:r w:rsidRPr="007F6FE8">
              <w:rPr>
                <w:bCs/>
              </w:rPr>
              <w:t>System-</w:t>
            </w:r>
            <w:r w:rsidR="00610D8A" w:rsidRPr="007F6FE8">
              <w:rPr>
                <w:bCs/>
              </w:rPr>
              <w:t>wide</w:t>
            </w:r>
            <w:r w:rsidRPr="007F6FE8">
              <w:rPr>
                <w:bCs/>
              </w:rPr>
              <w:t xml:space="preserve"> governance</w:t>
            </w:r>
            <w:r w:rsidR="00D8244A" w:rsidRPr="007F6FE8">
              <w:rPr>
                <w:bCs/>
              </w:rPr>
              <w:t xml:space="preserve"> responsibilities</w:t>
            </w:r>
          </w:p>
        </w:tc>
        <w:tc>
          <w:tcPr>
            <w:tcW w:w="5102" w:type="dxa"/>
          </w:tcPr>
          <w:p w14:paraId="12831320" w14:textId="72F391E1" w:rsidR="005759A0" w:rsidRPr="007F6FE8" w:rsidRDefault="005759A0" w:rsidP="008155A7">
            <w:pPr>
              <w:spacing w:after="240"/>
              <w:rPr>
                <w:bCs/>
              </w:rPr>
            </w:pPr>
            <w:r w:rsidRPr="007F6FE8">
              <w:rPr>
                <w:bCs/>
              </w:rPr>
              <w:t>Organisational governance</w:t>
            </w:r>
            <w:r w:rsidR="00D8244A" w:rsidRPr="007F6FE8">
              <w:rPr>
                <w:bCs/>
              </w:rPr>
              <w:t xml:space="preserve"> responsibilities</w:t>
            </w:r>
          </w:p>
        </w:tc>
      </w:tr>
      <w:tr w:rsidR="00FC7FB0" w:rsidRPr="007F6FE8" w14:paraId="48AC2271" w14:textId="77777777" w:rsidTr="005759A0">
        <w:tc>
          <w:tcPr>
            <w:tcW w:w="5102" w:type="dxa"/>
          </w:tcPr>
          <w:p w14:paraId="55739858" w14:textId="6FD6FEBA" w:rsidR="00610D8A" w:rsidRPr="007F6FE8" w:rsidRDefault="00610D8A" w:rsidP="008155A7">
            <w:pPr>
              <w:spacing w:after="240"/>
              <w:rPr>
                <w:bCs/>
              </w:rPr>
            </w:pPr>
            <w:r w:rsidRPr="007F6FE8">
              <w:rPr>
                <w:bCs/>
              </w:rPr>
              <w:t>Oversee system-wide alignment</w:t>
            </w:r>
            <w:r w:rsidR="00165F27" w:rsidRPr="007F6FE8">
              <w:rPr>
                <w:bCs/>
              </w:rPr>
              <w:t xml:space="preserve"> with jurisdictional and national risk assessment frameworks</w:t>
            </w:r>
          </w:p>
          <w:p w14:paraId="492B759B" w14:textId="73709412" w:rsidR="00786E92" w:rsidRPr="007F6FE8" w:rsidRDefault="00786E92" w:rsidP="008155A7">
            <w:pPr>
              <w:spacing w:after="240"/>
              <w:rPr>
                <w:bCs/>
              </w:rPr>
            </w:pPr>
            <w:r w:rsidRPr="007F6FE8">
              <w:rPr>
                <w:bCs/>
              </w:rPr>
              <w:t>Monitor</w:t>
            </w:r>
            <w:r w:rsidR="00C57173" w:rsidRPr="007F6FE8">
              <w:rPr>
                <w:bCs/>
              </w:rPr>
              <w:t xml:space="preserve"> and report on</w:t>
            </w:r>
            <w:r w:rsidRPr="007F6FE8">
              <w:rPr>
                <w:bCs/>
              </w:rPr>
              <w:t xml:space="preserve"> system-wide alignment</w:t>
            </w:r>
          </w:p>
          <w:p w14:paraId="52F7520A" w14:textId="77777777" w:rsidR="00610D8A" w:rsidRPr="007F6FE8" w:rsidRDefault="002968EB" w:rsidP="008155A7">
            <w:pPr>
              <w:spacing w:after="240"/>
              <w:rPr>
                <w:bCs/>
              </w:rPr>
            </w:pPr>
            <w:r w:rsidRPr="007F6FE8">
              <w:rPr>
                <w:bCs/>
              </w:rPr>
              <w:t>Foster</w:t>
            </w:r>
            <w:r w:rsidR="00F33017" w:rsidRPr="007F6FE8">
              <w:rPr>
                <w:bCs/>
              </w:rPr>
              <w:t xml:space="preserve"> multi-agency and cross-jurisdictional collaboration</w:t>
            </w:r>
            <w:r w:rsidR="0093125B" w:rsidRPr="007F6FE8">
              <w:rPr>
                <w:bCs/>
              </w:rPr>
              <w:t xml:space="preserve"> to drive continuous improvement</w:t>
            </w:r>
          </w:p>
          <w:p w14:paraId="058FB59A" w14:textId="3948CCC5" w:rsidR="008A3D65" w:rsidRPr="007F6FE8" w:rsidRDefault="008A3D65" w:rsidP="008155A7">
            <w:pPr>
              <w:spacing w:after="240"/>
              <w:rPr>
                <w:bCs/>
              </w:rPr>
            </w:pPr>
            <w:r w:rsidRPr="007F6FE8">
              <w:rPr>
                <w:bCs/>
              </w:rPr>
              <w:t xml:space="preserve">Drive </w:t>
            </w:r>
            <w:r w:rsidRPr="007F6FE8">
              <w:t>system-wide data collection and outcomes measurement</w:t>
            </w:r>
          </w:p>
        </w:tc>
        <w:tc>
          <w:tcPr>
            <w:tcW w:w="5102" w:type="dxa"/>
          </w:tcPr>
          <w:p w14:paraId="0D5D0EAE" w14:textId="11A7F30E" w:rsidR="005759A0" w:rsidRPr="007F6FE8" w:rsidRDefault="002E06B7" w:rsidP="008155A7">
            <w:pPr>
              <w:spacing w:after="240"/>
              <w:rPr>
                <w:bCs/>
              </w:rPr>
            </w:pPr>
            <w:r w:rsidRPr="007F6FE8">
              <w:rPr>
                <w:bCs/>
              </w:rPr>
              <w:t xml:space="preserve">Oversee activities to embed </w:t>
            </w:r>
            <w:r w:rsidR="00E711D6" w:rsidRPr="007F6FE8">
              <w:rPr>
                <w:bCs/>
              </w:rPr>
              <w:t>jurisdictional framework in policies, practice and procedures</w:t>
            </w:r>
          </w:p>
          <w:p w14:paraId="54C7BAB5" w14:textId="50CFA427" w:rsidR="00C57173" w:rsidRPr="007F6FE8" w:rsidRDefault="000C390A" w:rsidP="008155A7">
            <w:pPr>
              <w:spacing w:after="240"/>
              <w:rPr>
                <w:bCs/>
              </w:rPr>
            </w:pPr>
            <w:r w:rsidRPr="007F6FE8">
              <w:rPr>
                <w:bCs/>
              </w:rPr>
              <w:t>Monitor and report on alignment</w:t>
            </w:r>
          </w:p>
          <w:p w14:paraId="469F6100" w14:textId="77777777" w:rsidR="0093125B" w:rsidRPr="007F6FE8" w:rsidRDefault="006B777C" w:rsidP="008155A7">
            <w:pPr>
              <w:spacing w:after="240"/>
              <w:rPr>
                <w:bCs/>
              </w:rPr>
            </w:pPr>
            <w:r w:rsidRPr="007F6FE8">
              <w:rPr>
                <w:bCs/>
              </w:rPr>
              <w:t xml:space="preserve">Support cross-sector </w:t>
            </w:r>
            <w:r w:rsidR="003B0030" w:rsidRPr="007F6FE8">
              <w:rPr>
                <w:bCs/>
              </w:rPr>
              <w:t>collaboration and continuous improvement</w:t>
            </w:r>
            <w:r w:rsidRPr="007F6FE8">
              <w:rPr>
                <w:bCs/>
              </w:rPr>
              <w:t xml:space="preserve"> </w:t>
            </w:r>
          </w:p>
          <w:p w14:paraId="75368C2A" w14:textId="64F472EC" w:rsidR="000F7156" w:rsidRPr="007F6FE8" w:rsidRDefault="00465E20" w:rsidP="008155A7">
            <w:pPr>
              <w:spacing w:after="240"/>
              <w:rPr>
                <w:bCs/>
              </w:rPr>
            </w:pPr>
            <w:r w:rsidRPr="007F6FE8">
              <w:rPr>
                <w:bCs/>
              </w:rPr>
              <w:t>Contribute to data collection</w:t>
            </w:r>
            <w:r w:rsidR="008A3D65" w:rsidRPr="007F6FE8">
              <w:rPr>
                <w:bCs/>
              </w:rPr>
              <w:t xml:space="preserve"> and outcomes measurement activities</w:t>
            </w:r>
          </w:p>
        </w:tc>
      </w:tr>
    </w:tbl>
    <w:p w14:paraId="6AACD078" w14:textId="69D1C8EC" w:rsidR="007036C2" w:rsidRPr="007F6FE8" w:rsidRDefault="0009559F" w:rsidP="003125F7">
      <w:pPr>
        <w:pStyle w:val="Heading5"/>
        <w:numPr>
          <w:ilvl w:val="0"/>
          <w:numId w:val="0"/>
        </w:numPr>
        <w:rPr>
          <w:rFonts w:ascii="Nunito" w:hAnsi="Nunito"/>
        </w:rPr>
      </w:pPr>
      <w:r>
        <w:rPr>
          <w:rFonts w:ascii="Nunito" w:hAnsi="Nunito"/>
        </w:rPr>
        <w:t>1.1</w:t>
      </w:r>
      <w:r>
        <w:rPr>
          <w:rFonts w:ascii="Nunito" w:hAnsi="Nunito"/>
        </w:rPr>
        <w:tab/>
      </w:r>
      <w:r w:rsidR="00A91007" w:rsidRPr="007F6FE8">
        <w:rPr>
          <w:rFonts w:ascii="Nunito" w:hAnsi="Nunito"/>
        </w:rPr>
        <w:t>System-wide</w:t>
      </w:r>
      <w:r w:rsidR="000C7B40" w:rsidRPr="007F6FE8">
        <w:rPr>
          <w:rFonts w:ascii="Nunito" w:hAnsi="Nunito"/>
        </w:rPr>
        <w:t xml:space="preserve"> g</w:t>
      </w:r>
      <w:r w:rsidR="007036C2" w:rsidRPr="007F6FE8">
        <w:rPr>
          <w:rFonts w:ascii="Nunito" w:hAnsi="Nunito"/>
        </w:rPr>
        <w:t>overnance systems</w:t>
      </w:r>
    </w:p>
    <w:p w14:paraId="20AA350E" w14:textId="41775C91" w:rsidR="00712040" w:rsidRDefault="00AE2F07" w:rsidP="00AE2F07">
      <w:pPr>
        <w:rPr>
          <w:bCs/>
        </w:rPr>
      </w:pPr>
      <w:r w:rsidRPr="007F6FE8">
        <w:rPr>
          <w:bCs/>
        </w:rPr>
        <w:t>System-wide refers to approaches, actions, or responsibilities that apply across the entire FDSV service system</w:t>
      </w:r>
      <w:r w:rsidR="00A669CE">
        <w:rPr>
          <w:bCs/>
        </w:rPr>
        <w:t>, noting that this is a complex and multi-sectora</w:t>
      </w:r>
      <w:r w:rsidR="006C6018">
        <w:rPr>
          <w:bCs/>
        </w:rPr>
        <w:t>l</w:t>
      </w:r>
      <w:r w:rsidR="00B4740A">
        <w:rPr>
          <w:bCs/>
        </w:rPr>
        <w:t xml:space="preserve"> system that spans</w:t>
      </w:r>
      <w:r w:rsidR="006C6018">
        <w:rPr>
          <w:bCs/>
        </w:rPr>
        <w:t xml:space="preserve"> health, justice, social services, and community sectors. It</w:t>
      </w:r>
      <w:r w:rsidRPr="007F6FE8">
        <w:rPr>
          <w:bCs/>
        </w:rPr>
        <w:t xml:space="preserve"> includes all levels of government and services – both national and </w:t>
      </w:r>
      <w:r w:rsidR="00AE1201" w:rsidRPr="007F6FE8">
        <w:rPr>
          <w:bCs/>
        </w:rPr>
        <w:t>jurisdictional</w:t>
      </w:r>
      <w:r w:rsidRPr="007F6FE8">
        <w:rPr>
          <w:bCs/>
        </w:rPr>
        <w:t xml:space="preserve"> – and </w:t>
      </w:r>
      <w:r w:rsidR="00B4740A">
        <w:rPr>
          <w:bCs/>
        </w:rPr>
        <w:t>includes</w:t>
      </w:r>
      <w:r w:rsidR="00B4740A" w:rsidRPr="007F6FE8">
        <w:rPr>
          <w:bCs/>
        </w:rPr>
        <w:t xml:space="preserve"> </w:t>
      </w:r>
      <w:r w:rsidRPr="007F6FE8">
        <w:rPr>
          <w:bCs/>
        </w:rPr>
        <w:t>specialist and adjacent workforces, community organisations, and cultural services.</w:t>
      </w:r>
      <w:r w:rsidR="00712040">
        <w:rPr>
          <w:bCs/>
        </w:rPr>
        <w:t xml:space="preserve"> Each of these systems operates within its own governance, regulatory and </w:t>
      </w:r>
      <w:r w:rsidR="008B0C12">
        <w:rPr>
          <w:bCs/>
        </w:rPr>
        <w:t>practice environments</w:t>
      </w:r>
      <w:r w:rsidR="007E669A">
        <w:rPr>
          <w:bCs/>
        </w:rPr>
        <w:t xml:space="preserve">, which require specific consideration in implementation. Health </w:t>
      </w:r>
      <w:proofErr w:type="gramStart"/>
      <w:r w:rsidR="007E669A">
        <w:rPr>
          <w:bCs/>
        </w:rPr>
        <w:t xml:space="preserve">systems in particular, </w:t>
      </w:r>
      <w:r w:rsidR="00A9153D">
        <w:rPr>
          <w:bCs/>
        </w:rPr>
        <w:t>operate</w:t>
      </w:r>
      <w:proofErr w:type="gramEnd"/>
      <w:r w:rsidR="00A9153D">
        <w:rPr>
          <w:bCs/>
        </w:rPr>
        <w:t xml:space="preserve"> within distinct governance, </w:t>
      </w:r>
      <w:r w:rsidR="00393C39">
        <w:rPr>
          <w:bCs/>
        </w:rPr>
        <w:t>regulatory</w:t>
      </w:r>
      <w:r w:rsidR="00A9153D">
        <w:rPr>
          <w:bCs/>
        </w:rPr>
        <w:t xml:space="preserve"> and </w:t>
      </w:r>
      <w:r w:rsidR="00712040">
        <w:rPr>
          <w:bCs/>
        </w:rPr>
        <w:t>clinical settings, including pro</w:t>
      </w:r>
      <w:r w:rsidR="008B0C12">
        <w:rPr>
          <w:bCs/>
        </w:rPr>
        <w:t>fessional re</w:t>
      </w:r>
      <w:r w:rsidR="00A9153D">
        <w:rPr>
          <w:bCs/>
        </w:rPr>
        <w:t>g</w:t>
      </w:r>
      <w:r w:rsidR="008B0C12">
        <w:rPr>
          <w:bCs/>
        </w:rPr>
        <w:t>ulation</w:t>
      </w:r>
      <w:r w:rsidR="00026578">
        <w:rPr>
          <w:bCs/>
        </w:rPr>
        <w:t>, accreditation and safety obligations, as well as Commonwealth and jurisdictional arrangements</w:t>
      </w:r>
      <w:r w:rsidR="009608D3">
        <w:rPr>
          <w:bCs/>
        </w:rPr>
        <w:t xml:space="preserve"> such as Medicare, privacy legislation and national registration requirements. Effective system-wide governance should recognise these complexities and support alignment </w:t>
      </w:r>
      <w:r w:rsidR="008067F0">
        <w:rPr>
          <w:bCs/>
        </w:rPr>
        <w:t>in ways that feasible and appropriate. This can include addressing the role of clinical information systems</w:t>
      </w:r>
      <w:r w:rsidR="00393C39">
        <w:rPr>
          <w:bCs/>
        </w:rPr>
        <w:t xml:space="preserve">, such as My Health Record and other jurisdictional data systems and the challenges of </w:t>
      </w:r>
      <w:r w:rsidR="0047677C">
        <w:rPr>
          <w:bCs/>
        </w:rPr>
        <w:t>data interoperability across Commonwealth and state and territory systems.</w:t>
      </w:r>
      <w:r w:rsidR="00084F78">
        <w:rPr>
          <w:bCs/>
        </w:rPr>
        <w:t xml:space="preserve"> </w:t>
      </w:r>
    </w:p>
    <w:p w14:paraId="331A9974" w14:textId="1AC6D125" w:rsidR="00DE3DE7" w:rsidRPr="007F6FE8" w:rsidRDefault="007036C2" w:rsidP="007036C2">
      <w:pPr>
        <w:rPr>
          <w:bCs/>
        </w:rPr>
      </w:pPr>
      <w:r w:rsidRPr="007F6FE8">
        <w:rPr>
          <w:bCs/>
        </w:rPr>
        <w:lastRenderedPageBreak/>
        <w:t>At the system</w:t>
      </w:r>
      <w:r w:rsidR="003D6906" w:rsidRPr="007F6FE8">
        <w:rPr>
          <w:bCs/>
        </w:rPr>
        <w:t>-wide</w:t>
      </w:r>
      <w:r w:rsidRPr="007F6FE8">
        <w:rPr>
          <w:bCs/>
        </w:rPr>
        <w:t xml:space="preserve"> level, </w:t>
      </w:r>
      <w:r w:rsidRPr="007F6FE8">
        <w:t>governments</w:t>
      </w:r>
      <w:r w:rsidRPr="007F6FE8">
        <w:rPr>
          <w:bCs/>
        </w:rPr>
        <w:t xml:space="preserve"> should </w:t>
      </w:r>
      <w:r w:rsidR="2C972B11" w:rsidRPr="007F6FE8">
        <w:t>oversee</w:t>
      </w:r>
      <w:r w:rsidR="00ED4B89" w:rsidRPr="007F6FE8">
        <w:rPr>
          <w:bCs/>
        </w:rPr>
        <w:t>, coordinat</w:t>
      </w:r>
      <w:r w:rsidR="35A9F873" w:rsidRPr="007F6FE8">
        <w:t>e</w:t>
      </w:r>
      <w:r w:rsidR="00ED4B89" w:rsidRPr="007F6FE8">
        <w:rPr>
          <w:bCs/>
        </w:rPr>
        <w:t xml:space="preserve"> </w:t>
      </w:r>
      <w:r w:rsidRPr="007F6FE8">
        <w:rPr>
          <w:bCs/>
        </w:rPr>
        <w:t>and monitor</w:t>
      </w:r>
      <w:r w:rsidR="007567F9" w:rsidRPr="007F6FE8">
        <w:rPr>
          <w:bCs/>
        </w:rPr>
        <w:t xml:space="preserve"> </w:t>
      </w:r>
      <w:r w:rsidR="6FCCA8D7" w:rsidRPr="007F6FE8">
        <w:t xml:space="preserve">implementation </w:t>
      </w:r>
      <w:r w:rsidR="007567F9" w:rsidRPr="007F6FE8">
        <w:rPr>
          <w:bCs/>
        </w:rPr>
        <w:t>of</w:t>
      </w:r>
      <w:r w:rsidRPr="007F6FE8">
        <w:rPr>
          <w:bCs/>
        </w:rPr>
        <w:t xml:space="preserve"> </w:t>
      </w:r>
      <w:r w:rsidR="00E12ADB" w:rsidRPr="007F6FE8">
        <w:rPr>
          <w:bCs/>
        </w:rPr>
        <w:t>jurisdictional</w:t>
      </w:r>
      <w:r w:rsidR="00837037" w:rsidRPr="007F6FE8">
        <w:rPr>
          <w:bCs/>
        </w:rPr>
        <w:t xml:space="preserve"> frameworks across the service system. </w:t>
      </w:r>
      <w:r w:rsidR="00664E80" w:rsidRPr="007F6FE8">
        <w:rPr>
          <w:bCs/>
        </w:rPr>
        <w:t>Effective governance ensures that workforce</w:t>
      </w:r>
      <w:r w:rsidR="00DB7FBE" w:rsidRPr="007F6FE8">
        <w:rPr>
          <w:bCs/>
        </w:rPr>
        <w:t>s’</w:t>
      </w:r>
      <w:r w:rsidR="00664E80" w:rsidRPr="007F6FE8">
        <w:rPr>
          <w:bCs/>
        </w:rPr>
        <w:t xml:space="preserve"> </w:t>
      </w:r>
      <w:r w:rsidRPr="007F6FE8">
        <w:rPr>
          <w:bCs/>
        </w:rPr>
        <w:t xml:space="preserve">alignment </w:t>
      </w:r>
      <w:r w:rsidR="00664E80" w:rsidRPr="007F6FE8">
        <w:rPr>
          <w:bCs/>
        </w:rPr>
        <w:t>with their</w:t>
      </w:r>
      <w:r w:rsidRPr="007F6FE8">
        <w:rPr>
          <w:bCs/>
        </w:rPr>
        <w:t xml:space="preserve"> jurisdiction</w:t>
      </w:r>
      <w:r w:rsidR="00176E26" w:rsidRPr="007F6FE8">
        <w:rPr>
          <w:bCs/>
        </w:rPr>
        <w:t>al</w:t>
      </w:r>
      <w:r w:rsidRPr="007F6FE8">
        <w:rPr>
          <w:bCs/>
        </w:rPr>
        <w:t xml:space="preserve"> framework</w:t>
      </w:r>
      <w:r w:rsidR="004E6A7B" w:rsidRPr="007F6FE8">
        <w:rPr>
          <w:bCs/>
        </w:rPr>
        <w:t xml:space="preserve"> is consistent, evidence-informed </w:t>
      </w:r>
      <w:r w:rsidRPr="007F6FE8" w:rsidDel="004E6A7B">
        <w:t>and</w:t>
      </w:r>
      <w:r w:rsidR="004E6A7B" w:rsidRPr="007F6FE8">
        <w:rPr>
          <w:bCs/>
        </w:rPr>
        <w:t xml:space="preserve"> contributes to </w:t>
      </w:r>
      <w:r w:rsidR="00B2343F" w:rsidRPr="007F6FE8">
        <w:t>improve</w:t>
      </w:r>
      <w:r w:rsidRPr="007F6FE8">
        <w:t>d</w:t>
      </w:r>
      <w:r w:rsidR="00B2343F" w:rsidRPr="007F6FE8">
        <w:rPr>
          <w:bCs/>
        </w:rPr>
        <w:t xml:space="preserve"> safety for victim-survivors </w:t>
      </w:r>
      <w:r w:rsidR="00993CB2" w:rsidRPr="007F6FE8">
        <w:rPr>
          <w:bCs/>
        </w:rPr>
        <w:t>and</w:t>
      </w:r>
      <w:r w:rsidR="755C5B53" w:rsidRPr="007F6FE8">
        <w:t xml:space="preserve"> </w:t>
      </w:r>
      <w:r w:rsidR="00B2343F" w:rsidRPr="007F6FE8">
        <w:rPr>
          <w:bCs/>
        </w:rPr>
        <w:t xml:space="preserve">strengthened accountability for </w:t>
      </w:r>
      <w:r w:rsidR="002E1026">
        <w:rPr>
          <w:bCs/>
        </w:rPr>
        <w:t>people using violence</w:t>
      </w:r>
      <w:r w:rsidRPr="007F6FE8">
        <w:rPr>
          <w:bCs/>
        </w:rPr>
        <w:t xml:space="preserve">. </w:t>
      </w:r>
    </w:p>
    <w:p w14:paraId="02C68A3A" w14:textId="1470B73F" w:rsidR="007036C2" w:rsidRPr="007F6FE8" w:rsidRDefault="007E2178" w:rsidP="007036C2">
      <w:pPr>
        <w:rPr>
          <w:bCs/>
        </w:rPr>
      </w:pPr>
      <w:r>
        <w:rPr>
          <w:bCs/>
        </w:rPr>
        <w:t>E</w:t>
      </w:r>
      <w:r w:rsidR="00F31641" w:rsidRPr="007F6FE8">
        <w:rPr>
          <w:bCs/>
        </w:rPr>
        <w:t>stablish</w:t>
      </w:r>
      <w:r>
        <w:rPr>
          <w:bCs/>
        </w:rPr>
        <w:t>ment of</w:t>
      </w:r>
      <w:r w:rsidR="00F31641" w:rsidRPr="007F6FE8">
        <w:rPr>
          <w:bCs/>
        </w:rPr>
        <w:t xml:space="preserve"> appropriate</w:t>
      </w:r>
      <w:r w:rsidR="00066BB6" w:rsidRPr="007F6FE8">
        <w:rPr>
          <w:bCs/>
        </w:rPr>
        <w:t xml:space="preserve"> governance</w:t>
      </w:r>
      <w:r w:rsidR="00F31641" w:rsidRPr="007F6FE8">
        <w:rPr>
          <w:bCs/>
        </w:rPr>
        <w:t xml:space="preserve"> structures </w:t>
      </w:r>
      <w:r>
        <w:rPr>
          <w:bCs/>
        </w:rPr>
        <w:t>supports</w:t>
      </w:r>
      <w:r w:rsidR="007036C2" w:rsidRPr="007F6FE8">
        <w:rPr>
          <w:bCs/>
        </w:rPr>
        <w:t xml:space="preserve">: </w:t>
      </w:r>
    </w:p>
    <w:p w14:paraId="5D558614" w14:textId="7BB1DEA6" w:rsidR="00EB42BC" w:rsidRPr="007F6FE8" w:rsidRDefault="004D6D3C" w:rsidP="00BC2D56">
      <w:pPr>
        <w:pStyle w:val="ListParagraph"/>
        <w:numPr>
          <w:ilvl w:val="0"/>
          <w:numId w:val="20"/>
        </w:numPr>
      </w:pPr>
      <w:r>
        <w:t>a</w:t>
      </w:r>
      <w:r w:rsidR="0D5DB889" w:rsidRPr="007F6FE8">
        <w:t>ssess</w:t>
      </w:r>
      <w:r>
        <w:t>ment of</w:t>
      </w:r>
      <w:r w:rsidR="0D5DB889" w:rsidRPr="007F6FE8">
        <w:t xml:space="preserve"> readiness</w:t>
      </w:r>
      <w:r w:rsidR="0F82B22D" w:rsidRPr="007F6FE8">
        <w:t>, plan</w:t>
      </w:r>
      <w:r>
        <w:t>ning</w:t>
      </w:r>
      <w:r w:rsidR="6E01842F" w:rsidRPr="007F6FE8">
        <w:t>,</w:t>
      </w:r>
      <w:r w:rsidR="0F82B22D" w:rsidRPr="007F6FE8">
        <w:t xml:space="preserve"> and </w:t>
      </w:r>
      <w:r w:rsidR="2C02E9A6" w:rsidRPr="007F6FE8">
        <w:t>coordinat</w:t>
      </w:r>
      <w:r>
        <w:t xml:space="preserve">ion of </w:t>
      </w:r>
      <w:r w:rsidR="2C02E9A6" w:rsidRPr="007F6FE8">
        <w:t>system-wide</w:t>
      </w:r>
      <w:r w:rsidR="3066EA9C" w:rsidRPr="007F6FE8">
        <w:t xml:space="preserve"> implementation</w:t>
      </w:r>
      <w:r w:rsidR="709E190B" w:rsidRPr="007F6FE8">
        <w:t xml:space="preserve"> </w:t>
      </w:r>
      <w:r w:rsidR="2FBADFCE" w:rsidRPr="007F6FE8">
        <w:t>(</w:t>
      </w:r>
      <w:r w:rsidR="2FBADFCE" w:rsidRPr="007F6FE8" w:rsidDel="00A364EA">
        <w:t>e.g</w:t>
      </w:r>
      <w:r w:rsidR="61154740" w:rsidRPr="007F6FE8">
        <w:t>.</w:t>
      </w:r>
      <w:r w:rsidR="2FBADFCE" w:rsidRPr="007F6FE8">
        <w:t xml:space="preserve"> </w:t>
      </w:r>
      <w:r w:rsidR="709E190B" w:rsidRPr="007F6FE8">
        <w:t>phased approaches</w:t>
      </w:r>
      <w:r w:rsidR="06B654F4" w:rsidRPr="007F6FE8">
        <w:t>)</w:t>
      </w:r>
      <w:r w:rsidR="00A90435" w:rsidRPr="007F6FE8">
        <w:rPr>
          <w:vertAlign w:val="superscript"/>
        </w:rPr>
        <w:endnoteReference w:id="308"/>
      </w:r>
    </w:p>
    <w:p w14:paraId="5495DE81" w14:textId="612E9D4D" w:rsidR="00577014" w:rsidRPr="007F6FE8" w:rsidRDefault="00FF21E9" w:rsidP="00BC2D56">
      <w:pPr>
        <w:pStyle w:val="ListParagraph"/>
        <w:numPr>
          <w:ilvl w:val="0"/>
          <w:numId w:val="20"/>
        </w:numPr>
        <w:rPr>
          <w:b/>
        </w:rPr>
      </w:pPr>
      <w:r w:rsidRPr="007F6FE8">
        <w:rPr>
          <w:bCs/>
        </w:rPr>
        <w:t>o</w:t>
      </w:r>
      <w:r w:rsidR="004C5CFB" w:rsidRPr="007F6FE8">
        <w:rPr>
          <w:bCs/>
        </w:rPr>
        <w:t>rganisations</w:t>
      </w:r>
      <w:r w:rsidR="00005B0F" w:rsidRPr="007F6FE8">
        <w:rPr>
          <w:bCs/>
        </w:rPr>
        <w:t xml:space="preserve"> to</w:t>
      </w:r>
      <w:r w:rsidRPr="007F6FE8">
        <w:rPr>
          <w:bCs/>
        </w:rPr>
        <w:t xml:space="preserve"> clear</w:t>
      </w:r>
      <w:r w:rsidR="00005B0F" w:rsidRPr="007F6FE8">
        <w:rPr>
          <w:bCs/>
        </w:rPr>
        <w:t>ly</w:t>
      </w:r>
      <w:r w:rsidRPr="007F6FE8">
        <w:rPr>
          <w:bCs/>
        </w:rPr>
        <w:t xml:space="preserve"> understand</w:t>
      </w:r>
      <w:r w:rsidR="004C5CFB" w:rsidRPr="007F6FE8">
        <w:rPr>
          <w:bCs/>
        </w:rPr>
        <w:t xml:space="preserve"> </w:t>
      </w:r>
      <w:r w:rsidR="408F8D59" w:rsidRPr="007F6FE8">
        <w:t>alignment</w:t>
      </w:r>
      <w:r w:rsidR="00957855" w:rsidRPr="007F6FE8">
        <w:rPr>
          <w:bCs/>
        </w:rPr>
        <w:t xml:space="preserve"> require</w:t>
      </w:r>
      <w:r w:rsidR="55DD788C" w:rsidRPr="007F6FE8">
        <w:t>ments,</w:t>
      </w:r>
      <w:r w:rsidR="00577014" w:rsidRPr="007F6FE8">
        <w:rPr>
          <w:bCs/>
        </w:rPr>
        <w:t xml:space="preserve"> including timeframes, </w:t>
      </w:r>
      <w:r w:rsidR="004D220E" w:rsidRPr="007F6FE8">
        <w:rPr>
          <w:bCs/>
        </w:rPr>
        <w:t>and</w:t>
      </w:r>
      <w:r w:rsidR="00577014" w:rsidRPr="007F6FE8">
        <w:rPr>
          <w:bCs/>
        </w:rPr>
        <w:t xml:space="preserve"> </w:t>
      </w:r>
      <w:r w:rsidR="004D220E" w:rsidRPr="007F6FE8">
        <w:rPr>
          <w:bCs/>
        </w:rPr>
        <w:t xml:space="preserve">data </w:t>
      </w:r>
      <w:r w:rsidR="00005B0F" w:rsidRPr="007F6FE8">
        <w:rPr>
          <w:bCs/>
        </w:rPr>
        <w:t xml:space="preserve">collection </w:t>
      </w:r>
      <w:r w:rsidR="004D220E" w:rsidRPr="007F6FE8">
        <w:rPr>
          <w:bCs/>
        </w:rPr>
        <w:t xml:space="preserve">and </w:t>
      </w:r>
      <w:r w:rsidR="00577014" w:rsidRPr="007F6FE8">
        <w:rPr>
          <w:bCs/>
        </w:rPr>
        <w:t>reporting requirements</w:t>
      </w:r>
      <w:r w:rsidR="00FD2CBB" w:rsidRPr="007F6FE8">
        <w:rPr>
          <w:bCs/>
        </w:rPr>
        <w:t xml:space="preserve">, such as through </w:t>
      </w:r>
      <w:r w:rsidR="00967D19" w:rsidRPr="007F6FE8">
        <w:rPr>
          <w:bCs/>
        </w:rPr>
        <w:t>workforce planning</w:t>
      </w:r>
      <w:r w:rsidR="005E6EE6" w:rsidRPr="007F6FE8">
        <w:rPr>
          <w:bCs/>
        </w:rPr>
        <w:t>, training and supervision</w:t>
      </w:r>
    </w:p>
    <w:p w14:paraId="141CFEA3" w14:textId="6977DBD3" w:rsidR="00210DDF" w:rsidRPr="007F6FE8" w:rsidRDefault="00A364EA" w:rsidP="00BC2D56">
      <w:pPr>
        <w:pStyle w:val="ListParagraph"/>
        <w:numPr>
          <w:ilvl w:val="0"/>
          <w:numId w:val="20"/>
        </w:numPr>
        <w:rPr>
          <w:b/>
        </w:rPr>
      </w:pPr>
      <w:r w:rsidRPr="007F6FE8">
        <w:t>collaboration across</w:t>
      </w:r>
      <w:r w:rsidR="683CAE2F" w:rsidRPr="007F6FE8">
        <w:t xml:space="preserve"> agencies and jurisdictions</w:t>
      </w:r>
      <w:r w:rsidR="00210DDF" w:rsidRPr="007F6FE8">
        <w:rPr>
          <w:bCs/>
        </w:rPr>
        <w:t xml:space="preserve"> to drive continuous improvement</w:t>
      </w:r>
      <w:r w:rsidR="00210DDF" w:rsidRPr="007F6FE8">
        <w:t xml:space="preserve"> based on current and emerging evidence</w:t>
      </w:r>
      <w:r w:rsidR="00544A17" w:rsidRPr="007F6FE8">
        <w:t xml:space="preserve"> </w:t>
      </w:r>
    </w:p>
    <w:p w14:paraId="61A8C6D7" w14:textId="36391521" w:rsidR="00BB0AF0" w:rsidRPr="007F6FE8" w:rsidRDefault="00F64495" w:rsidP="00BC2D56">
      <w:pPr>
        <w:pStyle w:val="ListParagraph"/>
        <w:numPr>
          <w:ilvl w:val="0"/>
          <w:numId w:val="20"/>
        </w:numPr>
        <w:rPr>
          <w:b/>
        </w:rPr>
      </w:pPr>
      <w:r w:rsidRPr="007F6FE8">
        <w:t>m</w:t>
      </w:r>
      <w:r w:rsidR="00F925FC" w:rsidRPr="007F6FE8">
        <w:t>onitor</w:t>
      </w:r>
      <w:r w:rsidR="000B0B85">
        <w:t>ing of</w:t>
      </w:r>
      <w:r w:rsidR="00F925FC" w:rsidRPr="007F6FE8">
        <w:rPr>
          <w:bCs/>
        </w:rPr>
        <w:t xml:space="preserve"> system-wide </w:t>
      </w:r>
      <w:r w:rsidR="00FF16EA" w:rsidRPr="007F6FE8">
        <w:rPr>
          <w:bCs/>
        </w:rPr>
        <w:t>alignment</w:t>
      </w:r>
      <w:r w:rsidR="00535958" w:rsidRPr="007F6FE8">
        <w:rPr>
          <w:bCs/>
        </w:rPr>
        <w:t xml:space="preserve">, including </w:t>
      </w:r>
      <w:r w:rsidR="00BC502E" w:rsidRPr="007F6FE8">
        <w:rPr>
          <w:bCs/>
        </w:rPr>
        <w:t xml:space="preserve">any </w:t>
      </w:r>
      <w:r w:rsidR="005E741C" w:rsidRPr="007F6FE8">
        <w:rPr>
          <w:bCs/>
        </w:rPr>
        <w:t xml:space="preserve">jurisdictional and national </w:t>
      </w:r>
      <w:r w:rsidR="00535958" w:rsidRPr="007F6FE8">
        <w:rPr>
          <w:bCs/>
        </w:rPr>
        <w:t>reporting</w:t>
      </w:r>
      <w:r w:rsidR="005E741C" w:rsidRPr="007F6FE8">
        <w:rPr>
          <w:bCs/>
        </w:rPr>
        <w:t xml:space="preserve"> requirements</w:t>
      </w:r>
      <w:r w:rsidR="007D05D9" w:rsidRPr="007F6FE8">
        <w:rPr>
          <w:bCs/>
        </w:rPr>
        <w:t xml:space="preserve">, and </w:t>
      </w:r>
      <w:r w:rsidR="1AD74707" w:rsidRPr="007F6FE8">
        <w:t>manag</w:t>
      </w:r>
      <w:r w:rsidR="007233B6">
        <w:t>ing</w:t>
      </w:r>
      <w:r w:rsidR="1AD74707" w:rsidRPr="007F6FE8">
        <w:t xml:space="preserve"> </w:t>
      </w:r>
      <w:r w:rsidR="00596536" w:rsidRPr="007F6FE8">
        <w:rPr>
          <w:bCs/>
        </w:rPr>
        <w:t>quality assurance</w:t>
      </w:r>
      <w:r w:rsidR="00DA0BAC" w:rsidRPr="007F6FE8">
        <w:rPr>
          <w:bCs/>
        </w:rPr>
        <w:t xml:space="preserve"> </w:t>
      </w:r>
      <w:r w:rsidR="00DD08F8" w:rsidRPr="007F6FE8">
        <w:rPr>
          <w:bCs/>
        </w:rPr>
        <w:t>and implementation risks</w:t>
      </w:r>
    </w:p>
    <w:p w14:paraId="2D35C6CB" w14:textId="7634BCE7" w:rsidR="007036C2" w:rsidRPr="007F6FE8" w:rsidRDefault="00FE4202" w:rsidP="00BC2D56">
      <w:pPr>
        <w:pStyle w:val="ListParagraph"/>
        <w:numPr>
          <w:ilvl w:val="0"/>
          <w:numId w:val="20"/>
        </w:numPr>
        <w:rPr>
          <w:b/>
        </w:rPr>
      </w:pPr>
      <w:r w:rsidRPr="007F6FE8">
        <w:t xml:space="preserve">system-wide </w:t>
      </w:r>
      <w:r w:rsidR="00BE2B03" w:rsidRPr="007F6FE8">
        <w:t>data collection and</w:t>
      </w:r>
      <w:r w:rsidRPr="007F6FE8">
        <w:t xml:space="preserve"> outcomes measurement</w:t>
      </w:r>
      <w:r w:rsidR="00F9068B" w:rsidRPr="007F6FE8">
        <w:t>,</w:t>
      </w:r>
      <w:r w:rsidR="004E7F1F" w:rsidRPr="007F6FE8">
        <w:t xml:space="preserve"> to </w:t>
      </w:r>
      <w:r w:rsidR="00F35B67" w:rsidRPr="007F6FE8">
        <w:t>build</w:t>
      </w:r>
      <w:r w:rsidR="004E7F1F" w:rsidRPr="007F6FE8">
        <w:t xml:space="preserve"> the </w:t>
      </w:r>
      <w:r w:rsidR="00226574" w:rsidRPr="007F6FE8">
        <w:t xml:space="preserve">evidence base and support </w:t>
      </w:r>
      <w:r w:rsidR="006672CF" w:rsidRPr="007F6FE8">
        <w:t>continuous improvement.</w:t>
      </w:r>
    </w:p>
    <w:p w14:paraId="565128E3" w14:textId="3C820306" w:rsidR="00E623ED" w:rsidRDefault="5D1127CA" w:rsidP="00CC1983">
      <w:r w:rsidRPr="007F6FE8">
        <w:t>G</w:t>
      </w:r>
      <w:r w:rsidR="14694E0D" w:rsidRPr="007F6FE8">
        <w:t xml:space="preserve">overnance </w:t>
      </w:r>
      <w:r w:rsidRPr="007F6FE8">
        <w:t xml:space="preserve">mechanisms </w:t>
      </w:r>
      <w:r w:rsidR="5F6DB671" w:rsidRPr="007F6FE8">
        <w:t xml:space="preserve">have a role in </w:t>
      </w:r>
      <w:r w:rsidR="6E204AB6" w:rsidRPr="007F6FE8">
        <w:t>supporting</w:t>
      </w:r>
      <w:r w:rsidR="295537B5" w:rsidRPr="007F6FE8">
        <w:rPr>
          <w:bCs/>
        </w:rPr>
        <w:t xml:space="preserve"> </w:t>
      </w:r>
      <w:r w:rsidR="2F902057" w:rsidRPr="007F6FE8">
        <w:t xml:space="preserve">the </w:t>
      </w:r>
      <w:r w:rsidR="7AFA1E79" w:rsidRPr="007F6FE8">
        <w:t>embedding</w:t>
      </w:r>
      <w:r w:rsidR="2F902057" w:rsidRPr="007F6FE8">
        <w:t xml:space="preserve"> of</w:t>
      </w:r>
      <w:r w:rsidR="5F6DB671" w:rsidRPr="007F6FE8">
        <w:rPr>
          <w:bCs/>
        </w:rPr>
        <w:t xml:space="preserve"> </w:t>
      </w:r>
      <w:r w:rsidR="0B123CAC" w:rsidRPr="007F6FE8">
        <w:t>jurisdiction</w:t>
      </w:r>
      <w:r w:rsidR="533EC09B" w:rsidRPr="007F6FE8">
        <w:t>al</w:t>
      </w:r>
      <w:r w:rsidR="0B123CAC" w:rsidRPr="007F6FE8">
        <w:t xml:space="preserve"> framework</w:t>
      </w:r>
      <w:r w:rsidR="533EC09B" w:rsidRPr="007F6FE8">
        <w:t xml:space="preserve">s </w:t>
      </w:r>
      <w:r w:rsidR="0B123CAC" w:rsidRPr="007F6FE8">
        <w:t>in organisations and sectors that operate within specific regulatory frameworks, policy environments, or models of working.</w:t>
      </w:r>
      <w:r w:rsidR="00D46B22" w:rsidRPr="007F6FE8">
        <w:rPr>
          <w:rStyle w:val="EndnoteReference"/>
        </w:rPr>
        <w:endnoteReference w:id="309"/>
      </w:r>
    </w:p>
    <w:p w14:paraId="62BAD332" w14:textId="77777777" w:rsidR="00E623ED" w:rsidRDefault="00E623ED">
      <w:r>
        <w:br w:type="page"/>
      </w:r>
    </w:p>
    <w:p w14:paraId="7BECC7F6" w14:textId="1913D3BE" w:rsidR="4A72CD71" w:rsidRDefault="4A72CD71" w:rsidP="1F661A32">
      <w:pPr>
        <w:pStyle w:val="Inpractice"/>
      </w:pPr>
      <w:r w:rsidRPr="00E231AF">
        <w:lastRenderedPageBreak/>
        <w:t>IN PRACTICE 17: Developing a dedicated FDV Workforce Entity in Western Australia</w:t>
      </w:r>
    </w:p>
    <w:p w14:paraId="2016798A" w14:textId="499BC1D5" w:rsidR="4A72CD71" w:rsidRDefault="4A72CD71" w:rsidP="00E231AF">
      <w:pPr>
        <w:pStyle w:val="Inpractice"/>
      </w:pPr>
      <w:r>
        <w:rPr>
          <w:b w:val="0"/>
          <w:bCs w:val="0"/>
        </w:rPr>
        <w:t>The Western Australian State Government has established a workforce entity aimed at enhancing the capability, knowledge and skills of the workforce across government, community services and Aboriginal Community Controlled Organisations to respond effectively to family and domestic violence.</w:t>
      </w:r>
    </w:p>
    <w:p w14:paraId="3DD67597" w14:textId="21E854A7" w:rsidR="4A72CD71" w:rsidRDefault="4A72CD71" w:rsidP="00E231AF">
      <w:pPr>
        <w:pStyle w:val="Inpractice"/>
      </w:pPr>
      <w:r>
        <w:rPr>
          <w:b w:val="0"/>
          <w:bCs w:val="0"/>
        </w:rPr>
        <w:t>Key functions of the FDV Workforce Entity include to:</w:t>
      </w:r>
    </w:p>
    <w:p w14:paraId="39B53160" w14:textId="3C4458F8" w:rsidR="4A72CD71" w:rsidRDefault="4A72CD71" w:rsidP="00E231AF">
      <w:pPr>
        <w:pStyle w:val="Inpractice"/>
      </w:pPr>
      <w:r>
        <w:rPr>
          <w:b w:val="0"/>
          <w:bCs w:val="0"/>
        </w:rPr>
        <w:t>- help the FDV workforce understand their roles and responsibilities at an individual, organisation and system level</w:t>
      </w:r>
    </w:p>
    <w:p w14:paraId="2FCCB7A3" w14:textId="7BB1D8E4" w:rsidR="4A72CD71" w:rsidRDefault="4A72CD71" w:rsidP="00E231AF">
      <w:pPr>
        <w:pStyle w:val="Inpractice"/>
      </w:pPr>
      <w:r>
        <w:rPr>
          <w:b w:val="0"/>
          <w:bCs w:val="0"/>
        </w:rPr>
        <w:t>- build an understanding of the strengths, gaps, and opportunities of the workforce and use this to drive workforce development</w:t>
      </w:r>
    </w:p>
    <w:p w14:paraId="5A32A72C" w14:textId="038741B2" w:rsidR="4A72CD71" w:rsidRDefault="4A72CD71" w:rsidP="00E231AF">
      <w:pPr>
        <w:pStyle w:val="Inpractice"/>
      </w:pPr>
      <w:r>
        <w:rPr>
          <w:b w:val="0"/>
          <w:bCs w:val="0"/>
        </w:rPr>
        <w:t xml:space="preserve">- support capability building through setting standards and delivering and facilitating access to </w:t>
      </w:r>
      <w:proofErr w:type="gramStart"/>
      <w:r>
        <w:rPr>
          <w:b w:val="0"/>
          <w:bCs w:val="0"/>
        </w:rPr>
        <w:t>high quality</w:t>
      </w:r>
      <w:proofErr w:type="gramEnd"/>
      <w:r>
        <w:rPr>
          <w:b w:val="0"/>
          <w:bCs w:val="0"/>
        </w:rPr>
        <w:t xml:space="preserve"> training</w:t>
      </w:r>
    </w:p>
    <w:p w14:paraId="55B2DA76" w14:textId="65A60679" w:rsidR="4A72CD71" w:rsidRDefault="4A72CD71" w:rsidP="00E231AF">
      <w:pPr>
        <w:pStyle w:val="Inpractice"/>
      </w:pPr>
      <w:r>
        <w:rPr>
          <w:b w:val="0"/>
          <w:bCs w:val="0"/>
        </w:rPr>
        <w:t>- promote consistency across the FDV workforce and address gaps in training and workforce availability, particularly in regional and remote communities</w:t>
      </w:r>
    </w:p>
    <w:p w14:paraId="28E04ECA" w14:textId="01AB3455" w:rsidR="4A72CD71" w:rsidRDefault="4A72CD71" w:rsidP="00E231AF">
      <w:pPr>
        <w:pStyle w:val="Inpractice"/>
      </w:pPr>
      <w:r>
        <w:rPr>
          <w:b w:val="0"/>
          <w:bCs w:val="0"/>
        </w:rPr>
        <w:t>The entity is delivered by the Centre for Women’s Safety and Wellbeing in partnership with Stopping Family Violence, Council of Aboriginal Services WA, Aboriginal Health Council WA, Community Skills WA and Professor Donna Chung.</w:t>
      </w:r>
    </w:p>
    <w:p w14:paraId="4A864BC1" w14:textId="64740CDA" w:rsidR="00C344D7" w:rsidRPr="007F6FE8" w:rsidRDefault="0009559F" w:rsidP="003125F7">
      <w:pPr>
        <w:pStyle w:val="Heading5"/>
        <w:numPr>
          <w:ilvl w:val="0"/>
          <w:numId w:val="0"/>
        </w:numPr>
        <w:rPr>
          <w:rFonts w:ascii="Nunito" w:hAnsi="Nunito"/>
        </w:rPr>
      </w:pPr>
      <w:r>
        <w:rPr>
          <w:rFonts w:ascii="Nunito" w:hAnsi="Nunito"/>
        </w:rPr>
        <w:t>1.2</w:t>
      </w:r>
      <w:r>
        <w:rPr>
          <w:rFonts w:ascii="Nunito" w:hAnsi="Nunito"/>
        </w:rPr>
        <w:tab/>
      </w:r>
      <w:r w:rsidR="007755DE" w:rsidRPr="007F6FE8">
        <w:rPr>
          <w:rFonts w:ascii="Nunito" w:hAnsi="Nunito"/>
        </w:rPr>
        <w:t xml:space="preserve">Organisational </w:t>
      </w:r>
      <w:r w:rsidR="00146132" w:rsidRPr="007F6FE8">
        <w:rPr>
          <w:rFonts w:ascii="Nunito" w:hAnsi="Nunito"/>
        </w:rPr>
        <w:t>g</w:t>
      </w:r>
      <w:r w:rsidR="00F13EB1" w:rsidRPr="007F6FE8">
        <w:rPr>
          <w:rFonts w:ascii="Nunito" w:hAnsi="Nunito"/>
        </w:rPr>
        <w:t>overnance</w:t>
      </w:r>
      <w:r w:rsidR="005A6C1D" w:rsidRPr="007F6FE8">
        <w:rPr>
          <w:rFonts w:ascii="Nunito" w:hAnsi="Nunito"/>
        </w:rPr>
        <w:t xml:space="preserve"> systems</w:t>
      </w:r>
    </w:p>
    <w:p w14:paraId="59C86F56" w14:textId="6AA81F1D" w:rsidR="00D210F5" w:rsidRPr="007F6FE8" w:rsidRDefault="00A0594F" w:rsidP="00D210F5">
      <w:pPr>
        <w:rPr>
          <w:bCs/>
        </w:rPr>
      </w:pPr>
      <w:r>
        <w:t>O</w:t>
      </w:r>
      <w:r w:rsidR="4423254F" w:rsidRPr="007F6FE8">
        <w:t>rganisation</w:t>
      </w:r>
      <w:r w:rsidR="00D3473C">
        <w:t>al</w:t>
      </w:r>
      <w:r>
        <w:t xml:space="preserve"> governance </w:t>
      </w:r>
      <w:r w:rsidR="00CC6429">
        <w:t xml:space="preserve">supports </w:t>
      </w:r>
      <w:r w:rsidR="0015142F">
        <w:t xml:space="preserve">different </w:t>
      </w:r>
      <w:r w:rsidR="40CD549E" w:rsidRPr="007F6FE8">
        <w:t>workforce</w:t>
      </w:r>
      <w:r w:rsidR="00CC6429">
        <w:t>s to</w:t>
      </w:r>
      <w:r w:rsidR="40CD549E" w:rsidRPr="007F6FE8">
        <w:t xml:space="preserve"> align with the jurisdictional framework. </w:t>
      </w:r>
      <w:r w:rsidR="00BD7ED9">
        <w:t>It</w:t>
      </w:r>
      <w:r w:rsidR="008C65E9">
        <w:t xml:space="preserve"> </w:t>
      </w:r>
      <w:r w:rsidR="00A122F9">
        <w:t>supports:</w:t>
      </w:r>
      <w:r w:rsidR="00D210F5" w:rsidRPr="007F6FE8">
        <w:rPr>
          <w:bCs/>
        </w:rPr>
        <w:t xml:space="preserve"> </w:t>
      </w:r>
    </w:p>
    <w:p w14:paraId="0A8EB87B" w14:textId="039C4763" w:rsidR="00D8412A" w:rsidRPr="007F6FE8" w:rsidRDefault="00F64495" w:rsidP="00BC2D56">
      <w:pPr>
        <w:pStyle w:val="ListParagraph"/>
        <w:numPr>
          <w:ilvl w:val="0"/>
          <w:numId w:val="21"/>
        </w:numPr>
        <w:spacing w:after="240"/>
        <w:rPr>
          <w:bCs/>
        </w:rPr>
      </w:pPr>
      <w:r w:rsidRPr="007F6FE8">
        <w:t>e</w:t>
      </w:r>
      <w:r w:rsidR="00AD5269" w:rsidRPr="007F6FE8">
        <w:t>mbed</w:t>
      </w:r>
      <w:r w:rsidR="00C27A58">
        <w:t>ding</w:t>
      </w:r>
      <w:r w:rsidR="00AD5269" w:rsidRPr="007F6FE8">
        <w:rPr>
          <w:bCs/>
        </w:rPr>
        <w:t xml:space="preserve"> frameworks in systems</w:t>
      </w:r>
      <w:r w:rsidR="00C7599B" w:rsidRPr="007F6FE8">
        <w:rPr>
          <w:bCs/>
        </w:rPr>
        <w:t xml:space="preserve"> and practice</w:t>
      </w:r>
      <w:r w:rsidR="00EF6E4E" w:rsidRPr="007F6FE8">
        <w:rPr>
          <w:bCs/>
        </w:rPr>
        <w:t xml:space="preserve"> </w:t>
      </w:r>
      <w:r w:rsidR="70C5551C" w:rsidRPr="007F6FE8">
        <w:t>through</w:t>
      </w:r>
      <w:r w:rsidR="00EF6E4E" w:rsidRPr="007F6FE8">
        <w:t xml:space="preserve"> </w:t>
      </w:r>
      <w:r w:rsidR="000B5BF0" w:rsidRPr="007F6FE8">
        <w:t xml:space="preserve">activities such as </w:t>
      </w:r>
      <w:r w:rsidR="00EF6E4E" w:rsidRPr="007F6FE8">
        <w:rPr>
          <w:bCs/>
        </w:rPr>
        <w:t>updat</w:t>
      </w:r>
      <w:r w:rsidR="5C1EE539" w:rsidRPr="007F6FE8">
        <w:t>ed</w:t>
      </w:r>
      <w:r w:rsidR="00EF6E4E" w:rsidRPr="007F6FE8">
        <w:rPr>
          <w:bCs/>
        </w:rPr>
        <w:t xml:space="preserve"> </w:t>
      </w:r>
      <w:r w:rsidR="00AD5269" w:rsidRPr="007F6FE8">
        <w:rPr>
          <w:bCs/>
        </w:rPr>
        <w:t>policies</w:t>
      </w:r>
      <w:r w:rsidR="317FBD3D" w:rsidRPr="007F6FE8">
        <w:t>,</w:t>
      </w:r>
      <w:r w:rsidR="00AD5269" w:rsidRPr="007F6FE8">
        <w:rPr>
          <w:bCs/>
        </w:rPr>
        <w:t xml:space="preserve"> procedures</w:t>
      </w:r>
      <w:r w:rsidR="001547CD" w:rsidRPr="007F6FE8">
        <w:rPr>
          <w:bCs/>
        </w:rPr>
        <w:t>,</w:t>
      </w:r>
      <w:r w:rsidR="0037174F" w:rsidRPr="007F6FE8">
        <w:rPr>
          <w:bCs/>
        </w:rPr>
        <w:t xml:space="preserve"> </w:t>
      </w:r>
      <w:r w:rsidR="0C97C500" w:rsidRPr="007F6FE8">
        <w:t>training</w:t>
      </w:r>
      <w:r w:rsidR="00FF5D80" w:rsidRPr="007F6FE8">
        <w:rPr>
          <w:bCs/>
        </w:rPr>
        <w:t>, workforce supervision</w:t>
      </w:r>
      <w:r w:rsidR="004B3C46" w:rsidRPr="007F6FE8">
        <w:rPr>
          <w:bCs/>
        </w:rPr>
        <w:t xml:space="preserve"> </w:t>
      </w:r>
      <w:r w:rsidR="00070C77" w:rsidRPr="007F6FE8">
        <w:rPr>
          <w:bCs/>
        </w:rPr>
        <w:t>and reflective practice</w:t>
      </w:r>
    </w:p>
    <w:p w14:paraId="4503C3AB" w14:textId="2865C83C" w:rsidR="00A34026" w:rsidRPr="007F6FE8" w:rsidRDefault="00A34026" w:rsidP="00BC2D56">
      <w:pPr>
        <w:pStyle w:val="ListParagraph"/>
        <w:numPr>
          <w:ilvl w:val="0"/>
          <w:numId w:val="21"/>
        </w:numPr>
        <w:spacing w:after="240"/>
        <w:rPr>
          <w:bCs/>
        </w:rPr>
      </w:pPr>
      <w:r w:rsidRPr="007F6FE8">
        <w:rPr>
          <w:bCs/>
        </w:rPr>
        <w:t xml:space="preserve">multi-agency coordination and </w:t>
      </w:r>
      <w:r w:rsidR="4D0EB3EC">
        <w:t>FDV</w:t>
      </w:r>
      <w:r>
        <w:t xml:space="preserve"> </w:t>
      </w:r>
      <w:r w:rsidRPr="007F6FE8">
        <w:rPr>
          <w:bCs/>
        </w:rPr>
        <w:t>information sharing (as authorised by legislation)</w:t>
      </w:r>
    </w:p>
    <w:p w14:paraId="615F3487" w14:textId="394F9372" w:rsidR="003A07E3" w:rsidRPr="007F6FE8" w:rsidRDefault="00C04FF8" w:rsidP="00BC2D56">
      <w:pPr>
        <w:pStyle w:val="ListParagraph"/>
        <w:numPr>
          <w:ilvl w:val="0"/>
          <w:numId w:val="21"/>
        </w:numPr>
        <w:spacing w:after="240"/>
      </w:pPr>
      <w:r w:rsidRPr="007F6FE8">
        <w:rPr>
          <w:bCs/>
        </w:rPr>
        <w:t>c</w:t>
      </w:r>
      <w:r w:rsidR="003A07E3" w:rsidRPr="007F6FE8">
        <w:rPr>
          <w:bCs/>
        </w:rPr>
        <w:t>ross-sector collab</w:t>
      </w:r>
      <w:r w:rsidRPr="007F6FE8">
        <w:rPr>
          <w:bCs/>
        </w:rPr>
        <w:t>oration and continuous improvement, such as cross-sector advisory groups</w:t>
      </w:r>
      <w:r w:rsidR="00057729" w:rsidRPr="007F6FE8">
        <w:rPr>
          <w:bCs/>
        </w:rPr>
        <w:t xml:space="preserve">, steering </w:t>
      </w:r>
      <w:r w:rsidR="00057729" w:rsidRPr="007F6FE8" w:rsidDel="00B02EDE">
        <w:rPr>
          <w:bCs/>
        </w:rPr>
        <w:t>committees</w:t>
      </w:r>
      <w:r w:rsidRPr="007F6FE8" w:rsidDel="00B02EDE">
        <w:rPr>
          <w:bCs/>
        </w:rPr>
        <w:t xml:space="preserve"> or</w:t>
      </w:r>
      <w:r w:rsidRPr="007F6FE8">
        <w:rPr>
          <w:bCs/>
        </w:rPr>
        <w:t xml:space="preserve"> communities of practice</w:t>
      </w:r>
    </w:p>
    <w:p w14:paraId="7F60B15C" w14:textId="30412707" w:rsidR="003A07E3" w:rsidRPr="007F6FE8" w:rsidRDefault="009A1941" w:rsidP="00BC2D56">
      <w:pPr>
        <w:pStyle w:val="ListParagraph"/>
        <w:numPr>
          <w:ilvl w:val="0"/>
          <w:numId w:val="21"/>
        </w:numPr>
        <w:rPr>
          <w:bCs/>
        </w:rPr>
      </w:pPr>
      <w:r w:rsidRPr="007F6FE8">
        <w:rPr>
          <w:bCs/>
        </w:rPr>
        <w:t>monitoring and reporting activities, including to governments</w:t>
      </w:r>
    </w:p>
    <w:p w14:paraId="0C04B182" w14:textId="28A97466" w:rsidR="009A1941" w:rsidRPr="007F6FE8" w:rsidRDefault="001E271A" w:rsidP="00BC2D56">
      <w:pPr>
        <w:pStyle w:val="ListParagraph"/>
        <w:numPr>
          <w:ilvl w:val="0"/>
          <w:numId w:val="21"/>
        </w:numPr>
        <w:rPr>
          <w:b/>
        </w:rPr>
      </w:pPr>
      <w:r>
        <w:t>ongoing</w:t>
      </w:r>
      <w:r w:rsidR="009A1941" w:rsidRPr="007F6FE8">
        <w:rPr>
          <w:bCs/>
        </w:rPr>
        <w:t xml:space="preserve"> </w:t>
      </w:r>
      <w:r w:rsidR="009A1941" w:rsidRPr="007F6FE8">
        <w:t xml:space="preserve">data collection and outcomes measurement to </w:t>
      </w:r>
      <w:r w:rsidR="6097F975" w:rsidRPr="007F6FE8">
        <w:t>strengthen</w:t>
      </w:r>
      <w:r w:rsidR="009A1941" w:rsidRPr="007F6FE8">
        <w:t xml:space="preserve"> the evidence base and improve practice.</w:t>
      </w:r>
    </w:p>
    <w:p w14:paraId="629757E8" w14:textId="7DBB8E6C" w:rsidR="00916318" w:rsidRPr="003125F7" w:rsidRDefault="00521874" w:rsidP="003125F7">
      <w:pPr>
        <w:pStyle w:val="Heading4"/>
        <w:numPr>
          <w:ilvl w:val="0"/>
          <w:numId w:val="0"/>
        </w:numPr>
        <w:rPr>
          <w:rFonts w:ascii="Nunito" w:hAnsi="Nunito"/>
          <w:bCs w:val="0"/>
          <w:color w:val="auto"/>
          <w:szCs w:val="20"/>
        </w:rPr>
      </w:pPr>
      <w:r w:rsidRPr="003125F7">
        <w:rPr>
          <w:rFonts w:ascii="Nunito" w:eastAsia="Nunito" w:hAnsi="Nunito" w:cs="Nunito"/>
          <w:b/>
          <w:bCs w:val="0"/>
          <w:color w:val="auto"/>
          <w:sz w:val="22"/>
          <w:szCs w:val="20"/>
        </w:rPr>
        <w:t>Evidence area 2</w:t>
      </w:r>
      <w:r w:rsidR="3B396052" w:rsidRPr="003125F7">
        <w:rPr>
          <w:rFonts w:ascii="Nunito" w:eastAsia="Nunito" w:hAnsi="Nunito" w:cs="Nunito"/>
          <w:b/>
          <w:bCs w:val="0"/>
          <w:color w:val="auto"/>
          <w:sz w:val="22"/>
          <w:szCs w:val="20"/>
        </w:rPr>
        <w:t xml:space="preserve">: </w:t>
      </w:r>
      <w:r w:rsidR="00916318" w:rsidRPr="003125F7">
        <w:rPr>
          <w:rFonts w:ascii="Nunito" w:hAnsi="Nunito"/>
          <w:b/>
          <w:bCs w:val="0"/>
          <w:color w:val="auto"/>
          <w:sz w:val="22"/>
          <w:szCs w:val="20"/>
        </w:rPr>
        <w:t>O</w:t>
      </w:r>
      <w:r w:rsidR="007E0E42" w:rsidRPr="003125F7">
        <w:rPr>
          <w:rFonts w:ascii="Nunito" w:hAnsi="Nunito"/>
          <w:b/>
          <w:bCs w:val="0"/>
          <w:color w:val="auto"/>
          <w:sz w:val="22"/>
          <w:szCs w:val="20"/>
        </w:rPr>
        <w:t xml:space="preserve">ngoing monitoring and continuous improvement </w:t>
      </w:r>
    </w:p>
    <w:p w14:paraId="49F015AB" w14:textId="77777777" w:rsidR="0015142F" w:rsidRPr="007F6FE8" w:rsidRDefault="0015142F" w:rsidP="0015142F">
      <w:pPr>
        <w:spacing w:after="240"/>
      </w:pPr>
      <w:r>
        <w:t>Monitoring and continuous improvement are shared responsibilities across all jurisdictions under the National Plan. Consistent with First Ministers’ commitment to collective action, governments share responsibility for tracking progress, identifying system gaps and strengthening responses over time.</w:t>
      </w:r>
      <w:r>
        <w:rPr>
          <w:rStyle w:val="EndnoteReference"/>
        </w:rPr>
        <w:endnoteReference w:id="310"/>
      </w:r>
      <w:r>
        <w:t xml:space="preserve"> </w:t>
      </w:r>
    </w:p>
    <w:p w14:paraId="446F28AD" w14:textId="6392F2D8" w:rsidR="008B42AB" w:rsidRDefault="00E7775B" w:rsidP="00916318">
      <w:pPr>
        <w:spacing w:after="240"/>
      </w:pPr>
      <w:r>
        <w:t>Ongoing monitoring</w:t>
      </w:r>
      <w:r w:rsidR="00D966FB">
        <w:t>, including establishing</w:t>
      </w:r>
      <w:r w:rsidR="002963FD">
        <w:t xml:space="preserve"> consistent data collection</w:t>
      </w:r>
      <w:r w:rsidR="0015142F">
        <w:t>,</w:t>
      </w:r>
      <w:r w:rsidR="00916318" w:rsidRPr="007F6FE8" w:rsidDel="00B02EDE">
        <w:t xml:space="preserve"> </w:t>
      </w:r>
      <w:r w:rsidR="00F71B5B">
        <w:t>is</w:t>
      </w:r>
      <w:r w:rsidR="0061298A">
        <w:t xml:space="preserve"> essential for</w:t>
      </w:r>
      <w:r w:rsidR="00916318" w:rsidRPr="007F6FE8" w:rsidDel="00B02EDE">
        <w:t xml:space="preserve"> </w:t>
      </w:r>
      <w:r w:rsidR="00B02EDE" w:rsidRPr="007F6FE8">
        <w:t>build</w:t>
      </w:r>
      <w:r w:rsidR="0061298A">
        <w:t>ing</w:t>
      </w:r>
      <w:r w:rsidR="00D866D0" w:rsidRPr="007F6FE8">
        <w:t xml:space="preserve"> </w:t>
      </w:r>
      <w:r w:rsidR="4A493B58" w:rsidRPr="007F6FE8">
        <w:t>an</w:t>
      </w:r>
      <w:r w:rsidR="00D866D0" w:rsidRPr="007F6FE8">
        <w:t xml:space="preserve"> evidence-informed</w:t>
      </w:r>
      <w:r w:rsidR="00916318" w:rsidRPr="007F6FE8">
        <w:t xml:space="preserve"> </w:t>
      </w:r>
      <w:r w:rsidR="00172FAD" w:rsidRPr="007F6FE8">
        <w:t xml:space="preserve">understanding </w:t>
      </w:r>
      <w:r w:rsidR="00172FAD" w:rsidRPr="007F6FE8" w:rsidDel="001F1CE7">
        <w:t>of</w:t>
      </w:r>
      <w:r w:rsidR="00F71B5B">
        <w:t xml:space="preserve"> how</w:t>
      </w:r>
      <w:r w:rsidR="00916318" w:rsidRPr="007F6FE8">
        <w:t xml:space="preserve"> FDV and FDV risk</w:t>
      </w:r>
      <w:r w:rsidR="00F71B5B">
        <w:t xml:space="preserve"> is </w:t>
      </w:r>
      <w:r w:rsidR="008C6460">
        <w:t>assessed and managed</w:t>
      </w:r>
      <w:r w:rsidR="000C6185">
        <w:t>. This</w:t>
      </w:r>
      <w:r w:rsidR="002D5B2C" w:rsidRPr="007F6FE8">
        <w:t xml:space="preserve"> includ</w:t>
      </w:r>
      <w:r w:rsidR="000C6185">
        <w:t>es</w:t>
      </w:r>
      <w:r w:rsidR="00ED65BE">
        <w:t xml:space="preserve"> understanding how FDV</w:t>
      </w:r>
      <w:r w:rsidR="002D5B2C" w:rsidRPr="007F6FE8">
        <w:t xml:space="preserve"> </w:t>
      </w:r>
      <w:r w:rsidR="00E64BB8" w:rsidRPr="007F6FE8">
        <w:t>present</w:t>
      </w:r>
      <w:r w:rsidR="00ED65BE">
        <w:t>s</w:t>
      </w:r>
      <w:r w:rsidR="00E64BB8" w:rsidRPr="007F6FE8">
        <w:t xml:space="preserve"> and</w:t>
      </w:r>
      <w:r w:rsidR="00ED65BE">
        <w:t xml:space="preserve"> its</w:t>
      </w:r>
      <w:r w:rsidR="001F1CE7" w:rsidRPr="007F6FE8">
        <w:t xml:space="preserve"> impacts across different cohorts </w:t>
      </w:r>
      <w:r w:rsidR="00E64BB8" w:rsidRPr="007F6FE8">
        <w:t>including</w:t>
      </w:r>
      <w:r w:rsidR="002D5B2C" w:rsidRPr="007F6FE8" w:rsidDel="001F1CE7">
        <w:t xml:space="preserve"> </w:t>
      </w:r>
      <w:r w:rsidR="00145223" w:rsidRPr="007F6FE8">
        <w:t xml:space="preserve">children, young people, and </w:t>
      </w:r>
      <w:r w:rsidR="002D5B2C" w:rsidRPr="007F6FE8">
        <w:t xml:space="preserve">Aboriginal and Torres Strait Islander </w:t>
      </w:r>
      <w:r w:rsidR="64AF0D6A" w:rsidRPr="007F6FE8">
        <w:t xml:space="preserve">people </w:t>
      </w:r>
      <w:r w:rsidR="002D5B2C" w:rsidRPr="007F6FE8">
        <w:t>and diverse communities</w:t>
      </w:r>
      <w:r w:rsidR="006373C3" w:rsidRPr="007F6FE8">
        <w:t>.</w:t>
      </w:r>
      <w:r w:rsidR="003E0F0B" w:rsidRPr="007F6FE8">
        <w:t xml:space="preserve"> </w:t>
      </w:r>
      <w:r w:rsidR="0074251C">
        <w:t>T</w:t>
      </w:r>
      <w:r w:rsidR="00601F37">
        <w:t xml:space="preserve">his </w:t>
      </w:r>
      <w:r w:rsidR="00840AF9" w:rsidRPr="007F6FE8">
        <w:t>enable</w:t>
      </w:r>
      <w:r w:rsidR="00840AF9">
        <w:t>s</w:t>
      </w:r>
      <w:r w:rsidR="00840AF9" w:rsidRPr="007F6FE8">
        <w:t xml:space="preserve"> </w:t>
      </w:r>
      <w:r w:rsidR="00840AF9" w:rsidRPr="007F6FE8">
        <w:lastRenderedPageBreak/>
        <w:t>governments</w:t>
      </w:r>
      <w:r w:rsidR="007D3060" w:rsidRPr="007F6FE8">
        <w:t xml:space="preserve"> and organisations to </w:t>
      </w:r>
      <w:r w:rsidR="00BC5271" w:rsidRPr="007F6FE8">
        <w:t xml:space="preserve">better </w:t>
      </w:r>
      <w:r w:rsidR="00916318" w:rsidRPr="007F6FE8">
        <w:t>understand</w:t>
      </w:r>
      <w:r w:rsidR="009225C3" w:rsidRPr="007F6FE8">
        <w:t xml:space="preserve"> the effectiveness, appropriateness and impact of service responses</w:t>
      </w:r>
      <w:r w:rsidR="00B2023C" w:rsidRPr="007F6FE8">
        <w:t xml:space="preserve"> </w:t>
      </w:r>
      <w:r w:rsidR="009025BB" w:rsidRPr="007F6FE8">
        <w:t>and drive</w:t>
      </w:r>
      <w:r w:rsidR="00394DF3" w:rsidRPr="007F6FE8">
        <w:t xml:space="preserve"> </w:t>
      </w:r>
      <w:r w:rsidR="00916318" w:rsidRPr="007F6FE8">
        <w:t>continuous improvement</w:t>
      </w:r>
      <w:r w:rsidR="517B1C1B" w:rsidRPr="007F6FE8">
        <w:t>,</w:t>
      </w:r>
      <w:r w:rsidR="00916318" w:rsidRPr="007F6FE8">
        <w:t xml:space="preserve"> </w:t>
      </w:r>
      <w:r w:rsidR="004819EE" w:rsidRPr="007F6FE8">
        <w:t>support</w:t>
      </w:r>
      <w:r w:rsidR="530CC968" w:rsidRPr="007F6FE8">
        <w:t>ing</w:t>
      </w:r>
      <w:r w:rsidR="00CB08DC" w:rsidRPr="007F6FE8">
        <w:t xml:space="preserve"> </w:t>
      </w:r>
      <w:r w:rsidR="002803CC" w:rsidRPr="007F6FE8" w:rsidDel="00B02EDE">
        <w:t xml:space="preserve">safer </w:t>
      </w:r>
      <w:r w:rsidR="00B02EDE" w:rsidRPr="007F6FE8">
        <w:t>outcomes</w:t>
      </w:r>
      <w:r w:rsidR="00CB08DC" w:rsidRPr="007F6FE8">
        <w:t xml:space="preserve"> for</w:t>
      </w:r>
      <w:r w:rsidR="002803CC" w:rsidRPr="007F6FE8">
        <w:t xml:space="preserve"> victim-survivors and </w:t>
      </w:r>
      <w:r w:rsidR="009049E0">
        <w:t>strengthening</w:t>
      </w:r>
      <w:r w:rsidR="002803CC" w:rsidRPr="007F6FE8">
        <w:t xml:space="preserve"> accountability for </w:t>
      </w:r>
      <w:r w:rsidR="002E1026">
        <w:t>people using violence</w:t>
      </w:r>
      <w:r w:rsidR="002803CC" w:rsidRPr="007F6FE8">
        <w:t>.</w:t>
      </w:r>
    </w:p>
    <w:p w14:paraId="4E3AD048" w14:textId="07AC6193" w:rsidR="6B4A9E9E" w:rsidRPr="007F6FE8" w:rsidRDefault="00111A22" w:rsidP="1684F1D7">
      <w:pPr>
        <w:spacing w:after="240"/>
      </w:pPr>
      <w:r>
        <w:t xml:space="preserve">Effective </w:t>
      </w:r>
      <w:r w:rsidR="00601F37">
        <w:t>monitoring</w:t>
      </w:r>
      <w:r w:rsidR="00B024E4">
        <w:t xml:space="preserve"> </w:t>
      </w:r>
      <w:r w:rsidR="009C1821">
        <w:t>and evidence</w:t>
      </w:r>
      <w:r w:rsidR="000F4F83">
        <w:t>-building</w:t>
      </w:r>
      <w:r w:rsidR="00B024E4">
        <w:t xml:space="preserve"> require</w:t>
      </w:r>
      <w:r w:rsidR="002574E1">
        <w:t>s</w:t>
      </w:r>
      <w:r w:rsidR="00A0677F">
        <w:t>, where possible</w:t>
      </w:r>
      <w:r w:rsidR="6B4A9E9E" w:rsidRPr="007F6FE8">
        <w:t>:</w:t>
      </w:r>
    </w:p>
    <w:p w14:paraId="0AFBEE20" w14:textId="4A5ED4E5" w:rsidR="6B4A9E9E" w:rsidRPr="007F6FE8" w:rsidRDefault="00B12EC2" w:rsidP="00BC2D56">
      <w:pPr>
        <w:pStyle w:val="ListParagraph"/>
        <w:numPr>
          <w:ilvl w:val="0"/>
          <w:numId w:val="21"/>
        </w:numPr>
        <w:rPr>
          <w:szCs w:val="22"/>
        </w:rPr>
      </w:pPr>
      <w:r w:rsidRPr="007F6FE8">
        <w:rPr>
          <w:bCs/>
        </w:rPr>
        <w:t>c</w:t>
      </w:r>
      <w:r w:rsidR="6B4A9E9E" w:rsidRPr="007F6FE8">
        <w:rPr>
          <w:bCs/>
        </w:rPr>
        <w:t>ollect</w:t>
      </w:r>
      <w:r w:rsidR="00B024E4">
        <w:rPr>
          <w:bCs/>
        </w:rPr>
        <w:t xml:space="preserve">ion </w:t>
      </w:r>
      <w:r w:rsidR="6B4A9E9E" w:rsidRPr="007F6FE8">
        <w:rPr>
          <w:bCs/>
        </w:rPr>
        <w:t>and analys</w:t>
      </w:r>
      <w:r w:rsidR="00B024E4">
        <w:rPr>
          <w:bCs/>
        </w:rPr>
        <w:t>is of</w:t>
      </w:r>
      <w:r w:rsidR="6B4A9E9E" w:rsidRPr="007F6FE8">
        <w:rPr>
          <w:bCs/>
        </w:rPr>
        <w:t xml:space="preserve"> data on service responses, risk </w:t>
      </w:r>
      <w:r w:rsidR="001C692D">
        <w:rPr>
          <w:bCs/>
        </w:rPr>
        <w:t>and protective</w:t>
      </w:r>
      <w:r w:rsidR="6B4A9E9E" w:rsidRPr="007F6FE8">
        <w:rPr>
          <w:bCs/>
        </w:rPr>
        <w:t xml:space="preserve"> factors</w:t>
      </w:r>
      <w:r w:rsidR="00420D12">
        <w:rPr>
          <w:bCs/>
        </w:rPr>
        <w:t xml:space="preserve"> patterns of coercive control</w:t>
      </w:r>
      <w:r w:rsidR="6B4A9E9E" w:rsidRPr="007F6FE8">
        <w:rPr>
          <w:bCs/>
        </w:rPr>
        <w:t xml:space="preserve">, and outcomes for victim-survivors and </w:t>
      </w:r>
      <w:r w:rsidR="002E1026">
        <w:rPr>
          <w:bCs/>
        </w:rPr>
        <w:t>people using violence</w:t>
      </w:r>
    </w:p>
    <w:p w14:paraId="3A563FF9" w14:textId="109EDFA8" w:rsidR="6B4A9E9E" w:rsidRPr="007F6FE8" w:rsidRDefault="008E7C01" w:rsidP="00BC2D56">
      <w:pPr>
        <w:pStyle w:val="ListParagraph"/>
        <w:numPr>
          <w:ilvl w:val="0"/>
          <w:numId w:val="21"/>
        </w:numPr>
        <w:rPr>
          <w:szCs w:val="22"/>
        </w:rPr>
      </w:pPr>
      <w:r>
        <w:rPr>
          <w:bCs/>
        </w:rPr>
        <w:t xml:space="preserve">ongoing </w:t>
      </w:r>
      <w:r w:rsidR="00B12EC2" w:rsidRPr="007F6FE8">
        <w:rPr>
          <w:bCs/>
        </w:rPr>
        <w:t>m</w:t>
      </w:r>
      <w:r w:rsidR="6B4A9E9E" w:rsidRPr="007F6FE8">
        <w:rPr>
          <w:bCs/>
        </w:rPr>
        <w:t>onitor</w:t>
      </w:r>
      <w:r>
        <w:rPr>
          <w:bCs/>
        </w:rPr>
        <w:t xml:space="preserve">ing of </w:t>
      </w:r>
      <w:r w:rsidR="6B4A9E9E" w:rsidRPr="007F6FE8">
        <w:rPr>
          <w:bCs/>
        </w:rPr>
        <w:t>effectiveness and appropriateness of interventions across different cohorts and contexts</w:t>
      </w:r>
    </w:p>
    <w:p w14:paraId="7CA25574" w14:textId="502C5C44" w:rsidR="003E7821" w:rsidRPr="007F6FE8" w:rsidRDefault="00CA7D65" w:rsidP="00BC2D56">
      <w:pPr>
        <w:pStyle w:val="ListParagraph"/>
        <w:numPr>
          <w:ilvl w:val="0"/>
          <w:numId w:val="21"/>
        </w:numPr>
        <w:rPr>
          <w:szCs w:val="22"/>
        </w:rPr>
      </w:pPr>
      <w:r>
        <w:rPr>
          <w:bCs/>
        </w:rPr>
        <w:t xml:space="preserve">consistent, coordinated data collection practices, supported </w:t>
      </w:r>
      <w:proofErr w:type="gramStart"/>
      <w:r>
        <w:rPr>
          <w:bCs/>
        </w:rPr>
        <w:t>by the use of</w:t>
      </w:r>
      <w:proofErr w:type="gramEnd"/>
      <w:r>
        <w:rPr>
          <w:bCs/>
        </w:rPr>
        <w:t xml:space="preserve"> common </w:t>
      </w:r>
      <w:r w:rsidR="008B0F3E">
        <w:rPr>
          <w:bCs/>
        </w:rPr>
        <w:t xml:space="preserve">screening, risk identification and practice resources </w:t>
      </w:r>
    </w:p>
    <w:p w14:paraId="3F6CFC96" w14:textId="50DC8F7E" w:rsidR="6B4A9E9E" w:rsidRPr="007F6FE8" w:rsidRDefault="00B12EC2" w:rsidP="00BC2D56">
      <w:pPr>
        <w:pStyle w:val="ListParagraph"/>
        <w:numPr>
          <w:ilvl w:val="0"/>
          <w:numId w:val="21"/>
        </w:numPr>
        <w:rPr>
          <w:szCs w:val="22"/>
        </w:rPr>
      </w:pPr>
      <w:r w:rsidRPr="007F6FE8">
        <w:rPr>
          <w:bCs/>
        </w:rPr>
        <w:t>r</w:t>
      </w:r>
      <w:r w:rsidR="6B4A9E9E" w:rsidRPr="007F6FE8">
        <w:rPr>
          <w:bCs/>
        </w:rPr>
        <w:t>eport</w:t>
      </w:r>
      <w:r w:rsidR="008E7C01">
        <w:rPr>
          <w:bCs/>
        </w:rPr>
        <w:t>ing</w:t>
      </w:r>
      <w:r w:rsidR="6B4A9E9E" w:rsidRPr="007F6FE8">
        <w:rPr>
          <w:bCs/>
        </w:rPr>
        <w:t xml:space="preserve"> findings regularly to inform policy, funding, and service design</w:t>
      </w:r>
    </w:p>
    <w:p w14:paraId="369CB41B" w14:textId="29ED77D6" w:rsidR="00B12EC2" w:rsidRPr="007F6FE8" w:rsidRDefault="00B12EC2" w:rsidP="00BC2D56">
      <w:pPr>
        <w:pStyle w:val="ListParagraph"/>
        <w:numPr>
          <w:ilvl w:val="0"/>
          <w:numId w:val="21"/>
        </w:numPr>
        <w:rPr>
          <w:bCs/>
        </w:rPr>
      </w:pPr>
      <w:r w:rsidRPr="007F6FE8">
        <w:rPr>
          <w:bCs/>
        </w:rPr>
        <w:t>e</w:t>
      </w:r>
      <w:r w:rsidR="6B4A9E9E" w:rsidRPr="007F6FE8">
        <w:rPr>
          <w:bCs/>
        </w:rPr>
        <w:t>mbed</w:t>
      </w:r>
      <w:r w:rsidR="00111A22">
        <w:rPr>
          <w:bCs/>
        </w:rPr>
        <w:t>ding</w:t>
      </w:r>
      <w:r w:rsidR="6B4A9E9E" w:rsidRPr="007F6FE8">
        <w:rPr>
          <w:bCs/>
        </w:rPr>
        <w:t xml:space="preserve"> continuous improvement processes, such as reviewing policies and practices based on evidence and stakeholder feedback</w:t>
      </w:r>
    </w:p>
    <w:p w14:paraId="468827E7" w14:textId="161B290F" w:rsidR="00E554DA" w:rsidRPr="007F6FE8" w:rsidRDefault="00F45609" w:rsidP="00BC2D56">
      <w:pPr>
        <w:pStyle w:val="ListParagraph"/>
        <w:numPr>
          <w:ilvl w:val="0"/>
          <w:numId w:val="21"/>
        </w:numPr>
        <w:rPr>
          <w:bCs/>
        </w:rPr>
      </w:pPr>
      <w:r>
        <w:rPr>
          <w:bCs/>
        </w:rPr>
        <w:t>c</w:t>
      </w:r>
      <w:r w:rsidR="00E554DA">
        <w:rPr>
          <w:bCs/>
        </w:rPr>
        <w:t>en</w:t>
      </w:r>
      <w:r w:rsidR="006C27BD">
        <w:rPr>
          <w:bCs/>
        </w:rPr>
        <w:t xml:space="preserve">tring </w:t>
      </w:r>
      <w:r>
        <w:rPr>
          <w:bCs/>
        </w:rPr>
        <w:t>victim-survivors voices, ensuring that lived exper</w:t>
      </w:r>
      <w:r w:rsidR="00454F3C">
        <w:rPr>
          <w:bCs/>
        </w:rPr>
        <w:t>ience</w:t>
      </w:r>
      <w:r>
        <w:rPr>
          <w:bCs/>
        </w:rPr>
        <w:t xml:space="preserve"> informs how outcomes are defined, measured and improved. </w:t>
      </w:r>
    </w:p>
    <w:p w14:paraId="7CBB4D57" w14:textId="7ED22945" w:rsidR="00064384" w:rsidRDefault="00AC0775" w:rsidP="00F45609">
      <w:r>
        <w:rPr>
          <w:bCs/>
        </w:rPr>
        <w:t xml:space="preserve">Consistent, </w:t>
      </w:r>
      <w:r w:rsidR="004B0F47">
        <w:rPr>
          <w:bCs/>
        </w:rPr>
        <w:t xml:space="preserve">high-quality data collection strengthens both service-level and system-wide practice. At the service level, </w:t>
      </w:r>
      <w:r w:rsidR="004B0F47" w:rsidRPr="007F6FE8">
        <w:t xml:space="preserve">consistent data collection </w:t>
      </w:r>
      <w:r w:rsidR="002F35DB">
        <w:t xml:space="preserve">and analysis </w:t>
      </w:r>
      <w:r w:rsidR="005E07B6">
        <w:t>identifies strengths and gaps</w:t>
      </w:r>
      <w:r w:rsidR="001D28C1">
        <w:t xml:space="preserve"> and</w:t>
      </w:r>
      <w:r w:rsidR="005E07B6">
        <w:t xml:space="preserve"> measure</w:t>
      </w:r>
      <w:r w:rsidR="00D44DBF">
        <w:t>s appropriateness, accessibility and impact of service responses</w:t>
      </w:r>
      <w:r w:rsidR="004B0F47" w:rsidRPr="007F6FE8">
        <w:t>.</w:t>
      </w:r>
      <w:r w:rsidR="004B0F47" w:rsidRPr="007F6FE8" w:rsidDel="00B02EDE">
        <w:t xml:space="preserve"> </w:t>
      </w:r>
      <w:r w:rsidR="001D28C1">
        <w:t xml:space="preserve">Findings can also be used </w:t>
      </w:r>
      <w:r w:rsidR="00CC18A2">
        <w:t>to guide workforce development, training and collaboration with other services.</w:t>
      </w:r>
      <w:r w:rsidR="004B0F47" w:rsidRPr="007F6FE8" w:rsidDel="00B02EDE">
        <w:t xml:space="preserve"> </w:t>
      </w:r>
      <w:r w:rsidR="00064384">
        <w:t xml:space="preserve">Opportunities for service users to provide feedback </w:t>
      </w:r>
      <w:r w:rsidR="000467F8">
        <w:t xml:space="preserve">or make complaints provide further insights to their experience of risk assessment and management, </w:t>
      </w:r>
      <w:r w:rsidR="5E36F3E2">
        <w:t>FDV</w:t>
      </w:r>
      <w:r w:rsidR="000467F8">
        <w:t xml:space="preserve"> information sharing </w:t>
      </w:r>
      <w:r w:rsidR="0539D997">
        <w:t>and</w:t>
      </w:r>
      <w:r w:rsidR="000467F8">
        <w:t xml:space="preserve"> cultural safety. </w:t>
      </w:r>
      <w:r w:rsidR="0001327A">
        <w:t xml:space="preserve">These processes should be safe, trauma-informed and culturally responsive, and should ensure user feedback directly informs policy and practice improvements. </w:t>
      </w:r>
      <w:r w:rsidR="00F6503E">
        <w:t>Feedback can also provide insight into the effectiveness</w:t>
      </w:r>
      <w:r w:rsidR="00127B3B">
        <w:t xml:space="preserve"> or appropriateness of referrals</w:t>
      </w:r>
      <w:r w:rsidR="00881DEF">
        <w:t xml:space="preserve"> and service responses</w:t>
      </w:r>
      <w:r w:rsidR="00127B3B">
        <w:t xml:space="preserve">. </w:t>
      </w:r>
    </w:p>
    <w:p w14:paraId="26C3E2FA" w14:textId="69BAE5D2" w:rsidR="00B73CE8" w:rsidRDefault="001B1854" w:rsidP="00F45609">
      <w:r>
        <w:t xml:space="preserve">Strengthened data collection, </w:t>
      </w:r>
      <w:r w:rsidR="008F25B1">
        <w:t xml:space="preserve">improved </w:t>
      </w:r>
      <w:r w:rsidR="597AF48E">
        <w:t>FDV</w:t>
      </w:r>
      <w:r w:rsidR="008F25B1">
        <w:t xml:space="preserve"> information</w:t>
      </w:r>
      <w:r w:rsidR="00AA2727">
        <w:t xml:space="preserve"> sharing, </w:t>
      </w:r>
      <w:r w:rsidR="00800FA5">
        <w:t xml:space="preserve">and </w:t>
      </w:r>
      <w:r w:rsidR="00C35B9D">
        <w:t xml:space="preserve">increased collaboration </w:t>
      </w:r>
      <w:r w:rsidR="005F5C6B">
        <w:t>across sectors</w:t>
      </w:r>
      <w:r w:rsidR="00A152DF">
        <w:t xml:space="preserve"> are expected</w:t>
      </w:r>
      <w:r w:rsidR="00071A2E">
        <w:t xml:space="preserve"> to have system-wide implications. </w:t>
      </w:r>
      <w:r w:rsidR="004D648C">
        <w:t xml:space="preserve">As services adopt more consistent approaches to risk assessment and management, </w:t>
      </w:r>
      <w:r w:rsidR="001B5987">
        <w:t xml:space="preserve">demand </w:t>
      </w:r>
      <w:r w:rsidR="00BE0D34">
        <w:t xml:space="preserve">for </w:t>
      </w:r>
      <w:r w:rsidR="380E8D34">
        <w:t xml:space="preserve">FDV </w:t>
      </w:r>
      <w:r w:rsidR="00BE0D34">
        <w:t>information sharing and coordinated responses</w:t>
      </w:r>
      <w:r w:rsidR="00622941">
        <w:t xml:space="preserve"> </w:t>
      </w:r>
      <w:r w:rsidR="00A34FD2">
        <w:t>is likely to increase</w:t>
      </w:r>
      <w:r w:rsidR="005A2137">
        <w:t>.</w:t>
      </w:r>
      <w:r w:rsidR="000C0EF5">
        <w:t xml:space="preserve"> This may </w:t>
      </w:r>
      <w:r w:rsidR="003D7595">
        <w:t>create</w:t>
      </w:r>
      <w:r w:rsidR="004241BA">
        <w:t xml:space="preserve"> additional pressures </w:t>
      </w:r>
      <w:r w:rsidR="00DD3D4D">
        <w:t>across partner systems</w:t>
      </w:r>
      <w:r w:rsidR="003D7595">
        <w:t xml:space="preserve"> </w:t>
      </w:r>
      <w:r w:rsidR="0097201E">
        <w:t>and require adjustments to workforce capability, resourcing, governance arrangements</w:t>
      </w:r>
      <w:r w:rsidR="00D16D3A">
        <w:t xml:space="preserve"> and service delivery pathways. </w:t>
      </w:r>
      <w:r w:rsidR="00224234">
        <w:t>While greater integration i</w:t>
      </w:r>
      <w:r w:rsidR="00FE5F9F">
        <w:t xml:space="preserve">s intended to improve safety, reduce duplication and support more coordinated responses over time, </w:t>
      </w:r>
      <w:r w:rsidR="0059139E">
        <w:t>transitional</w:t>
      </w:r>
      <w:r w:rsidR="00FE5F9F">
        <w:t xml:space="preserve"> impacts</w:t>
      </w:r>
      <w:r w:rsidR="0059139E">
        <w:t xml:space="preserve"> across the service system should be anticipated and actively managed.</w:t>
      </w:r>
      <w:r w:rsidR="00A32D4E">
        <w:t xml:space="preserve"> </w:t>
      </w:r>
    </w:p>
    <w:p w14:paraId="6E7D58DC" w14:textId="0E8DC6FC" w:rsidR="008F2928" w:rsidRPr="009F6685" w:rsidRDefault="00DE0A7F" w:rsidP="008F2928">
      <w:r w:rsidRPr="009F6685">
        <w:t>The e</w:t>
      </w:r>
      <w:r w:rsidR="008F2928" w:rsidRPr="009F6685">
        <w:t xml:space="preserve">stablishment of practice quality indicators </w:t>
      </w:r>
      <w:r w:rsidR="41C87D73">
        <w:t>can</w:t>
      </w:r>
      <w:r w:rsidR="008F2928" w:rsidRPr="009F6685">
        <w:t xml:space="preserve"> </w:t>
      </w:r>
      <w:r w:rsidR="00C24645" w:rsidRPr="009F6685">
        <w:t>support</w:t>
      </w:r>
      <w:r w:rsidR="00634854" w:rsidRPr="009F6685">
        <w:t xml:space="preserve"> ongoing monitoring, quality improvement</w:t>
      </w:r>
      <w:r w:rsidR="00F41B14" w:rsidRPr="009F6685">
        <w:t xml:space="preserve"> and accountability across </w:t>
      </w:r>
      <w:r w:rsidR="00B87EA6" w:rsidRPr="009F6685">
        <w:t xml:space="preserve">the service </w:t>
      </w:r>
      <w:r w:rsidR="00DF6C6E" w:rsidRPr="009F6685">
        <w:t>system.</w:t>
      </w:r>
      <w:r w:rsidR="005D233A" w:rsidRPr="009F6685">
        <w:t xml:space="preserve"> </w:t>
      </w:r>
      <w:r w:rsidR="008F1BAC" w:rsidRPr="009F6685">
        <w:t xml:space="preserve">Indicators </w:t>
      </w:r>
      <w:r w:rsidR="00C1434C" w:rsidRPr="009F6685">
        <w:t xml:space="preserve">should focus not only on whether key actions occurred, but on the quality and consistency of practice, </w:t>
      </w:r>
      <w:r w:rsidR="008F1BAC" w:rsidRPr="009F6685">
        <w:t>includ</w:t>
      </w:r>
      <w:r w:rsidR="00C1434C" w:rsidRPr="009F6685">
        <w:t>ing</w:t>
      </w:r>
      <w:r w:rsidR="00D362BB">
        <w:t xml:space="preserve"> </w:t>
      </w:r>
      <w:r w:rsidR="2FCAFE80">
        <w:t>the extent to which</w:t>
      </w:r>
      <w:r w:rsidR="008F1BAC" w:rsidRPr="009F6685">
        <w:t>:</w:t>
      </w:r>
    </w:p>
    <w:p w14:paraId="35897EC8" w14:textId="2167ED2C" w:rsidR="007061ED" w:rsidRPr="009F6685" w:rsidRDefault="00341EDB" w:rsidP="00BC2D56">
      <w:pPr>
        <w:pStyle w:val="ListParagraph"/>
        <w:numPr>
          <w:ilvl w:val="0"/>
          <w:numId w:val="39"/>
        </w:numPr>
      </w:pPr>
      <w:r>
        <w:t>children</w:t>
      </w:r>
      <w:r w:rsidR="00EC26C2">
        <w:t xml:space="preserve"> and young people</w:t>
      </w:r>
      <w:r w:rsidR="00597CAB">
        <w:t>’s views, experiences and safety needs were considered and</w:t>
      </w:r>
      <w:r>
        <w:t xml:space="preserve"> recorded independently</w:t>
      </w:r>
    </w:p>
    <w:p w14:paraId="77303D37" w14:textId="76AD9EB1" w:rsidR="00341EDB" w:rsidRPr="009F6685" w:rsidRDefault="002D24F7" w:rsidP="00BC2D56">
      <w:pPr>
        <w:pStyle w:val="ListParagraph"/>
        <w:numPr>
          <w:ilvl w:val="0"/>
          <w:numId w:val="39"/>
        </w:numPr>
      </w:pPr>
      <w:r w:rsidRPr="009F6685">
        <w:lastRenderedPageBreak/>
        <w:t>the</w:t>
      </w:r>
      <w:r w:rsidR="00397A10" w:rsidRPr="009F6685">
        <w:t xml:space="preserve"> behaviours</w:t>
      </w:r>
      <w:r w:rsidRPr="009F6685">
        <w:t xml:space="preserve"> and patterns of the person using violence were identified, documented and assessed over time</w:t>
      </w:r>
    </w:p>
    <w:p w14:paraId="19AB64CF" w14:textId="0057F4E2" w:rsidR="00397A10" w:rsidRPr="009F6685" w:rsidRDefault="00397A10" w:rsidP="00BC2D56">
      <w:pPr>
        <w:pStyle w:val="ListParagraph"/>
        <w:numPr>
          <w:ilvl w:val="0"/>
          <w:numId w:val="39"/>
        </w:numPr>
      </w:pPr>
      <w:r w:rsidRPr="009F6685">
        <w:t>cultural</w:t>
      </w:r>
      <w:r w:rsidR="002D24F7" w:rsidRPr="009F6685">
        <w:t xml:space="preserve">, disability, gender and other intersecting needs were recognised and responded to </w:t>
      </w:r>
    </w:p>
    <w:p w14:paraId="5E376180" w14:textId="558E474E" w:rsidR="008F2928" w:rsidRPr="009F6685" w:rsidRDefault="39081F9D" w:rsidP="00BC2D56">
      <w:pPr>
        <w:pStyle w:val="ListParagraph"/>
        <w:numPr>
          <w:ilvl w:val="0"/>
          <w:numId w:val="39"/>
        </w:numPr>
      </w:pPr>
      <w:r>
        <w:t xml:space="preserve">FDV </w:t>
      </w:r>
      <w:r w:rsidR="00122DFB" w:rsidRPr="009F6685">
        <w:t>information sharing informed risk</w:t>
      </w:r>
      <w:r w:rsidR="008C33C0" w:rsidRPr="009F6685">
        <w:t xml:space="preserve"> assessment, management and safety planning</w:t>
      </w:r>
      <w:r w:rsidR="00122DFB" w:rsidRPr="009F6685">
        <w:t xml:space="preserve"> decisions</w:t>
      </w:r>
    </w:p>
    <w:p w14:paraId="1D4BC067" w14:textId="2C355B3B" w:rsidR="008C33C0" w:rsidRPr="00E84A13" w:rsidRDefault="000B72FB" w:rsidP="00BC2D56">
      <w:pPr>
        <w:pStyle w:val="ListParagraph"/>
        <w:numPr>
          <w:ilvl w:val="0"/>
          <w:numId w:val="39"/>
        </w:numPr>
      </w:pPr>
      <w:r w:rsidRPr="009F6685">
        <w:t>victim-survivors reported that responses were culturally safe, trauma</w:t>
      </w:r>
      <w:r w:rsidR="00933B54" w:rsidRPr="009F6685">
        <w:t>-informed and contributed to their safety</w:t>
      </w:r>
      <w:r w:rsidR="16D31B46">
        <w:t>.</w:t>
      </w:r>
    </w:p>
    <w:p w14:paraId="6F38141F" w14:textId="22D9F971" w:rsidR="00DD5E7C" w:rsidRPr="007F6FE8" w:rsidRDefault="0054584D" w:rsidP="00DD5E7C">
      <w:r w:rsidRPr="0054584D">
        <w:t xml:space="preserve">As noted in </w:t>
      </w:r>
      <w:r>
        <w:t>P</w:t>
      </w:r>
      <w:r w:rsidRPr="0054584D">
        <w:t xml:space="preserve">illar 2, </w:t>
      </w:r>
      <w:r w:rsidR="00581CEB">
        <w:t>best</w:t>
      </w:r>
      <w:r w:rsidR="00776404">
        <w:t>-</w:t>
      </w:r>
      <w:r w:rsidR="00581CEB">
        <w:t>practice FDV information sharing recognise</w:t>
      </w:r>
      <w:r w:rsidR="006E6CDB">
        <w:t>s</w:t>
      </w:r>
      <w:r w:rsidR="00581CEB">
        <w:t xml:space="preserve"> and is guided by the principles of </w:t>
      </w:r>
      <w:r w:rsidRPr="0054584D">
        <w:t>Indigenous data sovereignty. This means data collection</w:t>
      </w:r>
      <w:r w:rsidR="00DD5E7C">
        <w:t xml:space="preserve">, storage and sharing </w:t>
      </w:r>
      <w:r w:rsidR="00905B24">
        <w:t>are</w:t>
      </w:r>
      <w:r w:rsidR="00DD5E7C">
        <w:t xml:space="preserve"> transparent</w:t>
      </w:r>
      <w:r w:rsidR="00210E97">
        <w:t xml:space="preserve"> and</w:t>
      </w:r>
      <w:r w:rsidR="00DD5E7C">
        <w:t xml:space="preserve"> accessible process</w:t>
      </w:r>
      <w:r w:rsidR="00FE65D3">
        <w:t>es</w:t>
      </w:r>
      <w:r w:rsidR="00DD5E7C">
        <w:t xml:space="preserve"> that enable communities to understand what information is held about them and how it can be accessed and used.</w:t>
      </w:r>
      <w:r w:rsidR="00DD5E7C" w:rsidRPr="3C6A92AB">
        <w:rPr>
          <w:rStyle w:val="EndnoteReference"/>
        </w:rPr>
        <w:endnoteReference w:id="311"/>
      </w:r>
      <w:r w:rsidR="00DD5E7C">
        <w:t xml:space="preserve"> </w:t>
      </w:r>
      <w:r w:rsidR="00A802C1" w:rsidRPr="00A802C1">
        <w:t xml:space="preserve">The need for </w:t>
      </w:r>
      <w:r w:rsidR="00935557">
        <w:t>Indigenous data sovereignty</w:t>
      </w:r>
      <w:r w:rsidR="00A802C1" w:rsidRPr="00A802C1">
        <w:t xml:space="preserve"> is reinforced by </w:t>
      </w:r>
      <w:r w:rsidR="00A802C1" w:rsidRPr="00CE5148">
        <w:rPr>
          <w:i/>
        </w:rPr>
        <w:t>Closing the Gap</w:t>
      </w:r>
      <w:r w:rsidR="00A802C1" w:rsidRPr="00A802C1">
        <w:t xml:space="preserve"> </w:t>
      </w:r>
      <w:r w:rsidR="00D90413">
        <w:t xml:space="preserve">Priority Reform </w:t>
      </w:r>
      <w:r w:rsidR="00A42861">
        <w:t>Four</w:t>
      </w:r>
      <w:r w:rsidR="004E4AEC">
        <w:t>.</w:t>
      </w:r>
      <w:r w:rsidR="00F37318">
        <w:rPr>
          <w:rStyle w:val="EndnoteReference"/>
        </w:rPr>
        <w:endnoteReference w:id="312"/>
      </w:r>
    </w:p>
    <w:p w14:paraId="612FABB0" w14:textId="0E6642D9" w:rsidR="00F45609" w:rsidRPr="00F45609" w:rsidRDefault="004B0F47" w:rsidP="0009205D">
      <w:pPr>
        <w:rPr>
          <w:bCs/>
        </w:rPr>
      </w:pPr>
      <w:r w:rsidRPr="007F6FE8" w:rsidDel="00B02EDE">
        <w:t xml:space="preserve">At the system-wide level, aggregated data can be analysed </w:t>
      </w:r>
      <w:r w:rsidR="00187EB5">
        <w:t>to identify</w:t>
      </w:r>
      <w:r w:rsidR="00187EB5" w:rsidRPr="007F6FE8" w:rsidDel="00B02EDE">
        <w:t xml:space="preserve"> </w:t>
      </w:r>
      <w:r w:rsidRPr="007F6FE8" w:rsidDel="00B02EDE">
        <w:t xml:space="preserve">trends, </w:t>
      </w:r>
      <w:r w:rsidR="00D6608E">
        <w:t xml:space="preserve">emerging </w:t>
      </w:r>
      <w:r w:rsidRPr="007F6FE8" w:rsidDel="00B02EDE">
        <w:t>issues,</w:t>
      </w:r>
      <w:r w:rsidRPr="007F6FE8">
        <w:t xml:space="preserve"> </w:t>
      </w:r>
      <w:r w:rsidR="00D6608E">
        <w:t>evolving</w:t>
      </w:r>
      <w:r w:rsidR="00D6608E" w:rsidRPr="007F6FE8">
        <w:t xml:space="preserve"> </w:t>
      </w:r>
      <w:r w:rsidRPr="007F6FE8">
        <w:t>evidence</w:t>
      </w:r>
      <w:r w:rsidR="00D6608E">
        <w:t>,</w:t>
      </w:r>
      <w:r w:rsidRPr="007F6FE8">
        <w:t xml:space="preserve"> and changing community needs</w:t>
      </w:r>
      <w:r w:rsidR="00496FB7">
        <w:t>.</w:t>
      </w:r>
      <w:r>
        <w:t xml:space="preserve"> </w:t>
      </w:r>
      <w:r w:rsidR="00E73A76">
        <w:t xml:space="preserve">While information systems vary in maturity, consistent recording is essential for meaningful trend analysis and evidence-based decision-making. </w:t>
      </w:r>
    </w:p>
    <w:p w14:paraId="61BB7C42" w14:textId="67D28B71" w:rsidR="00196FF5" w:rsidRDefault="00196FF5" w:rsidP="00F45609">
      <w:r>
        <w:t>System-wide analysis can support:</w:t>
      </w:r>
    </w:p>
    <w:p w14:paraId="0A85B41A" w14:textId="041F40D9" w:rsidR="00196FF5" w:rsidRPr="00714D3A" w:rsidRDefault="003D6DC2" w:rsidP="00BC2D56">
      <w:pPr>
        <w:pStyle w:val="ListParagraph"/>
        <w:numPr>
          <w:ilvl w:val="0"/>
          <w:numId w:val="31"/>
        </w:numPr>
      </w:pPr>
      <w:r>
        <w:t xml:space="preserve">examination of outcomes for </w:t>
      </w:r>
      <w:r w:rsidR="00510D01">
        <w:t xml:space="preserve">diverse </w:t>
      </w:r>
      <w:r w:rsidR="0041274A">
        <w:t xml:space="preserve">communities </w:t>
      </w:r>
      <w:r w:rsidR="005215CF">
        <w:t>including children, young people, Aboriginal and Torres Strait Islander people</w:t>
      </w:r>
      <w:r w:rsidR="26B1D3CA">
        <w:t>s</w:t>
      </w:r>
      <w:r w:rsidR="005215CF">
        <w:t xml:space="preserve">, LGBTIQA+ people, people with disability, older people, and people from </w:t>
      </w:r>
      <w:r w:rsidR="00BD6585">
        <w:t>culturally diverse, migrant and refugee backgrounds</w:t>
      </w:r>
      <w:r w:rsidR="005215CF">
        <w:t xml:space="preserve"> </w:t>
      </w:r>
    </w:p>
    <w:p w14:paraId="0CD66260" w14:textId="77777777" w:rsidR="00F11672" w:rsidRPr="007F6FE8" w:rsidRDefault="00F11672" w:rsidP="00BC2D56">
      <w:pPr>
        <w:pStyle w:val="ListParagraph"/>
        <w:numPr>
          <w:ilvl w:val="0"/>
          <w:numId w:val="31"/>
        </w:numPr>
        <w:rPr>
          <w:bCs/>
        </w:rPr>
      </w:pPr>
      <w:r w:rsidRPr="007F6FE8">
        <w:rPr>
          <w:bCs/>
        </w:rPr>
        <w:t>measure</w:t>
      </w:r>
      <w:r>
        <w:rPr>
          <w:bCs/>
        </w:rPr>
        <w:t>ment of</w:t>
      </w:r>
      <w:r w:rsidRPr="007F6FE8">
        <w:rPr>
          <w:bCs/>
        </w:rPr>
        <w:t xml:space="preserve"> service responses </w:t>
      </w:r>
      <w:r>
        <w:rPr>
          <w:bCs/>
        </w:rPr>
        <w:t>impact</w:t>
      </w:r>
      <w:r w:rsidRPr="007F6FE8">
        <w:rPr>
          <w:bCs/>
        </w:rPr>
        <w:t xml:space="preserve"> on victim-survivor safety and accountability and engagement for </w:t>
      </w:r>
      <w:r>
        <w:rPr>
          <w:bCs/>
        </w:rPr>
        <w:t>people using violence</w:t>
      </w:r>
      <w:r w:rsidRPr="007F6FE8">
        <w:rPr>
          <w:bCs/>
        </w:rPr>
        <w:t xml:space="preserve">, including cultural responsiveness </w:t>
      </w:r>
    </w:p>
    <w:p w14:paraId="1788BB38" w14:textId="77777777" w:rsidR="00F11672" w:rsidRPr="007F6FE8" w:rsidRDefault="00F11672" w:rsidP="00BC2D56">
      <w:pPr>
        <w:pStyle w:val="ListParagraph"/>
        <w:numPr>
          <w:ilvl w:val="0"/>
          <w:numId w:val="31"/>
        </w:numPr>
        <w:rPr>
          <w:bCs/>
        </w:rPr>
      </w:pPr>
      <w:r w:rsidRPr="007F6FE8">
        <w:rPr>
          <w:bCs/>
        </w:rPr>
        <w:t>analys</w:t>
      </w:r>
      <w:r>
        <w:rPr>
          <w:bCs/>
        </w:rPr>
        <w:t>is of</w:t>
      </w:r>
      <w:r w:rsidRPr="007F6FE8">
        <w:rPr>
          <w:bCs/>
        </w:rPr>
        <w:t xml:space="preserve"> service use patterns (e.g. multiple service engagements)</w:t>
      </w:r>
    </w:p>
    <w:p w14:paraId="73830B9D" w14:textId="77777777" w:rsidR="00F11672" w:rsidRPr="007F6FE8" w:rsidRDefault="00F11672" w:rsidP="00BC2D56">
      <w:pPr>
        <w:pStyle w:val="ListParagraph"/>
        <w:numPr>
          <w:ilvl w:val="0"/>
          <w:numId w:val="31"/>
        </w:numPr>
        <w:rPr>
          <w:bCs/>
        </w:rPr>
      </w:pPr>
      <w:r w:rsidRPr="007F6FE8">
        <w:rPr>
          <w:bCs/>
        </w:rPr>
        <w:t>validat</w:t>
      </w:r>
      <w:r>
        <w:rPr>
          <w:bCs/>
        </w:rPr>
        <w:t>ion of</w:t>
      </w:r>
      <w:r w:rsidRPr="007F6FE8">
        <w:rPr>
          <w:bCs/>
        </w:rPr>
        <w:t xml:space="preserve"> risk assessment and </w:t>
      </w:r>
      <w:r w:rsidRPr="007F6FE8" w:rsidDel="00B02EDE">
        <w:rPr>
          <w:bCs/>
        </w:rPr>
        <w:t xml:space="preserve">management </w:t>
      </w:r>
      <w:r w:rsidRPr="007F6FE8">
        <w:rPr>
          <w:bCs/>
        </w:rPr>
        <w:t xml:space="preserve">frameworks and practice resources, including tools </w:t>
      </w:r>
    </w:p>
    <w:p w14:paraId="05616FB0" w14:textId="77777777" w:rsidR="00F11672" w:rsidRPr="007F6FE8" w:rsidRDefault="00F11672" w:rsidP="00BC2D56">
      <w:pPr>
        <w:pStyle w:val="ListParagraph"/>
        <w:numPr>
          <w:ilvl w:val="0"/>
          <w:numId w:val="31"/>
        </w:numPr>
        <w:rPr>
          <w:bCs/>
        </w:rPr>
      </w:pPr>
      <w:r w:rsidRPr="007F6FE8">
        <w:rPr>
          <w:bCs/>
        </w:rPr>
        <w:t>development of practice guidance and resources, such as training and case studies</w:t>
      </w:r>
    </w:p>
    <w:p w14:paraId="06066AEA" w14:textId="77777777" w:rsidR="00F11672" w:rsidRPr="007F6FE8" w:rsidRDefault="00F11672" w:rsidP="00BC2D56">
      <w:pPr>
        <w:pStyle w:val="ListParagraph"/>
        <w:numPr>
          <w:ilvl w:val="0"/>
          <w:numId w:val="31"/>
        </w:numPr>
        <w:rPr>
          <w:bCs/>
        </w:rPr>
      </w:pPr>
      <w:r w:rsidRPr="007F6FE8">
        <w:rPr>
          <w:bCs/>
        </w:rPr>
        <w:t>track practice changes and improvements in service responses, including the experiences of workers working in diverse sectors</w:t>
      </w:r>
    </w:p>
    <w:p w14:paraId="3F403A6C" w14:textId="77777777" w:rsidR="00F11672" w:rsidRPr="007F6FE8" w:rsidRDefault="00F11672" w:rsidP="00BC2D56">
      <w:pPr>
        <w:pStyle w:val="ListParagraph"/>
        <w:numPr>
          <w:ilvl w:val="0"/>
          <w:numId w:val="31"/>
        </w:numPr>
        <w:rPr>
          <w:bCs/>
        </w:rPr>
      </w:pPr>
      <w:r w:rsidRPr="007F6FE8">
        <w:rPr>
          <w:bCs/>
        </w:rPr>
        <w:t>identif</w:t>
      </w:r>
      <w:r>
        <w:rPr>
          <w:bCs/>
        </w:rPr>
        <w:t>ication of</w:t>
      </w:r>
      <w:r w:rsidRPr="007F6FE8">
        <w:rPr>
          <w:bCs/>
        </w:rPr>
        <w:t xml:space="preserve"> gaps and drive improvements and </w:t>
      </w:r>
      <w:r w:rsidRPr="007F6FE8" w:rsidDel="00B02EDE">
        <w:rPr>
          <w:bCs/>
        </w:rPr>
        <w:t>responsiveness</w:t>
      </w:r>
      <w:r w:rsidRPr="007F6FE8">
        <w:rPr>
          <w:bCs/>
        </w:rPr>
        <w:t xml:space="preserve"> to community needs and emerging evidence</w:t>
      </w:r>
    </w:p>
    <w:p w14:paraId="2C6A1DAD" w14:textId="0543824F" w:rsidR="005C1D3E" w:rsidRDefault="00F11672" w:rsidP="00BC2D56">
      <w:pPr>
        <w:pStyle w:val="ListParagraph"/>
        <w:numPr>
          <w:ilvl w:val="0"/>
          <w:numId w:val="31"/>
        </w:numPr>
        <w:rPr>
          <w:bCs/>
        </w:rPr>
      </w:pPr>
      <w:r>
        <w:rPr>
          <w:bCs/>
        </w:rPr>
        <w:t>analysis of</w:t>
      </w:r>
      <w:r w:rsidRPr="007F6FE8">
        <w:rPr>
          <w:bCs/>
        </w:rPr>
        <w:t xml:space="preserve"> complaints data </w:t>
      </w:r>
      <w:r>
        <w:rPr>
          <w:bCs/>
        </w:rPr>
        <w:t xml:space="preserve">to </w:t>
      </w:r>
      <w:r w:rsidRPr="007F6FE8">
        <w:rPr>
          <w:bCs/>
        </w:rPr>
        <w:t>identif</w:t>
      </w:r>
      <w:r>
        <w:rPr>
          <w:bCs/>
        </w:rPr>
        <w:t>y</w:t>
      </w:r>
      <w:r w:rsidRPr="007F6FE8">
        <w:rPr>
          <w:bCs/>
        </w:rPr>
        <w:t xml:space="preserve"> systemic issues and prevention of escalation.</w:t>
      </w:r>
    </w:p>
    <w:p w14:paraId="09FA84EF" w14:textId="77777777" w:rsidR="00E623ED" w:rsidRDefault="00E623ED">
      <w:pPr>
        <w:rPr>
          <w:b/>
          <w:bCs/>
        </w:rPr>
      </w:pPr>
      <w:r>
        <w:br w:type="page"/>
      </w:r>
    </w:p>
    <w:p w14:paraId="0C1503D9" w14:textId="26363E23" w:rsidR="004001EB" w:rsidRPr="007434BD" w:rsidRDefault="1A5EC9B6" w:rsidP="008F7BE5">
      <w:pPr>
        <w:pStyle w:val="Inpractice"/>
      </w:pPr>
      <w:r>
        <w:lastRenderedPageBreak/>
        <w:t>I</w:t>
      </w:r>
      <w:r w:rsidR="004001EB">
        <w:t>N</w:t>
      </w:r>
      <w:r w:rsidR="004001EB" w:rsidRPr="007434BD">
        <w:t xml:space="preserve"> PRACTICE </w:t>
      </w:r>
      <w:r w:rsidR="00E760FA" w:rsidRPr="007434BD">
        <w:t>1</w:t>
      </w:r>
      <w:r w:rsidR="009724C6">
        <w:t>8</w:t>
      </w:r>
      <w:r w:rsidR="004001EB" w:rsidRPr="007434BD">
        <w:t xml:space="preserve">: </w:t>
      </w:r>
      <w:r w:rsidR="7CDB13E5">
        <w:t xml:space="preserve">FDV </w:t>
      </w:r>
      <w:r w:rsidR="004001EB" w:rsidRPr="007434BD">
        <w:t>information sharing</w:t>
      </w:r>
    </w:p>
    <w:p w14:paraId="1D414EF0" w14:textId="608FC32B" w:rsidR="004001EB" w:rsidRPr="00E623ED" w:rsidRDefault="004001EB" w:rsidP="00E623ED">
      <w:pPr>
        <w:pStyle w:val="Inpractice"/>
        <w:rPr>
          <w:b w:val="0"/>
          <w:bCs w:val="0"/>
        </w:rPr>
      </w:pPr>
      <w:r w:rsidRPr="00E623ED">
        <w:rPr>
          <w:b w:val="0"/>
          <w:bCs w:val="0"/>
        </w:rPr>
        <w:t>In Victoria, the </w:t>
      </w:r>
      <w:r w:rsidRPr="003125F7">
        <w:rPr>
          <w:b w:val="0"/>
          <w:bCs w:val="0"/>
        </w:rPr>
        <w:t>Family Violence Protection Act 2008</w:t>
      </w:r>
      <w:r w:rsidRPr="00E623ED">
        <w:rPr>
          <w:b w:val="0"/>
          <w:bCs w:val="0"/>
        </w:rPr>
        <w:t> </w:t>
      </w:r>
      <w:r w:rsidR="004E1BAF" w:rsidRPr="00E623ED">
        <w:rPr>
          <w:b w:val="0"/>
          <w:bCs w:val="0"/>
        </w:rPr>
        <w:t xml:space="preserve">(Vic) </w:t>
      </w:r>
      <w:r w:rsidRPr="00E623ED">
        <w:rPr>
          <w:b w:val="0"/>
          <w:bCs w:val="0"/>
        </w:rPr>
        <w:t>requires a 5-year Review of the MARAM Framework. The Review was delivered by Allen &amp; Clarke Consulting Pty Ltd in 2023. It looked at:</w:t>
      </w:r>
    </w:p>
    <w:p w14:paraId="6D7DFC04" w14:textId="6A4D5FC7" w:rsidR="004001EB" w:rsidRPr="00E623ED" w:rsidRDefault="00040BB5" w:rsidP="00E623ED">
      <w:pPr>
        <w:pStyle w:val="Inpractice"/>
        <w:rPr>
          <w:b w:val="0"/>
          <w:bCs w:val="0"/>
        </w:rPr>
      </w:pPr>
      <w:r w:rsidRPr="00E623ED">
        <w:rPr>
          <w:b w:val="0"/>
          <w:bCs w:val="0"/>
        </w:rPr>
        <w:t>-</w:t>
      </w:r>
      <w:r w:rsidR="00084F78" w:rsidRPr="00E623ED">
        <w:rPr>
          <w:b w:val="0"/>
          <w:bCs w:val="0"/>
        </w:rPr>
        <w:t xml:space="preserve"> </w:t>
      </w:r>
      <w:r w:rsidR="004001EB" w:rsidRPr="00E623ED">
        <w:rPr>
          <w:b w:val="0"/>
          <w:bCs w:val="0"/>
        </w:rPr>
        <w:t>whether MARAM reflects best</w:t>
      </w:r>
      <w:r w:rsidR="0095703E" w:rsidRPr="00E623ED">
        <w:rPr>
          <w:b w:val="0"/>
          <w:bCs w:val="0"/>
        </w:rPr>
        <w:t>-</w:t>
      </w:r>
      <w:r w:rsidR="004001EB" w:rsidRPr="00E623ED">
        <w:rPr>
          <w:b w:val="0"/>
          <w:bCs w:val="0"/>
        </w:rPr>
        <w:t>practice FDV risk assessment and risk management</w:t>
      </w:r>
    </w:p>
    <w:p w14:paraId="153A1373" w14:textId="35604011" w:rsidR="004001EB" w:rsidRPr="00E623ED" w:rsidRDefault="00040BB5" w:rsidP="00E623ED">
      <w:pPr>
        <w:pStyle w:val="Inpractice"/>
        <w:rPr>
          <w:b w:val="0"/>
          <w:bCs w:val="0"/>
        </w:rPr>
      </w:pPr>
      <w:r w:rsidRPr="00E623ED">
        <w:rPr>
          <w:b w:val="0"/>
          <w:bCs w:val="0"/>
        </w:rPr>
        <w:t>-</w:t>
      </w:r>
      <w:r w:rsidR="00084F78" w:rsidRPr="00E623ED">
        <w:rPr>
          <w:b w:val="0"/>
          <w:bCs w:val="0"/>
        </w:rPr>
        <w:t xml:space="preserve"> </w:t>
      </w:r>
      <w:r w:rsidR="004001EB" w:rsidRPr="00E623ED">
        <w:rPr>
          <w:b w:val="0"/>
          <w:bCs w:val="0"/>
        </w:rPr>
        <w:t>what changes may be needed.</w:t>
      </w:r>
    </w:p>
    <w:p w14:paraId="7008EF20" w14:textId="6AA07AA6" w:rsidR="004001EB" w:rsidRPr="00E623ED" w:rsidRDefault="004001EB" w:rsidP="00E623ED">
      <w:pPr>
        <w:pStyle w:val="Inpractice"/>
        <w:rPr>
          <w:b w:val="0"/>
          <w:bCs w:val="0"/>
        </w:rPr>
      </w:pPr>
      <w:r w:rsidRPr="00E623ED">
        <w:rPr>
          <w:b w:val="0"/>
          <w:bCs w:val="0"/>
        </w:rPr>
        <w:t>The Review found that MARAM is considered a valuable resource. It supports a shared understanding of family violence, risk assessment and risk management practices. </w:t>
      </w:r>
    </w:p>
    <w:p w14:paraId="21CAA25A" w14:textId="77777777" w:rsidR="004001EB" w:rsidRPr="00E623ED" w:rsidRDefault="004001EB" w:rsidP="00E623ED">
      <w:pPr>
        <w:pStyle w:val="Inpractice"/>
        <w:rPr>
          <w:b w:val="0"/>
          <w:bCs w:val="0"/>
        </w:rPr>
      </w:pPr>
      <w:r w:rsidRPr="00E623ED">
        <w:rPr>
          <w:b w:val="0"/>
          <w:bCs w:val="0"/>
        </w:rPr>
        <w:t xml:space="preserve">The Review found opportunities for improvement and made 17 recommendations. </w:t>
      </w:r>
    </w:p>
    <w:p w14:paraId="75C316C2" w14:textId="7CC4FF1D" w:rsidR="004001EB" w:rsidRPr="00E623ED" w:rsidRDefault="004001EB" w:rsidP="00E623ED">
      <w:pPr>
        <w:pStyle w:val="Inpractice"/>
        <w:rPr>
          <w:b w:val="0"/>
          <w:bCs w:val="0"/>
        </w:rPr>
      </w:pPr>
      <w:r w:rsidRPr="00E623ED">
        <w:rPr>
          <w:b w:val="0"/>
          <w:bCs w:val="0"/>
        </w:rPr>
        <w:t>The Victorian Government has accepted all recommendations. It is committed to ensuring the MARAM Framework continues to support FDV reform.</w:t>
      </w:r>
    </w:p>
    <w:p w14:paraId="584CF5EE" w14:textId="2C7C0627" w:rsidR="004001EB" w:rsidRPr="00E623ED" w:rsidRDefault="004001EB" w:rsidP="00E623ED">
      <w:pPr>
        <w:pStyle w:val="Inpractice"/>
        <w:rPr>
          <w:b w:val="0"/>
          <w:bCs w:val="0"/>
        </w:rPr>
      </w:pPr>
      <w:r w:rsidRPr="00E623ED">
        <w:rPr>
          <w:b w:val="0"/>
          <w:bCs w:val="0"/>
        </w:rPr>
        <w:t>A legislative review of FDV information sharing and risk management (Family Violence Information Sharing Scheme, Central Information Point, and the MARAM Framework) was delivered by the Family Violence Reform Implementation Monitor in 2023. This review looked at the operation and effectiveness of the legislative provisions, rather than the implementation of the FVISS and MARAM.</w:t>
      </w:r>
    </w:p>
    <w:p w14:paraId="08BB60A1" w14:textId="58838A70" w:rsidR="00F34275" w:rsidRDefault="00B87C68" w:rsidP="009F6BD8">
      <w:pPr>
        <w:spacing w:after="240"/>
        <w:rPr>
          <w:bCs/>
        </w:rPr>
      </w:pPr>
      <w:r w:rsidRPr="009F6BD8">
        <w:rPr>
          <w:bCs/>
        </w:rPr>
        <w:t>C</w:t>
      </w:r>
      <w:r w:rsidR="00C969ED" w:rsidRPr="009F6BD8">
        <w:rPr>
          <w:bCs/>
        </w:rPr>
        <w:t>ontinuous system-wide improvement</w:t>
      </w:r>
      <w:r w:rsidRPr="009F6BD8">
        <w:rPr>
          <w:bCs/>
        </w:rPr>
        <w:t>s</w:t>
      </w:r>
      <w:r w:rsidR="00B966AA" w:rsidRPr="009F6BD8">
        <w:rPr>
          <w:bCs/>
        </w:rPr>
        <w:t xml:space="preserve"> </w:t>
      </w:r>
      <w:r w:rsidR="00493D33" w:rsidRPr="009F6BD8">
        <w:rPr>
          <w:bCs/>
        </w:rPr>
        <w:t>are</w:t>
      </w:r>
      <w:r w:rsidR="00B966AA" w:rsidRPr="009F6BD8">
        <w:rPr>
          <w:bCs/>
        </w:rPr>
        <w:t xml:space="preserve"> important in ensuring jurisdictional framework</w:t>
      </w:r>
      <w:r w:rsidR="00994214">
        <w:rPr>
          <w:bCs/>
        </w:rPr>
        <w:t>s</w:t>
      </w:r>
      <w:r w:rsidR="00B966AA" w:rsidRPr="009F6BD8">
        <w:rPr>
          <w:bCs/>
        </w:rPr>
        <w:t xml:space="preserve"> remain responsive to </w:t>
      </w:r>
      <w:r w:rsidR="001D0CAD" w:rsidRPr="009F6BD8">
        <w:rPr>
          <w:bCs/>
        </w:rPr>
        <w:t xml:space="preserve">emerging evidence and reflect </w:t>
      </w:r>
      <w:r w:rsidR="00506FA5" w:rsidRPr="009F6BD8">
        <w:rPr>
          <w:bCs/>
        </w:rPr>
        <w:t xml:space="preserve">the evolving service context. This can </w:t>
      </w:r>
      <w:r w:rsidR="00336341" w:rsidRPr="009F6BD8">
        <w:rPr>
          <w:bCs/>
        </w:rPr>
        <w:t>includ</w:t>
      </w:r>
      <w:r w:rsidR="00506FA5" w:rsidRPr="009F6BD8">
        <w:rPr>
          <w:bCs/>
        </w:rPr>
        <w:t xml:space="preserve">e mechanisms </w:t>
      </w:r>
      <w:r w:rsidR="00066B9A" w:rsidRPr="009F6BD8">
        <w:rPr>
          <w:bCs/>
        </w:rPr>
        <w:t xml:space="preserve">such as </w:t>
      </w:r>
      <w:r w:rsidR="0060781C" w:rsidRPr="009F6BD8">
        <w:rPr>
          <w:bCs/>
        </w:rPr>
        <w:t>evidence reviews,</w:t>
      </w:r>
      <w:r w:rsidR="00251F81" w:rsidRPr="009F6BD8">
        <w:rPr>
          <w:bCs/>
        </w:rPr>
        <w:t xml:space="preserve"> periodic and legislative reviews </w:t>
      </w:r>
      <w:r w:rsidR="004F0C6B" w:rsidRPr="009F6BD8">
        <w:rPr>
          <w:bCs/>
        </w:rPr>
        <w:t xml:space="preserve">of frameworks, </w:t>
      </w:r>
      <w:r w:rsidR="001472D5" w:rsidRPr="009F6BD8">
        <w:rPr>
          <w:bCs/>
        </w:rPr>
        <w:t xml:space="preserve">practice resources </w:t>
      </w:r>
      <w:r w:rsidR="004F0C6B" w:rsidRPr="009F6BD8">
        <w:rPr>
          <w:bCs/>
        </w:rPr>
        <w:t xml:space="preserve">and </w:t>
      </w:r>
      <w:r w:rsidR="00EC5159" w:rsidRPr="009F6BD8">
        <w:rPr>
          <w:bCs/>
        </w:rPr>
        <w:t>other</w:t>
      </w:r>
      <w:r w:rsidR="004F0C6B" w:rsidRPr="009F6BD8">
        <w:rPr>
          <w:bCs/>
        </w:rPr>
        <w:t xml:space="preserve"> supporting </w:t>
      </w:r>
      <w:r w:rsidR="44BCD1F7" w:rsidRPr="009F6BD8">
        <w:rPr>
          <w:bCs/>
        </w:rPr>
        <w:t xml:space="preserve">measures </w:t>
      </w:r>
      <w:r w:rsidR="004F0C6B" w:rsidRPr="009F6BD8">
        <w:rPr>
          <w:bCs/>
        </w:rPr>
        <w:t xml:space="preserve">(e.g. </w:t>
      </w:r>
      <w:r w:rsidR="5F650C1D">
        <w:t>FDV</w:t>
      </w:r>
      <w:r w:rsidR="004F0C6B">
        <w:t xml:space="preserve"> </w:t>
      </w:r>
      <w:r w:rsidR="004F0C6B" w:rsidRPr="009F6BD8">
        <w:rPr>
          <w:bCs/>
        </w:rPr>
        <w:t>information sharing legislation).</w:t>
      </w:r>
      <w:r w:rsidR="00421F45" w:rsidRPr="007F6FE8">
        <w:rPr>
          <w:bCs/>
        </w:rPr>
        <w:t xml:space="preserve"> </w:t>
      </w:r>
    </w:p>
    <w:p w14:paraId="4B3DFDE0" w14:textId="77777777" w:rsidR="00BF38E9" w:rsidRDefault="00BF38E9">
      <w:pPr>
        <w:rPr>
          <w:rFonts w:eastAsiaTheme="majorEastAsia" w:cstheme="majorBidi"/>
          <w:b/>
          <w:iCs/>
          <w:szCs w:val="20"/>
        </w:rPr>
      </w:pPr>
      <w:r>
        <w:rPr>
          <w:b/>
          <w:bCs/>
          <w:szCs w:val="20"/>
        </w:rPr>
        <w:br w:type="page"/>
      </w:r>
    </w:p>
    <w:p w14:paraId="389ACC43" w14:textId="3F9B7E03" w:rsidR="00183108" w:rsidRPr="003125F7" w:rsidRDefault="0020466E" w:rsidP="003125F7">
      <w:pPr>
        <w:pStyle w:val="Heading4"/>
        <w:numPr>
          <w:ilvl w:val="0"/>
          <w:numId w:val="0"/>
        </w:numPr>
        <w:rPr>
          <w:rFonts w:ascii="Nunito" w:hAnsi="Nunito"/>
          <w:bCs w:val="0"/>
          <w:color w:val="auto"/>
          <w:szCs w:val="20"/>
        </w:rPr>
      </w:pPr>
      <w:r w:rsidRPr="003125F7">
        <w:rPr>
          <w:rFonts w:ascii="Nunito" w:hAnsi="Nunito"/>
          <w:b/>
          <w:bCs w:val="0"/>
          <w:color w:val="auto"/>
          <w:sz w:val="22"/>
          <w:szCs w:val="20"/>
        </w:rPr>
        <w:lastRenderedPageBreak/>
        <w:t xml:space="preserve">Evidence area </w:t>
      </w:r>
      <w:r w:rsidR="009F6BD8" w:rsidRPr="003125F7">
        <w:rPr>
          <w:rFonts w:ascii="Nunito" w:hAnsi="Nunito"/>
          <w:b/>
          <w:bCs w:val="0"/>
          <w:color w:val="auto"/>
          <w:sz w:val="22"/>
          <w:szCs w:val="20"/>
        </w:rPr>
        <w:t>3</w:t>
      </w:r>
      <w:r w:rsidRPr="003125F7">
        <w:rPr>
          <w:rFonts w:ascii="Nunito" w:hAnsi="Nunito"/>
          <w:b/>
          <w:bCs w:val="0"/>
          <w:color w:val="auto"/>
          <w:sz w:val="22"/>
          <w:szCs w:val="20"/>
        </w:rPr>
        <w:t>:</w:t>
      </w:r>
      <w:r w:rsidR="6ABFC059" w:rsidRPr="003125F7">
        <w:rPr>
          <w:rFonts w:ascii="Nunito" w:hAnsi="Nunito"/>
          <w:b/>
          <w:bCs w:val="0"/>
          <w:color w:val="auto"/>
          <w:sz w:val="22"/>
          <w:szCs w:val="20"/>
        </w:rPr>
        <w:t xml:space="preserve"> </w:t>
      </w:r>
      <w:r w:rsidR="00260F2C" w:rsidRPr="003125F7">
        <w:rPr>
          <w:rFonts w:ascii="Nunito" w:hAnsi="Nunito"/>
          <w:b/>
          <w:bCs w:val="0"/>
          <w:color w:val="auto"/>
          <w:sz w:val="22"/>
          <w:szCs w:val="20"/>
        </w:rPr>
        <w:t xml:space="preserve">Organisational </w:t>
      </w:r>
      <w:r w:rsidR="001472D5" w:rsidRPr="003125F7">
        <w:rPr>
          <w:rFonts w:ascii="Nunito" w:hAnsi="Nunito"/>
          <w:b/>
          <w:bCs w:val="0"/>
          <w:color w:val="auto"/>
          <w:sz w:val="22"/>
          <w:szCs w:val="20"/>
        </w:rPr>
        <w:t>resources</w:t>
      </w:r>
    </w:p>
    <w:p w14:paraId="33B62888" w14:textId="13E8B8F5" w:rsidR="0029715D" w:rsidRPr="007F6FE8" w:rsidRDefault="0033389A" w:rsidP="00882449">
      <w:pPr>
        <w:spacing w:after="240"/>
        <w:rPr>
          <w:bCs/>
        </w:rPr>
      </w:pPr>
      <w:r w:rsidRPr="007F6FE8">
        <w:rPr>
          <w:bCs/>
        </w:rPr>
        <w:t>Organisation</w:t>
      </w:r>
      <w:r w:rsidR="00E8643A">
        <w:rPr>
          <w:bCs/>
        </w:rPr>
        <w:t>al resources to support workforce</w:t>
      </w:r>
      <w:r w:rsidR="00934282">
        <w:rPr>
          <w:bCs/>
        </w:rPr>
        <w:t xml:space="preserve"> </w:t>
      </w:r>
      <w:r w:rsidR="00E8643A">
        <w:rPr>
          <w:bCs/>
        </w:rPr>
        <w:t xml:space="preserve">understanding </w:t>
      </w:r>
      <w:r w:rsidR="00B0618E">
        <w:rPr>
          <w:bCs/>
        </w:rPr>
        <w:t xml:space="preserve">of </w:t>
      </w:r>
      <w:r w:rsidR="00934282">
        <w:rPr>
          <w:bCs/>
        </w:rPr>
        <w:t xml:space="preserve">the importance of </w:t>
      </w:r>
      <w:r w:rsidR="00B0618E">
        <w:rPr>
          <w:bCs/>
        </w:rPr>
        <w:t>governance, ongoing monitoring and continuous improvement and what this</w:t>
      </w:r>
      <w:r w:rsidR="00C84E79" w:rsidRPr="007F6FE8">
        <w:rPr>
          <w:bCs/>
        </w:rPr>
        <w:t xml:space="preserve"> means in practice</w:t>
      </w:r>
      <w:r w:rsidR="00B0618E">
        <w:rPr>
          <w:bCs/>
        </w:rPr>
        <w:t>, is critical</w:t>
      </w:r>
      <w:r w:rsidR="00C84E79" w:rsidRPr="007F6FE8">
        <w:rPr>
          <w:bCs/>
        </w:rPr>
        <w:t>.</w:t>
      </w:r>
      <w:r w:rsidR="3730BBF3" w:rsidRPr="007F6FE8">
        <w:t xml:space="preserve"> These </w:t>
      </w:r>
      <w:r w:rsidR="00711F01" w:rsidRPr="007F6FE8">
        <w:t>could</w:t>
      </w:r>
      <w:r w:rsidR="3730BBF3" w:rsidRPr="007F6FE8">
        <w:t xml:space="preserve"> include</w:t>
      </w:r>
      <w:r w:rsidR="00856DA5">
        <w:t>:</w:t>
      </w:r>
    </w:p>
    <w:p w14:paraId="6AA3F846" w14:textId="286D32A6" w:rsidR="0033389A" w:rsidRPr="007F6FE8" w:rsidRDefault="4B05493F" w:rsidP="00BC2D56">
      <w:pPr>
        <w:pStyle w:val="ListParagraph"/>
        <w:numPr>
          <w:ilvl w:val="0"/>
          <w:numId w:val="20"/>
        </w:numPr>
        <w:rPr>
          <w:szCs w:val="22"/>
        </w:rPr>
      </w:pPr>
      <w:r w:rsidRPr="007F6FE8">
        <w:rPr>
          <w:bCs/>
        </w:rPr>
        <w:t>organisational change management</w:t>
      </w:r>
      <w:r w:rsidR="319AECF0" w:rsidRPr="007F6FE8">
        <w:rPr>
          <w:bCs/>
        </w:rPr>
        <w:t xml:space="preserve"> guides</w:t>
      </w:r>
      <w:r w:rsidR="0B1EB74E" w:rsidRPr="007F6FE8">
        <w:rPr>
          <w:bCs/>
        </w:rPr>
        <w:t>, self-assessment tools</w:t>
      </w:r>
      <w:r w:rsidR="621368B8" w:rsidRPr="007F6FE8">
        <w:rPr>
          <w:bCs/>
        </w:rPr>
        <w:t xml:space="preserve">, </w:t>
      </w:r>
      <w:r w:rsidR="6EE22A69" w:rsidRPr="007F6FE8">
        <w:rPr>
          <w:bCs/>
        </w:rPr>
        <w:t xml:space="preserve">and guidance </w:t>
      </w:r>
    </w:p>
    <w:p w14:paraId="1DBB8AF7" w14:textId="02541F5A" w:rsidR="0033389A" w:rsidRPr="007F6FE8" w:rsidRDefault="4D0B4C65" w:rsidP="00BC2D56">
      <w:pPr>
        <w:pStyle w:val="ListParagraph"/>
        <w:numPr>
          <w:ilvl w:val="0"/>
          <w:numId w:val="20"/>
        </w:numPr>
        <w:rPr>
          <w:bCs/>
        </w:rPr>
      </w:pPr>
      <w:r w:rsidRPr="141A4EA9">
        <w:t>t</w:t>
      </w:r>
      <w:r w:rsidR="18104812" w:rsidRPr="141A4EA9">
        <w:t>ailored</w:t>
      </w:r>
      <w:r w:rsidR="10A079F5" w:rsidRPr="007F6FE8">
        <w:rPr>
          <w:bCs/>
        </w:rPr>
        <w:t>,</w:t>
      </w:r>
      <w:r w:rsidR="18104812" w:rsidRPr="141A4EA9">
        <w:t xml:space="preserve"> ongoing training </w:t>
      </w:r>
      <w:r w:rsidR="3912AA20" w:rsidRPr="141A4EA9">
        <w:t>and</w:t>
      </w:r>
      <w:r w:rsidR="79B2E795" w:rsidRPr="141A4EA9">
        <w:t xml:space="preserve"> awareness-raising</w:t>
      </w:r>
      <w:r w:rsidR="000D57E5" w:rsidRPr="007F6FE8">
        <w:rPr>
          <w:vertAlign w:val="superscript"/>
        </w:rPr>
        <w:endnoteReference w:id="313"/>
      </w:r>
    </w:p>
    <w:p w14:paraId="42376DCE" w14:textId="089583F8" w:rsidR="00AE2DB3" w:rsidRPr="007F6FE8" w:rsidRDefault="5D8A48E7" w:rsidP="00BC2D56">
      <w:pPr>
        <w:pStyle w:val="ListParagraph"/>
        <w:numPr>
          <w:ilvl w:val="0"/>
          <w:numId w:val="20"/>
        </w:numPr>
        <w:rPr>
          <w:szCs w:val="22"/>
        </w:rPr>
      </w:pPr>
      <w:r w:rsidRPr="007F6FE8">
        <w:rPr>
          <w:bCs/>
        </w:rPr>
        <w:t>guidance on</w:t>
      </w:r>
      <w:r w:rsidR="31D435E8" w:rsidRPr="007F6FE8">
        <w:rPr>
          <w:bCs/>
        </w:rPr>
        <w:t xml:space="preserve"> the scope for </w:t>
      </w:r>
      <w:r w:rsidR="00822FE9" w:rsidRPr="007F6FE8">
        <w:rPr>
          <w:bCs/>
        </w:rPr>
        <w:t xml:space="preserve">adapting approaches and resources </w:t>
      </w:r>
      <w:r w:rsidR="00AE2DB3" w:rsidRPr="007F6FE8">
        <w:rPr>
          <w:bCs/>
        </w:rPr>
        <w:t xml:space="preserve">to respond to </w:t>
      </w:r>
      <w:r w:rsidR="00615357" w:rsidRPr="007F6FE8">
        <w:rPr>
          <w:bCs/>
        </w:rPr>
        <w:t>the</w:t>
      </w:r>
      <w:r w:rsidR="00AE2DB3" w:rsidRPr="007F6FE8">
        <w:rPr>
          <w:bCs/>
        </w:rPr>
        <w:t xml:space="preserve"> needs of their </w:t>
      </w:r>
      <w:proofErr w:type="gramStart"/>
      <w:r w:rsidR="00AE2DB3" w:rsidRPr="007F6FE8">
        <w:rPr>
          <w:bCs/>
        </w:rPr>
        <w:t>particular service</w:t>
      </w:r>
      <w:proofErr w:type="gramEnd"/>
      <w:r w:rsidR="00AE2DB3" w:rsidRPr="007F6FE8">
        <w:rPr>
          <w:bCs/>
        </w:rPr>
        <w:t>, workforce or community contexts</w:t>
      </w:r>
    </w:p>
    <w:p w14:paraId="69ADF1A9" w14:textId="6AF47850" w:rsidR="00FC03AF" w:rsidRPr="007F6FE8" w:rsidRDefault="179868CB" w:rsidP="00BC2D56">
      <w:pPr>
        <w:pStyle w:val="ListParagraph"/>
        <w:numPr>
          <w:ilvl w:val="0"/>
          <w:numId w:val="20"/>
        </w:numPr>
        <w:rPr>
          <w:szCs w:val="22"/>
        </w:rPr>
      </w:pPr>
      <w:r w:rsidRPr="141A4EA9">
        <w:t xml:space="preserve">guidance on </w:t>
      </w:r>
      <w:r w:rsidR="36859106" w:rsidRPr="141A4EA9">
        <w:t xml:space="preserve">how </w:t>
      </w:r>
      <w:r w:rsidR="6FE70680" w:rsidRPr="141A4EA9">
        <w:t>jurisdictional</w:t>
      </w:r>
      <w:r w:rsidR="36859106" w:rsidRPr="141A4EA9">
        <w:t xml:space="preserve"> framework</w:t>
      </w:r>
      <w:r w:rsidR="00814B40">
        <w:t>s</w:t>
      </w:r>
      <w:r w:rsidR="36859106" w:rsidRPr="141A4EA9">
        <w:t xml:space="preserve"> can be embedded</w:t>
      </w:r>
      <w:r w:rsidR="29F928A3" w:rsidRPr="007F6FE8">
        <w:rPr>
          <w:bCs/>
        </w:rPr>
        <w:t xml:space="preserve"> </w:t>
      </w:r>
      <w:r w:rsidR="36859106" w:rsidRPr="141A4EA9">
        <w:t>in organisations and sectors that operate within specific regulatory frameworks, policy environments, or models of working</w:t>
      </w:r>
      <w:r w:rsidR="36859106" w:rsidRPr="007F6FE8">
        <w:t>.</w:t>
      </w:r>
      <w:r w:rsidR="0033389A" w:rsidRPr="007F6FE8">
        <w:rPr>
          <w:rStyle w:val="EndnoteReference"/>
        </w:rPr>
        <w:endnoteReference w:id="314"/>
      </w:r>
      <w:r w:rsidR="182AB304" w:rsidRPr="007F6FE8">
        <w:rPr>
          <w:bCs/>
        </w:rPr>
        <w:t xml:space="preserve"> </w:t>
      </w:r>
    </w:p>
    <w:p w14:paraId="254DDFB7" w14:textId="587C2991" w:rsidR="00D07F6A" w:rsidRPr="007F6FE8" w:rsidRDefault="00E52F2A" w:rsidP="000C7709">
      <w:pPr>
        <w:spacing w:after="240"/>
      </w:pPr>
      <w:r>
        <w:rPr>
          <w:bCs/>
        </w:rPr>
        <w:t xml:space="preserve">Resource and </w:t>
      </w:r>
      <w:r w:rsidR="00417885" w:rsidRPr="007F6FE8">
        <w:rPr>
          <w:bCs/>
        </w:rPr>
        <w:t xml:space="preserve">tools to support </w:t>
      </w:r>
      <w:r w:rsidR="00FE39F0" w:rsidRPr="007F6FE8">
        <w:rPr>
          <w:bCs/>
        </w:rPr>
        <w:t>relevant data collection</w:t>
      </w:r>
      <w:r w:rsidR="002418B9" w:rsidRPr="007F6FE8">
        <w:rPr>
          <w:bCs/>
        </w:rPr>
        <w:t xml:space="preserve">, </w:t>
      </w:r>
      <w:r w:rsidR="00814B40">
        <w:rPr>
          <w:bCs/>
        </w:rPr>
        <w:t>ongoing monitoring</w:t>
      </w:r>
      <w:r w:rsidR="00FE39F0" w:rsidRPr="007F6FE8">
        <w:rPr>
          <w:bCs/>
        </w:rPr>
        <w:t xml:space="preserve"> </w:t>
      </w:r>
      <w:r w:rsidR="002418B9" w:rsidRPr="007F6FE8">
        <w:rPr>
          <w:bCs/>
        </w:rPr>
        <w:t xml:space="preserve">and continuous </w:t>
      </w:r>
      <w:r w:rsidR="0008180D" w:rsidRPr="007F6FE8">
        <w:rPr>
          <w:bCs/>
        </w:rPr>
        <w:t>improvement,</w:t>
      </w:r>
      <w:r w:rsidR="50BC61C3" w:rsidRPr="007F6FE8">
        <w:t xml:space="preserve"> includ</w:t>
      </w:r>
      <w:r>
        <w:t>e:</w:t>
      </w:r>
    </w:p>
    <w:p w14:paraId="2197D9DC" w14:textId="331BA084" w:rsidR="00D07F6A" w:rsidRPr="007F6FE8" w:rsidRDefault="00B02EDE" w:rsidP="00BC2D56">
      <w:pPr>
        <w:pStyle w:val="ListParagraph"/>
        <w:numPr>
          <w:ilvl w:val="0"/>
          <w:numId w:val="22"/>
        </w:numPr>
        <w:spacing w:after="240"/>
        <w:rPr>
          <w:szCs w:val="22"/>
        </w:rPr>
      </w:pPr>
      <w:r w:rsidRPr="007F6FE8">
        <w:rPr>
          <w:bCs/>
        </w:rPr>
        <w:t>c</w:t>
      </w:r>
      <w:r w:rsidR="00EA7486" w:rsidRPr="007F6FE8">
        <w:rPr>
          <w:bCs/>
        </w:rPr>
        <w:t>ommon r</w:t>
      </w:r>
      <w:r w:rsidR="00EA7486" w:rsidRPr="007F6FE8">
        <w:t xml:space="preserve">isk identification, screening and assessment tools </w:t>
      </w:r>
      <w:r w:rsidR="000C7709" w:rsidRPr="007F6FE8">
        <w:t>t</w:t>
      </w:r>
      <w:r w:rsidR="00E21419" w:rsidRPr="007F6FE8">
        <w:t>hat</w:t>
      </w:r>
      <w:r w:rsidR="00EA7486" w:rsidRPr="007F6FE8">
        <w:t xml:space="preserve"> support consistent</w:t>
      </w:r>
      <w:r w:rsidR="008C365E" w:rsidRPr="007F6FE8">
        <w:t xml:space="preserve"> approaches and</w:t>
      </w:r>
      <w:r w:rsidR="00EA7486" w:rsidRPr="007F6FE8">
        <w:t xml:space="preserve"> data collection </w:t>
      </w:r>
    </w:p>
    <w:p w14:paraId="2977D28E" w14:textId="22BD705B" w:rsidR="007C5451" w:rsidRPr="007F6FE8" w:rsidRDefault="00B02EDE" w:rsidP="00BC2D56">
      <w:pPr>
        <w:pStyle w:val="ListParagraph"/>
        <w:numPr>
          <w:ilvl w:val="0"/>
          <w:numId w:val="22"/>
        </w:numPr>
        <w:spacing w:after="240"/>
        <w:rPr>
          <w:szCs w:val="22"/>
        </w:rPr>
      </w:pPr>
      <w:r w:rsidRPr="007F6FE8">
        <w:t>g</w:t>
      </w:r>
      <w:r w:rsidR="000E0A24" w:rsidRPr="007F6FE8">
        <w:t>uidance</w:t>
      </w:r>
      <w:r w:rsidR="000E0A24" w:rsidRPr="007F6FE8">
        <w:rPr>
          <w:bCs/>
        </w:rPr>
        <w:t xml:space="preserve"> on </w:t>
      </w:r>
      <w:r w:rsidR="00705C61" w:rsidRPr="007F6FE8">
        <w:rPr>
          <w:bCs/>
        </w:rPr>
        <w:t xml:space="preserve">safe, secure and appropriate </w:t>
      </w:r>
      <w:r w:rsidR="00493A3E" w:rsidRPr="007F6FE8">
        <w:rPr>
          <w:bCs/>
        </w:rPr>
        <w:t xml:space="preserve">record keeping, </w:t>
      </w:r>
      <w:r w:rsidR="00705C61" w:rsidRPr="007F6FE8">
        <w:rPr>
          <w:bCs/>
        </w:rPr>
        <w:t xml:space="preserve">data </w:t>
      </w:r>
      <w:r w:rsidR="000E0A24" w:rsidRPr="007F6FE8">
        <w:rPr>
          <w:bCs/>
        </w:rPr>
        <w:t>storage</w:t>
      </w:r>
      <w:r w:rsidR="003A6521" w:rsidRPr="007F6FE8">
        <w:rPr>
          <w:bCs/>
        </w:rPr>
        <w:t>, privacy and information security</w:t>
      </w:r>
      <w:r w:rsidR="060BC9F4" w:rsidRPr="007F6FE8">
        <w:t>.</w:t>
      </w:r>
      <w:r w:rsidR="000E0A24" w:rsidRPr="007F6FE8">
        <w:rPr>
          <w:bCs/>
        </w:rPr>
        <w:t xml:space="preserve"> </w:t>
      </w:r>
    </w:p>
    <w:p w14:paraId="7BD378AB" w14:textId="77777777" w:rsidR="005C1D3E" w:rsidRDefault="005C1D3E">
      <w:pPr>
        <w:spacing w:after="240"/>
        <w:rPr>
          <w:rFonts w:eastAsiaTheme="majorEastAsia" w:cstheme="majorBidi"/>
          <w:bCs/>
          <w:color w:val="0D6B96" w:themeColor="accent2"/>
          <w:sz w:val="40"/>
          <w:szCs w:val="26"/>
        </w:rPr>
      </w:pPr>
      <w:r>
        <w:br w:type="page"/>
      </w:r>
    </w:p>
    <w:p w14:paraId="7B18554C" w14:textId="5FB47FBE" w:rsidR="00BA01D3" w:rsidRDefault="00FC05B2" w:rsidP="00FC05B2">
      <w:pPr>
        <w:pStyle w:val="Heading2"/>
        <w:rPr>
          <w:rFonts w:ascii="Nunito" w:hAnsi="Nunito"/>
          <w:noProof/>
        </w:rPr>
      </w:pPr>
      <w:bookmarkStart w:id="185" w:name="_Toc236299978"/>
      <w:bookmarkStart w:id="186" w:name="_Toc236300049"/>
      <w:r w:rsidRPr="007F6FE8">
        <w:rPr>
          <w:rFonts w:ascii="Nunito" w:hAnsi="Nunito"/>
        </w:rPr>
        <w:lastRenderedPageBreak/>
        <w:t>System enablers</w:t>
      </w:r>
      <w:bookmarkEnd w:id="185"/>
      <w:bookmarkEnd w:id="186"/>
      <w:r w:rsidR="001767A5" w:rsidRPr="001767A5">
        <w:rPr>
          <w:noProof/>
        </w:rPr>
        <w:t xml:space="preserve"> </w:t>
      </w:r>
    </w:p>
    <w:tbl>
      <w:tblPr>
        <w:tblStyle w:val="DSSDatatablestyle"/>
        <w:tblW w:w="0" w:type="auto"/>
        <w:tblLook w:val="04A0" w:firstRow="1" w:lastRow="0" w:firstColumn="1" w:lastColumn="0" w:noHBand="0" w:noVBand="1"/>
      </w:tblPr>
      <w:tblGrid>
        <w:gridCol w:w="1985"/>
        <w:gridCol w:w="8481"/>
      </w:tblGrid>
      <w:tr w:rsidR="00CD6329" w14:paraId="5D25F3C6" w14:textId="77777777" w:rsidTr="00947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shd w:val="clear" w:color="auto" w:fill="F2F2F2" w:themeFill="background1" w:themeFillShade="F2"/>
          </w:tcPr>
          <w:p w14:paraId="41DAC630" w14:textId="77777777" w:rsidR="00CD6329" w:rsidRPr="008F2984" w:rsidRDefault="00CD6329" w:rsidP="00947291">
            <w:pPr>
              <w:rPr>
                <w:sz w:val="32"/>
                <w:szCs w:val="36"/>
              </w:rPr>
            </w:pPr>
            <w:bookmarkStart w:id="187" w:name="_Toc236299979"/>
            <w:bookmarkStart w:id="188" w:name="_Toc236300050"/>
            <w:r w:rsidRPr="008F2984">
              <w:rPr>
                <w:color w:val="000000" w:themeColor="text1"/>
                <w:sz w:val="32"/>
                <w:szCs w:val="36"/>
              </w:rPr>
              <w:t>What</w:t>
            </w:r>
          </w:p>
        </w:tc>
        <w:tc>
          <w:tcPr>
            <w:tcW w:w="8481" w:type="dxa"/>
            <w:tcBorders>
              <w:left w:val="single" w:sz="4" w:space="0" w:color="auto"/>
            </w:tcBorders>
            <w:shd w:val="clear" w:color="auto" w:fill="F2F2F2" w:themeFill="background1" w:themeFillShade="F2"/>
          </w:tcPr>
          <w:p w14:paraId="00F1F3E3" w14:textId="09A3B311" w:rsidR="00CD6329" w:rsidRPr="008F2984" w:rsidRDefault="00CD6329" w:rsidP="00947291">
            <w:pPr>
              <w:cnfStyle w:val="100000000000" w:firstRow="1" w:lastRow="0" w:firstColumn="0" w:lastColumn="0" w:oddVBand="0" w:evenVBand="0" w:oddHBand="0" w:evenHBand="0" w:firstRowFirstColumn="0" w:firstRowLastColumn="0" w:lastRowFirstColumn="0" w:lastRowLastColumn="0"/>
              <w:rPr>
                <w:b w:val="0"/>
                <w:bCs/>
                <w:color w:val="auto"/>
              </w:rPr>
            </w:pPr>
            <w:r w:rsidRPr="00CD6329">
              <w:rPr>
                <w:b w:val="0"/>
                <w:bCs/>
                <w:color w:val="auto"/>
                <w:lang w:val="en-US"/>
              </w:rPr>
              <w:t>This component supports a shared understanding of system settings that enable best-practice FDV risk assessment &amp; management, including information sharing</w:t>
            </w:r>
          </w:p>
        </w:tc>
      </w:tr>
      <w:tr w:rsidR="00CD6329" w14:paraId="5A079C4F"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1405E87F" w14:textId="77777777" w:rsidR="00CD6329" w:rsidRPr="008F2984" w:rsidRDefault="00CD6329" w:rsidP="00947291">
            <w:pPr>
              <w:rPr>
                <w:sz w:val="32"/>
                <w:szCs w:val="36"/>
              </w:rPr>
            </w:pPr>
            <w:r w:rsidRPr="008F2984">
              <w:rPr>
                <w:sz w:val="32"/>
                <w:szCs w:val="36"/>
              </w:rPr>
              <w:t>Why</w:t>
            </w:r>
          </w:p>
        </w:tc>
        <w:tc>
          <w:tcPr>
            <w:tcW w:w="8481" w:type="dxa"/>
            <w:tcBorders>
              <w:left w:val="single" w:sz="4" w:space="0" w:color="auto"/>
            </w:tcBorders>
          </w:tcPr>
          <w:p w14:paraId="41B50EDA" w14:textId="41526349" w:rsidR="00CD6329" w:rsidRDefault="00CD6329" w:rsidP="00947291">
            <w:pPr>
              <w:cnfStyle w:val="000000100000" w:firstRow="0" w:lastRow="0" w:firstColumn="0" w:lastColumn="0" w:oddVBand="0" w:evenVBand="0" w:oddHBand="1" w:evenHBand="0" w:firstRowFirstColumn="0" w:firstRowLastColumn="0" w:lastRowFirstColumn="0" w:lastRowLastColumn="0"/>
            </w:pPr>
            <w:r w:rsidRPr="00CD6329">
              <w:rPr>
                <w:lang w:val="en-US"/>
              </w:rPr>
              <w:t xml:space="preserve">Embedding best-practice FDV risk assessment and management requires a fit for purpose, well-coordinated and sustainable system. System </w:t>
            </w:r>
            <w:proofErr w:type="gramStart"/>
            <w:r w:rsidRPr="00CD6329">
              <w:rPr>
                <w:lang w:val="en-US"/>
              </w:rPr>
              <w:t>enablers</w:t>
            </w:r>
            <w:proofErr w:type="gramEnd"/>
            <w:r w:rsidRPr="00CD6329">
              <w:rPr>
                <w:lang w:val="en-US"/>
              </w:rPr>
              <w:t xml:space="preserve"> provide the foundation for multi-agency collaboration, ensuring that information is shared and acted upon to identify, assess and manage risk</w:t>
            </w:r>
          </w:p>
        </w:tc>
      </w:tr>
      <w:tr w:rsidR="00CD6329" w14:paraId="75EE9E5F" w14:textId="77777777" w:rsidTr="00947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710457BD" w14:textId="77777777" w:rsidR="00CD6329" w:rsidRPr="008F2984" w:rsidRDefault="00CD6329" w:rsidP="00947291">
            <w:pPr>
              <w:rPr>
                <w:sz w:val="32"/>
                <w:szCs w:val="36"/>
              </w:rPr>
            </w:pPr>
            <w:r w:rsidRPr="008F2984">
              <w:rPr>
                <w:sz w:val="32"/>
                <w:szCs w:val="36"/>
              </w:rPr>
              <w:t>How</w:t>
            </w:r>
          </w:p>
        </w:tc>
        <w:tc>
          <w:tcPr>
            <w:tcW w:w="8481" w:type="dxa"/>
            <w:tcBorders>
              <w:left w:val="single" w:sz="4" w:space="0" w:color="auto"/>
            </w:tcBorders>
          </w:tcPr>
          <w:p w14:paraId="4EA6F415" w14:textId="5CA32336" w:rsidR="00CD6329" w:rsidRDefault="00CD6329" w:rsidP="00947291">
            <w:pPr>
              <w:cnfStyle w:val="000000010000" w:firstRow="0" w:lastRow="0" w:firstColumn="0" w:lastColumn="0" w:oddVBand="0" w:evenVBand="0" w:oddHBand="0" w:evenHBand="1" w:firstRowFirstColumn="0" w:firstRowLastColumn="0" w:lastRowFirstColumn="0" w:lastRowLastColumn="0"/>
            </w:pPr>
            <w:r w:rsidRPr="00CD6329">
              <w:rPr>
                <w:lang w:val="en-US"/>
              </w:rPr>
              <w:t xml:space="preserve">This component includes guidance on the enabling features of the legislative and </w:t>
            </w:r>
            <w:proofErr w:type="spellStart"/>
            <w:r w:rsidRPr="00CD6329">
              <w:rPr>
                <w:lang w:val="en-US"/>
              </w:rPr>
              <w:t>authorising</w:t>
            </w:r>
            <w:proofErr w:type="spellEnd"/>
            <w:r w:rsidRPr="00CD6329">
              <w:rPr>
                <w:lang w:val="en-US"/>
              </w:rPr>
              <w:t xml:space="preserve"> environment along with guidance on setting up and maintaining system-wide governance and information sharing</w:t>
            </w:r>
          </w:p>
        </w:tc>
      </w:tr>
      <w:tr w:rsidR="00CD6329" w14:paraId="0F349EE7" w14:textId="77777777" w:rsidTr="00947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auto"/>
            </w:tcBorders>
          </w:tcPr>
          <w:p w14:paraId="5E3E8D0F" w14:textId="77777777" w:rsidR="00CD6329" w:rsidRPr="008F2984" w:rsidRDefault="00CD6329" w:rsidP="00947291">
            <w:pPr>
              <w:rPr>
                <w:sz w:val="32"/>
                <w:szCs w:val="36"/>
              </w:rPr>
            </w:pPr>
            <w:r w:rsidRPr="008F2984">
              <w:rPr>
                <w:sz w:val="32"/>
                <w:szCs w:val="36"/>
              </w:rPr>
              <w:t>Impact</w:t>
            </w:r>
          </w:p>
        </w:tc>
        <w:tc>
          <w:tcPr>
            <w:tcW w:w="8481" w:type="dxa"/>
            <w:tcBorders>
              <w:left w:val="single" w:sz="4" w:space="0" w:color="auto"/>
            </w:tcBorders>
          </w:tcPr>
          <w:p w14:paraId="20B65DAE" w14:textId="613B5E03" w:rsidR="00CD6329" w:rsidRDefault="00CD6329" w:rsidP="00947291">
            <w:pPr>
              <w:cnfStyle w:val="000000100000" w:firstRow="0" w:lastRow="0" w:firstColumn="0" w:lastColumn="0" w:oddVBand="0" w:evenVBand="0" w:oddHBand="1" w:evenHBand="0" w:firstRowFirstColumn="0" w:firstRowLastColumn="0" w:lastRowFirstColumn="0" w:lastRowLastColumn="0"/>
            </w:pPr>
            <w:r w:rsidRPr="00CD6329">
              <w:rPr>
                <w:lang w:val="en-US"/>
              </w:rPr>
              <w:t>Strong enablers set clear legislative, policy and practice setting requirements so that workforces can translate evidence-based practice guidance into action, improving victim-survivor safety and holding people who use violence to account</w:t>
            </w:r>
          </w:p>
        </w:tc>
      </w:tr>
    </w:tbl>
    <w:p w14:paraId="631BDC2B" w14:textId="78FFFB20" w:rsidR="00FC05B2" w:rsidRPr="00802B27" w:rsidRDefault="00554C7F" w:rsidP="003125F7">
      <w:pPr>
        <w:pStyle w:val="Heading2"/>
        <w:spacing w:after="0"/>
        <w:rPr>
          <w:rFonts w:ascii="Nunito" w:hAnsi="Nunito"/>
          <w:sz w:val="32"/>
          <w:szCs w:val="24"/>
        </w:rPr>
      </w:pPr>
      <w:bookmarkStart w:id="189" w:name="_Toc215488685"/>
      <w:bookmarkStart w:id="190" w:name="_Toc217313978"/>
      <w:bookmarkStart w:id="191" w:name="_Toc217318978"/>
      <w:bookmarkStart w:id="192" w:name="_Toc217376132"/>
      <w:bookmarkStart w:id="193" w:name="_Toc218767808"/>
      <w:bookmarkStart w:id="194" w:name="_Toc223679637"/>
      <w:r w:rsidRPr="00802B27">
        <w:rPr>
          <w:rFonts w:ascii="Nunito" w:hAnsi="Nunito"/>
          <w:sz w:val="32"/>
          <w:szCs w:val="24"/>
        </w:rPr>
        <w:t>Evidence</w:t>
      </w:r>
      <w:bookmarkEnd w:id="189"/>
      <w:bookmarkEnd w:id="190"/>
      <w:bookmarkEnd w:id="191"/>
      <w:bookmarkEnd w:id="192"/>
      <w:bookmarkEnd w:id="193"/>
      <w:r w:rsidR="0003155C" w:rsidRPr="00802B27">
        <w:rPr>
          <w:rFonts w:ascii="Nunito" w:hAnsi="Nunito"/>
          <w:sz w:val="32"/>
          <w:szCs w:val="24"/>
        </w:rPr>
        <w:t xml:space="preserve"> informing </w:t>
      </w:r>
      <w:r w:rsidR="00365A33" w:rsidRPr="00802B27">
        <w:rPr>
          <w:rFonts w:ascii="Nunito" w:hAnsi="Nunito"/>
          <w:sz w:val="32"/>
          <w:szCs w:val="24"/>
        </w:rPr>
        <w:t>system enablers</w:t>
      </w:r>
      <w:bookmarkEnd w:id="187"/>
      <w:bookmarkEnd w:id="188"/>
      <w:bookmarkEnd w:id="194"/>
    </w:p>
    <w:p w14:paraId="3EDA3EA7" w14:textId="66073752" w:rsidR="00FC05B2" w:rsidRPr="007F6FE8" w:rsidRDefault="00FC05B2" w:rsidP="00FC05B2">
      <w:r w:rsidRPr="007F6FE8">
        <w:t xml:space="preserve">Achieving and sustaining a fit-for-purpose </w:t>
      </w:r>
      <w:r w:rsidR="52852515" w:rsidRPr="007F6FE8">
        <w:t>system</w:t>
      </w:r>
      <w:r w:rsidRPr="007F6FE8">
        <w:t xml:space="preserve"> requires ongoing effort and coordination. Governments should work towards implementing fit-for-purpose and transparent systems and operational environments that enable best-practice multi-agency risk assessment and management, including </w:t>
      </w:r>
      <w:r w:rsidR="6EAF4760">
        <w:t>FDV</w:t>
      </w:r>
      <w:r>
        <w:t xml:space="preserve"> </w:t>
      </w:r>
      <w:r w:rsidRPr="007F6FE8">
        <w:t xml:space="preserve">information sharing. This </w:t>
      </w:r>
      <w:r w:rsidR="005F6554">
        <w:t>may</w:t>
      </w:r>
      <w:r w:rsidRPr="007F6FE8">
        <w:t xml:space="preserve"> include</w:t>
      </w:r>
      <w:r w:rsidR="00BE6F1B">
        <w:t>:</w:t>
      </w:r>
    </w:p>
    <w:p w14:paraId="55A26F1F" w14:textId="01E504F4" w:rsidR="00FC05B2" w:rsidRPr="007F6FE8" w:rsidRDefault="00847246" w:rsidP="00BC2D56">
      <w:pPr>
        <w:pStyle w:val="ListParagraph"/>
        <w:numPr>
          <w:ilvl w:val="0"/>
          <w:numId w:val="20"/>
        </w:numPr>
        <w:rPr>
          <w:bCs/>
        </w:rPr>
      </w:pPr>
      <w:r>
        <w:rPr>
          <w:bCs/>
        </w:rPr>
        <w:t xml:space="preserve">policy and </w:t>
      </w:r>
      <w:r w:rsidR="00F64495" w:rsidRPr="007F6FE8">
        <w:rPr>
          <w:bCs/>
        </w:rPr>
        <w:t>l</w:t>
      </w:r>
      <w:r w:rsidR="00FC05B2" w:rsidRPr="007F6FE8">
        <w:rPr>
          <w:bCs/>
        </w:rPr>
        <w:t>egislation</w:t>
      </w:r>
      <w:r>
        <w:rPr>
          <w:bCs/>
        </w:rPr>
        <w:t xml:space="preserve"> where relevant,</w:t>
      </w:r>
      <w:r w:rsidR="00FC05B2" w:rsidRPr="007F6FE8">
        <w:rPr>
          <w:bCs/>
        </w:rPr>
        <w:t xml:space="preserve"> defin</w:t>
      </w:r>
      <w:r w:rsidR="65ADEB6D" w:rsidRPr="007F6FE8">
        <w:rPr>
          <w:bCs/>
        </w:rPr>
        <w:t>ing</w:t>
      </w:r>
      <w:r w:rsidR="00FC05B2" w:rsidRPr="007F6FE8">
        <w:rPr>
          <w:bCs/>
        </w:rPr>
        <w:t xml:space="preserve"> and authoris</w:t>
      </w:r>
      <w:r w:rsidR="18DD7707" w:rsidRPr="007F6FE8">
        <w:rPr>
          <w:bCs/>
        </w:rPr>
        <w:t>ing</w:t>
      </w:r>
      <w:r w:rsidR="00FC05B2" w:rsidRPr="007F6FE8">
        <w:rPr>
          <w:bCs/>
        </w:rPr>
        <w:t xml:space="preserve"> key elements of risk assessment and management practice, including provisions for </w:t>
      </w:r>
      <w:r w:rsidR="735FC718">
        <w:t>FDV</w:t>
      </w:r>
      <w:r w:rsidR="00FC05B2">
        <w:t xml:space="preserve"> </w:t>
      </w:r>
      <w:r w:rsidR="00FC05B2" w:rsidRPr="007F6FE8">
        <w:rPr>
          <w:bCs/>
        </w:rPr>
        <w:t>information sharing</w:t>
      </w:r>
    </w:p>
    <w:p w14:paraId="538DEC06" w14:textId="241C6DA7" w:rsidR="00FC05B2" w:rsidRPr="007F6FE8" w:rsidRDefault="00F64495" w:rsidP="00BC2D56">
      <w:pPr>
        <w:pStyle w:val="ListParagraph"/>
        <w:numPr>
          <w:ilvl w:val="0"/>
          <w:numId w:val="20"/>
        </w:numPr>
        <w:rPr>
          <w:bCs/>
        </w:rPr>
      </w:pPr>
      <w:r w:rsidRPr="007F6FE8">
        <w:rPr>
          <w:bCs/>
        </w:rPr>
        <w:t>s</w:t>
      </w:r>
      <w:r w:rsidR="00FC05B2" w:rsidRPr="007F6FE8">
        <w:rPr>
          <w:bCs/>
        </w:rPr>
        <w:t>ystem-wide governance mechanisms to oversee development, operation and continuous improvement</w:t>
      </w:r>
      <w:r w:rsidR="00752F23">
        <w:rPr>
          <w:bCs/>
        </w:rPr>
        <w:t xml:space="preserve"> </w:t>
      </w:r>
    </w:p>
    <w:p w14:paraId="06A49460" w14:textId="544CF5D5" w:rsidR="00FC05B2" w:rsidRPr="007F6FE8" w:rsidRDefault="00F64495" w:rsidP="00BC2D56">
      <w:pPr>
        <w:pStyle w:val="ListParagraph"/>
        <w:numPr>
          <w:ilvl w:val="0"/>
          <w:numId w:val="20"/>
        </w:numPr>
        <w:rPr>
          <w:bCs/>
        </w:rPr>
      </w:pPr>
      <w:r w:rsidRPr="007F6FE8">
        <w:rPr>
          <w:bCs/>
        </w:rPr>
        <w:t>e</w:t>
      </w:r>
      <w:r w:rsidR="00FC05B2" w:rsidRPr="007F6FE8">
        <w:rPr>
          <w:bCs/>
        </w:rPr>
        <w:t>mbedding expectations into policy and accountability mechanisms</w:t>
      </w:r>
    </w:p>
    <w:p w14:paraId="605984ED" w14:textId="54209C4C" w:rsidR="00B14CEF" w:rsidRPr="00B14CEF" w:rsidRDefault="00B921D8" w:rsidP="00BC2D56">
      <w:pPr>
        <w:pStyle w:val="ListParagraph"/>
        <w:numPr>
          <w:ilvl w:val="0"/>
          <w:numId w:val="20"/>
        </w:numPr>
        <w:rPr>
          <w:bCs/>
        </w:rPr>
      </w:pPr>
      <w:r>
        <w:rPr>
          <w:bCs/>
        </w:rPr>
        <w:t xml:space="preserve">integrating </w:t>
      </w:r>
      <w:r w:rsidR="37D6AC26">
        <w:t xml:space="preserve">secure </w:t>
      </w:r>
      <w:r w:rsidR="00112B59">
        <w:t>technology</w:t>
      </w:r>
      <w:r w:rsidR="00112B59">
        <w:rPr>
          <w:bCs/>
        </w:rPr>
        <w:t xml:space="preserve"> solutions to facilitate </w:t>
      </w:r>
      <w:r w:rsidR="638A2CBC">
        <w:t>FDV</w:t>
      </w:r>
      <w:r w:rsidR="00112B59">
        <w:t xml:space="preserve"> </w:t>
      </w:r>
      <w:r w:rsidR="00112B59">
        <w:rPr>
          <w:bCs/>
        </w:rPr>
        <w:t>information</w:t>
      </w:r>
      <w:r w:rsidR="00D60DC3">
        <w:rPr>
          <w:bCs/>
        </w:rPr>
        <w:t xml:space="preserve"> </w:t>
      </w:r>
      <w:r w:rsidR="00112B59">
        <w:rPr>
          <w:bCs/>
        </w:rPr>
        <w:t xml:space="preserve">sharing </w:t>
      </w:r>
      <w:r w:rsidR="00EF2BFE">
        <w:rPr>
          <w:bCs/>
        </w:rPr>
        <w:t>between agencies and organisations to inform risk assessment and management</w:t>
      </w:r>
      <w:r w:rsidR="10B417FB">
        <w:t>, with consideration to safeguarding privacy and victim-survivor autonomy.</w:t>
      </w:r>
    </w:p>
    <w:p w14:paraId="72DCD374" w14:textId="48869FCC" w:rsidR="00FC05B2" w:rsidRDefault="00F64495" w:rsidP="00BC2D56">
      <w:pPr>
        <w:pStyle w:val="ListParagraph"/>
        <w:numPr>
          <w:ilvl w:val="0"/>
          <w:numId w:val="20"/>
        </w:numPr>
        <w:rPr>
          <w:bCs/>
        </w:rPr>
      </w:pPr>
      <w:r w:rsidRPr="007F6FE8">
        <w:rPr>
          <w:bCs/>
        </w:rPr>
        <w:t>s</w:t>
      </w:r>
      <w:r w:rsidR="00FC05B2" w:rsidRPr="007F6FE8">
        <w:rPr>
          <w:bCs/>
        </w:rPr>
        <w:t xml:space="preserve">upporting </w:t>
      </w:r>
      <w:r w:rsidR="00BA360E">
        <w:rPr>
          <w:bCs/>
        </w:rPr>
        <w:t>high-quality</w:t>
      </w:r>
      <w:r w:rsidR="00A03504">
        <w:rPr>
          <w:bCs/>
        </w:rPr>
        <w:t xml:space="preserve">, consistent practice across the </w:t>
      </w:r>
      <w:r w:rsidR="00262C79">
        <w:rPr>
          <w:bCs/>
        </w:rPr>
        <w:t xml:space="preserve">service </w:t>
      </w:r>
      <w:r w:rsidR="00A03504">
        <w:rPr>
          <w:bCs/>
        </w:rPr>
        <w:t>system</w:t>
      </w:r>
      <w:r w:rsidR="00FC05B2" w:rsidRPr="007F6FE8">
        <w:rPr>
          <w:bCs/>
        </w:rPr>
        <w:t xml:space="preserve">, including through clear guidance, </w:t>
      </w:r>
      <w:r w:rsidR="003E047C">
        <w:rPr>
          <w:bCs/>
        </w:rPr>
        <w:t xml:space="preserve">building </w:t>
      </w:r>
      <w:r w:rsidR="00FC05B2" w:rsidRPr="007F6FE8">
        <w:rPr>
          <w:bCs/>
        </w:rPr>
        <w:t>workforce capability</w:t>
      </w:r>
      <w:r w:rsidR="00084F78">
        <w:rPr>
          <w:bCs/>
        </w:rPr>
        <w:t xml:space="preserve"> </w:t>
      </w:r>
      <w:r w:rsidR="00FC05B2" w:rsidRPr="007F6FE8">
        <w:rPr>
          <w:bCs/>
        </w:rPr>
        <w:t xml:space="preserve">and </w:t>
      </w:r>
      <w:r w:rsidR="00F13F47">
        <w:rPr>
          <w:bCs/>
        </w:rPr>
        <w:t>embedding</w:t>
      </w:r>
      <w:r w:rsidR="00FC05B2" w:rsidRPr="007F6FE8">
        <w:rPr>
          <w:bCs/>
        </w:rPr>
        <w:t xml:space="preserve"> </w:t>
      </w:r>
      <w:r w:rsidR="00CD0963">
        <w:rPr>
          <w:bCs/>
        </w:rPr>
        <w:t>culturally responsive</w:t>
      </w:r>
      <w:r w:rsidR="00FC05B2" w:rsidRPr="007F6FE8">
        <w:rPr>
          <w:bCs/>
        </w:rPr>
        <w:t xml:space="preserve"> practice </w:t>
      </w:r>
      <w:r w:rsidR="00F13F47">
        <w:rPr>
          <w:bCs/>
        </w:rPr>
        <w:t xml:space="preserve">that </w:t>
      </w:r>
      <w:r w:rsidR="00FC05B2" w:rsidRPr="007F6FE8">
        <w:rPr>
          <w:bCs/>
        </w:rPr>
        <w:t>reflect</w:t>
      </w:r>
      <w:r w:rsidR="00F13F47">
        <w:rPr>
          <w:bCs/>
        </w:rPr>
        <w:t>s</w:t>
      </w:r>
      <w:r w:rsidR="00FC05B2" w:rsidRPr="007F6FE8">
        <w:rPr>
          <w:bCs/>
        </w:rPr>
        <w:t xml:space="preserve"> the diversity of communities and service contexts. </w:t>
      </w:r>
    </w:p>
    <w:p w14:paraId="41AB032B" w14:textId="71398284" w:rsidR="000279AF" w:rsidRPr="000279AF" w:rsidRDefault="00141E7F" w:rsidP="000279AF">
      <w:r>
        <w:rPr>
          <w:bCs/>
        </w:rPr>
        <w:t>The</w:t>
      </w:r>
      <w:r w:rsidR="0039667D">
        <w:rPr>
          <w:bCs/>
        </w:rPr>
        <w:t>se</w:t>
      </w:r>
      <w:r>
        <w:rPr>
          <w:bCs/>
        </w:rPr>
        <w:t xml:space="preserve"> system enablers </w:t>
      </w:r>
      <w:r w:rsidR="006C6BAD">
        <w:rPr>
          <w:bCs/>
        </w:rPr>
        <w:t xml:space="preserve">are not </w:t>
      </w:r>
      <w:r w:rsidR="0039667D">
        <w:rPr>
          <w:bCs/>
        </w:rPr>
        <w:t>intended to operate as standalone reforms, or to be aligned to a</w:t>
      </w:r>
      <w:r w:rsidR="003001DA">
        <w:rPr>
          <w:bCs/>
        </w:rPr>
        <w:t>s a single pillar</w:t>
      </w:r>
      <w:r w:rsidR="00675356">
        <w:t>. Instead</w:t>
      </w:r>
      <w:r w:rsidR="00E0171F">
        <w:rPr>
          <w:bCs/>
        </w:rPr>
        <w:t>, they form the foundational backbone</w:t>
      </w:r>
      <w:r w:rsidR="009F396F">
        <w:rPr>
          <w:bCs/>
        </w:rPr>
        <w:t xml:space="preserve"> of the legislative, pol</w:t>
      </w:r>
      <w:r w:rsidR="006C6C7D">
        <w:rPr>
          <w:bCs/>
        </w:rPr>
        <w:t>i</w:t>
      </w:r>
      <w:r w:rsidR="009F396F">
        <w:rPr>
          <w:bCs/>
        </w:rPr>
        <w:t>c</w:t>
      </w:r>
      <w:r w:rsidR="006C6C7D">
        <w:rPr>
          <w:bCs/>
        </w:rPr>
        <w:t>y</w:t>
      </w:r>
      <w:r w:rsidR="009F396F">
        <w:rPr>
          <w:bCs/>
        </w:rPr>
        <w:t xml:space="preserve"> and operational environment required to embed and sustain effective risk assessment and management across jurisdictions. </w:t>
      </w:r>
    </w:p>
    <w:p w14:paraId="1CA90C45" w14:textId="60458516" w:rsidR="00FC05B2" w:rsidRPr="007F6FE8" w:rsidRDefault="009F396F" w:rsidP="003125F7">
      <w:pPr>
        <w:pStyle w:val="Heading3"/>
        <w:rPr>
          <w:rFonts w:ascii="Nunito" w:hAnsi="Nunito"/>
        </w:rPr>
      </w:pPr>
      <w:r>
        <w:rPr>
          <w:rFonts w:ascii="Nunito" w:hAnsi="Nunito"/>
        </w:rPr>
        <w:t>E</w:t>
      </w:r>
      <w:r w:rsidR="00554C7F" w:rsidRPr="007F6FE8">
        <w:rPr>
          <w:rFonts w:ascii="Nunito" w:hAnsi="Nunito"/>
        </w:rPr>
        <w:t xml:space="preserve">vidence area 1: </w:t>
      </w:r>
      <w:r w:rsidR="00FC05B2" w:rsidRPr="007F6FE8">
        <w:rPr>
          <w:rFonts w:ascii="Nunito" w:hAnsi="Nunito"/>
        </w:rPr>
        <w:t>Legislative environment</w:t>
      </w:r>
      <w:r w:rsidR="00084F78">
        <w:rPr>
          <w:rFonts w:ascii="Nunito" w:hAnsi="Nunito"/>
        </w:rPr>
        <w:t xml:space="preserve"> </w:t>
      </w:r>
    </w:p>
    <w:p w14:paraId="1C4861C0" w14:textId="15FCFB81" w:rsidR="00FC05B2" w:rsidRPr="007F6FE8" w:rsidRDefault="00FC05B2" w:rsidP="00FC05B2">
      <w:r w:rsidRPr="007F6FE8">
        <w:t>A strong legislative environment establishes the authorising foundation for consistent, safe and effective risk assessment and management. Governments should ensure legislative frameworks enabl</w:t>
      </w:r>
      <w:r w:rsidR="33955FAD" w:rsidRPr="007F6FE8">
        <w:t>e</w:t>
      </w:r>
      <w:r w:rsidR="78089736" w:rsidRPr="007F6FE8">
        <w:t xml:space="preserve"> – not</w:t>
      </w:r>
      <w:r w:rsidRPr="007F6FE8">
        <w:t xml:space="preserve"> restrict</w:t>
      </w:r>
      <w:r w:rsidR="6C1345D8" w:rsidRPr="007F6FE8">
        <w:t xml:space="preserve"> – </w:t>
      </w:r>
      <w:r w:rsidRPr="007F6FE8">
        <w:t xml:space="preserve">collaboration, data-informed decision-making and culturally safe responses. </w:t>
      </w:r>
      <w:r w:rsidR="70294C3D" w:rsidRPr="007F6FE8">
        <w:t>C</w:t>
      </w:r>
      <w:r w:rsidRPr="007F6FE8">
        <w:t xml:space="preserve">lear legal </w:t>
      </w:r>
      <w:r w:rsidRPr="007F6FE8">
        <w:lastRenderedPageBreak/>
        <w:t xml:space="preserve">authority gives workers the confidence to </w:t>
      </w:r>
      <w:r w:rsidR="009C533B">
        <w:t>share information</w:t>
      </w:r>
      <w:r w:rsidR="000A5436">
        <w:t xml:space="preserve"> and</w:t>
      </w:r>
      <w:r w:rsidRPr="007F6FE8">
        <w:t xml:space="preserve"> respond to risk</w:t>
      </w:r>
      <w:r w:rsidR="00CB5BA1">
        <w:t>. It also</w:t>
      </w:r>
      <w:r w:rsidRPr="007F6FE8">
        <w:t xml:space="preserve"> supports a coordinated multi-agency response. </w:t>
      </w:r>
    </w:p>
    <w:p w14:paraId="1FDABC72" w14:textId="1F1084A0" w:rsidR="00FC05B2" w:rsidRDefault="00FC05B2" w:rsidP="00FC05B2">
      <w:pPr>
        <w:spacing w:after="240"/>
      </w:pPr>
      <w:r w:rsidRPr="007F6FE8">
        <w:t xml:space="preserve">Legislation should empower relevant services to share risk-relevant information lawfully and confidently, </w:t>
      </w:r>
      <w:r w:rsidR="39D15EFA" w:rsidRPr="007F6FE8">
        <w:t>prioritising</w:t>
      </w:r>
      <w:r w:rsidRPr="007F6FE8">
        <w:t xml:space="preserve"> victim-survivor safety and </w:t>
      </w:r>
      <w:r w:rsidR="17AF8C81" w:rsidRPr="007F6FE8">
        <w:t xml:space="preserve">keeping </w:t>
      </w:r>
      <w:r w:rsidR="002E1026">
        <w:t>people using violence</w:t>
      </w:r>
      <w:r w:rsidRPr="007F6FE8">
        <w:t xml:space="preserve"> in view and accountable</w:t>
      </w:r>
      <w:r w:rsidR="45C72091" w:rsidRPr="007F6FE8">
        <w:t>.</w:t>
      </w:r>
      <w:r w:rsidR="004C62FD" w:rsidRPr="007F6FE8">
        <w:t xml:space="preserve"> </w:t>
      </w:r>
      <w:r w:rsidR="78ADE84D" w:rsidRPr="007F6FE8">
        <w:t xml:space="preserve">It should </w:t>
      </w:r>
      <w:r w:rsidR="004C62FD" w:rsidRPr="007F6FE8">
        <w:t xml:space="preserve">support system interoperability so that information can flow </w:t>
      </w:r>
      <w:r w:rsidR="1E0F155D" w:rsidRPr="007F6FE8">
        <w:t xml:space="preserve">securely </w:t>
      </w:r>
      <w:r w:rsidR="004C62FD" w:rsidRPr="007F6FE8">
        <w:t>and efficiently between services and systems.</w:t>
      </w:r>
      <w:r w:rsidR="000A59F9">
        <w:t xml:space="preserve"> </w:t>
      </w:r>
      <w:r w:rsidRPr="007F6FE8">
        <w:t xml:space="preserve">This could include clear legislative links between jurisdictional frameworks, </w:t>
      </w:r>
      <w:r w:rsidR="67E8AF37">
        <w:t xml:space="preserve">FDV </w:t>
      </w:r>
      <w:r w:rsidRPr="007F6FE8">
        <w:t xml:space="preserve">information sharing schemes, privacy provisions and related laws </w:t>
      </w:r>
      <w:r w:rsidR="0B492C39" w:rsidRPr="007F6FE8">
        <w:t xml:space="preserve">(e.g. </w:t>
      </w:r>
      <w:r w:rsidRPr="007F6FE8">
        <w:t>child protection and mandatory reporting</w:t>
      </w:r>
      <w:r w:rsidR="718E6B58" w:rsidRPr="007F6FE8">
        <w:t>)</w:t>
      </w:r>
      <w:r w:rsidRPr="007F6FE8">
        <w:t>. Legislati</w:t>
      </w:r>
      <w:r w:rsidR="1D9DB309" w:rsidRPr="007F6FE8">
        <w:t>ve</w:t>
      </w:r>
      <w:r w:rsidRPr="007F6FE8">
        <w:t xml:space="preserve"> reform should consider national and interjurisdictional requirements.</w:t>
      </w:r>
      <w:r w:rsidR="0003492C" w:rsidRPr="007F6FE8">
        <w:t xml:space="preserve"> </w:t>
      </w:r>
    </w:p>
    <w:p w14:paraId="4D4BA52F" w14:textId="350FC605" w:rsidR="009223C7" w:rsidRPr="007F6FE8" w:rsidRDefault="009223C7" w:rsidP="00FC05B2">
      <w:pPr>
        <w:spacing w:after="240"/>
        <w:rPr>
          <w:b/>
        </w:rPr>
      </w:pPr>
      <w:r>
        <w:t>There is inherent complexity in legislating</w:t>
      </w:r>
      <w:r w:rsidR="6207BF76">
        <w:t xml:space="preserve"> FDV</w:t>
      </w:r>
      <w:r>
        <w:t xml:space="preserve"> information sharing</w:t>
      </w:r>
      <w:r w:rsidR="00092F48">
        <w:t xml:space="preserve"> across Commonwealth</w:t>
      </w:r>
      <w:r w:rsidR="006D09F5">
        <w:t xml:space="preserve"> and state and territory systems. Differences in constitutional powers, privacy frameworks</w:t>
      </w:r>
      <w:r w:rsidR="00E94A51">
        <w:t xml:space="preserve"> and information sh</w:t>
      </w:r>
      <w:r w:rsidR="00310081">
        <w:t xml:space="preserve">aring systems can create practical and legal barriers to seamless information flow. </w:t>
      </w:r>
      <w:r w:rsidR="00535D23">
        <w:t xml:space="preserve">Addressing these challenges </w:t>
      </w:r>
      <w:r w:rsidR="002E386C">
        <w:t>requires sustained, cooperative reform and a shared commitment by all levels of government to identify gaps, align legislative settings where possible, and develop complementary mechanisms that enable lawful, proportionate</w:t>
      </w:r>
      <w:r w:rsidR="00562BD5">
        <w:t xml:space="preserve"> and safe </w:t>
      </w:r>
      <w:r w:rsidR="434DA738">
        <w:t>FDV</w:t>
      </w:r>
      <w:r w:rsidR="00562BD5">
        <w:t xml:space="preserve"> information sharing across </w:t>
      </w:r>
      <w:r w:rsidR="00D12C37">
        <w:t xml:space="preserve">and within </w:t>
      </w:r>
      <w:r w:rsidR="00562BD5">
        <w:t>jurisdictions.</w:t>
      </w:r>
    </w:p>
    <w:p w14:paraId="2DB0E209" w14:textId="70C645F7" w:rsidR="00E623ED" w:rsidRDefault="00FC05B2" w:rsidP="00DD4FDF">
      <w:pPr>
        <w:spacing w:after="240"/>
        <w:rPr>
          <w:color w:val="000000"/>
          <w:spacing w:val="0"/>
        </w:rPr>
      </w:pPr>
      <w:r w:rsidRPr="007F6FE8">
        <w:t xml:space="preserve">For guidance on developing or improving FDV information sharing practices, governments should refer to the </w:t>
      </w:r>
      <w:r w:rsidRPr="007F6FE8">
        <w:rPr>
          <w:i/>
          <w:iCs/>
        </w:rPr>
        <w:t xml:space="preserve">National best-practice guidance to support FDV information sharing </w:t>
      </w:r>
      <w:r w:rsidRPr="007F6FE8">
        <w:t>developed in 2025 under the Data and Digital Ministers Meeting</w:t>
      </w:r>
      <w:r w:rsidR="002F6C68" w:rsidRPr="007F6FE8">
        <w:t>’s</w:t>
      </w:r>
      <w:r w:rsidRPr="007F6FE8">
        <w:t xml:space="preserve"> Fourth National Data Sharing Work Program.</w:t>
      </w:r>
      <w:r w:rsidRPr="007F6FE8">
        <w:rPr>
          <w:color w:val="000000"/>
          <w:spacing w:val="0"/>
        </w:rPr>
        <w:t xml:space="preserve"> </w:t>
      </w:r>
    </w:p>
    <w:p w14:paraId="0176FA90" w14:textId="77777777" w:rsidR="00E623ED" w:rsidRDefault="00E623ED">
      <w:pPr>
        <w:rPr>
          <w:color w:val="000000"/>
          <w:spacing w:val="0"/>
        </w:rPr>
      </w:pPr>
      <w:r>
        <w:rPr>
          <w:color w:val="000000"/>
          <w:spacing w:val="0"/>
        </w:rPr>
        <w:br w:type="page"/>
      </w:r>
    </w:p>
    <w:p w14:paraId="2A50C40D" w14:textId="7F6D6013" w:rsidR="00CE6134" w:rsidRPr="00F705E1" w:rsidRDefault="00CE6134" w:rsidP="00CE6134">
      <w:pPr>
        <w:pStyle w:val="Inpractice"/>
      </w:pPr>
      <w:r>
        <w:lastRenderedPageBreak/>
        <w:t xml:space="preserve">IN PRACTICE </w:t>
      </w:r>
      <w:r w:rsidR="009724C6">
        <w:t>19</w:t>
      </w:r>
      <w:r w:rsidRPr="006153AD">
        <w:rPr>
          <w:bCs w:val="0"/>
        </w:rPr>
        <w:t>: Victorian Government’s Family Violence Information Sharing Scheme (FVISS)</w:t>
      </w:r>
      <w:r w:rsidRPr="001A537D">
        <w:rPr>
          <w:b w:val="0"/>
        </w:rPr>
        <w:t xml:space="preserve"> </w:t>
      </w:r>
    </w:p>
    <w:p w14:paraId="777E0042" w14:textId="6F9BA8E4" w:rsidR="00CE6134" w:rsidRPr="00CE6134" w:rsidRDefault="00CE6134" w:rsidP="00CE6134">
      <w:pPr>
        <w:pStyle w:val="Inpractice"/>
        <w:rPr>
          <w:b w:val="0"/>
          <w:bCs w:val="0"/>
        </w:rPr>
      </w:pPr>
      <w:r w:rsidRPr="00CE6134">
        <w:rPr>
          <w:b w:val="0"/>
          <w:bCs w:val="0"/>
        </w:rPr>
        <w:t xml:space="preserve">The Victorian Government amended the </w:t>
      </w:r>
      <w:r w:rsidRPr="00CE6134">
        <w:rPr>
          <w:b w:val="0"/>
          <w:bCs w:val="0"/>
          <w:i/>
        </w:rPr>
        <w:t>Family Violence Protection Act 2008</w:t>
      </w:r>
      <w:r w:rsidRPr="00CE6134">
        <w:rPr>
          <w:b w:val="0"/>
          <w:bCs w:val="0"/>
        </w:rPr>
        <w:t xml:space="preserve"> (Vic) to create a specific information sharing scheme that authorises information sharing to assess or manage risk of family violence. Legislation provides modified application and exemptions to Victorian privacy and data protection laws. Further information can be found on the Victorian Government’s </w:t>
      </w:r>
      <w:r w:rsidRPr="008C5FBA">
        <w:rPr>
          <w:b w:val="0"/>
          <w:bCs w:val="0"/>
        </w:rPr>
        <w:t>website</w:t>
      </w:r>
      <w:r w:rsidRPr="00CE6134">
        <w:rPr>
          <w:b w:val="0"/>
          <w:bCs w:val="0"/>
        </w:rPr>
        <w:t>.</w:t>
      </w:r>
    </w:p>
    <w:p w14:paraId="7A49D17B" w14:textId="77777777" w:rsidR="00CE6134" w:rsidRPr="007F6FE8" w:rsidRDefault="00CE6134" w:rsidP="00FC05B2">
      <w:pPr>
        <w:spacing w:after="240"/>
        <w:rPr>
          <w:b/>
        </w:rPr>
      </w:pPr>
    </w:p>
    <w:p w14:paraId="4C2BC008" w14:textId="36CED24C" w:rsidR="00CE6134" w:rsidRPr="00F705E1" w:rsidRDefault="00CE6134" w:rsidP="00CE6134">
      <w:pPr>
        <w:pStyle w:val="Inpractice"/>
      </w:pPr>
      <w:r>
        <w:t xml:space="preserve">IN PRACTICE </w:t>
      </w:r>
      <w:r w:rsidR="00786419">
        <w:t>2</w:t>
      </w:r>
      <w:r w:rsidR="009724C6">
        <w:t>0</w:t>
      </w:r>
      <w:r w:rsidRPr="00373913">
        <w:rPr>
          <w:bCs w:val="0"/>
        </w:rPr>
        <w:t>: The National Strategic Framework for Information Sharing between the Family Law and Family Violence and Child Protection Systems</w:t>
      </w:r>
    </w:p>
    <w:p w14:paraId="1F71F420" w14:textId="6CCE49AE" w:rsidR="00CE6134" w:rsidRPr="003125F7" w:rsidRDefault="00CE6134" w:rsidP="00E623ED">
      <w:pPr>
        <w:pStyle w:val="Inpractice"/>
        <w:rPr>
          <w:b w:val="0"/>
          <w:bCs w:val="0"/>
        </w:rPr>
      </w:pPr>
      <w:r w:rsidRPr="00E623ED">
        <w:rPr>
          <w:b w:val="0"/>
          <w:bCs w:val="0"/>
        </w:rPr>
        <w:t>The National Strategic Framework for Information Sharing between the Family Law and Family Violence and Child Protection Systems is an agreement for nationally consistent processes for information sharing between the family law courts</w:t>
      </w:r>
      <w:r w:rsidR="6F9F765B" w:rsidRPr="00E623ED">
        <w:rPr>
          <w:b w:val="0"/>
          <w:bCs w:val="0"/>
        </w:rPr>
        <w:t xml:space="preserve"> and state and territory courts, child protection, firearms and policing agencies</w:t>
      </w:r>
      <w:r w:rsidR="00611867" w:rsidRPr="00E623ED">
        <w:rPr>
          <w:b w:val="0"/>
          <w:bCs w:val="0"/>
        </w:rPr>
        <w:t xml:space="preserve">. </w:t>
      </w:r>
      <w:r w:rsidRPr="00E623ED">
        <w:rPr>
          <w:b w:val="0"/>
          <w:bCs w:val="0"/>
        </w:rPr>
        <w:t xml:space="preserve">Further information can be found on the Attorney-General’s Department website. </w:t>
      </w:r>
    </w:p>
    <w:p w14:paraId="46A0D01F" w14:textId="35462B1C" w:rsidR="00FC05B2" w:rsidRPr="007F6FE8" w:rsidRDefault="00554C7F" w:rsidP="003125F7">
      <w:pPr>
        <w:pStyle w:val="Heading3"/>
        <w:rPr>
          <w:rFonts w:ascii="Nunito" w:hAnsi="Nunito"/>
        </w:rPr>
      </w:pPr>
      <w:r w:rsidRPr="007F6FE8">
        <w:rPr>
          <w:rFonts w:ascii="Nunito" w:hAnsi="Nunito"/>
        </w:rPr>
        <w:t xml:space="preserve">Evidence area </w:t>
      </w:r>
      <w:r w:rsidR="0013261B">
        <w:rPr>
          <w:rFonts w:ascii="Nunito" w:hAnsi="Nunito"/>
        </w:rPr>
        <w:t>2</w:t>
      </w:r>
      <w:r w:rsidRPr="007F6FE8">
        <w:rPr>
          <w:rFonts w:ascii="Nunito" w:hAnsi="Nunito"/>
        </w:rPr>
        <w:t xml:space="preserve">: </w:t>
      </w:r>
      <w:r w:rsidR="00FC05B2" w:rsidRPr="007F6FE8">
        <w:rPr>
          <w:rFonts w:ascii="Nunito" w:hAnsi="Nunito"/>
        </w:rPr>
        <w:t>Policy and systems environment</w:t>
      </w:r>
      <w:r w:rsidR="00912124" w:rsidRPr="007F6FE8">
        <w:rPr>
          <w:rFonts w:ascii="Nunito" w:hAnsi="Nunito"/>
        </w:rPr>
        <w:t xml:space="preserve"> </w:t>
      </w:r>
    </w:p>
    <w:p w14:paraId="1663F512" w14:textId="40ED8455" w:rsidR="00FC05B2" w:rsidRPr="007F6FE8" w:rsidRDefault="00FC05B2" w:rsidP="00FC05B2">
      <w:r w:rsidRPr="007F6FE8">
        <w:t>A clear FDV policy and systems environment</w:t>
      </w:r>
      <w:r w:rsidR="00912124" w:rsidRPr="007F6FE8">
        <w:t xml:space="preserve"> </w:t>
      </w:r>
      <w:r w:rsidR="605ECB38" w:rsidRPr="007F6FE8">
        <w:t>underpins</w:t>
      </w:r>
      <w:r w:rsidRPr="007F6FE8">
        <w:t xml:space="preserve"> effective governance, legislation and practice.</w:t>
      </w:r>
      <w:r w:rsidR="00084F78">
        <w:t xml:space="preserve"> </w:t>
      </w:r>
      <w:r w:rsidRPr="007F6FE8">
        <w:t xml:space="preserve">It ensures jurisdictional frameworks </w:t>
      </w:r>
      <w:r w:rsidR="5F8B563F" w:rsidRPr="007F6FE8">
        <w:t>are</w:t>
      </w:r>
      <w:r w:rsidRPr="007F6FE8">
        <w:t xml:space="preserve"> embedded in how governments plan, fund, monitor and evaluate their service systems, to drive coordinated, system-wide responses and improved safety and </w:t>
      </w:r>
      <w:r w:rsidR="00FF26DA" w:rsidRPr="007F6FE8">
        <w:t>accountability.</w:t>
      </w:r>
      <w:r w:rsidRPr="007F6FE8">
        <w:t xml:space="preserve"> </w:t>
      </w:r>
    </w:p>
    <w:p w14:paraId="384D5843" w14:textId="72FA8EE9" w:rsidR="0008064A" w:rsidRPr="007F6FE8" w:rsidRDefault="00FC05B2" w:rsidP="0008064A">
      <w:r w:rsidRPr="007F6FE8">
        <w:t xml:space="preserve">Best-practice policy settings establish clear accountability </w:t>
      </w:r>
      <w:r w:rsidR="03196E56" w:rsidRPr="007F6FE8">
        <w:t>through</w:t>
      </w:r>
      <w:r w:rsidRPr="007F6FE8">
        <w:t xml:space="preserve"> reporting, auditing and independent oversight, and translat</w:t>
      </w:r>
      <w:r w:rsidR="167AA906" w:rsidRPr="007F6FE8">
        <w:t>e</w:t>
      </w:r>
      <w:r w:rsidRPr="007F6FE8">
        <w:t xml:space="preserve"> commitments </w:t>
      </w:r>
      <w:r w:rsidR="76374EDE" w:rsidRPr="007F6FE8">
        <w:t>–</w:t>
      </w:r>
      <w:r w:rsidRPr="007F6FE8">
        <w:t xml:space="preserve"> such as </w:t>
      </w:r>
      <w:r w:rsidR="00B4448A">
        <w:t>i</w:t>
      </w:r>
      <w:r w:rsidR="00B4448A" w:rsidRPr="007F6FE8">
        <w:t>nquir</w:t>
      </w:r>
      <w:r w:rsidRPr="007F6FE8">
        <w:t xml:space="preserve">y or Royal Commission recommendations </w:t>
      </w:r>
      <w:r w:rsidR="4BEF04E2" w:rsidRPr="007F6FE8">
        <w:t>–</w:t>
      </w:r>
      <w:r w:rsidRPr="007F6FE8">
        <w:t xml:space="preserve"> into action. </w:t>
      </w:r>
      <w:r w:rsidR="4B8BF7DE" w:rsidRPr="007F6FE8">
        <w:t>P</w:t>
      </w:r>
      <w:r w:rsidR="0008064A" w:rsidRPr="007F6FE8">
        <w:t xml:space="preserve">olicies, mandates and funding mechanisms </w:t>
      </w:r>
      <w:r w:rsidR="368D3889" w:rsidRPr="007F6FE8">
        <w:t>should</w:t>
      </w:r>
      <w:r w:rsidR="0008064A" w:rsidRPr="007F6FE8">
        <w:t xml:space="preserve"> align across agencies to promote integration and shared </w:t>
      </w:r>
      <w:r w:rsidR="3095C1FC" w:rsidRPr="007F6FE8">
        <w:t>responsibility</w:t>
      </w:r>
      <w:r w:rsidR="0008064A" w:rsidRPr="007F6FE8">
        <w:t xml:space="preserve">. </w:t>
      </w:r>
    </w:p>
    <w:p w14:paraId="13BD6A8A" w14:textId="1A05C011" w:rsidR="00FC05B2" w:rsidRDefault="00FC05B2" w:rsidP="00FC05B2">
      <w:r w:rsidRPr="007F6FE8">
        <w:t>A</w:t>
      </w:r>
      <w:r w:rsidR="62B17077" w:rsidRPr="007F6FE8">
        <w:t>n</w:t>
      </w:r>
      <w:r w:rsidRPr="007F6FE8">
        <w:t xml:space="preserve"> adaptive, transparent and outcomes-focused</w:t>
      </w:r>
      <w:r w:rsidR="049AD272" w:rsidRPr="007F6FE8">
        <w:t xml:space="preserve"> </w:t>
      </w:r>
      <w:r w:rsidR="004629D1" w:rsidRPr="007F6FE8">
        <w:t>policy and systems</w:t>
      </w:r>
      <w:r w:rsidR="049AD272" w:rsidRPr="007F6FE8">
        <w:t xml:space="preserve"> environment</w:t>
      </w:r>
      <w:r w:rsidRPr="007F6FE8">
        <w:t xml:space="preserve"> </w:t>
      </w:r>
      <w:proofErr w:type="gramStart"/>
      <w:r w:rsidR="00FF26DA" w:rsidRPr="007F6FE8">
        <w:t>build</w:t>
      </w:r>
      <w:r w:rsidR="00CE554D">
        <w:t>s</w:t>
      </w:r>
      <w:proofErr w:type="gramEnd"/>
      <w:r w:rsidRPr="007F6FE8">
        <w:t xml:space="preserve"> workforce capability, drives consistency</w:t>
      </w:r>
      <w:r w:rsidR="092F8E75" w:rsidRPr="007F6FE8">
        <w:t>,</w:t>
      </w:r>
      <w:r w:rsidRPr="007F6FE8">
        <w:t xml:space="preserve"> and ensures that the service system functions </w:t>
      </w:r>
      <w:proofErr w:type="gramStart"/>
      <w:r w:rsidRPr="007F6FE8">
        <w:t>as a whole with</w:t>
      </w:r>
      <w:proofErr w:type="gramEnd"/>
      <w:r w:rsidRPr="007F6FE8">
        <w:t xml:space="preserve"> collective responsibility for safety and accountability. </w:t>
      </w:r>
    </w:p>
    <w:p w14:paraId="304625AF" w14:textId="1319E967" w:rsidR="00CA20C7" w:rsidRDefault="00CA20C7" w:rsidP="00FC05B2">
      <w:r>
        <w:t xml:space="preserve">However, even when risk is identified, assessed and monitored across the service system, the capacity to meaningfully disrupt </w:t>
      </w:r>
      <w:r w:rsidR="001233C8">
        <w:t>patterns of violence and prevent escalation is dependent on the availability, accessibility and resourcing of services</w:t>
      </w:r>
      <w:r w:rsidR="00864677">
        <w:t xml:space="preserve">. Persistent and cumulative risk may be well understood, but without a sufficiently resourced and coordinated </w:t>
      </w:r>
      <w:r w:rsidR="00B62609">
        <w:t xml:space="preserve">service system, opportunities to intervene can be limited, allowing harm to continue or escalate over time. </w:t>
      </w:r>
    </w:p>
    <w:p w14:paraId="0CF2BF63" w14:textId="78551564" w:rsidR="00B62609" w:rsidRPr="007F6FE8" w:rsidRDefault="00B62609" w:rsidP="00FC05B2">
      <w:r>
        <w:t xml:space="preserve">Effective policy and systems </w:t>
      </w:r>
      <w:r w:rsidR="00E42F41">
        <w:t xml:space="preserve">settings </w:t>
      </w:r>
      <w:r w:rsidR="0021439F">
        <w:t xml:space="preserve">are characterised by </w:t>
      </w:r>
      <w:r w:rsidR="00E42F41">
        <w:t xml:space="preserve">sustained </w:t>
      </w:r>
      <w:r w:rsidR="00BB54CB">
        <w:t>investment</w:t>
      </w:r>
      <w:r w:rsidR="00E42F41">
        <w:t xml:space="preserve"> in </w:t>
      </w:r>
      <w:r w:rsidR="00BB54CB">
        <w:t>specialist</w:t>
      </w:r>
      <w:r w:rsidR="00E42F41">
        <w:t xml:space="preserve"> and adjacent</w:t>
      </w:r>
      <w:r w:rsidR="001E55FA">
        <w:t xml:space="preserve"> services, </w:t>
      </w:r>
      <w:r w:rsidR="00E42F41">
        <w:t>workforce</w:t>
      </w:r>
      <w:r w:rsidR="001E55FA">
        <w:t xml:space="preserve"> capability and service availability. A </w:t>
      </w:r>
      <w:r w:rsidR="00BB54CB">
        <w:t>well-funded</w:t>
      </w:r>
      <w:r w:rsidR="001E55FA">
        <w:t xml:space="preserve"> and well</w:t>
      </w:r>
      <w:r w:rsidR="00BB54CB">
        <w:t>-connected service system enabl</w:t>
      </w:r>
      <w:r w:rsidR="00514B1A">
        <w:t>es</w:t>
      </w:r>
      <w:r w:rsidR="00BB54CB">
        <w:t xml:space="preserve"> timely and appropriate responses to risk, supporting the implementation of risk management and safety planning and maintaining visibility and accountability for people using violence. </w:t>
      </w:r>
    </w:p>
    <w:p w14:paraId="64ACF00B" w14:textId="5FF0985A" w:rsidR="00FC05B2" w:rsidRPr="007F6FE8" w:rsidRDefault="00554C7F" w:rsidP="003125F7">
      <w:pPr>
        <w:pStyle w:val="Heading3"/>
        <w:rPr>
          <w:rFonts w:ascii="Nunito" w:hAnsi="Nunito"/>
        </w:rPr>
      </w:pPr>
      <w:r w:rsidRPr="007F6FE8">
        <w:rPr>
          <w:rFonts w:ascii="Nunito" w:hAnsi="Nunito"/>
        </w:rPr>
        <w:lastRenderedPageBreak/>
        <w:t xml:space="preserve">Evidence area </w:t>
      </w:r>
      <w:r w:rsidR="0013261B">
        <w:rPr>
          <w:rFonts w:ascii="Nunito" w:hAnsi="Nunito"/>
        </w:rPr>
        <w:t>3</w:t>
      </w:r>
      <w:r w:rsidRPr="007F6FE8">
        <w:rPr>
          <w:rFonts w:ascii="Nunito" w:hAnsi="Nunito"/>
        </w:rPr>
        <w:t xml:space="preserve">: </w:t>
      </w:r>
      <w:r w:rsidR="00FC05B2" w:rsidRPr="007F6FE8">
        <w:rPr>
          <w:rFonts w:ascii="Nunito" w:hAnsi="Nunito"/>
        </w:rPr>
        <w:t>Practice en</w:t>
      </w:r>
      <w:r w:rsidR="00FC05B2" w:rsidRPr="002D02A4">
        <w:rPr>
          <w:rFonts w:ascii="Nunito" w:hAnsi="Nunito"/>
        </w:rPr>
        <w:t>vironment</w:t>
      </w:r>
    </w:p>
    <w:p w14:paraId="6F23B506" w14:textId="52F5AA5C" w:rsidR="002366D4" w:rsidRPr="007F6FE8" w:rsidRDefault="00FC05B2" w:rsidP="00FC05B2">
      <w:r w:rsidRPr="007F6FE8">
        <w:t xml:space="preserve">An effective practice environment </w:t>
      </w:r>
      <w:r w:rsidR="007369D8">
        <w:t>supports</w:t>
      </w:r>
      <w:r w:rsidR="00E17DF9">
        <w:t xml:space="preserve"> consistent, high-quality</w:t>
      </w:r>
      <w:r w:rsidR="003A054D">
        <w:t xml:space="preserve"> and person</w:t>
      </w:r>
      <w:r w:rsidR="00306AFF">
        <w:t>-centred</w:t>
      </w:r>
      <w:r w:rsidR="00E17DF9">
        <w:t xml:space="preserve"> </w:t>
      </w:r>
      <w:r w:rsidR="00FA7538">
        <w:t>responses across the</w:t>
      </w:r>
      <w:r w:rsidR="00262C79">
        <w:t xml:space="preserve"> service</w:t>
      </w:r>
      <w:r w:rsidR="00FA7538">
        <w:t xml:space="preserve"> system</w:t>
      </w:r>
      <w:r w:rsidR="00D75DFF" w:rsidRPr="007F6FE8">
        <w:t xml:space="preserve">. </w:t>
      </w:r>
      <w:r w:rsidR="00967713">
        <w:t>It is</w:t>
      </w:r>
      <w:r w:rsidR="00D75DFF" w:rsidRPr="007F6FE8">
        <w:t xml:space="preserve"> </w:t>
      </w:r>
      <w:r w:rsidR="00FA550B">
        <w:t>sufficiently</w:t>
      </w:r>
      <w:r w:rsidR="00160D83" w:rsidRPr="007F6FE8">
        <w:t xml:space="preserve"> </w:t>
      </w:r>
      <w:r w:rsidR="00D75DFF" w:rsidRPr="007F6FE8">
        <w:t>resourced</w:t>
      </w:r>
      <w:r w:rsidR="00C83C14" w:rsidRPr="007F6FE8">
        <w:t xml:space="preserve"> and supported</w:t>
      </w:r>
      <w:r w:rsidR="00A93391" w:rsidRPr="007F6FE8">
        <w:t xml:space="preserve"> to </w:t>
      </w:r>
      <w:r w:rsidR="00D56B7B" w:rsidRPr="007F6FE8">
        <w:t>meet service</w:t>
      </w:r>
      <w:r w:rsidR="00C37C19" w:rsidRPr="007F6FE8">
        <w:t xml:space="preserve"> needs</w:t>
      </w:r>
      <w:r w:rsidR="00A93391" w:rsidRPr="007F6FE8">
        <w:t xml:space="preserve"> and </w:t>
      </w:r>
      <w:r w:rsidR="00C37C19" w:rsidRPr="007F6FE8">
        <w:t>demands,</w:t>
      </w:r>
      <w:r w:rsidR="002366D4" w:rsidRPr="007F6FE8">
        <w:t xml:space="preserve"> </w:t>
      </w:r>
      <w:r w:rsidR="61B78D49" w:rsidRPr="007F6FE8">
        <w:t>ensuring</w:t>
      </w:r>
      <w:r w:rsidR="002366D4" w:rsidRPr="007F6FE8">
        <w:t xml:space="preserve"> </w:t>
      </w:r>
      <w:r w:rsidR="00005CB9">
        <w:t>both</w:t>
      </w:r>
      <w:r w:rsidR="002366D4" w:rsidRPr="007F6FE8">
        <w:t xml:space="preserve"> victim-survivors and </w:t>
      </w:r>
      <w:r w:rsidR="002E1026">
        <w:t>people using violence</w:t>
      </w:r>
      <w:r w:rsidR="002366D4" w:rsidRPr="007F6FE8">
        <w:t xml:space="preserve"> receive </w:t>
      </w:r>
      <w:r w:rsidR="002366D4" w:rsidRPr="007F6FE8" w:rsidDel="00A30AE2">
        <w:t xml:space="preserve">appropriate </w:t>
      </w:r>
      <w:r w:rsidR="00CC7512">
        <w:t>and timely</w:t>
      </w:r>
      <w:r w:rsidR="002366D4" w:rsidRPr="007F6FE8" w:rsidDel="00A30AE2">
        <w:t xml:space="preserve"> </w:t>
      </w:r>
      <w:r w:rsidR="00A30AE2" w:rsidRPr="007F6FE8">
        <w:t>responses</w:t>
      </w:r>
      <w:r w:rsidR="002366D4" w:rsidRPr="007F6FE8">
        <w:t xml:space="preserve">. </w:t>
      </w:r>
    </w:p>
    <w:p w14:paraId="5981D3E0" w14:textId="3E4C5AC1" w:rsidR="00FC05B2" w:rsidRPr="007F6FE8" w:rsidRDefault="00FC05B2" w:rsidP="00FC05B2">
      <w:r w:rsidRPr="007F6FE8">
        <w:t>The practice environment is where the principles of best</w:t>
      </w:r>
      <w:r w:rsidR="00825776" w:rsidRPr="007F6FE8">
        <w:t xml:space="preserve"> </w:t>
      </w:r>
      <w:r w:rsidRPr="007F6FE8">
        <w:t>practice are put into action</w:t>
      </w:r>
      <w:r w:rsidR="4910ABAC" w:rsidRPr="007F6FE8">
        <w:t xml:space="preserve"> through clear guidance</w:t>
      </w:r>
      <w:r w:rsidRPr="007F6FE8">
        <w:t>, culturally responsive</w:t>
      </w:r>
      <w:r w:rsidRPr="007F6FE8">
        <w:rPr>
          <w:bCs/>
        </w:rPr>
        <w:t xml:space="preserve"> practice resources</w:t>
      </w:r>
      <w:r w:rsidRPr="007F6FE8">
        <w:t xml:space="preserve"> and training. </w:t>
      </w:r>
      <w:r w:rsidR="2BD3AE6B" w:rsidRPr="007F6FE8">
        <w:t>Resources should be</w:t>
      </w:r>
      <w:r w:rsidRPr="007F6FE8">
        <w:t xml:space="preserve"> user-</w:t>
      </w:r>
      <w:r w:rsidRPr="007F6FE8" w:rsidDel="00A30AE2">
        <w:t xml:space="preserve">friendly </w:t>
      </w:r>
      <w:r w:rsidR="00A30AE2" w:rsidRPr="007F6FE8">
        <w:t>and</w:t>
      </w:r>
      <w:r w:rsidR="553EC9AB" w:rsidRPr="007F6FE8">
        <w:t xml:space="preserve"> inclusive,</w:t>
      </w:r>
      <w:r w:rsidRPr="007F6FE8">
        <w:t xml:space="preserve"> reflect</w:t>
      </w:r>
      <w:r w:rsidR="33D0C5CE" w:rsidRPr="007F6FE8">
        <w:t>ing</w:t>
      </w:r>
      <w:r w:rsidRPr="007F6FE8">
        <w:t xml:space="preserve"> the diversity of workforces and the communities they support.</w:t>
      </w:r>
    </w:p>
    <w:p w14:paraId="64AA1835" w14:textId="11497F47" w:rsidR="00FC05B2" w:rsidRPr="007F6FE8" w:rsidRDefault="0089755A" w:rsidP="00FC05B2">
      <w:r>
        <w:t>E</w:t>
      </w:r>
      <w:r w:rsidRPr="007F6FE8">
        <w:t>quip</w:t>
      </w:r>
      <w:r>
        <w:t>ping</w:t>
      </w:r>
      <w:r w:rsidR="00FC05B2" w:rsidRPr="007F6FE8">
        <w:t xml:space="preserve"> workforces with guidance, training, data systems and resources </w:t>
      </w:r>
      <w:r w:rsidR="7DF5AE7E" w:rsidRPr="007F6FE8">
        <w:t>tailored to their roles and responsibilities</w:t>
      </w:r>
      <w:r>
        <w:t xml:space="preserve"> will </w:t>
      </w:r>
      <w:r w:rsidR="00850DE4">
        <w:t>support consistent</w:t>
      </w:r>
      <w:r w:rsidR="007959D9">
        <w:t>, evidence-informed practice and strengthen responses to risk across the service system</w:t>
      </w:r>
      <w:r w:rsidR="00FC05B2" w:rsidRPr="007F6FE8">
        <w:t>. This includes embedding expectations into funding and contract arrangements</w:t>
      </w:r>
      <w:r w:rsidR="00905547">
        <w:t>.</w:t>
      </w:r>
      <w:r w:rsidR="00FC05B2" w:rsidRPr="007F6FE8">
        <w:t xml:space="preserve"> </w:t>
      </w:r>
    </w:p>
    <w:p w14:paraId="7CB05A06" w14:textId="4259207C" w:rsidR="009F2689" w:rsidRDefault="009F2689">
      <w:pPr>
        <w:spacing w:after="240"/>
        <w:rPr>
          <w:rFonts w:eastAsiaTheme="majorEastAsia" w:cstheme="majorBidi"/>
          <w:bCs/>
          <w:color w:val="0D6B96" w:themeColor="accent2"/>
          <w:sz w:val="40"/>
          <w:szCs w:val="26"/>
        </w:rPr>
      </w:pPr>
      <w:bookmarkStart w:id="195" w:name="_Toc208408590"/>
      <w:r>
        <w:br w:type="page"/>
      </w:r>
    </w:p>
    <w:p w14:paraId="2CB2A6FD" w14:textId="0F103AE7" w:rsidR="00882C9D" w:rsidRPr="007F6FE8" w:rsidRDefault="00882C9D" w:rsidP="00882C9D">
      <w:pPr>
        <w:pStyle w:val="Heading2"/>
        <w:rPr>
          <w:rFonts w:ascii="Nunito" w:hAnsi="Nunito"/>
        </w:rPr>
      </w:pPr>
      <w:bookmarkStart w:id="196" w:name="_Toc236299980"/>
      <w:bookmarkStart w:id="197" w:name="_Toc236300051"/>
      <w:r w:rsidRPr="007F6FE8">
        <w:rPr>
          <w:rFonts w:ascii="Nunito" w:hAnsi="Nunito"/>
        </w:rPr>
        <w:lastRenderedPageBreak/>
        <w:t>Monitoring and evaluation of the Framework</w:t>
      </w:r>
      <w:bookmarkEnd w:id="195"/>
      <w:bookmarkEnd w:id="196"/>
      <w:bookmarkEnd w:id="197"/>
    </w:p>
    <w:p w14:paraId="223F3249" w14:textId="382AE32A" w:rsidR="00D24C31" w:rsidRPr="007F6FE8" w:rsidRDefault="00C43B8D" w:rsidP="00240465">
      <w:bookmarkStart w:id="198" w:name="_Toc208408591"/>
      <w:r w:rsidRPr="007F6FE8">
        <w:t xml:space="preserve">Ongoing monitoring and evaluation are essential </w:t>
      </w:r>
      <w:r w:rsidR="4BE4CB9F" w:rsidRPr="007F6FE8">
        <w:t>for</w:t>
      </w:r>
      <w:r w:rsidR="006C4068" w:rsidRPr="007F6FE8">
        <w:t xml:space="preserve"> </w:t>
      </w:r>
      <w:r w:rsidR="005E7E05">
        <w:t xml:space="preserve">achieving </w:t>
      </w:r>
      <w:r w:rsidR="006C4068" w:rsidRPr="007F6FE8">
        <w:t xml:space="preserve">national consistency and effective </w:t>
      </w:r>
      <w:r w:rsidR="79864F60" w:rsidRPr="007F6FE8">
        <w:t>risk</w:t>
      </w:r>
      <w:r w:rsidR="006C4068" w:rsidRPr="007F6FE8">
        <w:t xml:space="preserve"> assessment and management</w:t>
      </w:r>
      <w:r w:rsidR="00617CC1" w:rsidRPr="007F6FE8">
        <w:t>.</w:t>
      </w:r>
      <w:r w:rsidR="004A0BCA" w:rsidRPr="007F6FE8">
        <w:t xml:space="preserve"> </w:t>
      </w:r>
      <w:r w:rsidR="781E5446" w:rsidRPr="007F6FE8">
        <w:t>This</w:t>
      </w:r>
      <w:r w:rsidR="004A0BCA" w:rsidRPr="007F6FE8">
        <w:t xml:space="preserve"> Framework </w:t>
      </w:r>
      <w:r w:rsidR="000F5271">
        <w:t xml:space="preserve">provides the evidence base </w:t>
      </w:r>
      <w:r w:rsidR="0015142F">
        <w:t>of best</w:t>
      </w:r>
      <w:r w:rsidR="00AB2F18">
        <w:t>-</w:t>
      </w:r>
      <w:r w:rsidR="0015142F">
        <w:t xml:space="preserve">practice risk assessment and management </w:t>
      </w:r>
      <w:r w:rsidR="000F5271">
        <w:t>to</w:t>
      </w:r>
      <w:r w:rsidR="00360634" w:rsidRPr="00A67AF6">
        <w:t xml:space="preserve"> inform jurisdictional </w:t>
      </w:r>
      <w:r w:rsidR="00360634">
        <w:t>frameworks</w:t>
      </w:r>
      <w:r w:rsidR="0015142F">
        <w:t xml:space="preserve">. The approach is designed to be </w:t>
      </w:r>
      <w:r w:rsidR="00360634" w:rsidRPr="00A67AF6">
        <w:t>applied flexibly within local legislative, policy and service system contexts</w:t>
      </w:r>
      <w:r w:rsidR="0093340B">
        <w:t>.</w:t>
      </w:r>
      <w:r w:rsidR="00360634" w:rsidDel="00360634">
        <w:t xml:space="preserve"> </w:t>
      </w:r>
      <w:r w:rsidR="0013333D">
        <w:t>This r</w:t>
      </w:r>
      <w:r w:rsidR="00EE5E31" w:rsidRPr="007F6FE8">
        <w:t>ecogni</w:t>
      </w:r>
      <w:r w:rsidR="0013333D">
        <w:t>ses</w:t>
      </w:r>
      <w:r w:rsidR="00EE5E31" w:rsidRPr="007F6FE8">
        <w:t xml:space="preserve"> </w:t>
      </w:r>
      <w:r w:rsidR="007242AE" w:rsidRPr="007F6FE8">
        <w:t xml:space="preserve">the </w:t>
      </w:r>
      <w:r w:rsidR="00240465" w:rsidRPr="007F6FE8">
        <w:t>dif</w:t>
      </w:r>
      <w:r w:rsidR="00013A57" w:rsidRPr="007F6FE8">
        <w:t xml:space="preserve">fering levels of readiness, maturity and legislative </w:t>
      </w:r>
      <w:r w:rsidR="00FE42E9" w:rsidRPr="007F6FE8">
        <w:t>environments</w:t>
      </w:r>
      <w:r w:rsidR="1933CAED" w:rsidRPr="007F6FE8">
        <w:t xml:space="preserve"> among jurisdictions</w:t>
      </w:r>
      <w:r w:rsidR="0032146F">
        <w:t xml:space="preserve"> and </w:t>
      </w:r>
      <w:r w:rsidR="00FE42E9" w:rsidRPr="007F6FE8">
        <w:t>s</w:t>
      </w:r>
      <w:r w:rsidR="00013A57" w:rsidRPr="007F6FE8">
        <w:t>upport</w:t>
      </w:r>
      <w:r w:rsidR="4D4D9A32" w:rsidRPr="007F6FE8">
        <w:t>s</w:t>
      </w:r>
      <w:r w:rsidR="00D42139" w:rsidRPr="007F6FE8">
        <w:t xml:space="preserve"> </w:t>
      </w:r>
      <w:r w:rsidR="00FF26DA" w:rsidRPr="007F6FE8">
        <w:t xml:space="preserve">iterative </w:t>
      </w:r>
      <w:r w:rsidR="3480FAC6" w:rsidRPr="007F6FE8">
        <w:t>alignment</w:t>
      </w:r>
      <w:r w:rsidR="00D24C31" w:rsidRPr="007F6FE8">
        <w:t xml:space="preserve">. </w:t>
      </w:r>
    </w:p>
    <w:p w14:paraId="54EDC2FA" w14:textId="347CC539" w:rsidR="0015142F" w:rsidRDefault="0028753F" w:rsidP="00571F79">
      <w:r>
        <w:t>A</w:t>
      </w:r>
      <w:r w:rsidRPr="00734331">
        <w:t xml:space="preserve"> </w:t>
      </w:r>
      <w:r w:rsidR="00734331" w:rsidRPr="00734331">
        <w:t xml:space="preserve">Performance Measurement Framework </w:t>
      </w:r>
      <w:r>
        <w:t xml:space="preserve">has been developed to </w:t>
      </w:r>
      <w:r w:rsidR="00734331" w:rsidRPr="00734331">
        <w:t>support</w:t>
      </w:r>
      <w:r>
        <w:t xml:space="preserve"> monitoring and reporting</w:t>
      </w:r>
      <w:r w:rsidR="00734331" w:rsidRPr="00734331">
        <w:t xml:space="preserve"> during </w:t>
      </w:r>
      <w:r w:rsidR="00B86FFB">
        <w:t>the Framework’s</w:t>
      </w:r>
      <w:r w:rsidR="00B86FFB" w:rsidRPr="00734331">
        <w:t xml:space="preserve"> </w:t>
      </w:r>
      <w:r w:rsidR="00734331" w:rsidRPr="00734331">
        <w:t>endorsement and alignment phases</w:t>
      </w:r>
      <w:r w:rsidR="00D64521">
        <w:t>,</w:t>
      </w:r>
      <w:r w:rsidR="0015142F">
        <w:t xml:space="preserve"> which also helps with understanding how the Framework is being used and its impact</w:t>
      </w:r>
      <w:r w:rsidR="00734331" w:rsidRPr="00734331">
        <w:t>.</w:t>
      </w:r>
      <w:r w:rsidR="00E626F5">
        <w:t xml:space="preserve"> </w:t>
      </w:r>
    </w:p>
    <w:p w14:paraId="0DD081B0" w14:textId="31857EA4" w:rsidR="00CF0D1C" w:rsidRDefault="00711ADC" w:rsidP="00571F79">
      <w:r>
        <w:t xml:space="preserve">Monitoring and </w:t>
      </w:r>
      <w:r w:rsidR="00E626F5">
        <w:t>rev</w:t>
      </w:r>
      <w:r w:rsidR="00CF0D1C">
        <w:t>iew</w:t>
      </w:r>
      <w:r>
        <w:t xml:space="preserve"> will assess the extent to which </w:t>
      </w:r>
      <w:r w:rsidR="00D475D0">
        <w:t xml:space="preserve">all </w:t>
      </w:r>
      <w:r w:rsidR="004342A7">
        <w:t>jurisdictions</w:t>
      </w:r>
      <w:r w:rsidR="00D475D0">
        <w:t xml:space="preserve">, including the Commonwealth, are progressively aligning to the </w:t>
      </w:r>
      <w:r w:rsidR="004342A7">
        <w:t>a</w:t>
      </w:r>
      <w:r w:rsidR="00D475D0" w:rsidRPr="006762AD">
        <w:rPr>
          <w:i/>
        </w:rPr>
        <w:t xml:space="preserve">ctions for </w:t>
      </w:r>
      <w:r w:rsidR="004342A7" w:rsidRPr="006762AD">
        <w:rPr>
          <w:i/>
        </w:rPr>
        <w:t>g</w:t>
      </w:r>
      <w:r w:rsidR="00D475D0" w:rsidRPr="006762AD">
        <w:rPr>
          <w:i/>
        </w:rPr>
        <w:t>overnments</w:t>
      </w:r>
      <w:r w:rsidR="00D475D0">
        <w:t xml:space="preserve"> outlined in this Framework. These actions set the minimum system-le</w:t>
      </w:r>
      <w:r w:rsidR="00F05191">
        <w:t xml:space="preserve">vel </w:t>
      </w:r>
      <w:r w:rsidR="000E41C8">
        <w:t>requirements</w:t>
      </w:r>
      <w:r w:rsidR="00F05191">
        <w:t xml:space="preserve"> required to enable consistent, </w:t>
      </w:r>
      <w:r w:rsidR="00704CE6">
        <w:t>effective</w:t>
      </w:r>
      <w:r w:rsidR="00393D39">
        <w:t xml:space="preserve"> risk assessment and management across Australia. While jurisdictions will determine how </w:t>
      </w:r>
      <w:r w:rsidR="00BB65E7">
        <w:t>actions are implemented within their local legislative, policy and service contexts, national monitoring will track progress against these actions to support accountability,</w:t>
      </w:r>
      <w:r w:rsidR="0086297A">
        <w:t xml:space="preserve"> continuous improvement and ongoing </w:t>
      </w:r>
      <w:r w:rsidR="002C0BFD">
        <w:t xml:space="preserve">sharing of </w:t>
      </w:r>
      <w:r w:rsidR="00E11BC9">
        <w:t>lessons learned through implementation</w:t>
      </w:r>
      <w:r w:rsidR="004342A7">
        <w:t xml:space="preserve">. </w:t>
      </w:r>
      <w:r w:rsidR="00183EB1" w:rsidRPr="007F6FE8">
        <w:t>The Women and Women’s Safety Ministerial Council holds responsibility for overseeing national progress.</w:t>
      </w:r>
      <w:r w:rsidR="00B64BA0">
        <w:t xml:space="preserve"> </w:t>
      </w:r>
    </w:p>
    <w:p w14:paraId="7B92AB9F" w14:textId="42744E25" w:rsidR="00234CDC" w:rsidRPr="007F6FE8" w:rsidRDefault="00571F79" w:rsidP="00234CDC">
      <w:r w:rsidRPr="007F6FE8">
        <w:t xml:space="preserve">Consistent with approaches like the Victorian MARAM Framework and NT DFSV Reduction </w:t>
      </w:r>
      <w:r w:rsidR="00594346" w:rsidRPr="007F6FE8">
        <w:t>Framework, this</w:t>
      </w:r>
      <w:r>
        <w:t xml:space="preserve"> Framework should be considered a</w:t>
      </w:r>
      <w:r w:rsidRPr="007F6FE8">
        <w:t xml:space="preserve"> ‘living’ document</w:t>
      </w:r>
      <w:r>
        <w:t>,</w:t>
      </w:r>
      <w:r w:rsidRPr="007F6FE8">
        <w:t xml:space="preserve"> which require</w:t>
      </w:r>
      <w:r>
        <w:t>s</w:t>
      </w:r>
      <w:r w:rsidRPr="007F6FE8">
        <w:t xml:space="preserve"> periodic review and iterative refinement. </w:t>
      </w:r>
      <w:r w:rsidR="00890CAE" w:rsidRPr="007F6FE8">
        <w:t>Future</w:t>
      </w:r>
      <w:r w:rsidR="00067030">
        <w:t xml:space="preserve"> periodic</w:t>
      </w:r>
      <w:r w:rsidR="00890CAE" w:rsidRPr="007F6FE8">
        <w:t xml:space="preserve"> </w:t>
      </w:r>
      <w:r w:rsidR="00234CDC" w:rsidRPr="007F6FE8">
        <w:t>evidence review</w:t>
      </w:r>
      <w:r w:rsidR="47425C4E" w:rsidRPr="007F6FE8">
        <w:t>s</w:t>
      </w:r>
      <w:r w:rsidR="00234CDC" w:rsidRPr="007F6FE8">
        <w:t xml:space="preserve"> </w:t>
      </w:r>
      <w:r w:rsidR="00CF0D1C">
        <w:t xml:space="preserve">of the Framework </w:t>
      </w:r>
      <w:r w:rsidR="00890CAE" w:rsidRPr="007F6FE8">
        <w:t xml:space="preserve">will </w:t>
      </w:r>
      <w:r w:rsidR="00234CDC" w:rsidRPr="007F6FE8">
        <w:t xml:space="preserve">ensure the </w:t>
      </w:r>
      <w:r w:rsidR="00FC14F8">
        <w:t>principles</w:t>
      </w:r>
      <w:r w:rsidR="00FC14F8" w:rsidRPr="007F6FE8">
        <w:t xml:space="preserve"> </w:t>
      </w:r>
      <w:r w:rsidR="692A4886" w:rsidRPr="007F6FE8">
        <w:t>and</w:t>
      </w:r>
      <w:r w:rsidR="00234CDC" w:rsidRPr="007F6FE8">
        <w:t xml:space="preserve"> risk factors and evidence base underpinning the Framework remain contemporary, culturally responsive and aligned with emerging evidence. </w:t>
      </w:r>
    </w:p>
    <w:p w14:paraId="134F07AA" w14:textId="77777777" w:rsidR="005C1D3E" w:rsidRDefault="005C1D3E">
      <w:pPr>
        <w:spacing w:after="240"/>
        <w:rPr>
          <w:rFonts w:eastAsiaTheme="majorEastAsia" w:cstheme="majorBidi"/>
          <w:bCs/>
          <w:color w:val="0D6B96" w:themeColor="accent2"/>
          <w:sz w:val="40"/>
          <w:szCs w:val="26"/>
        </w:rPr>
      </w:pPr>
      <w:bookmarkStart w:id="199" w:name="_Toc208408592"/>
      <w:bookmarkEnd w:id="198"/>
      <w:r>
        <w:br w:type="page"/>
      </w:r>
    </w:p>
    <w:p w14:paraId="36A67A2D" w14:textId="7AC9304E" w:rsidR="00FF1B6F" w:rsidRPr="007F6FE8" w:rsidRDefault="00FF1B6F" w:rsidP="00FF1B6F">
      <w:pPr>
        <w:pStyle w:val="Heading2"/>
        <w:rPr>
          <w:rFonts w:ascii="Nunito" w:hAnsi="Nunito"/>
        </w:rPr>
      </w:pPr>
      <w:bookmarkStart w:id="200" w:name="_Toc236299981"/>
      <w:bookmarkStart w:id="201" w:name="_Toc236300052"/>
      <w:r w:rsidRPr="007F6FE8">
        <w:rPr>
          <w:rFonts w:ascii="Nunito" w:hAnsi="Nunito"/>
        </w:rPr>
        <w:lastRenderedPageBreak/>
        <w:t xml:space="preserve">Alignment to </w:t>
      </w:r>
      <w:r w:rsidR="00DD00D1">
        <w:rPr>
          <w:rFonts w:ascii="Nunito" w:hAnsi="Nunito"/>
        </w:rPr>
        <w:t>other strategies and</w:t>
      </w:r>
      <w:r w:rsidR="00DD00D1" w:rsidRPr="007F6FE8">
        <w:rPr>
          <w:rFonts w:ascii="Nunito" w:hAnsi="Nunito"/>
        </w:rPr>
        <w:t xml:space="preserve"> </w:t>
      </w:r>
      <w:r w:rsidRPr="007F6FE8">
        <w:rPr>
          <w:rFonts w:ascii="Nunito" w:hAnsi="Nunito"/>
        </w:rPr>
        <w:t>reforms</w:t>
      </w:r>
      <w:bookmarkEnd w:id="200"/>
      <w:bookmarkEnd w:id="201"/>
    </w:p>
    <w:p w14:paraId="28B1B87E" w14:textId="40A8DF55" w:rsidR="00417275" w:rsidRPr="007F6FE8" w:rsidRDefault="00417275" w:rsidP="00417275">
      <w:r w:rsidRPr="007F6FE8">
        <w:t xml:space="preserve">This information is current as </w:t>
      </w:r>
      <w:r w:rsidR="00931B07" w:rsidRPr="007F6FE8">
        <w:t>of</w:t>
      </w:r>
      <w:r w:rsidRPr="007F6FE8">
        <w:t xml:space="preserve"> </w:t>
      </w:r>
      <w:r w:rsidR="00DE175D">
        <w:t>July</w:t>
      </w:r>
      <w:r w:rsidRPr="007F6FE8">
        <w:t xml:space="preserve"> 2026</w:t>
      </w:r>
    </w:p>
    <w:p w14:paraId="290B2E17" w14:textId="7A745ADF" w:rsidR="00AB1C75" w:rsidRPr="007F6FE8" w:rsidRDefault="007D46C5" w:rsidP="00FF1B6F">
      <w:pPr>
        <w:rPr>
          <w:b/>
          <w:bCs/>
        </w:rPr>
      </w:pPr>
      <w:r w:rsidRPr="007F6FE8">
        <w:rPr>
          <w:b/>
          <w:bCs/>
        </w:rPr>
        <w:t>N</w:t>
      </w:r>
      <w:r w:rsidR="004717C3" w:rsidRPr="007F6FE8">
        <w:rPr>
          <w:b/>
          <w:bCs/>
        </w:rPr>
        <w:t>ational</w:t>
      </w:r>
      <w:r w:rsidR="00AB1C75" w:rsidRPr="007F6FE8">
        <w:rPr>
          <w:b/>
          <w:bCs/>
        </w:rPr>
        <w:t xml:space="preserve"> strategies</w:t>
      </w:r>
    </w:p>
    <w:p w14:paraId="11404DF8" w14:textId="04381898" w:rsidR="00BC5477" w:rsidRPr="006762AD" w:rsidRDefault="074FA737" w:rsidP="00BC2D56">
      <w:pPr>
        <w:pStyle w:val="ListParagraph"/>
        <w:numPr>
          <w:ilvl w:val="0"/>
          <w:numId w:val="20"/>
        </w:numPr>
        <w:rPr>
          <w:i/>
        </w:rPr>
      </w:pPr>
      <w:r w:rsidRPr="006762AD">
        <w:rPr>
          <w:i/>
        </w:rPr>
        <w:t>National Plan to End Violence against Women and Children 2022-2032</w:t>
      </w:r>
    </w:p>
    <w:p w14:paraId="48E9CEE0" w14:textId="220595BB" w:rsidR="00F0549B" w:rsidRPr="007F6FE8" w:rsidRDefault="08981214" w:rsidP="141A4EA9">
      <w:pPr>
        <w:pStyle w:val="ListParagraph"/>
        <w:ind w:left="792" w:firstLine="648"/>
        <w:rPr>
          <w:i/>
          <w:iCs/>
        </w:rPr>
      </w:pPr>
      <w:r w:rsidRPr="006762AD">
        <w:rPr>
          <w:i/>
        </w:rPr>
        <w:t>First Action Plan 2023-2027</w:t>
      </w:r>
    </w:p>
    <w:p w14:paraId="13A0350F" w14:textId="2E653DD7" w:rsidR="55C62312" w:rsidRPr="006762AD" w:rsidRDefault="55C62312" w:rsidP="141A4EA9">
      <w:pPr>
        <w:pStyle w:val="ListParagraph"/>
        <w:ind w:left="792" w:firstLine="648"/>
        <w:rPr>
          <w:i/>
        </w:rPr>
      </w:pPr>
      <w:r w:rsidRPr="141A4EA9">
        <w:rPr>
          <w:i/>
          <w:iCs/>
        </w:rPr>
        <w:t>Aboriginal and Torres Strait Islander First Action Plan 2023-2025</w:t>
      </w:r>
    </w:p>
    <w:p w14:paraId="76AFEE58" w14:textId="77777777" w:rsidR="00F37B64" w:rsidRPr="007F6FE8" w:rsidRDefault="00F37B64" w:rsidP="00BC2D56">
      <w:pPr>
        <w:pStyle w:val="ListParagraph"/>
        <w:numPr>
          <w:ilvl w:val="0"/>
          <w:numId w:val="20"/>
        </w:numPr>
      </w:pPr>
      <w:r w:rsidRPr="006762AD">
        <w:rPr>
          <w:i/>
        </w:rPr>
        <w:t xml:space="preserve">Our Ways – Strong Ways – Our Voices: National Aboriginal and Torres Strait Islander </w:t>
      </w:r>
      <w:r>
        <w:rPr>
          <w:i/>
          <w:iCs/>
        </w:rPr>
        <w:t>Plan to End Family, Domestic and Sexual Violence 2026-2036</w:t>
      </w:r>
      <w:r>
        <w:t xml:space="preserve"> </w:t>
      </w:r>
    </w:p>
    <w:p w14:paraId="0C10B6FD" w14:textId="61C11CC1" w:rsidR="00BC5477" w:rsidRPr="006762AD" w:rsidRDefault="0139D153" w:rsidP="00BC2D56">
      <w:pPr>
        <w:pStyle w:val="ListParagraph"/>
        <w:numPr>
          <w:ilvl w:val="0"/>
          <w:numId w:val="20"/>
        </w:numPr>
        <w:rPr>
          <w:i/>
        </w:rPr>
      </w:pPr>
      <w:r w:rsidRPr="006762AD">
        <w:rPr>
          <w:i/>
        </w:rPr>
        <w:t>Safe and Supported: The National Framework for Protecting Australia’s Children 2021-2031</w:t>
      </w:r>
    </w:p>
    <w:p w14:paraId="4E43EDA8" w14:textId="3021A82B" w:rsidR="00CB1E08" w:rsidRPr="006762AD" w:rsidRDefault="0A163E9A" w:rsidP="00BC2D56">
      <w:pPr>
        <w:pStyle w:val="ListParagraph"/>
        <w:numPr>
          <w:ilvl w:val="0"/>
          <w:numId w:val="20"/>
        </w:numPr>
        <w:rPr>
          <w:i/>
        </w:rPr>
      </w:pPr>
      <w:r w:rsidRPr="006762AD">
        <w:rPr>
          <w:i/>
        </w:rPr>
        <w:t>National Agreement on Closing the Gap</w:t>
      </w:r>
    </w:p>
    <w:p w14:paraId="69B3158C" w14:textId="1A48E8E5" w:rsidR="00CB1E08" w:rsidRPr="007F6FE8" w:rsidRDefault="00FE19E4" w:rsidP="005571E0">
      <w:pPr>
        <w:pStyle w:val="ListParagraph"/>
        <w:ind w:left="792" w:firstLine="648"/>
      </w:pPr>
      <w:r w:rsidRPr="007F6FE8">
        <w:t xml:space="preserve">Target 13: at least 50% </w:t>
      </w:r>
      <w:r w:rsidR="003A4ACC" w:rsidRPr="007F6FE8">
        <w:t>reduction in violence and abuse, towards zero</w:t>
      </w:r>
    </w:p>
    <w:p w14:paraId="65791150" w14:textId="057A4302" w:rsidR="003A4ACC" w:rsidRPr="007F6FE8" w:rsidRDefault="003A4ACC" w:rsidP="005571E0">
      <w:pPr>
        <w:pStyle w:val="ListParagraph"/>
        <w:ind w:left="792" w:firstLine="648"/>
      </w:pPr>
      <w:r w:rsidRPr="007F6FE8">
        <w:t>Targe</w:t>
      </w:r>
      <w:r w:rsidR="004E1B17" w:rsidRPr="007F6FE8">
        <w:t>t 12: 45% reduction in children in out-of-home care</w:t>
      </w:r>
    </w:p>
    <w:p w14:paraId="26758798" w14:textId="29980886" w:rsidR="00907F88" w:rsidRPr="00342EB4" w:rsidRDefault="164CBDE5" w:rsidP="00BC2D56">
      <w:pPr>
        <w:pStyle w:val="ListParagraph"/>
        <w:numPr>
          <w:ilvl w:val="0"/>
          <w:numId w:val="20"/>
        </w:numPr>
        <w:rPr>
          <w:i/>
        </w:rPr>
      </w:pPr>
      <w:r w:rsidRPr="006762AD">
        <w:rPr>
          <w:i/>
        </w:rPr>
        <w:t>National Strategy to Prevent and Respond to Child Sexual Abuse 2021-2030</w:t>
      </w:r>
    </w:p>
    <w:p w14:paraId="0B4DD0E0" w14:textId="41B24E91" w:rsidR="00432314" w:rsidRDefault="6CFC05DB" w:rsidP="00BC2D56">
      <w:pPr>
        <w:pStyle w:val="ListParagraph"/>
        <w:numPr>
          <w:ilvl w:val="0"/>
          <w:numId w:val="20"/>
        </w:numPr>
        <w:rPr>
          <w:i/>
        </w:rPr>
      </w:pPr>
      <w:r w:rsidRPr="006762AD">
        <w:rPr>
          <w:i/>
        </w:rPr>
        <w:t>Australia’s Disability Strategy 2021–2031</w:t>
      </w:r>
    </w:p>
    <w:p w14:paraId="1F8EC490" w14:textId="3CBD670A" w:rsidR="00387DE3" w:rsidRDefault="00387DE3" w:rsidP="00BC2D56">
      <w:pPr>
        <w:pStyle w:val="ListParagraph"/>
        <w:numPr>
          <w:ilvl w:val="0"/>
          <w:numId w:val="20"/>
        </w:numPr>
        <w:rPr>
          <w:i/>
        </w:rPr>
      </w:pPr>
      <w:r>
        <w:rPr>
          <w:i/>
        </w:rPr>
        <w:t xml:space="preserve">National </w:t>
      </w:r>
      <w:r w:rsidR="00237BEB">
        <w:rPr>
          <w:i/>
        </w:rPr>
        <w:t xml:space="preserve">Principles to Address Coercive Control in Family and Domestic Violence </w:t>
      </w:r>
    </w:p>
    <w:p w14:paraId="0AC5AB03" w14:textId="68A681E0" w:rsidR="00CD77E8" w:rsidRDefault="001E0C48" w:rsidP="00BC2D56">
      <w:pPr>
        <w:pStyle w:val="ListParagraph"/>
        <w:numPr>
          <w:ilvl w:val="0"/>
          <w:numId w:val="20"/>
        </w:numPr>
        <w:rPr>
          <w:i/>
        </w:rPr>
      </w:pPr>
      <w:r>
        <w:rPr>
          <w:i/>
        </w:rPr>
        <w:t xml:space="preserve">Defence </w:t>
      </w:r>
      <w:r w:rsidR="00193528">
        <w:rPr>
          <w:i/>
        </w:rPr>
        <w:t>Strategy for Preventing and Responding to Family and Domestic Violence 2023-2028</w:t>
      </w:r>
    </w:p>
    <w:p w14:paraId="29C8B08B" w14:textId="6C46299A" w:rsidR="00623FB5" w:rsidRPr="00276DF4" w:rsidRDefault="00623FB5" w:rsidP="00BC2D56">
      <w:pPr>
        <w:pStyle w:val="ListParagraph"/>
        <w:numPr>
          <w:ilvl w:val="0"/>
          <w:numId w:val="20"/>
        </w:numPr>
        <w:rPr>
          <w:iCs/>
        </w:rPr>
      </w:pPr>
      <w:r>
        <w:rPr>
          <w:i/>
        </w:rPr>
        <w:t xml:space="preserve">National Plan </w:t>
      </w:r>
      <w:r w:rsidR="00FC2F3A">
        <w:rPr>
          <w:i/>
        </w:rPr>
        <w:t>to End the Ab</w:t>
      </w:r>
      <w:r w:rsidR="00D22F62">
        <w:rPr>
          <w:i/>
        </w:rPr>
        <w:t xml:space="preserve">use and Mistreatment of Older People </w:t>
      </w:r>
      <w:r w:rsidR="00276DF4">
        <w:rPr>
          <w:i/>
        </w:rPr>
        <w:t>202</w:t>
      </w:r>
      <w:r w:rsidR="005315C0">
        <w:rPr>
          <w:i/>
        </w:rPr>
        <w:t>6</w:t>
      </w:r>
      <w:r w:rsidR="00276DF4">
        <w:rPr>
          <w:i/>
        </w:rPr>
        <w:t>-203</w:t>
      </w:r>
      <w:r w:rsidR="002F7E7B">
        <w:rPr>
          <w:i/>
        </w:rPr>
        <w:t>6</w:t>
      </w:r>
      <w:r w:rsidR="00276DF4">
        <w:rPr>
          <w:i/>
        </w:rPr>
        <w:t xml:space="preserve"> </w:t>
      </w:r>
    </w:p>
    <w:p w14:paraId="2C472DF5" w14:textId="4C0CC908" w:rsidR="0085784B" w:rsidRPr="007F6FE8" w:rsidRDefault="0085784B" w:rsidP="00BC2D56">
      <w:pPr>
        <w:pStyle w:val="ListParagraph"/>
        <w:numPr>
          <w:ilvl w:val="0"/>
          <w:numId w:val="20"/>
        </w:numPr>
      </w:pPr>
      <w:r w:rsidRPr="007F6FE8">
        <w:t>National Clinical and Therapeutic Framework for responding to children and young people who have displayed concerning or harmful sexual behaviour (in development)</w:t>
      </w:r>
    </w:p>
    <w:p w14:paraId="57940231" w14:textId="4B835BAF" w:rsidR="00B664AA" w:rsidRPr="007F6FE8" w:rsidRDefault="005D2E43" w:rsidP="00BC2D56">
      <w:pPr>
        <w:pStyle w:val="ListParagraph"/>
        <w:numPr>
          <w:ilvl w:val="0"/>
          <w:numId w:val="20"/>
        </w:numPr>
      </w:pPr>
      <w:r w:rsidRPr="007F6FE8">
        <w:t>National Higher Education Code to Prevent and Respond to Gender-based Violence</w:t>
      </w:r>
      <w:r w:rsidR="007D46C5" w:rsidRPr="007F6FE8">
        <w:t xml:space="preserve"> (in development)</w:t>
      </w:r>
    </w:p>
    <w:p w14:paraId="7111F104" w14:textId="158E29BA" w:rsidR="0066575A" w:rsidRPr="007F6FE8" w:rsidRDefault="00BD3E39" w:rsidP="00BC2D56">
      <w:pPr>
        <w:pStyle w:val="ListParagraph"/>
        <w:numPr>
          <w:ilvl w:val="0"/>
          <w:numId w:val="20"/>
        </w:numPr>
      </w:pPr>
      <w:r>
        <w:t>National Model of Care</w:t>
      </w:r>
      <w:r w:rsidR="007C7EDF">
        <w:t xml:space="preserve"> (in development)</w:t>
      </w:r>
    </w:p>
    <w:p w14:paraId="67541B16" w14:textId="68765C94" w:rsidR="00E45F88" w:rsidRPr="007F6FE8" w:rsidRDefault="007D46C5" w:rsidP="00FF1B6F">
      <w:pPr>
        <w:rPr>
          <w:b/>
        </w:rPr>
      </w:pPr>
      <w:r w:rsidRPr="007F6FE8">
        <w:rPr>
          <w:b/>
          <w:bCs/>
        </w:rPr>
        <w:t>S</w:t>
      </w:r>
      <w:r w:rsidR="00E45F88" w:rsidRPr="007F6FE8">
        <w:rPr>
          <w:b/>
          <w:bCs/>
        </w:rPr>
        <w:t>tate</w:t>
      </w:r>
      <w:r w:rsidR="00E45F88" w:rsidRPr="007F6FE8">
        <w:rPr>
          <w:b/>
        </w:rPr>
        <w:t xml:space="preserve"> and territory strategies</w:t>
      </w:r>
    </w:p>
    <w:p w14:paraId="407B61DE" w14:textId="1469B11F" w:rsidR="00B1518A" w:rsidRPr="007F6FE8" w:rsidRDefault="004C1526" w:rsidP="00916FFE">
      <w:pPr>
        <w:ind w:left="360" w:hanging="360"/>
        <w:rPr>
          <w:b/>
          <w:bCs/>
        </w:rPr>
      </w:pPr>
      <w:r w:rsidRPr="007F6FE8">
        <w:t>Victoria</w:t>
      </w:r>
    </w:p>
    <w:p w14:paraId="61F5BC0F" w14:textId="54E3C14C" w:rsidR="0083189E" w:rsidRPr="00E670E9" w:rsidRDefault="004C1526" w:rsidP="00BC2D56">
      <w:pPr>
        <w:pStyle w:val="ListParagraph"/>
        <w:numPr>
          <w:ilvl w:val="1"/>
          <w:numId w:val="27"/>
        </w:numPr>
      </w:pPr>
      <w:r w:rsidRPr="007F6FE8">
        <w:t>Family Violence Multi-Agency Risk Assessment and Management Framework</w:t>
      </w:r>
    </w:p>
    <w:p w14:paraId="068EFA56" w14:textId="76F5829F" w:rsidR="00163818" w:rsidRDefault="00163818" w:rsidP="00BC2D56">
      <w:pPr>
        <w:pStyle w:val="ListParagraph"/>
        <w:numPr>
          <w:ilvl w:val="1"/>
          <w:numId w:val="27"/>
        </w:numPr>
      </w:pPr>
      <w:r w:rsidRPr="007F6FE8">
        <w:t>Ending Family Violence: Victoria’s Plan for Change</w:t>
      </w:r>
    </w:p>
    <w:p w14:paraId="667532D2" w14:textId="519AB782" w:rsidR="007467B2" w:rsidRPr="007F6FE8" w:rsidRDefault="007467B2" w:rsidP="00BC2D56">
      <w:pPr>
        <w:pStyle w:val="ListParagraph"/>
        <w:numPr>
          <w:ilvl w:val="1"/>
          <w:numId w:val="27"/>
        </w:numPr>
      </w:pPr>
      <w:r>
        <w:t>Until Every Victorian is</w:t>
      </w:r>
      <w:r w:rsidR="004733D2">
        <w:t xml:space="preserve"> Safe: Third Rolling Action Plan 2025-2027 </w:t>
      </w:r>
    </w:p>
    <w:p w14:paraId="52D0700C" w14:textId="4788280C" w:rsidR="00163818" w:rsidRPr="007F6FE8" w:rsidRDefault="00163818" w:rsidP="00BC2D56">
      <w:pPr>
        <w:pStyle w:val="ListParagraph"/>
        <w:numPr>
          <w:ilvl w:val="1"/>
          <w:numId w:val="27"/>
        </w:numPr>
      </w:pPr>
      <w:r w:rsidRPr="007F6FE8">
        <w:t>Building from Strength: 10 Year Industry Plan for Family Violence Prevention and Response</w:t>
      </w:r>
    </w:p>
    <w:p w14:paraId="4EEED5AE" w14:textId="210B802C" w:rsidR="00163818" w:rsidRPr="007F6FE8" w:rsidRDefault="00163818" w:rsidP="00BC2D56">
      <w:pPr>
        <w:pStyle w:val="ListParagraph"/>
        <w:numPr>
          <w:ilvl w:val="1"/>
          <w:numId w:val="27"/>
        </w:numPr>
      </w:pPr>
      <w:r w:rsidRPr="007F6FE8">
        <w:t>Everybody Matters: Inclusion and Equity Statement</w:t>
      </w:r>
    </w:p>
    <w:p w14:paraId="4F271B70" w14:textId="77777777" w:rsidR="00B1518A" w:rsidRPr="007F6FE8" w:rsidRDefault="0067129E" w:rsidP="00916FFE">
      <w:pPr>
        <w:ind w:left="360" w:hanging="360"/>
        <w:rPr>
          <w:b/>
          <w:bCs/>
        </w:rPr>
      </w:pPr>
      <w:r w:rsidRPr="007F6FE8">
        <w:t>Queensland</w:t>
      </w:r>
    </w:p>
    <w:p w14:paraId="13445CAD" w14:textId="476D8228" w:rsidR="004C1526" w:rsidRDefault="0067129E" w:rsidP="005571E0">
      <w:pPr>
        <w:pStyle w:val="ListParagraph"/>
        <w:numPr>
          <w:ilvl w:val="1"/>
          <w:numId w:val="7"/>
        </w:numPr>
      </w:pPr>
      <w:r w:rsidRPr="007F6FE8">
        <w:t xml:space="preserve">Common Risk </w:t>
      </w:r>
      <w:proofErr w:type="gramStart"/>
      <w:r w:rsidRPr="007F6FE8">
        <w:t>And</w:t>
      </w:r>
      <w:proofErr w:type="gramEnd"/>
      <w:r w:rsidRPr="007F6FE8">
        <w:t xml:space="preserve"> Safety Framework (CRASF)</w:t>
      </w:r>
    </w:p>
    <w:p w14:paraId="5DE3C176" w14:textId="77777777" w:rsidR="00141BE2" w:rsidRPr="00141BE2" w:rsidRDefault="00141BE2" w:rsidP="00141BE2">
      <w:pPr>
        <w:pStyle w:val="ListParagraph"/>
        <w:numPr>
          <w:ilvl w:val="1"/>
          <w:numId w:val="7"/>
        </w:numPr>
      </w:pPr>
      <w:r w:rsidRPr="00141BE2">
        <w:t>Safer Families, Safer Children: A domestic and family violence reform strategy for Queensland.</w:t>
      </w:r>
    </w:p>
    <w:p w14:paraId="6610285E" w14:textId="2580EBD3" w:rsidR="00EA5319" w:rsidRPr="007F6FE8" w:rsidRDefault="00EA5319" w:rsidP="00916FFE">
      <w:pPr>
        <w:ind w:left="360" w:hanging="360"/>
      </w:pPr>
      <w:r w:rsidRPr="007F6FE8">
        <w:t>New South Wales</w:t>
      </w:r>
    </w:p>
    <w:p w14:paraId="5110CFCF" w14:textId="30F8398A" w:rsidR="00EA5319" w:rsidRPr="007F6FE8" w:rsidRDefault="00EA5319" w:rsidP="00AA006A">
      <w:pPr>
        <w:pStyle w:val="ListParagraph"/>
        <w:numPr>
          <w:ilvl w:val="1"/>
          <w:numId w:val="7"/>
        </w:numPr>
      </w:pPr>
      <w:r w:rsidRPr="007F6FE8">
        <w:t>NSW Domestic and Family Violence Plan 2022-2027</w:t>
      </w:r>
    </w:p>
    <w:p w14:paraId="7B6EDB5C" w14:textId="1DA246E0" w:rsidR="0096503B" w:rsidRPr="007F6FE8" w:rsidRDefault="0096503B" w:rsidP="00AA006A">
      <w:pPr>
        <w:pStyle w:val="ListParagraph"/>
        <w:numPr>
          <w:ilvl w:val="1"/>
          <w:numId w:val="7"/>
        </w:numPr>
      </w:pPr>
      <w:r w:rsidRPr="007F6FE8">
        <w:t>Workforce Development Strategy (2025-2035)</w:t>
      </w:r>
    </w:p>
    <w:p w14:paraId="41FC2B3F" w14:textId="7E0853DA" w:rsidR="00201AAF" w:rsidRDefault="00936096" w:rsidP="00C65461">
      <w:pPr>
        <w:pStyle w:val="ListParagraph"/>
        <w:numPr>
          <w:ilvl w:val="1"/>
          <w:numId w:val="7"/>
        </w:numPr>
      </w:pPr>
      <w:r w:rsidRPr="00936096">
        <w:t>NSW Common Approach to Risk Assessment and Safety Framework (in development)</w:t>
      </w:r>
    </w:p>
    <w:p w14:paraId="1D6CA4EC" w14:textId="505AAF19" w:rsidR="00C65461" w:rsidRDefault="00C65461" w:rsidP="00C65461">
      <w:pPr>
        <w:pStyle w:val="ListParagraph"/>
        <w:numPr>
          <w:ilvl w:val="1"/>
          <w:numId w:val="7"/>
        </w:numPr>
      </w:pPr>
      <w:r>
        <w:t>NSW Sexual Violence Plan 2022-2027</w:t>
      </w:r>
    </w:p>
    <w:p w14:paraId="6BFFB491" w14:textId="6B411268" w:rsidR="00C65461" w:rsidRDefault="00C65461" w:rsidP="00C65461">
      <w:pPr>
        <w:pStyle w:val="ListParagraph"/>
        <w:numPr>
          <w:ilvl w:val="1"/>
          <w:numId w:val="7"/>
        </w:numPr>
      </w:pPr>
      <w:r>
        <w:lastRenderedPageBreak/>
        <w:t>NSW Strategy for the Prevention of Domestic, Family and Sexual Violence (2024 – 2028)</w:t>
      </w:r>
    </w:p>
    <w:p w14:paraId="5EBAFC4F" w14:textId="34E9CF2C" w:rsidR="00C65461" w:rsidRPr="007F6FE8" w:rsidRDefault="00C65461" w:rsidP="00C65461">
      <w:pPr>
        <w:pStyle w:val="ListParagraph"/>
        <w:numPr>
          <w:ilvl w:val="1"/>
          <w:numId w:val="7"/>
        </w:numPr>
      </w:pPr>
      <w:r>
        <w:t>NSW Aboriginal Domestic, Family and Sexual Violence Plan (in development)</w:t>
      </w:r>
    </w:p>
    <w:p w14:paraId="411BE991" w14:textId="77777777" w:rsidR="00B1518A" w:rsidRPr="007F6FE8" w:rsidRDefault="00551C07" w:rsidP="00916FFE">
      <w:pPr>
        <w:ind w:left="360" w:hanging="360"/>
        <w:rPr>
          <w:b/>
          <w:bCs/>
        </w:rPr>
      </w:pPr>
      <w:r w:rsidRPr="007F6FE8">
        <w:t>Western Australia</w:t>
      </w:r>
    </w:p>
    <w:p w14:paraId="627C80A6" w14:textId="42FB6343" w:rsidR="0067129E" w:rsidRPr="007F6FE8" w:rsidRDefault="00551C07" w:rsidP="00AA006A">
      <w:pPr>
        <w:pStyle w:val="ListParagraph"/>
        <w:numPr>
          <w:ilvl w:val="1"/>
          <w:numId w:val="7"/>
        </w:numPr>
      </w:pPr>
      <w:r w:rsidRPr="007F6FE8">
        <w:t>Common Risk Assessment and Risk Management Framework (CRARMF)</w:t>
      </w:r>
    </w:p>
    <w:p w14:paraId="13604FA7" w14:textId="17899A1F" w:rsidR="001B7B48" w:rsidRPr="007F6FE8" w:rsidRDefault="001B7B48" w:rsidP="00AA006A">
      <w:pPr>
        <w:pStyle w:val="ListParagraph"/>
        <w:numPr>
          <w:ilvl w:val="1"/>
          <w:numId w:val="7"/>
        </w:numPr>
      </w:pPr>
      <w:r w:rsidRPr="007F6FE8">
        <w:t>WA Strengthening Responses to Family and Domestic Violence System Reform Plan 2024- 2029</w:t>
      </w:r>
    </w:p>
    <w:p w14:paraId="0C5FE5AE" w14:textId="394DDDED" w:rsidR="00D56AED" w:rsidRPr="007F6FE8" w:rsidRDefault="00D56AED" w:rsidP="00AA006A">
      <w:pPr>
        <w:pStyle w:val="ListParagraph"/>
        <w:numPr>
          <w:ilvl w:val="1"/>
          <w:numId w:val="7"/>
        </w:numPr>
      </w:pPr>
      <w:r w:rsidRPr="007F6FE8">
        <w:t>Path to Safety, Western Australia’s strategy to reduce family and domestic violence 2020-2030</w:t>
      </w:r>
    </w:p>
    <w:p w14:paraId="335F731F" w14:textId="32EB1C69" w:rsidR="00D56AED" w:rsidRPr="007F6FE8" w:rsidRDefault="00D56AED" w:rsidP="00AA006A">
      <w:pPr>
        <w:pStyle w:val="ListParagraph"/>
        <w:numPr>
          <w:ilvl w:val="1"/>
          <w:numId w:val="7"/>
        </w:numPr>
      </w:pPr>
      <w:r w:rsidRPr="007F6FE8">
        <w:t>Aboriginal Family Safety Strategy (2022- 2032)</w:t>
      </w:r>
    </w:p>
    <w:p w14:paraId="0FBE26AD" w14:textId="4498C3EF" w:rsidR="00A33EA0" w:rsidRPr="007F6FE8" w:rsidRDefault="00104806" w:rsidP="00916FFE">
      <w:pPr>
        <w:ind w:left="360" w:hanging="360"/>
        <w:rPr>
          <w:b/>
          <w:bCs/>
        </w:rPr>
      </w:pPr>
      <w:r w:rsidRPr="007F6FE8">
        <w:t>Tasmania</w:t>
      </w:r>
    </w:p>
    <w:p w14:paraId="421B0723" w14:textId="395C0C67" w:rsidR="00104806" w:rsidRPr="007F6FE8" w:rsidRDefault="00104806" w:rsidP="00AA006A">
      <w:pPr>
        <w:pStyle w:val="ListParagraph"/>
        <w:numPr>
          <w:ilvl w:val="1"/>
          <w:numId w:val="7"/>
        </w:numPr>
      </w:pPr>
      <w:r w:rsidRPr="007F6FE8">
        <w:t>Safe at Home</w:t>
      </w:r>
    </w:p>
    <w:p w14:paraId="59FCBD53" w14:textId="214100EE" w:rsidR="006D39AB" w:rsidRPr="007F6FE8" w:rsidRDefault="006D39AB" w:rsidP="00AA006A">
      <w:pPr>
        <w:pStyle w:val="ListParagraph"/>
        <w:numPr>
          <w:ilvl w:val="1"/>
          <w:numId w:val="7"/>
        </w:numPr>
      </w:pPr>
      <w:r w:rsidRPr="007F6FE8">
        <w:t>Tasmania’s Third Family and Sexual Violence Plan 2022-2027: Survivors at the Centre</w:t>
      </w:r>
    </w:p>
    <w:p w14:paraId="654EE86A" w14:textId="462ADBE8" w:rsidR="00B1518A" w:rsidRPr="007F6FE8" w:rsidRDefault="00F2116F" w:rsidP="00916FFE">
      <w:pPr>
        <w:ind w:left="360" w:hanging="360"/>
        <w:rPr>
          <w:b/>
          <w:bCs/>
        </w:rPr>
      </w:pPr>
      <w:r w:rsidRPr="007F6FE8">
        <w:t>A</w:t>
      </w:r>
      <w:r w:rsidR="00F15831" w:rsidRPr="007F6FE8">
        <w:t xml:space="preserve">ustralian Capital </w:t>
      </w:r>
      <w:r w:rsidRPr="007F6FE8">
        <w:t>T</w:t>
      </w:r>
      <w:r w:rsidR="00F15831" w:rsidRPr="007F6FE8">
        <w:t>erritory</w:t>
      </w:r>
    </w:p>
    <w:p w14:paraId="4F6C25DB" w14:textId="2E8CA97D" w:rsidR="00F2116F" w:rsidRPr="00E670E9" w:rsidRDefault="00F2116F" w:rsidP="00AA006A">
      <w:pPr>
        <w:pStyle w:val="ListParagraph"/>
        <w:numPr>
          <w:ilvl w:val="1"/>
          <w:numId w:val="7"/>
        </w:numPr>
      </w:pPr>
      <w:r w:rsidRPr="007F6FE8">
        <w:t>Domestic and Family Violence Risk Assessment and Management Framework (RAMF)</w:t>
      </w:r>
    </w:p>
    <w:p w14:paraId="51077093" w14:textId="7A8C2398" w:rsidR="007D46C5" w:rsidRPr="007F6FE8" w:rsidRDefault="007D46C5" w:rsidP="007D46C5">
      <w:pPr>
        <w:pStyle w:val="ListParagraph"/>
        <w:numPr>
          <w:ilvl w:val="1"/>
          <w:numId w:val="7"/>
        </w:numPr>
      </w:pPr>
      <w:r w:rsidRPr="007F6FE8">
        <w:t>The ACT Domestic, Family and Sexual Violence Strategy (to be finalised)</w:t>
      </w:r>
    </w:p>
    <w:p w14:paraId="42DA0705" w14:textId="21DAD5D0" w:rsidR="00F15831" w:rsidRPr="007F6FE8" w:rsidRDefault="00F15831" w:rsidP="00916FFE">
      <w:pPr>
        <w:ind w:left="360" w:hanging="360"/>
        <w:rPr>
          <w:b/>
          <w:bCs/>
        </w:rPr>
      </w:pPr>
      <w:r w:rsidRPr="007F6FE8">
        <w:t>South Australia</w:t>
      </w:r>
    </w:p>
    <w:p w14:paraId="5ACA9952" w14:textId="4D3A9122" w:rsidR="00F15831" w:rsidRPr="00E670E9" w:rsidRDefault="00F15831" w:rsidP="00AA006A">
      <w:pPr>
        <w:pStyle w:val="ListParagraph"/>
        <w:numPr>
          <w:ilvl w:val="1"/>
          <w:numId w:val="7"/>
        </w:numPr>
      </w:pPr>
      <w:r w:rsidRPr="007F6FE8">
        <w:t>Domestic Violence Risk Assessment (DVRA) tool</w:t>
      </w:r>
    </w:p>
    <w:p w14:paraId="31068857" w14:textId="0EB6AAB4" w:rsidR="00F15831" w:rsidRPr="007F6FE8" w:rsidRDefault="00F15831" w:rsidP="00916FFE">
      <w:pPr>
        <w:ind w:left="360" w:hanging="360"/>
        <w:rPr>
          <w:b/>
          <w:bCs/>
        </w:rPr>
      </w:pPr>
      <w:r w:rsidRPr="007F6FE8">
        <w:t>Northern Territory</w:t>
      </w:r>
    </w:p>
    <w:p w14:paraId="647353DE" w14:textId="04F708FC" w:rsidR="00F15831" w:rsidRPr="007F6FE8" w:rsidRDefault="0009300D" w:rsidP="00AA006A">
      <w:pPr>
        <w:pStyle w:val="ListParagraph"/>
        <w:numPr>
          <w:ilvl w:val="1"/>
          <w:numId w:val="7"/>
        </w:numPr>
      </w:pPr>
      <w:r w:rsidRPr="007F6FE8">
        <w:t>Northern Territory Risk Assessment and Management Framework (NT RAMF)</w:t>
      </w:r>
    </w:p>
    <w:p w14:paraId="4FECB776" w14:textId="2D80A9DD" w:rsidR="007C7940" w:rsidRPr="007F6FE8" w:rsidRDefault="007C7940" w:rsidP="00AA006A">
      <w:pPr>
        <w:pStyle w:val="ListParagraph"/>
        <w:numPr>
          <w:ilvl w:val="1"/>
          <w:numId w:val="7"/>
        </w:numPr>
      </w:pPr>
      <w:r w:rsidRPr="007F6FE8">
        <w:t>Domestic, family and sexual violence reduction framework 2018 to 2028</w:t>
      </w:r>
    </w:p>
    <w:p w14:paraId="7016F0BE" w14:textId="4F1D1067" w:rsidR="00BA69D2" w:rsidRPr="007F6FE8" w:rsidRDefault="00AB1C75" w:rsidP="00FF1B6F">
      <w:pPr>
        <w:rPr>
          <w:b/>
        </w:rPr>
      </w:pPr>
      <w:r w:rsidRPr="007F6FE8">
        <w:rPr>
          <w:b/>
          <w:bCs/>
        </w:rPr>
        <w:t>Reports</w:t>
      </w:r>
    </w:p>
    <w:p w14:paraId="6C5DA90A" w14:textId="4B0B757A" w:rsidR="009A32F8" w:rsidRPr="007F6FE8" w:rsidRDefault="009A32F8" w:rsidP="00BC2D56">
      <w:pPr>
        <w:pStyle w:val="ListParagraph"/>
        <w:numPr>
          <w:ilvl w:val="0"/>
          <w:numId w:val="13"/>
        </w:numPr>
      </w:pPr>
      <w:r w:rsidRPr="007F6FE8">
        <w:t>Rapid Review</w:t>
      </w:r>
      <w:r w:rsidR="007B40CA" w:rsidRPr="007F6FE8">
        <w:t xml:space="preserve"> of Prevention Approaches</w:t>
      </w:r>
    </w:p>
    <w:p w14:paraId="763B29D4" w14:textId="7906A6D6" w:rsidR="009A32F8" w:rsidRPr="007F6FE8" w:rsidRDefault="008869F7" w:rsidP="00BC2D56">
      <w:pPr>
        <w:pStyle w:val="ListParagraph"/>
        <w:numPr>
          <w:ilvl w:val="0"/>
          <w:numId w:val="13"/>
        </w:numPr>
      </w:pPr>
      <w:r w:rsidRPr="007F6FE8">
        <w:t>Parliamentary Inquiry into Missing and Murdered First Nations Women and Children</w:t>
      </w:r>
    </w:p>
    <w:p w14:paraId="45CCCC9A" w14:textId="1F8B8FAF" w:rsidR="00173063" w:rsidRPr="007F6FE8" w:rsidRDefault="009D5921" w:rsidP="00BC2D56">
      <w:pPr>
        <w:pStyle w:val="ListParagraph"/>
        <w:numPr>
          <w:ilvl w:val="0"/>
          <w:numId w:val="13"/>
        </w:numPr>
      </w:pPr>
      <w:r w:rsidRPr="007F6FE8">
        <w:t>Parliamentary Inquiry into Family, Domestic and Sexual Violence</w:t>
      </w:r>
    </w:p>
    <w:p w14:paraId="488AD00A" w14:textId="57BBB4F6" w:rsidR="005E28F3" w:rsidRPr="007F6FE8" w:rsidRDefault="005E28F3" w:rsidP="00BC2D56">
      <w:pPr>
        <w:pStyle w:val="ListParagraph"/>
        <w:numPr>
          <w:ilvl w:val="0"/>
          <w:numId w:val="13"/>
        </w:numPr>
      </w:pPr>
      <w:r w:rsidRPr="007F6FE8">
        <w:t>Parliamentary Inquiry into</w:t>
      </w:r>
      <w:r w:rsidR="00041DFA" w:rsidRPr="007F6FE8">
        <w:t xml:space="preserve"> Family Violence Orders</w:t>
      </w:r>
    </w:p>
    <w:p w14:paraId="5CB39A5E" w14:textId="77777777" w:rsidR="00041DFA" w:rsidRPr="007F6FE8" w:rsidRDefault="00041DFA" w:rsidP="00BC2D56">
      <w:pPr>
        <w:pStyle w:val="ListParagraph"/>
        <w:numPr>
          <w:ilvl w:val="0"/>
          <w:numId w:val="13"/>
        </w:numPr>
      </w:pPr>
      <w:proofErr w:type="spellStart"/>
      <w:r w:rsidRPr="007F6FE8">
        <w:t>Wiyi</w:t>
      </w:r>
      <w:proofErr w:type="spellEnd"/>
      <w:r w:rsidRPr="007F6FE8">
        <w:t xml:space="preserve"> Yani U </w:t>
      </w:r>
      <w:proofErr w:type="spellStart"/>
      <w:r w:rsidRPr="007F6FE8">
        <w:t>Thangani</w:t>
      </w:r>
      <w:proofErr w:type="spellEnd"/>
      <w:r w:rsidRPr="007F6FE8">
        <w:t xml:space="preserve"> (Women’s Voices) Report</w:t>
      </w:r>
    </w:p>
    <w:p w14:paraId="79215E7B" w14:textId="77777777" w:rsidR="00811570" w:rsidRDefault="00811570">
      <w:pPr>
        <w:spacing w:after="240"/>
        <w:rPr>
          <w:rFonts w:eastAsiaTheme="majorEastAsia" w:cstheme="majorBidi"/>
          <w:bCs/>
          <w:color w:val="0D6B96" w:themeColor="accent2"/>
          <w:sz w:val="40"/>
          <w:szCs w:val="26"/>
        </w:rPr>
      </w:pPr>
      <w:r>
        <w:br w:type="page"/>
      </w:r>
    </w:p>
    <w:p w14:paraId="5CBD4565" w14:textId="2173F8ED" w:rsidR="003D7C5C" w:rsidRPr="007F6FE8" w:rsidRDefault="000F7046" w:rsidP="009924CA">
      <w:pPr>
        <w:pStyle w:val="Heading2"/>
        <w:keepNext/>
        <w:rPr>
          <w:rFonts w:ascii="Nunito" w:hAnsi="Nunito"/>
        </w:rPr>
      </w:pPr>
      <w:bookmarkStart w:id="202" w:name="_Toc236299982"/>
      <w:bookmarkStart w:id="203" w:name="_Toc236300053"/>
      <w:r w:rsidRPr="007F6FE8">
        <w:rPr>
          <w:rFonts w:ascii="Nunito" w:hAnsi="Nunito"/>
        </w:rPr>
        <w:lastRenderedPageBreak/>
        <w:t>Glossary</w:t>
      </w:r>
      <w:bookmarkEnd w:id="37"/>
      <w:bookmarkEnd w:id="38"/>
      <w:bookmarkEnd w:id="39"/>
      <w:bookmarkEnd w:id="40"/>
      <w:bookmarkEnd w:id="199"/>
      <w:bookmarkEnd w:id="202"/>
      <w:bookmarkEnd w:id="203"/>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186"/>
      </w:tblGrid>
      <w:tr w:rsidR="00A46FCC" w:rsidRPr="007F6FE8" w14:paraId="697B4779" w14:textId="77777777" w:rsidTr="00123081">
        <w:tc>
          <w:tcPr>
            <w:tcW w:w="2122" w:type="dxa"/>
          </w:tcPr>
          <w:p w14:paraId="71F8E915" w14:textId="452E67F5" w:rsidR="00A46FCC" w:rsidRPr="007F6FE8" w:rsidRDefault="00A46FCC" w:rsidP="00A23DF2">
            <w:pPr>
              <w:rPr>
                <w:bCs/>
              </w:rPr>
            </w:pPr>
            <w:r>
              <w:rPr>
                <w:bCs/>
              </w:rPr>
              <w:t>Abuse and mistreatment of older people (elder abuse)</w:t>
            </w:r>
          </w:p>
        </w:tc>
        <w:tc>
          <w:tcPr>
            <w:tcW w:w="8186" w:type="dxa"/>
          </w:tcPr>
          <w:p w14:paraId="069F13AD" w14:textId="6E91764E" w:rsidR="00955F44" w:rsidRDefault="00737C8E" w:rsidP="000A51EC">
            <w:r>
              <w:t>Abuse and mistreatment of older people</w:t>
            </w:r>
            <w:r w:rsidR="000A51EC">
              <w:t xml:space="preserve"> </w:t>
            </w:r>
            <w:r w:rsidR="00B810D7">
              <w:t xml:space="preserve">is used to </w:t>
            </w:r>
            <w:r w:rsidR="00ED360B">
              <w:t>describe</w:t>
            </w:r>
            <w:r w:rsidR="002F45C7">
              <w:t xml:space="preserve"> situations where people exploit re</w:t>
            </w:r>
            <w:r w:rsidR="00F53D35">
              <w:t xml:space="preserve">lationships </w:t>
            </w:r>
            <w:r w:rsidR="00C94319">
              <w:t>of trust to cause harm or distress to older people</w:t>
            </w:r>
            <w:r w:rsidR="008476CD">
              <w:t>, particularly within family, community or car</w:t>
            </w:r>
            <w:r w:rsidR="00373DF6">
              <w:t>e settings</w:t>
            </w:r>
            <w:r w:rsidR="00C94319">
              <w:t>.</w:t>
            </w:r>
            <w:r w:rsidR="00ED360B">
              <w:t xml:space="preserve"> </w:t>
            </w:r>
            <w:r w:rsidR="00002996">
              <w:t xml:space="preserve">It may </w:t>
            </w:r>
            <w:r w:rsidR="00A6117F">
              <w:t>refer to</w:t>
            </w:r>
            <w:r w:rsidR="00002996">
              <w:t xml:space="preserve"> a</w:t>
            </w:r>
            <w:r w:rsidR="000A51EC">
              <w:t xml:space="preserve"> </w:t>
            </w:r>
            <w:r w:rsidR="000A51EC" w:rsidRPr="001A04B3">
              <w:t>single or repeated act, or lack of appropriate action</w:t>
            </w:r>
            <w:r w:rsidR="000A51EC" w:rsidRPr="00C9070B">
              <w:t>.</w:t>
            </w:r>
            <w:r w:rsidR="000A51EC">
              <w:t xml:space="preserve"> It </w:t>
            </w:r>
            <w:r w:rsidR="00A6117F">
              <w:t xml:space="preserve">may be </w:t>
            </w:r>
            <w:r w:rsidR="00955F44">
              <w:t>intentional or unintentional, over</w:t>
            </w:r>
            <w:r w:rsidR="00C54215">
              <w:t>t or subtle</w:t>
            </w:r>
            <w:r w:rsidR="00EF36B0">
              <w:t>.</w:t>
            </w:r>
          </w:p>
          <w:p w14:paraId="7512B373" w14:textId="48452F6C" w:rsidR="00A46FCC" w:rsidRPr="007F6FE8" w:rsidRDefault="00EF36B0" w:rsidP="00A23DF2">
            <w:r>
              <w:t>Note:</w:t>
            </w:r>
            <w:r w:rsidR="00CA3FE9">
              <w:t xml:space="preserve"> the abuse and mistreatment </w:t>
            </w:r>
            <w:r w:rsidR="002A5862">
              <w:t>of older people is sometimes referred to as elder abuse. This document uses the f</w:t>
            </w:r>
            <w:r w:rsidR="00CD6D3F">
              <w:t>ormer</w:t>
            </w:r>
            <w:r w:rsidR="000A51EC" w:rsidRPr="00431C61">
              <w:t xml:space="preserve"> term to </w:t>
            </w:r>
            <w:r w:rsidR="00CD6D3F">
              <w:t>show</w:t>
            </w:r>
            <w:r w:rsidR="000A51EC" w:rsidRPr="00431C61">
              <w:t xml:space="preserve"> respect </w:t>
            </w:r>
            <w:r w:rsidR="00CD6D3F">
              <w:t>to</w:t>
            </w:r>
            <w:r w:rsidR="000A51EC" w:rsidRPr="00431C61">
              <w:t xml:space="preserve"> First Nations and other cultures in which an Elder is a recognised custodian of cultural knowledge and authority, rather than a term based on age.</w:t>
            </w:r>
            <w:r w:rsidR="000A51EC">
              <w:rPr>
                <w:rStyle w:val="EndnoteReference"/>
              </w:rPr>
              <w:endnoteReference w:id="315"/>
            </w:r>
          </w:p>
        </w:tc>
      </w:tr>
      <w:tr w:rsidR="000633B3" w:rsidRPr="007F6FE8" w14:paraId="7DEF4AF6" w14:textId="77777777" w:rsidTr="00123081">
        <w:tc>
          <w:tcPr>
            <w:tcW w:w="2122" w:type="dxa"/>
          </w:tcPr>
          <w:p w14:paraId="0CFEA2FA" w14:textId="6FD0E291" w:rsidR="000633B3" w:rsidRPr="007F6FE8" w:rsidRDefault="000633B3" w:rsidP="00A23DF2">
            <w:r w:rsidRPr="007F6FE8">
              <w:rPr>
                <w:bCs/>
              </w:rPr>
              <w:t>“Adjacent” workforce</w:t>
            </w:r>
          </w:p>
        </w:tc>
        <w:tc>
          <w:tcPr>
            <w:tcW w:w="8186" w:type="dxa"/>
          </w:tcPr>
          <w:p w14:paraId="1FBF0353" w14:textId="145A2326" w:rsidR="000633B3" w:rsidRPr="007F6FE8" w:rsidRDefault="009B0C6E" w:rsidP="00A23DF2">
            <w:r w:rsidRPr="007F6FE8">
              <w:t xml:space="preserve">Workers whose primary role is not to respond to those experiencing and/or using violence, but whose work or role in society means they </w:t>
            </w:r>
            <w:r w:rsidR="009C6616">
              <w:t>may identify</w:t>
            </w:r>
            <w:r w:rsidR="000560CD">
              <w:t xml:space="preserve"> or </w:t>
            </w:r>
            <w:r w:rsidRPr="007F6FE8">
              <w:t>interact with FDSV</w:t>
            </w:r>
            <w:r w:rsidR="000560CD">
              <w:t xml:space="preserve"> in the course of their duties</w:t>
            </w:r>
            <w:r w:rsidRPr="007F6FE8">
              <w:t>. FDSV adjacent workforces are also sometimes referred to as non-specialist, mainstream or universal services.</w:t>
            </w:r>
          </w:p>
        </w:tc>
      </w:tr>
      <w:tr w:rsidR="000633B3" w:rsidRPr="007F6FE8" w14:paraId="1694ACEE" w14:textId="77777777" w:rsidTr="00123081">
        <w:tc>
          <w:tcPr>
            <w:tcW w:w="2122" w:type="dxa"/>
          </w:tcPr>
          <w:p w14:paraId="0680ECDA" w14:textId="77777777" w:rsidR="000633B3" w:rsidRPr="007F6FE8" w:rsidRDefault="000633B3" w:rsidP="00A23DF2">
            <w:r w:rsidRPr="007F6FE8">
              <w:t>Coercive control</w:t>
            </w:r>
          </w:p>
        </w:tc>
        <w:tc>
          <w:tcPr>
            <w:tcW w:w="8186" w:type="dxa"/>
          </w:tcPr>
          <w:p w14:paraId="1B0B2B9C" w14:textId="57CD19E5" w:rsidR="000633B3" w:rsidRPr="007F6FE8" w:rsidRDefault="00576B70" w:rsidP="00A23DF2">
            <w:pPr>
              <w:rPr>
                <w:bCs/>
              </w:rPr>
            </w:pPr>
            <w:r w:rsidRPr="007F6FE8">
              <w:t>Coercive control is a pattern of controlling behaviour</w:t>
            </w:r>
            <w:r w:rsidR="00F46460">
              <w:t>. It may include emotional, psychological, financial, social or technolog</w:t>
            </w:r>
            <w:r w:rsidR="002D7956">
              <w:t>y-facilitated</w:t>
            </w:r>
            <w:r w:rsidR="00F46460">
              <w:t xml:space="preserve"> abuse, monitoring, isolation</w:t>
            </w:r>
            <w:r w:rsidR="007923EE">
              <w:t xml:space="preserve">, threats or intimidation and may occur with or without physical violence. </w:t>
            </w:r>
          </w:p>
        </w:tc>
      </w:tr>
      <w:tr w:rsidR="0010085E" w:rsidRPr="007F6FE8" w14:paraId="25184D2D" w14:textId="77777777" w:rsidTr="00123081">
        <w:tc>
          <w:tcPr>
            <w:tcW w:w="2122" w:type="dxa"/>
          </w:tcPr>
          <w:p w14:paraId="5AE62460" w14:textId="2556F81E" w:rsidR="0010085E" w:rsidRPr="007F6FE8" w:rsidRDefault="0010085E" w:rsidP="00A23DF2">
            <w:r>
              <w:t>Collusion</w:t>
            </w:r>
          </w:p>
        </w:tc>
        <w:tc>
          <w:tcPr>
            <w:tcW w:w="8186" w:type="dxa"/>
          </w:tcPr>
          <w:p w14:paraId="4A0E63D2" w14:textId="6A52445B" w:rsidR="0010085E" w:rsidRPr="007F6FE8" w:rsidRDefault="0059220D" w:rsidP="00A23DF2">
            <w:r>
              <w:t xml:space="preserve">Actions or responses by </w:t>
            </w:r>
            <w:r w:rsidR="00861A87">
              <w:t>individuals</w:t>
            </w:r>
            <w:r>
              <w:t xml:space="preserve">, services or systems that </w:t>
            </w:r>
            <w:r w:rsidR="00AE716C">
              <w:t>unintentionally or intentionally minimise, excuse or obscure a person’s use of violence, reinforcing the</w:t>
            </w:r>
            <w:r w:rsidR="00861A87">
              <w:t xml:space="preserve"> perpetrator’s control and reducing accountability. </w:t>
            </w:r>
          </w:p>
        </w:tc>
      </w:tr>
      <w:tr w:rsidR="000633B3" w:rsidRPr="007F6FE8" w14:paraId="519E6A83" w14:textId="77777777" w:rsidTr="00123081">
        <w:tc>
          <w:tcPr>
            <w:tcW w:w="2122" w:type="dxa"/>
          </w:tcPr>
          <w:p w14:paraId="60BAF535" w14:textId="77777777" w:rsidR="000633B3" w:rsidRPr="007F6FE8" w:rsidRDefault="000633B3" w:rsidP="00A23DF2">
            <w:r w:rsidRPr="007F6FE8">
              <w:t>Culturally safe responses</w:t>
            </w:r>
          </w:p>
        </w:tc>
        <w:tc>
          <w:tcPr>
            <w:tcW w:w="8186" w:type="dxa"/>
          </w:tcPr>
          <w:p w14:paraId="7F5DEEC8" w14:textId="13E0AA97" w:rsidR="000633B3" w:rsidRPr="00D716F2" w:rsidRDefault="007923EE" w:rsidP="00A23DF2">
            <w:r w:rsidRPr="00D408D7">
              <w:t xml:space="preserve">Responses that recognise, respect and </w:t>
            </w:r>
            <w:r w:rsidR="007C3819">
              <w:t xml:space="preserve">are </w:t>
            </w:r>
            <w:r w:rsidRPr="00D408D7">
              <w:t xml:space="preserve">responsive to the cultural </w:t>
            </w:r>
            <w:r w:rsidR="00D408D7" w:rsidRPr="00D408D7">
              <w:t>identities</w:t>
            </w:r>
            <w:r w:rsidRPr="00D408D7">
              <w:t>, strengths and needs of individuals and communities, and that actively address power imbalances</w:t>
            </w:r>
            <w:r w:rsidR="00D408D7" w:rsidRPr="00D408D7">
              <w:t>, racism and systemic barriers.</w:t>
            </w:r>
            <w:r w:rsidR="00D408D7" w:rsidRPr="00D716F2">
              <w:t xml:space="preserve"> </w:t>
            </w:r>
          </w:p>
        </w:tc>
      </w:tr>
      <w:tr w:rsidR="000633B3" w:rsidRPr="007F6FE8" w14:paraId="13318408" w14:textId="77777777" w:rsidTr="00123081">
        <w:tc>
          <w:tcPr>
            <w:tcW w:w="2122" w:type="dxa"/>
          </w:tcPr>
          <w:p w14:paraId="4569072B" w14:textId="77777777" w:rsidR="000633B3" w:rsidRPr="007F6FE8" w:rsidRDefault="000633B3" w:rsidP="00A23DF2">
            <w:r w:rsidRPr="007F6FE8">
              <w:t>Diverse communities</w:t>
            </w:r>
          </w:p>
        </w:tc>
        <w:tc>
          <w:tcPr>
            <w:tcW w:w="8186" w:type="dxa"/>
          </w:tcPr>
          <w:p w14:paraId="6944E5D1" w14:textId="4C6929F5" w:rsidR="000633B3" w:rsidRPr="00D716F2" w:rsidRDefault="007D53D6" w:rsidP="00A23DF2">
            <w:r w:rsidRPr="00D716F2">
              <w:t>Commun</w:t>
            </w:r>
            <w:r w:rsidR="00D716F2">
              <w:t xml:space="preserve">ities that experience FDSV </w:t>
            </w:r>
            <w:r w:rsidR="00F6587A">
              <w:t xml:space="preserve">differently due to factors such as culture, language, disability, age, sexuality, gender identity, migration status, faith, socioeconomic status or </w:t>
            </w:r>
            <w:r w:rsidR="00E91DD1">
              <w:t xml:space="preserve">geographic location. </w:t>
            </w:r>
          </w:p>
        </w:tc>
      </w:tr>
      <w:tr w:rsidR="000633B3" w:rsidRPr="007F6FE8" w14:paraId="2C5D55C1" w14:textId="77777777" w:rsidTr="00123081">
        <w:tc>
          <w:tcPr>
            <w:tcW w:w="2122" w:type="dxa"/>
          </w:tcPr>
          <w:p w14:paraId="6DA2D91B" w14:textId="77777777" w:rsidR="000633B3" w:rsidRPr="007F6FE8" w:rsidRDefault="000633B3" w:rsidP="00A23DF2">
            <w:r w:rsidRPr="007F6FE8">
              <w:t>Domestic violence</w:t>
            </w:r>
          </w:p>
        </w:tc>
        <w:tc>
          <w:tcPr>
            <w:tcW w:w="8186" w:type="dxa"/>
          </w:tcPr>
          <w:p w14:paraId="1B6FD579" w14:textId="72675755" w:rsidR="000633B3" w:rsidRPr="007F6FE8" w:rsidRDefault="00184F73" w:rsidP="00A23DF2">
            <w:r>
              <w:t>Violent, threatening or coercive behaviour that occurs within domestic settings, including between current or former intimate partners</w:t>
            </w:r>
            <w:r w:rsidR="00A04DE1">
              <w:t xml:space="preserve">. </w:t>
            </w:r>
          </w:p>
        </w:tc>
      </w:tr>
      <w:tr w:rsidR="00687383" w:rsidRPr="007F6FE8" w14:paraId="5E887834" w14:textId="77777777" w:rsidTr="00123081">
        <w:tc>
          <w:tcPr>
            <w:tcW w:w="2122" w:type="dxa"/>
          </w:tcPr>
          <w:p w14:paraId="35A8226B" w14:textId="298E3222" w:rsidR="00687383" w:rsidRDefault="00AA3961" w:rsidP="00A23DF2">
            <w:r>
              <w:t xml:space="preserve">Family </w:t>
            </w:r>
            <w:r w:rsidR="0665E97D">
              <w:t>and</w:t>
            </w:r>
            <w:r w:rsidR="55256FB3">
              <w:t xml:space="preserve"> </w:t>
            </w:r>
            <w:r w:rsidR="0005479B">
              <w:t>d</w:t>
            </w:r>
            <w:r>
              <w:t xml:space="preserve">omestic </w:t>
            </w:r>
            <w:r w:rsidR="0005479B">
              <w:t>v</w:t>
            </w:r>
            <w:r>
              <w:t>iolence (</w:t>
            </w:r>
            <w:r w:rsidR="00687383">
              <w:t>FDV</w:t>
            </w:r>
            <w:r>
              <w:t>)</w:t>
            </w:r>
          </w:p>
        </w:tc>
        <w:tc>
          <w:tcPr>
            <w:tcW w:w="8186" w:type="dxa"/>
          </w:tcPr>
          <w:p w14:paraId="0E3D3E37" w14:textId="67BA6BE0" w:rsidR="00687383" w:rsidRDefault="00687383" w:rsidP="00A23DF2">
            <w:r>
              <w:t>Family and domestic violence</w:t>
            </w:r>
            <w:r w:rsidR="00B6202E">
              <w:t xml:space="preserve">, including sexual violence </w:t>
            </w:r>
            <w:r w:rsidR="00B97C1F">
              <w:t xml:space="preserve">occurring in the context </w:t>
            </w:r>
            <w:r w:rsidR="00493A64">
              <w:t>of FDV</w:t>
            </w:r>
            <w:r w:rsidR="00857994">
              <w:t>.</w:t>
            </w:r>
          </w:p>
        </w:tc>
      </w:tr>
      <w:tr w:rsidR="00D716F2" w:rsidRPr="007F6FE8" w14:paraId="125A9D40" w14:textId="77777777" w:rsidTr="00123081">
        <w:tc>
          <w:tcPr>
            <w:tcW w:w="2122" w:type="dxa"/>
          </w:tcPr>
          <w:p w14:paraId="7A8C3261" w14:textId="66123720" w:rsidR="00D716F2" w:rsidRPr="007F6FE8" w:rsidRDefault="00AA3961" w:rsidP="00A23DF2">
            <w:r>
              <w:t>Family</w:t>
            </w:r>
            <w:r w:rsidR="6C71E54F">
              <w:t>,</w:t>
            </w:r>
            <w:r>
              <w:t xml:space="preserve"> </w:t>
            </w:r>
            <w:r w:rsidR="0005479B">
              <w:t>d</w:t>
            </w:r>
            <w:r>
              <w:t xml:space="preserve">omestic </w:t>
            </w:r>
            <w:r w:rsidR="54FFD1D8">
              <w:t xml:space="preserve">and </w:t>
            </w:r>
            <w:r w:rsidR="0005479B">
              <w:t>s</w:t>
            </w:r>
            <w:r w:rsidR="54FFD1D8">
              <w:t xml:space="preserve">exual </w:t>
            </w:r>
            <w:r w:rsidR="0005479B">
              <w:t>v</w:t>
            </w:r>
            <w:r>
              <w:t xml:space="preserve">iolence </w:t>
            </w:r>
            <w:r w:rsidR="7109D11A">
              <w:t>(</w:t>
            </w:r>
            <w:r w:rsidR="00D716F2">
              <w:t>FDSV</w:t>
            </w:r>
            <w:r w:rsidR="3CAE5518">
              <w:t>)</w:t>
            </w:r>
          </w:p>
        </w:tc>
        <w:tc>
          <w:tcPr>
            <w:tcW w:w="8186" w:type="dxa"/>
          </w:tcPr>
          <w:p w14:paraId="6F75B982" w14:textId="6B32FC81" w:rsidR="00D716F2" w:rsidRPr="00D716F2" w:rsidRDefault="00D716F2" w:rsidP="00A23DF2">
            <w:r>
              <w:t>Family, domestic and sexual violence</w:t>
            </w:r>
            <w:r w:rsidR="00493A64">
              <w:t>, including sexual violence occurring outside the context of FDV</w:t>
            </w:r>
            <w:r w:rsidR="00857994">
              <w:t>.</w:t>
            </w:r>
          </w:p>
        </w:tc>
      </w:tr>
      <w:tr w:rsidR="005B4501" w:rsidRPr="007F6FE8" w14:paraId="37A6AA6F" w14:textId="77777777" w:rsidTr="00123081">
        <w:trPr>
          <w:trHeight w:val="2463"/>
        </w:trPr>
        <w:tc>
          <w:tcPr>
            <w:tcW w:w="2122" w:type="dxa"/>
          </w:tcPr>
          <w:p w14:paraId="513FF9CC" w14:textId="5DA6E89B" w:rsidR="005B4501" w:rsidRPr="007F6FE8" w:rsidRDefault="005B4501" w:rsidP="00A23DF2">
            <w:r w:rsidRPr="007F6FE8">
              <w:t>Family relationship</w:t>
            </w:r>
          </w:p>
        </w:tc>
        <w:tc>
          <w:tcPr>
            <w:tcW w:w="8186" w:type="dxa"/>
          </w:tcPr>
          <w:p w14:paraId="1E5ED88F" w14:textId="35416B10" w:rsidR="005B4501" w:rsidRPr="00D716F2" w:rsidRDefault="005B4501" w:rsidP="00A23DF2">
            <w:r w:rsidRPr="007F6FE8">
              <w:t>A family relationship include</w:t>
            </w:r>
            <w:r w:rsidR="00AB4651">
              <w:t>s</w:t>
            </w:r>
            <w:r w:rsidRPr="007F6FE8">
              <w:t xml:space="preserve"> people who are related </w:t>
            </w:r>
            <w:r w:rsidR="00AB4651">
              <w:t xml:space="preserve">by </w:t>
            </w:r>
            <w:r w:rsidRPr="007F6FE8">
              <w:t>blood, marriage or de facto partnerships, adoption and fostering</w:t>
            </w:r>
            <w:r w:rsidR="000A29F6">
              <w:t xml:space="preserve">, kinship or </w:t>
            </w:r>
            <w:r w:rsidRPr="007F6FE8">
              <w:t xml:space="preserve">extended family relationships. </w:t>
            </w:r>
            <w:r w:rsidR="00E62CC7">
              <w:t>This</w:t>
            </w:r>
            <w:r w:rsidRPr="007F6FE8">
              <w:t xml:space="preserve"> includes the full range of </w:t>
            </w:r>
            <w:r w:rsidR="00D83CB4">
              <w:t>k</w:t>
            </w:r>
            <w:r w:rsidR="00D83CB4" w:rsidRPr="007F6FE8">
              <w:t xml:space="preserve">inship </w:t>
            </w:r>
            <w:r w:rsidRPr="007F6FE8">
              <w:t xml:space="preserve">ties in Aboriginal and Torres Strait Islander communities, including extended family relationships. </w:t>
            </w:r>
            <w:r w:rsidR="00E62CC7">
              <w:t>Family relationships can also include people with whom a person has significant</w:t>
            </w:r>
            <w:r w:rsidR="00F016CF">
              <w:t xml:space="preserve"> family-like </w:t>
            </w:r>
            <w:r w:rsidR="00734529">
              <w:t>relationships,</w:t>
            </w:r>
            <w:r w:rsidR="002359E4">
              <w:t xml:space="preserve"> including</w:t>
            </w:r>
            <w:r w:rsidRPr="007F6FE8">
              <w:t xml:space="preserve"> within communities of people with diverse sexualities, gender identities or intersex variations. </w:t>
            </w:r>
          </w:p>
        </w:tc>
      </w:tr>
      <w:tr w:rsidR="000633B3" w:rsidRPr="007F6FE8" w14:paraId="70B72984" w14:textId="77777777" w:rsidTr="00123081">
        <w:tc>
          <w:tcPr>
            <w:tcW w:w="2122" w:type="dxa"/>
          </w:tcPr>
          <w:p w14:paraId="19541090" w14:textId="77777777" w:rsidR="000633B3" w:rsidRPr="007F6FE8" w:rsidRDefault="000633B3" w:rsidP="00A23DF2">
            <w:r w:rsidRPr="007F6FE8">
              <w:t>Family violence</w:t>
            </w:r>
          </w:p>
        </w:tc>
        <w:tc>
          <w:tcPr>
            <w:tcW w:w="8186" w:type="dxa"/>
          </w:tcPr>
          <w:p w14:paraId="490C1CBC" w14:textId="76C62210" w:rsidR="000633B3" w:rsidRPr="007F6FE8" w:rsidRDefault="002359E4" w:rsidP="00A23DF2">
            <w:r>
              <w:t xml:space="preserve">Violent, threatening, coercive </w:t>
            </w:r>
            <w:r w:rsidR="00C9104E">
              <w:t xml:space="preserve">or controlling behaviour by a family member that causes physical, emotional, psychological, sexual, social or economic </w:t>
            </w:r>
            <w:r w:rsidR="00C9104E">
              <w:lastRenderedPageBreak/>
              <w:t xml:space="preserve">harm. Family violence </w:t>
            </w:r>
            <w:r w:rsidR="008E3B0C">
              <w:t>can occur across a range of family relationships and may include patterns of behaviour over time.</w:t>
            </w:r>
          </w:p>
        </w:tc>
      </w:tr>
      <w:tr w:rsidR="00FE4A62" w:rsidRPr="007F6FE8" w14:paraId="397FAA4A" w14:textId="77777777" w:rsidTr="00123081">
        <w:tc>
          <w:tcPr>
            <w:tcW w:w="2122" w:type="dxa"/>
          </w:tcPr>
          <w:p w14:paraId="245F7172" w14:textId="1A322F65" w:rsidR="00FE4A62" w:rsidRPr="007F6FE8" w:rsidRDefault="00FE4A62" w:rsidP="00A23DF2">
            <w:r>
              <w:lastRenderedPageBreak/>
              <w:t>Gaslighting</w:t>
            </w:r>
          </w:p>
        </w:tc>
        <w:tc>
          <w:tcPr>
            <w:tcW w:w="8186" w:type="dxa"/>
          </w:tcPr>
          <w:p w14:paraId="7C8FF38F" w14:textId="05B88D53" w:rsidR="00FE4A62" w:rsidRDefault="00821C78" w:rsidP="00A23DF2">
            <w:r>
              <w:t>Gaslighting is a type</w:t>
            </w:r>
            <w:r w:rsidR="00364744" w:rsidRPr="00364744">
              <w:t xml:space="preserve"> of emotional or psychological abuse </w:t>
            </w:r>
            <w:r w:rsidR="00037F44">
              <w:t xml:space="preserve">where </w:t>
            </w:r>
            <w:r w:rsidR="00364744" w:rsidRPr="00364744">
              <w:t>a perpetrator say</w:t>
            </w:r>
            <w:r w:rsidR="00F16B26">
              <w:t>s</w:t>
            </w:r>
            <w:r w:rsidR="00364744" w:rsidRPr="00364744">
              <w:t xml:space="preserve"> things to minimise their behaviour or accountability, and make a victim-survivor question their judgement, memory, sanity or sense of reality.</w:t>
            </w:r>
            <w:r w:rsidR="00B00EFC">
              <w:rPr>
                <w:rStyle w:val="EndnoteReference"/>
              </w:rPr>
              <w:endnoteReference w:id="316"/>
            </w:r>
          </w:p>
        </w:tc>
      </w:tr>
      <w:tr w:rsidR="008B2748" w:rsidRPr="007F6FE8" w14:paraId="397B5D03" w14:textId="77777777" w:rsidTr="00123081">
        <w:tc>
          <w:tcPr>
            <w:tcW w:w="2122" w:type="dxa"/>
          </w:tcPr>
          <w:p w14:paraId="391C69A6" w14:textId="599714CE" w:rsidR="008B2748" w:rsidRPr="007F6FE8" w:rsidRDefault="008B2748" w:rsidP="00A23DF2">
            <w:r>
              <w:t>Harmful sexual behaviour</w:t>
            </w:r>
            <w:r w:rsidR="0094634B">
              <w:t>s</w:t>
            </w:r>
          </w:p>
        </w:tc>
        <w:tc>
          <w:tcPr>
            <w:tcW w:w="8186" w:type="dxa"/>
          </w:tcPr>
          <w:p w14:paraId="120DE0F2" w14:textId="6CD51236" w:rsidR="008B2748" w:rsidRDefault="000E3BC1" w:rsidP="00A23DF2">
            <w:r w:rsidRPr="000E3BC1">
              <w:t xml:space="preserve">Harmful sexual behaviours </w:t>
            </w:r>
            <w:r w:rsidR="008C6B1E">
              <w:t xml:space="preserve">relate to children or young people. They are behaviours that </w:t>
            </w:r>
            <w:r w:rsidRPr="000E3BC1">
              <w:t>fall outside what may be considered developmentally typical or socially appropriate</w:t>
            </w:r>
            <w:r w:rsidR="0087525B">
              <w:t xml:space="preserve">. They </w:t>
            </w:r>
            <w:r w:rsidRPr="000E3BC1">
              <w:t>cause harm and occur either in person or online. When these behaviours involve others, they may include a lack of consent, reciprocity, mutuality, and may involve the use of coercion, shame, force or a misuse of power. Harmful sexual behaviours evoke worry about the development and wellbeing of the child, young person, or others involved, and where they involve other children or young people or adults, the behaviours may cause significant harm and may be experienced as abusive. Harmful sexual behaviours may include illegal behaviours that require a criminal justice response.</w:t>
            </w:r>
            <w:r w:rsidR="00A24DD5">
              <w:rPr>
                <w:rStyle w:val="EndnoteReference"/>
              </w:rPr>
              <w:endnoteReference w:id="317"/>
            </w:r>
            <w:r w:rsidR="00A24DD5">
              <w:t xml:space="preserve"> </w:t>
            </w:r>
          </w:p>
        </w:tc>
      </w:tr>
      <w:tr w:rsidR="006E599D" w:rsidRPr="007F6FE8" w14:paraId="010C5429" w14:textId="77777777" w:rsidTr="00123081">
        <w:tc>
          <w:tcPr>
            <w:tcW w:w="2122" w:type="dxa"/>
          </w:tcPr>
          <w:p w14:paraId="6A635A48" w14:textId="38DFA523" w:rsidR="006E599D" w:rsidRPr="007F6FE8" w:rsidRDefault="006E599D" w:rsidP="00A23DF2">
            <w:r>
              <w:t>Identity</w:t>
            </w:r>
            <w:r w:rsidR="00283E1E">
              <w:t>-based</w:t>
            </w:r>
            <w:r>
              <w:t xml:space="preserve"> abuse</w:t>
            </w:r>
          </w:p>
        </w:tc>
        <w:tc>
          <w:tcPr>
            <w:tcW w:w="8186" w:type="dxa"/>
          </w:tcPr>
          <w:p w14:paraId="6D4BDF1A" w14:textId="3525E05B" w:rsidR="009B2CB2" w:rsidRPr="00F117C0" w:rsidRDefault="009B2CB2" w:rsidP="009B2CB2">
            <w:r w:rsidRPr="002B6DBC">
              <w:t>Identity</w:t>
            </w:r>
            <w:r w:rsidRPr="002B6DBC">
              <w:noBreakHyphen/>
              <w:t xml:space="preserve">based abuse </w:t>
            </w:r>
            <w:r w:rsidR="00001D5B">
              <w:t>is when a person</w:t>
            </w:r>
            <w:r w:rsidRPr="002B6DBC">
              <w:t xml:space="preserve"> uses </w:t>
            </w:r>
            <w:r w:rsidR="009C036E">
              <w:t>aspects</w:t>
            </w:r>
            <w:r w:rsidR="00517743">
              <w:t xml:space="preserve"> of someone’s</w:t>
            </w:r>
            <w:r w:rsidRPr="002B6DBC">
              <w:t xml:space="preserve"> identity — such as </w:t>
            </w:r>
            <w:r w:rsidR="00517743">
              <w:t>their</w:t>
            </w:r>
            <w:r w:rsidRPr="002B6DBC">
              <w:t xml:space="preserve"> race, culture, disability, gender or sexuality — to control, threaten or harm </w:t>
            </w:r>
            <w:r w:rsidR="00517743">
              <w:t>them</w:t>
            </w:r>
            <w:r w:rsidRPr="002B6DBC">
              <w:t>.</w:t>
            </w:r>
          </w:p>
          <w:p w14:paraId="008B74CC" w14:textId="7544CF93" w:rsidR="006E599D" w:rsidRDefault="009B2CB2" w:rsidP="00A23DF2">
            <w:r w:rsidRPr="00F117C0">
              <w:t>Examples</w:t>
            </w:r>
            <w:r w:rsidR="00F117C0">
              <w:t xml:space="preserve"> </w:t>
            </w:r>
            <w:r w:rsidRPr="00F117C0">
              <w:t>include</w:t>
            </w:r>
            <w:r w:rsidR="008C48C8">
              <w:t xml:space="preserve"> u</w:t>
            </w:r>
            <w:r w:rsidR="008C48C8" w:rsidRPr="008C48C8">
              <w:t xml:space="preserve">sing </w:t>
            </w:r>
            <w:r w:rsidR="00392E00">
              <w:t>someone</w:t>
            </w:r>
            <w:r w:rsidR="00AC1E20">
              <w:t>’s</w:t>
            </w:r>
            <w:r w:rsidR="008C48C8" w:rsidRPr="008C48C8">
              <w:t xml:space="preserve"> </w:t>
            </w:r>
            <w:r w:rsidR="006A0D63">
              <w:t xml:space="preserve">identity </w:t>
            </w:r>
            <w:r w:rsidR="006A0D63" w:rsidRPr="006A0D63">
              <w:t xml:space="preserve">as an excuse for violence or </w:t>
            </w:r>
            <w:r w:rsidR="00CC7BEF" w:rsidRPr="006A0D63">
              <w:t>abuse</w:t>
            </w:r>
            <w:r w:rsidR="00CC7BEF">
              <w:t>, shaming</w:t>
            </w:r>
            <w:r w:rsidRPr="00F117C0">
              <w:t xml:space="preserve"> or manipulating </w:t>
            </w:r>
            <w:r w:rsidR="00517743">
              <w:t>them</w:t>
            </w:r>
            <w:r w:rsidRPr="00F117C0">
              <w:t xml:space="preserve"> because of </w:t>
            </w:r>
            <w:r w:rsidR="00517743">
              <w:t>their</w:t>
            </w:r>
            <w:r w:rsidRPr="00F117C0">
              <w:t xml:space="preserve"> identit</w:t>
            </w:r>
            <w:r w:rsidR="00F117C0">
              <w:t>y</w:t>
            </w:r>
            <w:r w:rsidR="00202FF2">
              <w:t xml:space="preserve">, demanding </w:t>
            </w:r>
            <w:r w:rsidR="00517743">
              <w:t>they</w:t>
            </w:r>
            <w:r w:rsidR="00202FF2">
              <w:t xml:space="preserve"> hide parts of </w:t>
            </w:r>
            <w:r w:rsidR="00517743">
              <w:t>their</w:t>
            </w:r>
            <w:r w:rsidR="00202FF2">
              <w:t xml:space="preserve"> identity or </w:t>
            </w:r>
            <w:r w:rsidR="00F117C0">
              <w:t>t</w:t>
            </w:r>
            <w:r w:rsidRPr="00F117C0">
              <w:t xml:space="preserve">hreatening to disclose, or disclosing, </w:t>
            </w:r>
            <w:r w:rsidR="00517743">
              <w:t>their</w:t>
            </w:r>
            <w:r w:rsidRPr="00F117C0">
              <w:t xml:space="preserve"> sexual orientation, gender identity, disability, HIV status or other health information without consent</w:t>
            </w:r>
            <w:r w:rsidR="00202FF2">
              <w:t>.</w:t>
            </w:r>
            <w:r w:rsidR="00202FF2">
              <w:rPr>
                <w:rStyle w:val="EndnoteReference"/>
              </w:rPr>
              <w:endnoteReference w:id="318"/>
            </w:r>
          </w:p>
        </w:tc>
      </w:tr>
      <w:tr w:rsidR="008D517C" w:rsidRPr="007F6FE8" w14:paraId="6D724059" w14:textId="77777777" w:rsidTr="00123081">
        <w:tc>
          <w:tcPr>
            <w:tcW w:w="2122" w:type="dxa"/>
          </w:tcPr>
          <w:p w14:paraId="2D8D02BD" w14:textId="14A6ABC5" w:rsidR="008D517C" w:rsidRPr="007F6FE8" w:rsidRDefault="008D517C" w:rsidP="00A23DF2">
            <w:r>
              <w:t>I</w:t>
            </w:r>
            <w:r w:rsidRPr="007F6FE8">
              <w:t xml:space="preserve">ntergenerational coercion </w:t>
            </w:r>
          </w:p>
        </w:tc>
        <w:tc>
          <w:tcPr>
            <w:tcW w:w="8186" w:type="dxa"/>
          </w:tcPr>
          <w:p w14:paraId="15AEC96E" w14:textId="024E8770" w:rsidR="008D517C" w:rsidRPr="007F6FE8" w:rsidRDefault="00F2594B" w:rsidP="00A23DF2">
            <w:r>
              <w:t xml:space="preserve">The transmission or reinforcement of coercive and abusive behaviours </w:t>
            </w:r>
            <w:r w:rsidR="00BE2FE2">
              <w:t xml:space="preserve">across generations, often shaped by trauma, systemic disadvantage, colonisation, racism and other structural factors. Intergenerational </w:t>
            </w:r>
            <w:r w:rsidR="00335CD5">
              <w:t>coercion highlights the role of systems and context, rather than individual blame.</w:t>
            </w:r>
          </w:p>
        </w:tc>
      </w:tr>
      <w:tr w:rsidR="00961F74" w:rsidRPr="007F6FE8" w14:paraId="26C88775" w14:textId="77777777" w:rsidTr="00123081">
        <w:tc>
          <w:tcPr>
            <w:tcW w:w="2122" w:type="dxa"/>
          </w:tcPr>
          <w:p w14:paraId="0D2D8F4A" w14:textId="6CD26561" w:rsidR="00961F74" w:rsidRPr="007F6FE8" w:rsidRDefault="00961F74" w:rsidP="00A23DF2">
            <w:r w:rsidRPr="007F6FE8">
              <w:t>Intimate relationship</w:t>
            </w:r>
          </w:p>
        </w:tc>
        <w:tc>
          <w:tcPr>
            <w:tcW w:w="8186" w:type="dxa"/>
          </w:tcPr>
          <w:p w14:paraId="27DEBB6A" w14:textId="6BDC2FD0" w:rsidR="00961F74" w:rsidRPr="007F6FE8" w:rsidRDefault="00961F74" w:rsidP="00A23DF2">
            <w:r w:rsidRPr="007F6FE8">
              <w:t xml:space="preserve">An intimate relationship refers to people who are (or have been) in an intimate partnership, </w:t>
            </w:r>
            <w:r w:rsidR="00CC7BEF" w:rsidRPr="007F6FE8">
              <w:t>whether</w:t>
            </w:r>
            <w:r w:rsidRPr="007F6FE8">
              <w:t xml:space="preserve"> the relationship involves or has involved a sexual relationship</w:t>
            </w:r>
            <w:r w:rsidR="00D16896">
              <w:t xml:space="preserve">. </w:t>
            </w:r>
          </w:p>
        </w:tc>
      </w:tr>
      <w:tr w:rsidR="002D2558" w:rsidRPr="007F6FE8" w14:paraId="7F507553" w14:textId="77777777" w:rsidTr="00123081">
        <w:tc>
          <w:tcPr>
            <w:tcW w:w="2122" w:type="dxa"/>
          </w:tcPr>
          <w:p w14:paraId="29EAE2E9" w14:textId="40530A74" w:rsidR="002D2558" w:rsidRPr="007F6FE8" w:rsidRDefault="002D2558" w:rsidP="00A23DF2">
            <w:r w:rsidRPr="00646CAD">
              <w:t>Jealousy or “</w:t>
            </w:r>
            <w:proofErr w:type="spellStart"/>
            <w:r w:rsidRPr="00646CAD">
              <w:t>Jealousing</w:t>
            </w:r>
            <w:proofErr w:type="spellEnd"/>
            <w:r>
              <w:t>”</w:t>
            </w:r>
          </w:p>
        </w:tc>
        <w:tc>
          <w:tcPr>
            <w:tcW w:w="8186" w:type="dxa"/>
          </w:tcPr>
          <w:p w14:paraId="330FC6F5" w14:textId="792330AD" w:rsidR="002D2558" w:rsidRPr="007F6FE8" w:rsidRDefault="002D2558" w:rsidP="00A23DF2">
            <w:r w:rsidRPr="00646CAD">
              <w:t xml:space="preserve">Jealousy is linked to aggression and can be seen or perceived as a cause </w:t>
            </w:r>
            <w:proofErr w:type="gramStart"/>
            <w:r w:rsidRPr="00646CAD">
              <w:t>in itself for</w:t>
            </w:r>
            <w:proofErr w:type="gramEnd"/>
            <w:r w:rsidRPr="00646CAD">
              <w:t xml:space="preserve"> aggression and </w:t>
            </w:r>
            <w:r w:rsidR="001D285D">
              <w:t>FDV</w:t>
            </w:r>
            <w:r w:rsidRPr="00646CAD">
              <w:t xml:space="preserve">. Often used by Aboriginal people as a verb to describe circumstances where one or both parties seek to make the other feel jealous and express their jealousy (and their valuing of the other person) through violence. </w:t>
            </w:r>
          </w:p>
        </w:tc>
      </w:tr>
      <w:tr w:rsidR="000633B3" w:rsidRPr="007F6FE8" w14:paraId="248066D7" w14:textId="77777777" w:rsidTr="00123081">
        <w:tc>
          <w:tcPr>
            <w:tcW w:w="2122" w:type="dxa"/>
          </w:tcPr>
          <w:p w14:paraId="3DC0A942" w14:textId="77777777" w:rsidR="000633B3" w:rsidRPr="007F6FE8" w:rsidRDefault="000633B3" w:rsidP="00A23DF2">
            <w:r w:rsidRPr="007F6FE8">
              <w:t>Jurisdictional framework</w:t>
            </w:r>
          </w:p>
        </w:tc>
        <w:tc>
          <w:tcPr>
            <w:tcW w:w="8186" w:type="dxa"/>
          </w:tcPr>
          <w:p w14:paraId="232A3001" w14:textId="2460A544" w:rsidR="00CD465E" w:rsidRPr="007F6FE8" w:rsidRDefault="00C32FAF" w:rsidP="00A23DF2">
            <w:r>
              <w:t xml:space="preserve">A </w:t>
            </w:r>
            <w:r w:rsidR="00DA2A5A">
              <w:t>legislative</w:t>
            </w:r>
            <w:r>
              <w:t xml:space="preserve">, policy or practice framework developed and implemented by a state, territory or other jurisdiction to guide responses to </w:t>
            </w:r>
            <w:r w:rsidR="00DD4AC4">
              <w:t>FDV</w:t>
            </w:r>
            <w:r>
              <w:t xml:space="preserve">. </w:t>
            </w:r>
            <w:r w:rsidR="00DA2A5A">
              <w:t>Jurisdictional</w:t>
            </w:r>
            <w:r>
              <w:t xml:space="preserve"> frameworks reflect local legal</w:t>
            </w:r>
            <w:r w:rsidR="00DA2A5A">
              <w:t xml:space="preserve"> and service systems and governance contexts. </w:t>
            </w:r>
          </w:p>
        </w:tc>
      </w:tr>
      <w:tr w:rsidR="00646CAD" w:rsidRPr="007F6FE8" w14:paraId="34175956" w14:textId="77777777" w:rsidTr="00123081">
        <w:tc>
          <w:tcPr>
            <w:tcW w:w="2122" w:type="dxa"/>
          </w:tcPr>
          <w:p w14:paraId="4944D9B7" w14:textId="0BD42AEC" w:rsidR="00646CAD" w:rsidRPr="007F6FE8" w:rsidRDefault="00646CAD" w:rsidP="00A23DF2">
            <w:r>
              <w:t>Kinship</w:t>
            </w:r>
          </w:p>
        </w:tc>
        <w:tc>
          <w:tcPr>
            <w:tcW w:w="8186" w:type="dxa"/>
          </w:tcPr>
          <w:p w14:paraId="716112B3" w14:textId="28E425F2" w:rsidR="00646CAD" w:rsidRDefault="00646CAD" w:rsidP="00A23DF2">
            <w:r w:rsidRPr="00646CAD">
              <w:t xml:space="preserve">The kinship system is a feature of Aboriginal social organisation and family relationships across Australia. It is a complex system that determines how people relate to each other and their roles, responsibilities and obligations in relation to one another, ceremonial business and land. </w:t>
            </w:r>
          </w:p>
        </w:tc>
      </w:tr>
      <w:tr w:rsidR="008D517C" w:rsidRPr="007F6FE8" w14:paraId="31C15C1D" w14:textId="77777777" w:rsidTr="00123081">
        <w:tc>
          <w:tcPr>
            <w:tcW w:w="2122" w:type="dxa"/>
          </w:tcPr>
          <w:p w14:paraId="33C85DF0" w14:textId="764FBE54" w:rsidR="008D517C" w:rsidRPr="007F6FE8" w:rsidRDefault="008D517C" w:rsidP="00A23DF2">
            <w:r>
              <w:t>La</w:t>
            </w:r>
            <w:r w:rsidRPr="007F6FE8">
              <w:t>teral violence</w:t>
            </w:r>
          </w:p>
        </w:tc>
        <w:tc>
          <w:tcPr>
            <w:tcW w:w="8186" w:type="dxa"/>
          </w:tcPr>
          <w:p w14:paraId="28C89323" w14:textId="2D75437F" w:rsidR="008D517C" w:rsidRPr="007F6FE8" w:rsidRDefault="009F7645" w:rsidP="00123081">
            <w:r>
              <w:t>Lateral violence is whe</w:t>
            </w:r>
            <w:r w:rsidR="00EE16A6">
              <w:t>n people within marginalised or oppressed communi</w:t>
            </w:r>
            <w:r w:rsidR="00234F0E">
              <w:t xml:space="preserve">ties direct their aggression towards each other, rather than the systems or structures that oppress them. This can manifest in various harmful behaviours such as bullying, gossiping, exclusion, verbal abuse and physical violence. </w:t>
            </w:r>
          </w:p>
        </w:tc>
      </w:tr>
      <w:tr w:rsidR="000633B3" w:rsidRPr="007F6FE8" w14:paraId="32F0E345" w14:textId="77777777" w:rsidTr="00123081">
        <w:tc>
          <w:tcPr>
            <w:tcW w:w="2122" w:type="dxa"/>
          </w:tcPr>
          <w:p w14:paraId="6CF5FCBA" w14:textId="18CF46B1" w:rsidR="000633B3" w:rsidRPr="007F6FE8" w:rsidRDefault="000633B3" w:rsidP="00A23DF2">
            <w:r w:rsidRPr="007F6FE8">
              <w:lastRenderedPageBreak/>
              <w:t>LGBTIQA</w:t>
            </w:r>
            <w:r w:rsidR="009C6FF6">
              <w:t>+</w:t>
            </w:r>
          </w:p>
        </w:tc>
        <w:tc>
          <w:tcPr>
            <w:tcW w:w="8186" w:type="dxa"/>
          </w:tcPr>
          <w:p w14:paraId="33ED555F" w14:textId="090E4897" w:rsidR="000633B3" w:rsidRPr="007F6FE8" w:rsidRDefault="00242E6E" w:rsidP="00A23DF2">
            <w:r w:rsidRPr="007F6FE8">
              <w:t xml:space="preserve">Lesbian, </w:t>
            </w:r>
            <w:r w:rsidR="00807198">
              <w:t>g</w:t>
            </w:r>
            <w:r w:rsidRPr="007F6FE8">
              <w:t xml:space="preserve">ay, </w:t>
            </w:r>
            <w:r w:rsidR="00807198">
              <w:t>b</w:t>
            </w:r>
            <w:r w:rsidRPr="007F6FE8">
              <w:t xml:space="preserve">isexual, </w:t>
            </w:r>
            <w:r w:rsidR="00807198">
              <w:t>tr</w:t>
            </w:r>
            <w:r w:rsidRPr="007F6FE8">
              <w:t xml:space="preserve">ansgender, </w:t>
            </w:r>
            <w:r w:rsidR="00807198">
              <w:t>i</w:t>
            </w:r>
            <w:r w:rsidRPr="007F6FE8">
              <w:t xml:space="preserve">ntersex, </w:t>
            </w:r>
            <w:r w:rsidR="00807198">
              <w:t>q</w:t>
            </w:r>
            <w:r w:rsidRPr="007F6FE8">
              <w:t>ueer</w:t>
            </w:r>
            <w:r w:rsidR="00807198">
              <w:t xml:space="preserve"> and</w:t>
            </w:r>
            <w:r w:rsidRPr="007F6FE8">
              <w:t xml:space="preserve"> </w:t>
            </w:r>
            <w:r w:rsidR="00807198">
              <w:t>a</w:t>
            </w:r>
            <w:r w:rsidRPr="007F6FE8">
              <w:t>sexual</w:t>
            </w:r>
            <w:r w:rsidR="00F1577A">
              <w:t>. This</w:t>
            </w:r>
            <w:r w:rsidR="00986717">
              <w:t xml:space="preserve"> is a</w:t>
            </w:r>
            <w:r w:rsidR="00D37D41">
              <w:t>n</w:t>
            </w:r>
            <w:r w:rsidR="00986717">
              <w:t xml:space="preserve"> </w:t>
            </w:r>
            <w:r w:rsidR="00F1577A" w:rsidRPr="001A537D">
              <w:t>inclusive acronym representing diverse sexual orientations, gender identities, and intersex experiences, with the “+” acknowledging additional identities</w:t>
            </w:r>
            <w:r w:rsidR="00D37D41">
              <w:t xml:space="preserve"> be</w:t>
            </w:r>
            <w:r w:rsidR="00F1577A" w:rsidRPr="001A537D">
              <w:t>yond the listed letters.</w:t>
            </w:r>
            <w:r w:rsidRPr="007F6FE8">
              <w:t xml:space="preserve"> </w:t>
            </w:r>
          </w:p>
        </w:tc>
      </w:tr>
      <w:tr w:rsidR="009135E4" w:rsidRPr="007F6FE8" w14:paraId="5867356C" w14:textId="77777777" w:rsidTr="00A120D1">
        <w:trPr>
          <w:trHeight w:val="932"/>
        </w:trPr>
        <w:tc>
          <w:tcPr>
            <w:tcW w:w="2122" w:type="dxa"/>
          </w:tcPr>
          <w:p w14:paraId="5F69CAA8" w14:textId="6B5BD3E7" w:rsidR="009135E4" w:rsidRPr="007F6FE8" w:rsidRDefault="009135E4" w:rsidP="00A23DF2">
            <w:r w:rsidRPr="007F6FE8">
              <w:t>Minority stress</w:t>
            </w:r>
          </w:p>
        </w:tc>
        <w:tc>
          <w:tcPr>
            <w:tcW w:w="8186" w:type="dxa"/>
          </w:tcPr>
          <w:p w14:paraId="789071B5" w14:textId="23C2D60A" w:rsidR="009135E4" w:rsidRPr="007F6FE8" w:rsidRDefault="00A120D1" w:rsidP="00A23DF2">
            <w:r>
              <w:t xml:space="preserve">The chronic stress experienced by people from marginalised groups </w:t>
            </w:r>
            <w:proofErr w:type="gramStart"/>
            <w:r>
              <w:t>as a result of</w:t>
            </w:r>
            <w:proofErr w:type="gramEnd"/>
            <w:r>
              <w:t xml:space="preserve"> stigma, discrimination, prejudice and social exclusion. </w:t>
            </w:r>
          </w:p>
        </w:tc>
      </w:tr>
      <w:tr w:rsidR="000633B3" w:rsidRPr="007F6FE8" w14:paraId="396A6A04" w14:textId="77777777" w:rsidTr="00123081">
        <w:tc>
          <w:tcPr>
            <w:tcW w:w="2122" w:type="dxa"/>
          </w:tcPr>
          <w:p w14:paraId="5E4BAC06" w14:textId="77777777" w:rsidR="000633B3" w:rsidRPr="007F6FE8" w:rsidRDefault="000633B3" w:rsidP="00A23DF2">
            <w:r w:rsidRPr="007F6FE8">
              <w:t>Misidentification</w:t>
            </w:r>
          </w:p>
        </w:tc>
        <w:tc>
          <w:tcPr>
            <w:tcW w:w="8186" w:type="dxa"/>
          </w:tcPr>
          <w:p w14:paraId="181359D8" w14:textId="0221A798" w:rsidR="000633B3" w:rsidRPr="007F6FE8" w:rsidRDefault="00201BC3" w:rsidP="00A23DF2">
            <w:r>
              <w:t>The incorrect identification of the victim-survivor</w:t>
            </w:r>
            <w:r w:rsidR="007A6E16">
              <w:t xml:space="preserve"> or person using </w:t>
            </w:r>
            <w:r w:rsidR="00D37D41">
              <w:t>violence</w:t>
            </w:r>
            <w:r w:rsidR="007A6E16">
              <w:t xml:space="preserve">, often resulting from limited information, systemic bias, racism or inadequate assessment. </w:t>
            </w:r>
          </w:p>
        </w:tc>
      </w:tr>
      <w:tr w:rsidR="000633B3" w:rsidRPr="007F6FE8" w14:paraId="4E5D26A4" w14:textId="77777777" w:rsidTr="00123081">
        <w:tc>
          <w:tcPr>
            <w:tcW w:w="2122" w:type="dxa"/>
          </w:tcPr>
          <w:p w14:paraId="4271FE49" w14:textId="77777777" w:rsidR="000633B3" w:rsidRPr="007F6FE8" w:rsidRDefault="000633B3" w:rsidP="00A23DF2">
            <w:r w:rsidRPr="007F6FE8">
              <w:t>Older people</w:t>
            </w:r>
          </w:p>
        </w:tc>
        <w:tc>
          <w:tcPr>
            <w:tcW w:w="8186" w:type="dxa"/>
          </w:tcPr>
          <w:p w14:paraId="2A350067" w14:textId="0A3C488A" w:rsidR="000633B3" w:rsidRPr="007F6FE8" w:rsidRDefault="00B3673E" w:rsidP="00A23DF2">
            <w:r w:rsidRPr="00A63258">
              <w:t>A person in later life. For this Framework, this generally means people aged 65 and over, and Aboriginal and Torres Strait Islander people and people experiencing homelessness aged 50 and over. These ages should be applied flexibly because ageing is shaped by health, life experience, culture, disability, trauma and access to support</w:t>
            </w:r>
          </w:p>
        </w:tc>
      </w:tr>
      <w:tr w:rsidR="000633B3" w:rsidRPr="007F6FE8" w14:paraId="44E87C36" w14:textId="77777777" w:rsidTr="00123081">
        <w:tc>
          <w:tcPr>
            <w:tcW w:w="2122" w:type="dxa"/>
          </w:tcPr>
          <w:p w14:paraId="66A03665" w14:textId="44CCC922" w:rsidR="000633B3" w:rsidRPr="007F6FE8" w:rsidRDefault="000633B3" w:rsidP="00A23DF2">
            <w:r w:rsidRPr="007F6FE8">
              <w:t>Person using violence</w:t>
            </w:r>
          </w:p>
        </w:tc>
        <w:tc>
          <w:tcPr>
            <w:tcW w:w="8186" w:type="dxa"/>
          </w:tcPr>
          <w:p w14:paraId="2B53B236" w14:textId="1E22B110" w:rsidR="000633B3" w:rsidRPr="007F6FE8" w:rsidRDefault="0048506A" w:rsidP="00A23DF2">
            <w:r>
              <w:t>A person who uses family, domestic or sexual violence, including patterns of coercive con</w:t>
            </w:r>
            <w:r w:rsidR="00D16C3E">
              <w:t xml:space="preserve">trol. This term focuses on the behaviour rather than identity and recognises that responsibility for </w:t>
            </w:r>
            <w:r w:rsidR="00051F7F">
              <w:t>violence</w:t>
            </w:r>
            <w:r w:rsidR="00D16C3E">
              <w:t xml:space="preserve"> lies with the person using it. </w:t>
            </w:r>
          </w:p>
        </w:tc>
      </w:tr>
      <w:tr w:rsidR="000633B3" w:rsidRPr="007F6FE8" w14:paraId="264C0855" w14:textId="77777777" w:rsidTr="00123081">
        <w:tc>
          <w:tcPr>
            <w:tcW w:w="2122" w:type="dxa"/>
          </w:tcPr>
          <w:p w14:paraId="25F1FF1B" w14:textId="77777777" w:rsidR="000633B3" w:rsidRPr="007F6FE8" w:rsidRDefault="000633B3" w:rsidP="00A23DF2">
            <w:r w:rsidRPr="007F6FE8">
              <w:t>Perpetrator</w:t>
            </w:r>
          </w:p>
        </w:tc>
        <w:tc>
          <w:tcPr>
            <w:tcW w:w="8186" w:type="dxa"/>
          </w:tcPr>
          <w:p w14:paraId="4FD48054" w14:textId="66BE8145" w:rsidR="000633B3" w:rsidRPr="007F6FE8" w:rsidRDefault="00051F7F" w:rsidP="00A23DF2">
            <w:r>
              <w:t xml:space="preserve">A legal or criminal justice term used to describe a person who has committed an offence. </w:t>
            </w:r>
            <w:r w:rsidR="00163EE1">
              <w:t>I</w:t>
            </w:r>
            <w:r w:rsidR="00163EE1" w:rsidRPr="00163EE1">
              <w:t xml:space="preserve">n a criminal justice context, ‘offender’ is </w:t>
            </w:r>
            <w:r w:rsidR="006C3F73">
              <w:t>also</w:t>
            </w:r>
            <w:r w:rsidR="00163EE1" w:rsidRPr="00163EE1">
              <w:t xml:space="preserve"> commonly used</w:t>
            </w:r>
            <w:r w:rsidR="006C3F73">
              <w:t>.</w:t>
            </w:r>
          </w:p>
        </w:tc>
      </w:tr>
      <w:tr w:rsidR="000633B3" w:rsidRPr="007F6FE8" w14:paraId="67D54643" w14:textId="77777777" w:rsidTr="00123081">
        <w:tc>
          <w:tcPr>
            <w:tcW w:w="2122" w:type="dxa"/>
          </w:tcPr>
          <w:p w14:paraId="4DE87B58" w14:textId="77777777" w:rsidR="000633B3" w:rsidRPr="007F6FE8" w:rsidRDefault="000633B3" w:rsidP="00A23DF2">
            <w:r w:rsidRPr="007F6FE8">
              <w:t>Perpetrator accountability</w:t>
            </w:r>
          </w:p>
        </w:tc>
        <w:tc>
          <w:tcPr>
            <w:tcW w:w="8186" w:type="dxa"/>
          </w:tcPr>
          <w:p w14:paraId="6AD0D055" w14:textId="54B1EAD8" w:rsidR="000633B3" w:rsidRPr="007F6FE8" w:rsidRDefault="00187B88" w:rsidP="0012024D">
            <w:r>
              <w:t xml:space="preserve">Perpetrator accountability refers to the responsibility of individuals who </w:t>
            </w:r>
            <w:r w:rsidR="00BB5442">
              <w:t>use violence and approaches that ensure people who use violence are held respo</w:t>
            </w:r>
            <w:r w:rsidR="0012024D">
              <w:t xml:space="preserve">nsible for their behaviour, while prioritising the safety of victim-survivors. </w:t>
            </w:r>
          </w:p>
        </w:tc>
      </w:tr>
      <w:tr w:rsidR="004A56A1" w:rsidRPr="007F6FE8" w14:paraId="2B71430F" w14:textId="77777777" w:rsidTr="00123081">
        <w:tc>
          <w:tcPr>
            <w:tcW w:w="2122" w:type="dxa"/>
          </w:tcPr>
          <w:p w14:paraId="27934AC0" w14:textId="451163FE" w:rsidR="004A56A1" w:rsidRDefault="004A56A1" w:rsidP="00A23DF2">
            <w:r>
              <w:t xml:space="preserve">Place-based </w:t>
            </w:r>
            <w:r w:rsidR="004A5D21">
              <w:t>responses</w:t>
            </w:r>
          </w:p>
        </w:tc>
        <w:tc>
          <w:tcPr>
            <w:tcW w:w="8186" w:type="dxa"/>
          </w:tcPr>
          <w:p w14:paraId="58A77646" w14:textId="462F3C3D" w:rsidR="004A56A1" w:rsidRPr="00096450" w:rsidRDefault="004A5D21" w:rsidP="0012024D">
            <w:r w:rsidRPr="004A5D21">
              <w:t>Place-based responses are community-led, long-term</w:t>
            </w:r>
            <w:r w:rsidR="00901047">
              <w:t xml:space="preserve"> </w:t>
            </w:r>
            <w:r w:rsidRPr="004A5D21">
              <w:t xml:space="preserve">approaches that aim to address complex social, economic, or environmental issues within a defined local </w:t>
            </w:r>
            <w:r w:rsidR="00632244">
              <w:t>geography</w:t>
            </w:r>
            <w:r w:rsidRPr="004A5D21">
              <w:t>.</w:t>
            </w:r>
          </w:p>
        </w:tc>
      </w:tr>
      <w:tr w:rsidR="00542BF0" w:rsidRPr="007F6FE8" w14:paraId="4437A796" w14:textId="77777777" w:rsidTr="00123081">
        <w:tc>
          <w:tcPr>
            <w:tcW w:w="2122" w:type="dxa"/>
          </w:tcPr>
          <w:p w14:paraId="1D2BA8DD" w14:textId="2655A57E" w:rsidR="00542BF0" w:rsidRPr="007F6FE8" w:rsidRDefault="00542BF0" w:rsidP="00A23DF2">
            <w:r>
              <w:t>Predominant aggressor</w:t>
            </w:r>
          </w:p>
        </w:tc>
        <w:tc>
          <w:tcPr>
            <w:tcW w:w="8186" w:type="dxa"/>
          </w:tcPr>
          <w:p w14:paraId="2EF9E7A0" w14:textId="3906C3B9" w:rsidR="00542BF0" w:rsidRDefault="00096450" w:rsidP="0012024D">
            <w:r w:rsidRPr="00096450">
              <w:t xml:space="preserve">The predominant aggressor is the person whose actions, intent, and pattern of behaviour demonstrate that they are the primary source of harm, risk, and coercive control, even where both parties have used force </w:t>
            </w:r>
            <w:proofErr w:type="gramStart"/>
            <w:r w:rsidRPr="00096450">
              <w:t>or</w:t>
            </w:r>
            <w:proofErr w:type="gramEnd"/>
            <w:r w:rsidRPr="00096450">
              <w:t xml:space="preserve"> engaged in violent acts. Identification focuses on understanding the broader context of the relationship, not just the details of a single incident.</w:t>
            </w:r>
          </w:p>
        </w:tc>
      </w:tr>
      <w:tr w:rsidR="00C879B1" w:rsidRPr="007F6FE8" w14:paraId="56CC1677" w14:textId="77777777" w:rsidTr="00123081">
        <w:tc>
          <w:tcPr>
            <w:tcW w:w="2122" w:type="dxa"/>
          </w:tcPr>
          <w:p w14:paraId="7FF56664" w14:textId="3C39CCD1" w:rsidR="00C879B1" w:rsidRDefault="00C879B1" w:rsidP="00C879B1">
            <w:r>
              <w:t>Risk identification</w:t>
            </w:r>
          </w:p>
        </w:tc>
        <w:tc>
          <w:tcPr>
            <w:tcW w:w="8186" w:type="dxa"/>
          </w:tcPr>
          <w:p w14:paraId="0465F747" w14:textId="10733D94" w:rsidR="00C879B1" w:rsidRPr="00096450" w:rsidRDefault="00C879B1" w:rsidP="00C879B1">
            <w:r>
              <w:t>Risk i</w:t>
            </w:r>
            <w:r w:rsidRPr="001C7293">
              <w:t>dentification</w:t>
            </w:r>
            <w:r>
              <w:t xml:space="preserve"> is the process of determining whether FDV and associated risk factors are present and whether further</w:t>
            </w:r>
            <w:r w:rsidRPr="001C7293">
              <w:t xml:space="preserve"> risk </w:t>
            </w:r>
            <w:r>
              <w:t>assessment</w:t>
            </w:r>
            <w:r w:rsidRPr="001C7293">
              <w:t xml:space="preserve"> and </w:t>
            </w:r>
            <w:r>
              <w:t>action are</w:t>
            </w:r>
            <w:r w:rsidRPr="001C7293">
              <w:t xml:space="preserve"> required.</w:t>
            </w:r>
            <w:r>
              <w:rPr>
                <w:rStyle w:val="EndnoteReference"/>
              </w:rPr>
              <w:endnoteReference w:id="319"/>
            </w:r>
            <w:r>
              <w:t xml:space="preserve"> </w:t>
            </w:r>
          </w:p>
        </w:tc>
      </w:tr>
      <w:tr w:rsidR="00C879B1" w:rsidRPr="007F6FE8" w14:paraId="3BD2AF97" w14:textId="77777777" w:rsidTr="00123081">
        <w:tc>
          <w:tcPr>
            <w:tcW w:w="2122" w:type="dxa"/>
          </w:tcPr>
          <w:p w14:paraId="0DDFC4E2" w14:textId="262758A3" w:rsidR="00C879B1" w:rsidRDefault="00C879B1" w:rsidP="00C879B1">
            <w:r>
              <w:t>Risk assessment</w:t>
            </w:r>
          </w:p>
        </w:tc>
        <w:tc>
          <w:tcPr>
            <w:tcW w:w="8186" w:type="dxa"/>
          </w:tcPr>
          <w:p w14:paraId="5C90D89C" w14:textId="4E8026DA" w:rsidR="00C879B1" w:rsidRPr="00096450" w:rsidRDefault="00C879B1" w:rsidP="00C879B1">
            <w:r>
              <w:t>Risk assessment is the structured process of analysing identified FDV risk factors to determine the level and seriousness of risk, including the likelihood and potential impact of harm.</w:t>
            </w:r>
            <w:r>
              <w:rPr>
                <w:rStyle w:val="EndnoteReference"/>
              </w:rPr>
              <w:t xml:space="preserve"> </w:t>
            </w:r>
            <w:r>
              <w:rPr>
                <w:rStyle w:val="EndnoteReference"/>
              </w:rPr>
              <w:endnoteReference w:id="320"/>
            </w:r>
          </w:p>
        </w:tc>
      </w:tr>
      <w:tr w:rsidR="00C879B1" w:rsidRPr="007F6FE8" w14:paraId="62CCA31A" w14:textId="77777777" w:rsidTr="00123081">
        <w:tc>
          <w:tcPr>
            <w:tcW w:w="2122" w:type="dxa"/>
          </w:tcPr>
          <w:p w14:paraId="0AA362DD" w14:textId="55ADCA2E" w:rsidR="00C879B1" w:rsidRDefault="00C879B1" w:rsidP="00C879B1">
            <w:r>
              <w:t>Risk management</w:t>
            </w:r>
          </w:p>
        </w:tc>
        <w:tc>
          <w:tcPr>
            <w:tcW w:w="8186" w:type="dxa"/>
          </w:tcPr>
          <w:p w14:paraId="39148204" w14:textId="07323562" w:rsidR="00C879B1" w:rsidRPr="00096450" w:rsidRDefault="00C879B1" w:rsidP="00C879B1">
            <w:r>
              <w:t>Risk management is the coordinated process of implementing actions to reduce or remove risk, enhance safety, and monitor and review risk over time.</w:t>
            </w:r>
            <w:r>
              <w:rPr>
                <w:rStyle w:val="EndnoteReference"/>
              </w:rPr>
              <w:endnoteReference w:id="321"/>
            </w:r>
          </w:p>
        </w:tc>
      </w:tr>
      <w:tr w:rsidR="00C879B1" w:rsidRPr="007F6FE8" w14:paraId="59BEA2B5" w14:textId="77777777" w:rsidTr="00123081">
        <w:tc>
          <w:tcPr>
            <w:tcW w:w="2122" w:type="dxa"/>
          </w:tcPr>
          <w:p w14:paraId="7BF55C11" w14:textId="77777777" w:rsidR="00C879B1" w:rsidRPr="007F6FE8" w:rsidRDefault="00C879B1" w:rsidP="00C879B1">
            <w:r w:rsidRPr="007F6FE8">
              <w:t>Safety plans</w:t>
            </w:r>
          </w:p>
        </w:tc>
        <w:tc>
          <w:tcPr>
            <w:tcW w:w="8186" w:type="dxa"/>
          </w:tcPr>
          <w:p w14:paraId="0ED9EF51" w14:textId="0BFF11CB" w:rsidR="00C879B1" w:rsidRPr="007F6FE8" w:rsidRDefault="00C879B1" w:rsidP="00C879B1">
            <w:r>
              <w:t>Personalised, practical strategies developed with a person experiencing violence to support their immediate and ongoing safety. Safety plans are dynamic and should be reviewed regularly.</w:t>
            </w:r>
          </w:p>
        </w:tc>
      </w:tr>
      <w:tr w:rsidR="00C879B1" w:rsidRPr="007F6FE8" w14:paraId="2C69F1A6" w14:textId="77777777" w:rsidTr="00123081">
        <w:tc>
          <w:tcPr>
            <w:tcW w:w="2122" w:type="dxa"/>
          </w:tcPr>
          <w:p w14:paraId="0174E102" w14:textId="77777777" w:rsidR="00C879B1" w:rsidRPr="007F6FE8" w:rsidRDefault="00C879B1" w:rsidP="00C879B1">
            <w:r w:rsidRPr="007F6FE8">
              <w:t>Screening</w:t>
            </w:r>
          </w:p>
        </w:tc>
        <w:tc>
          <w:tcPr>
            <w:tcW w:w="8186" w:type="dxa"/>
          </w:tcPr>
          <w:p w14:paraId="7BE8C8BD" w14:textId="0355DDF1" w:rsidR="00C879B1" w:rsidRPr="007F6FE8" w:rsidRDefault="00C879B1" w:rsidP="00C879B1">
            <w:r>
              <w:t>The use of questions or tools to identify possible indicators of FDSV. Screening is not a full risk assessment and should be accompanied by appropriate response pathways and supports.</w:t>
            </w:r>
          </w:p>
        </w:tc>
      </w:tr>
      <w:tr w:rsidR="00C879B1" w:rsidRPr="007F6FE8" w14:paraId="17DAA281" w14:textId="77777777" w:rsidTr="00123081">
        <w:tc>
          <w:tcPr>
            <w:tcW w:w="2122" w:type="dxa"/>
          </w:tcPr>
          <w:p w14:paraId="47C769C1" w14:textId="1E78F5CC" w:rsidR="00C879B1" w:rsidRPr="007F6FE8" w:rsidRDefault="00C879B1" w:rsidP="00C879B1">
            <w:r w:rsidRPr="007F6FE8">
              <w:lastRenderedPageBreak/>
              <w:t>Service system</w:t>
            </w:r>
          </w:p>
        </w:tc>
        <w:tc>
          <w:tcPr>
            <w:tcW w:w="8186" w:type="dxa"/>
          </w:tcPr>
          <w:p w14:paraId="4830EC00" w14:textId="4936050D" w:rsidR="00C879B1" w:rsidRPr="007F6FE8" w:rsidRDefault="00C879B1" w:rsidP="00C879B1">
            <w:r>
              <w:t>The network of services, organisations and systems that respond to FDSV, such as specialist services, mainstream services, justice, health, education, housing and community sectors.</w:t>
            </w:r>
          </w:p>
        </w:tc>
      </w:tr>
      <w:tr w:rsidR="00C879B1" w:rsidRPr="007F6FE8" w14:paraId="6113F423" w14:textId="77777777" w:rsidTr="00123081">
        <w:tc>
          <w:tcPr>
            <w:tcW w:w="2122" w:type="dxa"/>
          </w:tcPr>
          <w:p w14:paraId="77683D66" w14:textId="77777777" w:rsidR="00C879B1" w:rsidRPr="007F6FE8" w:rsidRDefault="00C879B1" w:rsidP="00C879B1">
            <w:r w:rsidRPr="007F6FE8">
              <w:t>Sexual violence</w:t>
            </w:r>
          </w:p>
        </w:tc>
        <w:tc>
          <w:tcPr>
            <w:tcW w:w="8186" w:type="dxa"/>
          </w:tcPr>
          <w:p w14:paraId="750878EC" w14:textId="5A64ECD8" w:rsidR="00C879B1" w:rsidRPr="007F6FE8" w:rsidRDefault="00C879B1" w:rsidP="00C879B1">
            <w:r>
              <w:t>Any sexual act, attempt or behaviour that occurs without consent, including sexual assault, harassment, exploitation and coercion.</w:t>
            </w:r>
          </w:p>
        </w:tc>
      </w:tr>
      <w:tr w:rsidR="00C879B1" w:rsidRPr="007F6FE8" w14:paraId="790DB7A2" w14:textId="77777777" w:rsidTr="00123081">
        <w:tc>
          <w:tcPr>
            <w:tcW w:w="2122" w:type="dxa"/>
          </w:tcPr>
          <w:p w14:paraId="0BE15545" w14:textId="51676B80" w:rsidR="00C879B1" w:rsidRPr="007F6FE8" w:rsidRDefault="00C879B1" w:rsidP="00C879B1">
            <w:r>
              <w:t>Social abuse</w:t>
            </w:r>
          </w:p>
        </w:tc>
        <w:tc>
          <w:tcPr>
            <w:tcW w:w="8186" w:type="dxa"/>
          </w:tcPr>
          <w:p w14:paraId="5E90EE2A" w14:textId="6B893831" w:rsidR="00C879B1" w:rsidRDefault="00C879B1" w:rsidP="00C879B1">
            <w:r w:rsidRPr="001A537D">
              <w:t>Social abuse</w:t>
            </w:r>
            <w:r w:rsidRPr="00E65422">
              <w:t xml:space="preserve"> is a form of </w:t>
            </w:r>
            <w:r w:rsidR="004F686B">
              <w:t>FDV</w:t>
            </w:r>
            <w:r w:rsidRPr="00E65422">
              <w:t xml:space="preserve"> where a person deliberately damages, controls, or restricts their partner’s relationships and community connections to increase isolation and dependence. It includes behaviours that limit contact with friends, family, culture, community, or social activities, or that undermine a person’s reputation or support networks.</w:t>
            </w:r>
            <w:r>
              <w:rPr>
                <w:rStyle w:val="EndnoteReference"/>
              </w:rPr>
              <w:endnoteReference w:id="322"/>
            </w:r>
          </w:p>
        </w:tc>
      </w:tr>
      <w:tr w:rsidR="00C879B1" w:rsidRPr="007F6FE8" w14:paraId="67A36E4F" w14:textId="77777777" w:rsidTr="00123081">
        <w:tc>
          <w:tcPr>
            <w:tcW w:w="2122" w:type="dxa"/>
          </w:tcPr>
          <w:p w14:paraId="5589CD09" w14:textId="246AA2B3" w:rsidR="00C879B1" w:rsidRPr="007F6FE8" w:rsidRDefault="00C879B1" w:rsidP="00C879B1">
            <w:r w:rsidRPr="007F6FE8">
              <w:t>Structured professional judgement</w:t>
            </w:r>
            <w:r>
              <w:t xml:space="preserve"> (SPJ)</w:t>
            </w:r>
          </w:p>
        </w:tc>
        <w:tc>
          <w:tcPr>
            <w:tcW w:w="8186" w:type="dxa"/>
          </w:tcPr>
          <w:p w14:paraId="228BC8CF" w14:textId="5F923681" w:rsidR="00C879B1" w:rsidRPr="007F6FE8" w:rsidRDefault="00C879B1" w:rsidP="00C879B1">
            <w:r>
              <w:t xml:space="preserve">An evidence-informed approach to assessment that combines professional expertise with structured tools, guidance, and risk factors. It supports consistent, reflective and defensible decision-making. </w:t>
            </w:r>
          </w:p>
        </w:tc>
      </w:tr>
      <w:tr w:rsidR="00C879B1" w:rsidRPr="007F6FE8" w14:paraId="480646BC" w14:textId="77777777" w:rsidTr="00123081">
        <w:tc>
          <w:tcPr>
            <w:tcW w:w="2122" w:type="dxa"/>
          </w:tcPr>
          <w:p w14:paraId="235A2850" w14:textId="42B18D89" w:rsidR="00C879B1" w:rsidRPr="007F6FE8" w:rsidRDefault="00C879B1" w:rsidP="00C879B1">
            <w:r>
              <w:t>Technology-facilitated abuse</w:t>
            </w:r>
          </w:p>
        </w:tc>
        <w:tc>
          <w:tcPr>
            <w:tcW w:w="8186" w:type="dxa"/>
          </w:tcPr>
          <w:p w14:paraId="54C9426E" w14:textId="004B82E1" w:rsidR="00C879B1" w:rsidRDefault="00C879B1" w:rsidP="00C879B1">
            <w:r>
              <w:t xml:space="preserve">A wide-ranging term that encompasses many subtypes of interpersonal violence and abuse using mobile, online and other digital technologies. </w:t>
            </w:r>
            <w:r w:rsidRPr="00C12076">
              <w:t>FDV may be perpetrated through digital technologies and online environments.</w:t>
            </w:r>
            <w:r>
              <w:t xml:space="preserve"> </w:t>
            </w:r>
            <w:r w:rsidRPr="00BB61F7">
              <w:t>This includes technology-facilitated abuse, online harassment, image-based abuse, monitoring, stalking, threats, coercive control, and other forms of harm used to control, intimidate, exploit or harm family members or current or former intimate partners.</w:t>
            </w:r>
            <w:r>
              <w:t xml:space="preserve"> Also known as ‘tech-facilitated abuse’.</w:t>
            </w:r>
          </w:p>
        </w:tc>
      </w:tr>
      <w:tr w:rsidR="00C879B1" w:rsidRPr="007F6FE8" w14:paraId="22BD4BE2" w14:textId="77777777" w:rsidTr="00123081">
        <w:tc>
          <w:tcPr>
            <w:tcW w:w="2122" w:type="dxa"/>
          </w:tcPr>
          <w:p w14:paraId="03CBC6FC" w14:textId="77777777" w:rsidR="00C879B1" w:rsidRPr="007F6FE8" w:rsidRDefault="00C879B1" w:rsidP="00C879B1">
            <w:r w:rsidRPr="007F6FE8">
              <w:t>Victim-survivor</w:t>
            </w:r>
          </w:p>
        </w:tc>
        <w:tc>
          <w:tcPr>
            <w:tcW w:w="8186" w:type="dxa"/>
          </w:tcPr>
          <w:p w14:paraId="3B9D75CF" w14:textId="24304A9C" w:rsidR="00C879B1" w:rsidRPr="007F6FE8" w:rsidRDefault="00C879B1" w:rsidP="00C879B1">
            <w:r>
              <w:t>A term that recognises a person has experienced violence and harm, while also acknowledging their strength and agency.</w:t>
            </w:r>
          </w:p>
        </w:tc>
      </w:tr>
      <w:tr w:rsidR="00C879B1" w:rsidRPr="007F6FE8" w14:paraId="05E5B0BE" w14:textId="77777777" w:rsidTr="00123081">
        <w:tc>
          <w:tcPr>
            <w:tcW w:w="2122" w:type="dxa"/>
          </w:tcPr>
          <w:p w14:paraId="6F391DE0" w14:textId="4EBB13E3" w:rsidR="00C879B1" w:rsidRPr="007F6FE8" w:rsidRDefault="00C879B1" w:rsidP="00C879B1">
            <w:r w:rsidRPr="007F6FE8">
              <w:t>Warm referral</w:t>
            </w:r>
          </w:p>
        </w:tc>
        <w:tc>
          <w:tcPr>
            <w:tcW w:w="8186" w:type="dxa"/>
          </w:tcPr>
          <w:p w14:paraId="7D3C1B06" w14:textId="22DA7CB5" w:rsidR="00C879B1" w:rsidRPr="007F6FE8" w:rsidRDefault="00C879B1" w:rsidP="00C879B1">
            <w:r>
              <w:t xml:space="preserve">A supported referral process in which a worker actively assists a person to connect with another service. Warm referrals help reduce barriers to access and improve safety. </w:t>
            </w:r>
          </w:p>
        </w:tc>
      </w:tr>
      <w:tr w:rsidR="00C879B1" w:rsidRPr="007F6FE8" w14:paraId="61A1FE36" w14:textId="77777777" w:rsidTr="00123081">
        <w:tc>
          <w:tcPr>
            <w:tcW w:w="2122" w:type="dxa"/>
          </w:tcPr>
          <w:p w14:paraId="786F1001" w14:textId="647417CF" w:rsidR="00C879B1" w:rsidRPr="007F6FE8" w:rsidRDefault="00C879B1" w:rsidP="00C879B1">
            <w:r>
              <w:t>Worker/</w:t>
            </w:r>
            <w:r w:rsidRPr="007F6FE8">
              <w:t>Workforce</w:t>
            </w:r>
          </w:p>
        </w:tc>
        <w:tc>
          <w:tcPr>
            <w:tcW w:w="8186" w:type="dxa"/>
          </w:tcPr>
          <w:p w14:paraId="57C5FDAF" w14:textId="0B81C59F" w:rsidR="00C879B1" w:rsidRPr="007F6FE8" w:rsidRDefault="00C879B1" w:rsidP="00C879B1">
            <w:r w:rsidRPr="007F6FE8">
              <w:t xml:space="preserve">The workforce/s refers to the range of workers, practitioners, professionals and organisations whose roles involve preventing, identifying, responding to or managing FDV, or whose work intersects with people experiencing or using FDV. Depending on jurisdictional contexts, this may include specialist </w:t>
            </w:r>
            <w:r>
              <w:t>FDV</w:t>
            </w:r>
            <w:r w:rsidRPr="007F6FE8">
              <w:t xml:space="preserve"> services, mainstream and universal services, government and non-government organisations, community-controlled organisations, and people working across health, justice, child protection, housing, education, disability, </w:t>
            </w:r>
            <w:r>
              <w:t>AOD</w:t>
            </w:r>
            <w:r w:rsidRPr="007F6FE8">
              <w:t xml:space="preserve">, mental health and community services. </w:t>
            </w:r>
          </w:p>
        </w:tc>
      </w:tr>
      <w:tr w:rsidR="00C879B1" w:rsidRPr="007F6FE8" w14:paraId="11F7DBDD" w14:textId="77777777" w:rsidTr="00123081">
        <w:tc>
          <w:tcPr>
            <w:tcW w:w="2122" w:type="dxa"/>
          </w:tcPr>
          <w:p w14:paraId="1D4212B5" w14:textId="37E5C5BC" w:rsidR="00C879B1" w:rsidRPr="007F6FE8" w:rsidRDefault="00C879B1" w:rsidP="00C879B1">
            <w:r>
              <w:t>Young person</w:t>
            </w:r>
          </w:p>
        </w:tc>
        <w:tc>
          <w:tcPr>
            <w:tcW w:w="8186" w:type="dxa"/>
          </w:tcPr>
          <w:p w14:paraId="0AD46A1F" w14:textId="234E9FA8" w:rsidR="00C879B1" w:rsidRPr="007F6FE8" w:rsidRDefault="00C879B1" w:rsidP="00C879B1">
            <w:r>
              <w:t>G</w:t>
            </w:r>
            <w:r w:rsidRPr="00FA4423">
              <w:t xml:space="preserve">enerally, refers to those </w:t>
            </w:r>
            <w:r>
              <w:t>up</w:t>
            </w:r>
            <w:r w:rsidRPr="00FA4423">
              <w:t xml:space="preserve"> to </w:t>
            </w:r>
            <w:r>
              <w:t>the age of 25 years</w:t>
            </w:r>
            <w:r w:rsidRPr="00FA4423">
              <w:t>,</w:t>
            </w:r>
            <w:r>
              <w:rPr>
                <w:rStyle w:val="EndnoteReference"/>
              </w:rPr>
              <w:endnoteReference w:id="323"/>
            </w:r>
            <w:r w:rsidRPr="00FA4423">
              <w:t xml:space="preserve"> noting that the age range may vary across jurisdictions and service </w:t>
            </w:r>
            <w:r>
              <w:t>types</w:t>
            </w:r>
            <w:r w:rsidRPr="00FA4423">
              <w:t>.</w:t>
            </w:r>
          </w:p>
        </w:tc>
      </w:tr>
    </w:tbl>
    <w:p w14:paraId="6F53680B" w14:textId="10FCB450" w:rsidR="00613644" w:rsidRPr="007F6FE8" w:rsidRDefault="00C85DB3" w:rsidP="00A864E9">
      <w:pPr>
        <w:pStyle w:val="Heading2"/>
        <w:rPr>
          <w:rFonts w:ascii="Nunito" w:hAnsi="Nunito"/>
        </w:rPr>
      </w:pPr>
      <w:bookmarkStart w:id="204" w:name="_Toc216620179"/>
      <w:bookmarkStart w:id="205" w:name="_Toc216881863"/>
      <w:r w:rsidRPr="007F6FE8">
        <w:rPr>
          <w:rFonts w:ascii="Nunito" w:hAnsi="Nunito"/>
        </w:rPr>
        <w:br w:type="page"/>
      </w:r>
      <w:bookmarkStart w:id="206" w:name="_Toc236299983"/>
      <w:bookmarkStart w:id="207" w:name="_Toc236300054"/>
      <w:r w:rsidR="00D4542D" w:rsidRPr="007F6FE8">
        <w:rPr>
          <w:rFonts w:ascii="Nunito" w:hAnsi="Nunito"/>
        </w:rPr>
        <w:lastRenderedPageBreak/>
        <w:t>Appendix</w:t>
      </w:r>
      <w:r w:rsidRPr="007F6FE8">
        <w:rPr>
          <w:rFonts w:ascii="Nunito" w:hAnsi="Nunito"/>
        </w:rPr>
        <w:t xml:space="preserve"> 1</w:t>
      </w:r>
      <w:r w:rsidR="00D4542D" w:rsidRPr="007F6FE8">
        <w:rPr>
          <w:rFonts w:ascii="Nunito" w:hAnsi="Nunito"/>
        </w:rPr>
        <w:t>:</w:t>
      </w:r>
      <w:r w:rsidR="00613644" w:rsidRPr="007F6FE8">
        <w:rPr>
          <w:rFonts w:ascii="Nunito" w:hAnsi="Nunito"/>
        </w:rPr>
        <w:t xml:space="preserve"> National risk assessment principles</w:t>
      </w:r>
      <w:r w:rsidR="00AB4443">
        <w:rPr>
          <w:rFonts w:ascii="Nunito" w:hAnsi="Nunito"/>
        </w:rPr>
        <w:t xml:space="preserve"> for FDV</w:t>
      </w:r>
      <w:bookmarkEnd w:id="206"/>
      <w:bookmarkEnd w:id="207"/>
    </w:p>
    <w:p w14:paraId="2F5C026A" w14:textId="5F6E5F73" w:rsidR="005664F9" w:rsidRPr="00997B21" w:rsidRDefault="005664F9" w:rsidP="00997B21">
      <w:pPr>
        <w:pStyle w:val="Heading3"/>
        <w:rPr>
          <w:rFonts w:ascii="Nunito" w:hAnsi="Nunito"/>
        </w:rPr>
      </w:pPr>
      <w:bookmarkStart w:id="208" w:name="_Toc232604719"/>
      <w:bookmarkStart w:id="209" w:name="_Toc233023406"/>
      <w:bookmarkStart w:id="210" w:name="_Toc233037912"/>
      <w:bookmarkStart w:id="211" w:name="_Toc236146094"/>
      <w:bookmarkStart w:id="212" w:name="_Toc236299984"/>
      <w:bookmarkStart w:id="213" w:name="_Toc236300055"/>
      <w:r w:rsidRPr="00997B21">
        <w:rPr>
          <w:rFonts w:ascii="Nunito" w:hAnsi="Nunito"/>
        </w:rPr>
        <w:t>1. Victim-survivors’ safety and wellbeing are the core priority of risk assessment, risk management and service responses</w:t>
      </w:r>
      <w:bookmarkEnd w:id="208"/>
      <w:bookmarkEnd w:id="209"/>
      <w:bookmarkEnd w:id="210"/>
      <w:bookmarkEnd w:id="211"/>
      <w:bookmarkEnd w:id="212"/>
      <w:bookmarkEnd w:id="213"/>
    </w:p>
    <w:p w14:paraId="77D56BB4" w14:textId="77777777" w:rsidR="005664F9" w:rsidRPr="005664F9" w:rsidRDefault="005664F9" w:rsidP="005664F9">
      <w:pPr>
        <w:spacing w:after="240"/>
      </w:pPr>
      <w:r w:rsidRPr="005664F9">
        <w:t xml:space="preserve">Safety is a fundamental human right. The safety and wellbeing of children, young people and adults experiencing FDV must be the </w:t>
      </w:r>
      <w:proofErr w:type="gramStart"/>
      <w:r w:rsidRPr="005664F9">
        <w:t>first priority</w:t>
      </w:r>
      <w:proofErr w:type="gramEnd"/>
      <w:r w:rsidRPr="005664F9">
        <w:t xml:space="preserve"> of every response. Risk should be identified, comprehensively assessed in partnership with victim-survivors, and addressed appropriately by the service system. Safety is best supported by managing the risk posed by the person using violence and by taking active steps across the system to strengthen that person’s accountability for their use of violence.</w:t>
      </w:r>
    </w:p>
    <w:p w14:paraId="5191D85E" w14:textId="77777777" w:rsidR="005664F9" w:rsidRPr="005664F9" w:rsidRDefault="005664F9" w:rsidP="005664F9">
      <w:pPr>
        <w:spacing w:after="240"/>
      </w:pPr>
      <w:r w:rsidRPr="005664F9">
        <w:t xml:space="preserve">In practice, a comprehensive approach to managing risk and supporting victim-survivors should be guided by ongoing and periodic structured risk assessment processes, using an intersectional, trauma- and violence-informed approach with the victim-survivor as the expert. </w:t>
      </w:r>
    </w:p>
    <w:p w14:paraId="63267147" w14:textId="5D822A31" w:rsidR="005664F9" w:rsidRPr="005664F9" w:rsidRDefault="005664F9" w:rsidP="005664F9">
      <w:pPr>
        <w:spacing w:after="240"/>
      </w:pPr>
      <w:r w:rsidRPr="005664F9">
        <w:t>Service providers must approach risk assessment and management through a collaborative, transparent process which respects and builds on the expertise of the victim-survivor(s), to help ensure that responses will meet their needs rather than override their decision-making</w:t>
      </w:r>
      <w:r>
        <w:t>.</w:t>
      </w:r>
      <w:r w:rsidR="008F2DFD">
        <w:rPr>
          <w:rStyle w:val="EndnoteReference"/>
        </w:rPr>
        <w:endnoteReference w:id="324"/>
      </w:r>
      <w:r w:rsidRPr="005664F9">
        <w:t xml:space="preserve"> Risk assessment and management processes should:</w:t>
      </w:r>
    </w:p>
    <w:p w14:paraId="7F08EC3A" w14:textId="4A7B1F6A" w:rsidR="00CF0C61" w:rsidRPr="00997B21" w:rsidRDefault="005664F9" w:rsidP="00BC2D56">
      <w:pPr>
        <w:pStyle w:val="ListParagraph"/>
        <w:numPr>
          <w:ilvl w:val="0"/>
          <w:numId w:val="20"/>
        </w:numPr>
        <w:rPr>
          <w:bCs/>
        </w:rPr>
      </w:pPr>
      <w:r w:rsidRPr="00CF0C61">
        <w:rPr>
          <w:bCs/>
        </w:rPr>
        <w:t xml:space="preserve">identify the specific safety needs of victim-survivors using an SPJ approach, which involves taking into consideration: evidence-based risk factors, </w:t>
      </w:r>
      <w:r w:rsidR="00CF0C61">
        <w:rPr>
          <w:rFonts w:cstheme="minorHAnsi"/>
        </w:rPr>
        <w:t xml:space="preserve">and </w:t>
      </w:r>
      <w:r w:rsidR="00CF0C61" w:rsidRPr="00C07DC8">
        <w:rPr>
          <w:rFonts w:cstheme="minorHAnsi"/>
        </w:rPr>
        <w:t xml:space="preserve">contextual </w:t>
      </w:r>
      <w:r w:rsidR="00CF0C61">
        <w:rPr>
          <w:rFonts w:cstheme="minorHAnsi"/>
        </w:rPr>
        <w:t>and systemic considerations</w:t>
      </w:r>
      <w:r w:rsidR="00CF0C61" w:rsidRPr="00C07DC8">
        <w:rPr>
          <w:rFonts w:cstheme="minorHAnsi"/>
        </w:rPr>
        <w:t>;</w:t>
      </w:r>
    </w:p>
    <w:p w14:paraId="7AA045F5" w14:textId="77777777" w:rsidR="005664F9" w:rsidRPr="00CF0C61" w:rsidRDefault="005664F9" w:rsidP="00BC2D56">
      <w:pPr>
        <w:pStyle w:val="ListParagraph"/>
        <w:numPr>
          <w:ilvl w:val="0"/>
          <w:numId w:val="20"/>
        </w:numPr>
        <w:rPr>
          <w:bCs/>
        </w:rPr>
      </w:pPr>
      <w:r w:rsidRPr="00CF0C61">
        <w:rPr>
          <w:bCs/>
        </w:rPr>
        <w:t xml:space="preserve">identify strategies to manage risk and support the safety of adult victim-survivors; </w:t>
      </w:r>
    </w:p>
    <w:p w14:paraId="71A8C4AF" w14:textId="77777777" w:rsidR="005664F9" w:rsidRPr="00997B21" w:rsidRDefault="005664F9" w:rsidP="00BC2D56">
      <w:pPr>
        <w:pStyle w:val="ListParagraph"/>
        <w:numPr>
          <w:ilvl w:val="0"/>
          <w:numId w:val="20"/>
        </w:numPr>
        <w:rPr>
          <w:bCs/>
        </w:rPr>
      </w:pPr>
      <w:r w:rsidRPr="00997B21">
        <w:rPr>
          <w:bCs/>
        </w:rPr>
        <w:t>identify strategies to manage risk and support the safety needs of all children and young people who have needs that are linked to, but separate from those of their non-offending parent;</w:t>
      </w:r>
    </w:p>
    <w:p w14:paraId="728E5100" w14:textId="77777777" w:rsidR="00997B21" w:rsidRDefault="005664F9" w:rsidP="00BC2D56">
      <w:pPr>
        <w:pStyle w:val="ListParagraph"/>
        <w:numPr>
          <w:ilvl w:val="0"/>
          <w:numId w:val="20"/>
        </w:numPr>
        <w:rPr>
          <w:bCs/>
        </w:rPr>
      </w:pPr>
      <w:r w:rsidRPr="00997B21">
        <w:rPr>
          <w:bCs/>
        </w:rPr>
        <w:t>develop dynamic, responsive safety plans and responses in partnership with victim-survivors and relevant others such as protective family members or Kin;</w:t>
      </w:r>
    </w:p>
    <w:p w14:paraId="58C66EB3" w14:textId="77777777" w:rsidR="005664F9" w:rsidRPr="00997B21" w:rsidRDefault="005664F9" w:rsidP="00BC2D56">
      <w:pPr>
        <w:pStyle w:val="ListParagraph"/>
        <w:numPr>
          <w:ilvl w:val="0"/>
          <w:numId w:val="20"/>
        </w:numPr>
        <w:rPr>
          <w:bCs/>
        </w:rPr>
      </w:pPr>
      <w:r w:rsidRPr="00997B21">
        <w:rPr>
          <w:bCs/>
        </w:rPr>
        <w:t>obtain informed consent from victim-survivors to share information;</w:t>
      </w:r>
    </w:p>
    <w:p w14:paraId="4F91B30D" w14:textId="77777777" w:rsidR="005664F9" w:rsidRPr="00997B21" w:rsidRDefault="005664F9" w:rsidP="00BC2D56">
      <w:pPr>
        <w:pStyle w:val="ListParagraph"/>
        <w:numPr>
          <w:ilvl w:val="0"/>
          <w:numId w:val="20"/>
        </w:numPr>
        <w:rPr>
          <w:bCs/>
        </w:rPr>
      </w:pPr>
      <w:r w:rsidRPr="00997B21">
        <w:rPr>
          <w:bCs/>
        </w:rPr>
        <w:t xml:space="preserve">engage with a range of support services, preferably as part of a coordinated, integrated or multi-agency response that addresses multiple needs for each victim-survivor; </w:t>
      </w:r>
    </w:p>
    <w:p w14:paraId="238ED463" w14:textId="77777777" w:rsidR="005664F9" w:rsidRPr="00997B21" w:rsidRDefault="005664F9" w:rsidP="00BC2D56">
      <w:pPr>
        <w:pStyle w:val="ListParagraph"/>
        <w:numPr>
          <w:ilvl w:val="0"/>
          <w:numId w:val="20"/>
        </w:numPr>
        <w:rPr>
          <w:bCs/>
        </w:rPr>
      </w:pPr>
      <w:r w:rsidRPr="00997B21">
        <w:rPr>
          <w:bCs/>
        </w:rPr>
        <w:t>define roles and responsibilities of support services and formalise referral pathways, ensuring consistent and transparent communication across the service sector;</w:t>
      </w:r>
    </w:p>
    <w:p w14:paraId="3976AB90" w14:textId="5F856AB0" w:rsidR="005664F9" w:rsidRPr="00997B21" w:rsidRDefault="005664F9" w:rsidP="00BC2D56">
      <w:pPr>
        <w:pStyle w:val="ListParagraph"/>
        <w:numPr>
          <w:ilvl w:val="0"/>
          <w:numId w:val="20"/>
        </w:numPr>
        <w:rPr>
          <w:bCs/>
        </w:rPr>
      </w:pPr>
      <w:r w:rsidRPr="00997B21">
        <w:rPr>
          <w:bCs/>
        </w:rPr>
        <w:t>where appropriate to system roles and program delivery, engage with the person using violence to assess and manage risk directly (through engagement and service delivery) and indirectly (through coordinating efforts). These processes should centre the safety of victim-survivors and ensure responses and supports targeted at the person using violence do not undermine the safety, freedom or recovery of victim-survivors.</w:t>
      </w:r>
    </w:p>
    <w:p w14:paraId="18A085BD" w14:textId="69A49BC0" w:rsidR="005664F9" w:rsidRPr="00997B21" w:rsidRDefault="005664F9" w:rsidP="00997B21">
      <w:pPr>
        <w:pStyle w:val="Heading3"/>
        <w:rPr>
          <w:rFonts w:ascii="Nunito" w:hAnsi="Nunito"/>
        </w:rPr>
      </w:pPr>
      <w:bookmarkStart w:id="214" w:name="_Toc232604720"/>
      <w:bookmarkStart w:id="215" w:name="_Toc233023407"/>
      <w:bookmarkStart w:id="216" w:name="_Toc233037913"/>
      <w:bookmarkStart w:id="217" w:name="_Toc236146095"/>
      <w:bookmarkStart w:id="218" w:name="_Toc236299985"/>
      <w:bookmarkStart w:id="219" w:name="_Toc236300056"/>
      <w:r w:rsidRPr="00997B21">
        <w:rPr>
          <w:rFonts w:ascii="Nunito" w:hAnsi="Nunito"/>
        </w:rPr>
        <w:lastRenderedPageBreak/>
        <w:t>2. A victim-survivor’s knowledge of their own risk is central to any risk assessment and needs to be considered in risk management responses</w:t>
      </w:r>
      <w:bookmarkEnd w:id="214"/>
      <w:bookmarkEnd w:id="215"/>
      <w:bookmarkEnd w:id="216"/>
      <w:bookmarkEnd w:id="217"/>
      <w:bookmarkEnd w:id="218"/>
      <w:bookmarkEnd w:id="219"/>
    </w:p>
    <w:p w14:paraId="61374FA4" w14:textId="6235E4C7" w:rsidR="005664F9" w:rsidRPr="005664F9" w:rsidRDefault="005664F9" w:rsidP="005664F9">
      <w:pPr>
        <w:spacing w:after="240"/>
      </w:pPr>
      <w:r w:rsidRPr="005664F9">
        <w:t>Victim-survivors actively manage risk and use strategies to try and remain safe every day. A victim-survivor’s own sense of fear of serious harm is one of the strongest short-term indicators of severe FDV outcomes.</w:t>
      </w:r>
      <w:r w:rsidR="001A45F6">
        <w:rPr>
          <w:rStyle w:val="EndnoteReference"/>
        </w:rPr>
        <w:endnoteReference w:id="325"/>
      </w:r>
      <w:r w:rsidRPr="005664F9">
        <w:t xml:space="preserve"> This assessment of their own risk should be considered one of the primary sources of information for a risk assessment, drawing on intimate knowledge of their experience of patterns of violence and control by the person using violence, as well as protective factors.</w:t>
      </w:r>
      <w:r w:rsidR="00880056">
        <w:rPr>
          <w:rStyle w:val="EndnoteReference"/>
        </w:rPr>
        <w:endnoteReference w:id="326"/>
      </w:r>
    </w:p>
    <w:p w14:paraId="21F73852" w14:textId="7800AFD6" w:rsidR="005664F9" w:rsidRPr="005664F9" w:rsidRDefault="005664F9" w:rsidP="005664F9">
      <w:pPr>
        <w:spacing w:after="240"/>
      </w:pPr>
      <w:r w:rsidRPr="005664F9">
        <w:t xml:space="preserve">It is important to engage children, young people and adult victim-survivors in risk assessment with </w:t>
      </w:r>
      <w:proofErr w:type="gramStart"/>
      <w:r w:rsidRPr="005664F9">
        <w:t>each individual’s</w:t>
      </w:r>
      <w:proofErr w:type="gramEnd"/>
      <w:r w:rsidRPr="005664F9">
        <w:t xml:space="preserve"> self-assessed risk and protective factors explored and addressed independently. Assessments with both adults and children must be strengths-based and examine the protective factors in their lives.</w:t>
      </w:r>
      <w:r w:rsidR="00880056">
        <w:rPr>
          <w:rStyle w:val="EndnoteReference"/>
        </w:rPr>
        <w:endnoteReference w:id="327"/>
      </w:r>
      <w:r w:rsidRPr="005664F9">
        <w:t xml:space="preserve"> For First Nations children, this includes connection to </w:t>
      </w:r>
      <w:r w:rsidR="00D83CB4">
        <w:t>c</w:t>
      </w:r>
      <w:r w:rsidRPr="005664F9">
        <w:t xml:space="preserve">ulture, </w:t>
      </w:r>
      <w:r w:rsidR="00D83CB4">
        <w:t>k</w:t>
      </w:r>
      <w:r w:rsidRPr="005664F9">
        <w:t>inship, Country and community.</w:t>
      </w:r>
      <w:r w:rsidR="007B3282">
        <w:rPr>
          <w:rStyle w:val="EndnoteReference"/>
        </w:rPr>
        <w:endnoteReference w:id="328"/>
      </w:r>
      <w:r w:rsidRPr="005664F9">
        <w:t xml:space="preserve"> </w:t>
      </w:r>
    </w:p>
    <w:p w14:paraId="2438714A" w14:textId="77777777" w:rsidR="005664F9" w:rsidRPr="005664F9" w:rsidRDefault="005664F9" w:rsidP="005664F9">
      <w:pPr>
        <w:spacing w:after="240"/>
      </w:pPr>
      <w:r w:rsidRPr="005664F9">
        <w:t>Victim-survivors’ own assessment of risk collected through statements and narratives, particularly in relation to their level of fear, should be explored as one component of the risk assessment process. This should be complemented with:</w:t>
      </w:r>
    </w:p>
    <w:p w14:paraId="245EF302" w14:textId="77777777" w:rsidR="005664F9" w:rsidRPr="00997B21" w:rsidRDefault="005664F9" w:rsidP="00BC2D56">
      <w:pPr>
        <w:pStyle w:val="ListParagraph"/>
        <w:numPr>
          <w:ilvl w:val="0"/>
          <w:numId w:val="20"/>
        </w:numPr>
        <w:rPr>
          <w:bCs/>
        </w:rPr>
      </w:pPr>
      <w:r w:rsidRPr="00997B21">
        <w:rPr>
          <w:bCs/>
        </w:rPr>
        <w:t xml:space="preserve">observing behaviours of victim-survivors, particularly children and young people who may not have the ability to verbalise their fears; </w:t>
      </w:r>
    </w:p>
    <w:p w14:paraId="699D665F" w14:textId="6F5802CE" w:rsidR="005664F9" w:rsidRPr="00997B21" w:rsidRDefault="005664F9" w:rsidP="00BC2D56">
      <w:pPr>
        <w:pStyle w:val="ListParagraph"/>
        <w:numPr>
          <w:ilvl w:val="0"/>
          <w:numId w:val="20"/>
        </w:numPr>
        <w:rPr>
          <w:bCs/>
        </w:rPr>
      </w:pPr>
      <w:r w:rsidRPr="00997B21">
        <w:rPr>
          <w:bCs/>
        </w:rPr>
        <w:t>evidence of acts of resistance, capturing victim-survivor agency and how it mitigates risk daily as well as protective factors for children;</w:t>
      </w:r>
      <w:r w:rsidR="00C72F5B">
        <w:rPr>
          <w:rStyle w:val="FootnoteReference"/>
          <w:bCs/>
        </w:rPr>
        <w:footnoteReference w:id="23"/>
      </w:r>
      <w:r w:rsidRPr="00997B21">
        <w:rPr>
          <w:bCs/>
        </w:rPr>
        <w:t xml:space="preserve"> </w:t>
      </w:r>
    </w:p>
    <w:p w14:paraId="566D31C3" w14:textId="77777777" w:rsidR="005664F9" w:rsidRPr="00997B21" w:rsidRDefault="005664F9" w:rsidP="00BC2D56">
      <w:pPr>
        <w:pStyle w:val="ListParagraph"/>
        <w:numPr>
          <w:ilvl w:val="0"/>
          <w:numId w:val="20"/>
        </w:numPr>
        <w:rPr>
          <w:bCs/>
        </w:rPr>
      </w:pPr>
      <w:r w:rsidRPr="00997B21">
        <w:rPr>
          <w:bCs/>
        </w:rPr>
        <w:t>professional judgement and practice wisdom drawn from practitioners’ specialist knowledge of risk associated with FDV to inform the process used alongside risk assessment approaches or frameworks; culturally safe support and advocacy for First Nations children and young people; information gathered from other organisations about the person using violence, such as criminal and civil justice records, information from Men’s Behaviour Change Programs, Aboriginal Community-Controlled Organisations (ACCOs) and Aboriginal Community-Controlled Health Organisations (ACCHOs) and;</w:t>
      </w:r>
    </w:p>
    <w:p w14:paraId="07B7D606" w14:textId="77777777" w:rsidR="00997B21" w:rsidRPr="00997B21" w:rsidRDefault="005664F9" w:rsidP="00BC2D56">
      <w:pPr>
        <w:pStyle w:val="ListParagraph"/>
        <w:numPr>
          <w:ilvl w:val="0"/>
          <w:numId w:val="20"/>
        </w:numPr>
        <w:spacing w:after="240"/>
      </w:pPr>
      <w:r w:rsidRPr="00997B21">
        <w:rPr>
          <w:bCs/>
        </w:rPr>
        <w:t xml:space="preserve">ensuring systems support and service responses are appropriate. </w:t>
      </w:r>
    </w:p>
    <w:p w14:paraId="41BE93F8" w14:textId="77777777" w:rsidR="005664F9" w:rsidRPr="005664F9" w:rsidRDefault="005664F9" w:rsidP="00997B21">
      <w:pPr>
        <w:spacing w:after="240"/>
      </w:pPr>
      <w:r w:rsidRPr="00997B21">
        <w:rPr>
          <w:b/>
          <w:bCs/>
        </w:rPr>
        <w:t>A note on victim-survivor self-assessment of risk</w:t>
      </w:r>
    </w:p>
    <w:p w14:paraId="473F55A7" w14:textId="6EAA443B" w:rsidR="005664F9" w:rsidRPr="005664F9" w:rsidRDefault="005664F9" w:rsidP="005664F9">
      <w:pPr>
        <w:spacing w:after="240"/>
      </w:pPr>
      <w:r w:rsidRPr="005664F9">
        <w:t>Victim-survivors sometimes underestimate the level of risk they may be experiencing due to the impacts of FDV, caused by the behaviours of the person using violence.</w:t>
      </w:r>
      <w:r w:rsidR="004667DE">
        <w:rPr>
          <w:rStyle w:val="EndnoteReference"/>
        </w:rPr>
        <w:endnoteReference w:id="329"/>
      </w:r>
      <w:r w:rsidRPr="005664F9">
        <w:t xml:space="preserve"> A victim-survivor’s self-perception of risk is also influenced by situational and other broader contextual </w:t>
      </w:r>
      <w:r w:rsidR="00EF7935">
        <w:t>considerations</w:t>
      </w:r>
      <w:r w:rsidR="00EF7935" w:rsidRPr="005664F9">
        <w:t xml:space="preserve"> </w:t>
      </w:r>
      <w:r w:rsidRPr="005664F9">
        <w:t>that can weaken the alignment between perceived and actual risk.</w:t>
      </w:r>
      <w:r w:rsidR="007E5E39">
        <w:rPr>
          <w:rStyle w:val="EndnoteReference"/>
        </w:rPr>
        <w:endnoteReference w:id="330"/>
      </w:r>
      <w:r w:rsidRPr="005664F9">
        <w:t xml:space="preserve"> Practitioners should ask directly about fear at every contact, regardless of other indicators. Some research suggests that asking victim-survivors about protective behaviour can be equally useful to generate discussion of fear.</w:t>
      </w:r>
      <w:r w:rsidR="000B065D">
        <w:rPr>
          <w:rStyle w:val="EndnoteReference"/>
        </w:rPr>
        <w:endnoteReference w:id="331"/>
      </w:r>
      <w:r w:rsidRPr="005664F9">
        <w:t xml:space="preserve"> It is in </w:t>
      </w:r>
      <w:r w:rsidRPr="005664F9">
        <w:lastRenderedPageBreak/>
        <w:t>these conversations that victim-survivors may express fear of being killed and how they consider protecting themselves. Expressions of fear should prompt immediate risk assessment to determine escalation and changes in level of risk, and risk management and safety planning that is responsive to any change. Victim-survivor self-assessment remains a powerful but context-sensitive marker, warranting careful interpretation alongside corroborating information. Given children and young people’s level of dependency to their primary caregiver, who may be the person using violence, their behaviours, voice, and experiences should be considered in a developmental and relational context alongside broader information gathering to inform the risk assessment and management approach.</w:t>
      </w:r>
    </w:p>
    <w:p w14:paraId="35C57C94" w14:textId="081EBC37" w:rsidR="005664F9" w:rsidRPr="00997B21" w:rsidRDefault="005664F9" w:rsidP="00997B21">
      <w:pPr>
        <w:pStyle w:val="Heading3"/>
        <w:rPr>
          <w:rFonts w:ascii="Nunito" w:hAnsi="Nunito"/>
        </w:rPr>
      </w:pPr>
      <w:bookmarkStart w:id="220" w:name="_Toc232604721"/>
      <w:bookmarkStart w:id="221" w:name="_Toc233023408"/>
      <w:bookmarkStart w:id="222" w:name="_Toc233037914"/>
      <w:bookmarkStart w:id="223" w:name="_Toc236146096"/>
      <w:bookmarkStart w:id="224" w:name="_Toc236299986"/>
      <w:bookmarkStart w:id="225" w:name="_Toc236300057"/>
      <w:r w:rsidRPr="00997B21">
        <w:rPr>
          <w:rFonts w:ascii="Nunito" w:hAnsi="Nunito"/>
        </w:rPr>
        <w:t>3. Children and young people who experience family and domestic violence require tailored risk assessment and management responses from the service system</w:t>
      </w:r>
      <w:bookmarkEnd w:id="220"/>
      <w:bookmarkEnd w:id="221"/>
      <w:bookmarkEnd w:id="222"/>
      <w:bookmarkEnd w:id="223"/>
      <w:bookmarkEnd w:id="224"/>
      <w:bookmarkEnd w:id="225"/>
    </w:p>
    <w:p w14:paraId="744910AE" w14:textId="3FAF0736" w:rsidR="005664F9" w:rsidRPr="005664F9" w:rsidRDefault="005664F9" w:rsidP="005664F9">
      <w:pPr>
        <w:spacing w:after="240"/>
      </w:pPr>
      <w:r w:rsidRPr="005664F9">
        <w:t xml:space="preserve">Children and young people are victim-survivors of FDV </w:t>
      </w:r>
      <w:proofErr w:type="gramStart"/>
      <w:r w:rsidRPr="005664F9">
        <w:t>in their own right within</w:t>
      </w:r>
      <w:proofErr w:type="gramEnd"/>
      <w:r w:rsidRPr="005664F9">
        <w:t xml:space="preserve"> the context of their familial and social relationships. Children and young people experiencing FDV are often subjected to other or additional forms of co-occurring harm, including child sexual abuse, neglect, and emotional and physical abuse.</w:t>
      </w:r>
      <w:r w:rsidR="00837C91">
        <w:rPr>
          <w:rStyle w:val="EndnoteReference"/>
        </w:rPr>
        <w:endnoteReference w:id="332"/>
      </w:r>
      <w:r w:rsidRPr="005664F9">
        <w:t xml:space="preserve"> Research highlights the link between children and young people’s experiences of adult-perpetrated abuse and future victimisation,</w:t>
      </w:r>
      <w:r w:rsidR="00312D84">
        <w:rPr>
          <w:rStyle w:val="EndnoteReference"/>
        </w:rPr>
        <w:endnoteReference w:id="333"/>
      </w:r>
      <w:r w:rsidRPr="005664F9">
        <w:t xml:space="preserve"> with current or past experiences of adult-perpetrated FDV being one of the strongest predictors for adolescents using violence in the home, making children and young people both victim-survivors and </w:t>
      </w:r>
      <w:r w:rsidR="00150A9F">
        <w:t>people who use</w:t>
      </w:r>
      <w:r w:rsidRPr="005664F9">
        <w:t xml:space="preserve"> violence due to their victimisation.</w:t>
      </w:r>
      <w:r w:rsidRPr="005664F9">
        <w:rPr>
          <w:vertAlign w:val="superscript"/>
        </w:rPr>
        <w:t xml:space="preserve"> </w:t>
      </w:r>
      <w:r w:rsidRPr="005664F9">
        <w:rPr>
          <w:vertAlign w:val="superscript"/>
        </w:rPr>
        <w:footnoteReference w:id="24"/>
      </w:r>
      <w:r w:rsidR="00627A8C">
        <w:rPr>
          <w:vertAlign w:val="superscript"/>
        </w:rPr>
        <w:t>,</w:t>
      </w:r>
      <w:r w:rsidR="004355D3">
        <w:t xml:space="preserve"> </w:t>
      </w:r>
      <w:r w:rsidR="00627A8C">
        <w:rPr>
          <w:rStyle w:val="EndnoteReference"/>
        </w:rPr>
        <w:endnoteReference w:id="334"/>
      </w:r>
    </w:p>
    <w:p w14:paraId="3211D806" w14:textId="2F329086" w:rsidR="005664F9" w:rsidRPr="005664F9" w:rsidRDefault="005664F9" w:rsidP="005664F9">
      <w:pPr>
        <w:spacing w:after="240"/>
      </w:pPr>
      <w:r w:rsidRPr="005664F9">
        <w:t>Children and young people’s distinct experiences of FDV requires services that are tailored, developmentally</w:t>
      </w:r>
      <w:r w:rsidR="00BC59A9">
        <w:t>-</w:t>
      </w:r>
      <w:r w:rsidRPr="005664F9">
        <w:t>appropriate, culturally safe, and youth-specific to respond to differing developmental risks, safety and wellbeing needs.</w:t>
      </w:r>
      <w:r w:rsidRPr="005664F9">
        <w:rPr>
          <w:vertAlign w:val="superscript"/>
        </w:rPr>
        <w:footnoteReference w:id="25"/>
      </w:r>
      <w:r w:rsidRPr="005664F9">
        <w:t xml:space="preserve"> It is critical to continue to consider the child or young person’s living environment, their family (and the impact of FDV on family relationships and how this contributes to risk of harm), their support system, and the cultural ecosystem in their lives. </w:t>
      </w:r>
    </w:p>
    <w:p w14:paraId="71993EE9" w14:textId="6046B576" w:rsidR="005664F9" w:rsidRPr="005664F9" w:rsidRDefault="005664F9" w:rsidP="005664F9">
      <w:pPr>
        <w:spacing w:after="240"/>
      </w:pPr>
      <w:r w:rsidRPr="005664F9">
        <w:t>Risk assessment and management for children and young people must be grounded in a rights-based approach through recognising their right to have a say about decisions that affect them and taking their opinions into account in accordance with their age and developmental stage.</w:t>
      </w:r>
      <w:r w:rsidR="00F3508B">
        <w:rPr>
          <w:rStyle w:val="EndnoteReference"/>
        </w:rPr>
        <w:endnoteReference w:id="335"/>
      </w:r>
      <w:r w:rsidRPr="005664F9">
        <w:t xml:space="preserve"> This must be balanced with their right to safety and the responsibility of governments and adults to keep children safe.</w:t>
      </w:r>
      <w:r w:rsidR="00F3059C">
        <w:rPr>
          <w:rStyle w:val="EndnoteReference"/>
        </w:rPr>
        <w:endnoteReference w:id="336"/>
      </w:r>
      <w:r w:rsidRPr="005664F9">
        <w:t xml:space="preserve"> It must also be recognised that as victim-survivors of FDV, children and young people have limited choice and control in their lives when compared to other adults in their lives. Power differentials relating to risk must be explored and responded to.</w:t>
      </w:r>
    </w:p>
    <w:p w14:paraId="1F0F5D98" w14:textId="77777777" w:rsidR="005664F9" w:rsidRPr="005664F9" w:rsidRDefault="005664F9" w:rsidP="005664F9">
      <w:pPr>
        <w:spacing w:after="240"/>
      </w:pPr>
      <w:r w:rsidRPr="005664F9">
        <w:t>When assessing for and managing risk, it is important to:</w:t>
      </w:r>
    </w:p>
    <w:p w14:paraId="2B8647E4" w14:textId="41DF245E" w:rsidR="005664F9" w:rsidRPr="00997B21" w:rsidRDefault="005664F9" w:rsidP="00BC2D56">
      <w:pPr>
        <w:pStyle w:val="ListParagraph"/>
        <w:numPr>
          <w:ilvl w:val="0"/>
          <w:numId w:val="20"/>
        </w:numPr>
        <w:rPr>
          <w:bCs/>
        </w:rPr>
      </w:pPr>
      <w:r w:rsidRPr="00997B21">
        <w:rPr>
          <w:bCs/>
        </w:rPr>
        <w:lastRenderedPageBreak/>
        <w:t xml:space="preserve">use </w:t>
      </w:r>
      <w:proofErr w:type="gramStart"/>
      <w:r w:rsidRPr="00997B21">
        <w:rPr>
          <w:bCs/>
        </w:rPr>
        <w:t>developmentally</w:t>
      </w:r>
      <w:r w:rsidR="00BC59A9">
        <w:rPr>
          <w:bCs/>
        </w:rPr>
        <w:t>-</w:t>
      </w:r>
      <w:r w:rsidRPr="00997B21">
        <w:rPr>
          <w:bCs/>
        </w:rPr>
        <w:t>appropriate</w:t>
      </w:r>
      <w:proofErr w:type="gramEnd"/>
      <w:r w:rsidRPr="00997B21">
        <w:rPr>
          <w:bCs/>
        </w:rPr>
        <w:t xml:space="preserve"> engagement and assessment practices tailored for children and young people;</w:t>
      </w:r>
    </w:p>
    <w:p w14:paraId="5980CE18" w14:textId="77777777" w:rsidR="005664F9" w:rsidRPr="00997B21" w:rsidRDefault="005664F9" w:rsidP="00BC2D56">
      <w:pPr>
        <w:pStyle w:val="ListParagraph"/>
        <w:numPr>
          <w:ilvl w:val="0"/>
          <w:numId w:val="20"/>
        </w:numPr>
        <w:rPr>
          <w:bCs/>
        </w:rPr>
      </w:pPr>
      <w:r w:rsidRPr="00997B21">
        <w:rPr>
          <w:bCs/>
        </w:rPr>
        <w:t>document each child or young person’s experiences of risk and presentations of risk factors separately in a family, ensuring individual risk to each child or young person is understood;</w:t>
      </w:r>
    </w:p>
    <w:p w14:paraId="3D6F4782" w14:textId="0531A102" w:rsidR="005664F9" w:rsidRPr="00997B21" w:rsidRDefault="005664F9" w:rsidP="00BC2D56">
      <w:pPr>
        <w:pStyle w:val="ListParagraph"/>
        <w:numPr>
          <w:ilvl w:val="0"/>
          <w:numId w:val="20"/>
        </w:numPr>
        <w:rPr>
          <w:bCs/>
        </w:rPr>
      </w:pPr>
      <w:r w:rsidRPr="00997B21">
        <w:rPr>
          <w:bCs/>
        </w:rPr>
        <w:t xml:space="preserve">promote children and young people’s participation in </w:t>
      </w:r>
      <w:proofErr w:type="gramStart"/>
      <w:r w:rsidRPr="00997B21">
        <w:rPr>
          <w:bCs/>
        </w:rPr>
        <w:t>developmentally</w:t>
      </w:r>
      <w:r w:rsidR="00BC59A9">
        <w:rPr>
          <w:bCs/>
        </w:rPr>
        <w:t>-</w:t>
      </w:r>
      <w:r w:rsidRPr="00997B21">
        <w:rPr>
          <w:bCs/>
        </w:rPr>
        <w:t>appropriate</w:t>
      </w:r>
      <w:proofErr w:type="gramEnd"/>
      <w:r w:rsidRPr="00997B21">
        <w:rPr>
          <w:bCs/>
        </w:rPr>
        <w:t xml:space="preserve"> risk assessment, management, and safety planning, wherever safe and reasonable to do so;</w:t>
      </w:r>
      <w:r w:rsidR="005F3584">
        <w:rPr>
          <w:rStyle w:val="EndnoteReference"/>
          <w:bCs/>
        </w:rPr>
        <w:endnoteReference w:id="337"/>
      </w:r>
    </w:p>
    <w:p w14:paraId="7117296E" w14:textId="223630D1" w:rsidR="005664F9" w:rsidRPr="00997B21" w:rsidRDefault="005664F9" w:rsidP="00BC2D56">
      <w:pPr>
        <w:pStyle w:val="ListParagraph"/>
        <w:numPr>
          <w:ilvl w:val="0"/>
          <w:numId w:val="20"/>
        </w:numPr>
        <w:rPr>
          <w:bCs/>
        </w:rPr>
      </w:pPr>
      <w:r w:rsidRPr="00997B21">
        <w:rPr>
          <w:bCs/>
        </w:rPr>
        <w:t>engage and partner with the non-offending parent/family member/a trusted adult in the assessment.</w:t>
      </w:r>
      <w:r w:rsidR="00FD606C">
        <w:rPr>
          <w:rStyle w:val="EndnoteReference"/>
          <w:bCs/>
        </w:rPr>
        <w:endnoteReference w:id="338"/>
      </w:r>
      <w:r w:rsidRPr="00997B21">
        <w:rPr>
          <w:bCs/>
        </w:rPr>
        <w:t xml:space="preserve"> This will not only provide more context about risk but will support rebuilding and repair to the disrupted parent/child bond caused by the person using violence; </w:t>
      </w:r>
    </w:p>
    <w:p w14:paraId="209D4DAF" w14:textId="77777777" w:rsidR="005664F9" w:rsidRPr="00997B21" w:rsidRDefault="005664F9" w:rsidP="00BC2D56">
      <w:pPr>
        <w:pStyle w:val="ListParagraph"/>
        <w:numPr>
          <w:ilvl w:val="0"/>
          <w:numId w:val="20"/>
        </w:numPr>
        <w:rPr>
          <w:bCs/>
        </w:rPr>
      </w:pPr>
      <w:r w:rsidRPr="00997B21">
        <w:rPr>
          <w:bCs/>
        </w:rPr>
        <w:t>explore how the behaviours and actions of the person using violence impacts the child or young person and continue to hold the person using violence responsible for those impacts;</w:t>
      </w:r>
    </w:p>
    <w:p w14:paraId="4DB9FBA1" w14:textId="77777777" w:rsidR="005664F9" w:rsidRPr="00997B21" w:rsidRDefault="005664F9" w:rsidP="00BC2D56">
      <w:pPr>
        <w:pStyle w:val="ListParagraph"/>
        <w:numPr>
          <w:ilvl w:val="0"/>
          <w:numId w:val="20"/>
        </w:numPr>
        <w:rPr>
          <w:bCs/>
        </w:rPr>
      </w:pPr>
      <w:r w:rsidRPr="00997B21">
        <w:rPr>
          <w:bCs/>
        </w:rPr>
        <w:t>use professional judgement (incorporating an intersectional lens);</w:t>
      </w:r>
    </w:p>
    <w:p w14:paraId="72F72D25" w14:textId="5C15ADBA" w:rsidR="005664F9" w:rsidRPr="00997B21" w:rsidRDefault="005664F9" w:rsidP="00BC2D56">
      <w:pPr>
        <w:pStyle w:val="ListParagraph"/>
        <w:numPr>
          <w:ilvl w:val="0"/>
          <w:numId w:val="20"/>
        </w:numPr>
        <w:rPr>
          <w:bCs/>
        </w:rPr>
      </w:pPr>
      <w:r w:rsidRPr="00997B21">
        <w:rPr>
          <w:bCs/>
        </w:rPr>
        <w:t>engage with children and young people sensitively, ethically, in a safe and trusted space with a realistic timeframe, keeping them ‘in the loop’ through transparency about how and where the information they share will be used;</w:t>
      </w:r>
      <w:r w:rsidR="00FB3135">
        <w:rPr>
          <w:rStyle w:val="EndnoteReference"/>
          <w:bCs/>
        </w:rPr>
        <w:endnoteReference w:id="339"/>
      </w:r>
    </w:p>
    <w:p w14:paraId="0F8BE698" w14:textId="77777777" w:rsidR="005664F9" w:rsidRPr="00997B21" w:rsidRDefault="005664F9" w:rsidP="00BC2D56">
      <w:pPr>
        <w:pStyle w:val="ListParagraph"/>
        <w:numPr>
          <w:ilvl w:val="0"/>
          <w:numId w:val="20"/>
        </w:numPr>
        <w:rPr>
          <w:bCs/>
        </w:rPr>
      </w:pPr>
      <w:r w:rsidRPr="00997B21">
        <w:rPr>
          <w:bCs/>
        </w:rPr>
        <w:t>assess for protective factors in the child or young person’s life;</w:t>
      </w:r>
    </w:p>
    <w:p w14:paraId="3BCD1584" w14:textId="77777777" w:rsidR="00997B21" w:rsidRPr="00997B21" w:rsidRDefault="005664F9" w:rsidP="00BC2D56">
      <w:pPr>
        <w:pStyle w:val="ListParagraph"/>
        <w:numPr>
          <w:ilvl w:val="0"/>
          <w:numId w:val="20"/>
        </w:numPr>
        <w:spacing w:after="240"/>
        <w:rPr>
          <w:b/>
        </w:rPr>
      </w:pPr>
      <w:r w:rsidRPr="00997B21">
        <w:rPr>
          <w:bCs/>
        </w:rPr>
        <w:t>support recovery and healing in safety planning, including therapeutic interventions and consistent practice across services.</w:t>
      </w:r>
      <w:bookmarkStart w:id="226" w:name="_Toc232604722"/>
    </w:p>
    <w:p w14:paraId="628F29FC" w14:textId="5C192EB4" w:rsidR="005664F9" w:rsidRPr="00997B21" w:rsidRDefault="005664F9" w:rsidP="00997B21">
      <w:pPr>
        <w:pStyle w:val="Heading3"/>
        <w:rPr>
          <w:rFonts w:ascii="Nunito" w:hAnsi="Nunito"/>
        </w:rPr>
      </w:pPr>
      <w:bookmarkStart w:id="227" w:name="_Toc233023409"/>
      <w:bookmarkStart w:id="228" w:name="_Toc233037915"/>
      <w:bookmarkStart w:id="229" w:name="_Toc236146097"/>
      <w:bookmarkStart w:id="230" w:name="_Toc236299987"/>
      <w:bookmarkStart w:id="231" w:name="_Toc236300058"/>
      <w:r w:rsidRPr="00997B21">
        <w:rPr>
          <w:rFonts w:ascii="Nunito" w:hAnsi="Nunito"/>
        </w:rPr>
        <w:t>4. The pattern of harmful behaviours of the person using violence is core in determining risk</w:t>
      </w:r>
      <w:bookmarkEnd w:id="226"/>
      <w:bookmarkEnd w:id="227"/>
      <w:bookmarkEnd w:id="228"/>
      <w:bookmarkEnd w:id="229"/>
      <w:bookmarkEnd w:id="230"/>
      <w:bookmarkEnd w:id="231"/>
    </w:p>
    <w:p w14:paraId="294A8C34" w14:textId="771ABA3A" w:rsidR="005664F9" w:rsidRPr="005664F9" w:rsidRDefault="005664F9" w:rsidP="005664F9">
      <w:pPr>
        <w:spacing w:after="240"/>
      </w:pPr>
      <w:r w:rsidRPr="005664F9">
        <w:t xml:space="preserve">Practitioners undertaking risk assessment and management should keep foremost in their mind that the person using violence is accountable for </w:t>
      </w:r>
      <w:proofErr w:type="gramStart"/>
      <w:r w:rsidRPr="005664F9">
        <w:t>all of</w:t>
      </w:r>
      <w:proofErr w:type="gramEnd"/>
      <w:r w:rsidRPr="005664F9">
        <w:t xml:space="preserve"> their behaviours that cause harm to victim-survivors. All behaviour must be considered in every aspect of risk assessment, risk management and safety planning.</w:t>
      </w:r>
      <w:r w:rsidRPr="005664F9">
        <w:rPr>
          <w:vertAlign w:val="superscript"/>
        </w:rPr>
        <w:footnoteReference w:id="26"/>
      </w:r>
      <w:r w:rsidRPr="005664F9">
        <w:t xml:space="preserve"> </w:t>
      </w:r>
      <w:r w:rsidR="007045E0">
        <w:t>Best</w:t>
      </w:r>
      <w:r w:rsidR="00776404">
        <w:t>-</w:t>
      </w:r>
      <w:r w:rsidR="007045E0">
        <w:t xml:space="preserve">practice responses </w:t>
      </w:r>
      <w:r w:rsidRPr="005664F9">
        <w:t>prioritise the safety of victim-survivors,</w:t>
      </w:r>
      <w:r w:rsidR="007045E0">
        <w:t xml:space="preserve"> while</w:t>
      </w:r>
      <w:r w:rsidRPr="005664F9">
        <w:t xml:space="preserve"> keep</w:t>
      </w:r>
      <w:r w:rsidR="007045E0">
        <w:t>ing</w:t>
      </w:r>
      <w:r w:rsidRPr="005664F9">
        <w:t xml:space="preserve"> the focus on the behaviour of the person using violence and how this impacts FDV risk and safety for victim-survivors.</w:t>
      </w:r>
      <w:r w:rsidR="001D05FB">
        <w:rPr>
          <w:rStyle w:val="EndnoteReference"/>
        </w:rPr>
        <w:endnoteReference w:id="340"/>
      </w:r>
      <w:r w:rsidRPr="005664F9">
        <w:t xml:space="preserve"> This includes identifying patterns of abuse and looking for meaningful change in acute indicators, escalations, and changes in their behaviours that directly impact severity of risk. This approach can be supported by the broader system response that includes information sharing, specialist FDV training, appropriate referral pathways, and ultimately service integration ensuring system accountability.</w:t>
      </w:r>
      <w:r w:rsidR="003A6D24">
        <w:rPr>
          <w:rStyle w:val="EndnoteReference"/>
        </w:rPr>
        <w:endnoteReference w:id="341"/>
      </w:r>
    </w:p>
    <w:p w14:paraId="2BF170B2" w14:textId="2A8D22B8" w:rsidR="005664F9" w:rsidRPr="005664F9" w:rsidRDefault="005664F9" w:rsidP="005664F9">
      <w:pPr>
        <w:spacing w:after="240"/>
      </w:pPr>
      <w:r w:rsidRPr="005664F9">
        <w:t xml:space="preserve">Those who use violence frequently </w:t>
      </w:r>
      <w:proofErr w:type="gramStart"/>
      <w:r w:rsidRPr="005664F9">
        <w:t>come into contact with</w:t>
      </w:r>
      <w:proofErr w:type="gramEnd"/>
      <w:r w:rsidRPr="005664F9">
        <w:t xml:space="preserve"> broader interventions and universal services (e.g. health and mental health services, alcohol and other drug services, corrections, and child protection). These services have an opportunity to assess, monitor and respond to abusive behaviours, including patterns of coercive control. Using FDV risk assessment practices and approaches that document the types of behaviours used, patterns of harm to families and the impact on family functioning, and changes in contextual </w:t>
      </w:r>
      <w:r w:rsidR="00251E1F">
        <w:t>considerations</w:t>
      </w:r>
      <w:r w:rsidRPr="005664F9">
        <w:t xml:space="preserve"> is essential.</w:t>
      </w:r>
      <w:r w:rsidR="00912CE8">
        <w:rPr>
          <w:rStyle w:val="EndnoteReference"/>
        </w:rPr>
        <w:endnoteReference w:id="342"/>
      </w:r>
      <w:r w:rsidRPr="005664F9">
        <w:t xml:space="preserve"> </w:t>
      </w:r>
    </w:p>
    <w:p w14:paraId="687D3347" w14:textId="02B92AC7" w:rsidR="005664F9" w:rsidRPr="005664F9" w:rsidRDefault="005664F9" w:rsidP="005664F9">
      <w:pPr>
        <w:spacing w:after="240"/>
      </w:pPr>
      <w:r w:rsidRPr="005664F9">
        <w:lastRenderedPageBreak/>
        <w:t>Engagement, assessment and responses for First Nations people</w:t>
      </w:r>
      <w:r w:rsidR="00D829CB">
        <w:t>s</w:t>
      </w:r>
      <w:r w:rsidRPr="005664F9">
        <w:t xml:space="preserve"> who use violence must be understood in the context of colonisation, colonial structures, systemic racism, and institutional violence.</w:t>
      </w:r>
      <w:r w:rsidR="00912CE8">
        <w:rPr>
          <w:rStyle w:val="EndnoteReference"/>
        </w:rPr>
        <w:endnoteReference w:id="343"/>
      </w:r>
      <w:r w:rsidRPr="005664F9">
        <w:t xml:space="preserve"> Anti-racist, strengths-based and community-led approaches are critical. </w:t>
      </w:r>
    </w:p>
    <w:p w14:paraId="26252A19" w14:textId="0801A1ED" w:rsidR="005664F9" w:rsidRPr="005664F9" w:rsidRDefault="005664F9" w:rsidP="005664F9">
      <w:pPr>
        <w:spacing w:after="240"/>
      </w:pPr>
      <w:r w:rsidRPr="005664F9">
        <w:t xml:space="preserve">For young people using violence in the home, a different response is required. </w:t>
      </w:r>
      <w:proofErr w:type="gramStart"/>
      <w:r w:rsidRPr="005664F9">
        <w:t>A number of</w:t>
      </w:r>
      <w:proofErr w:type="gramEnd"/>
      <w:r w:rsidRPr="005664F9">
        <w:t xml:space="preserve"> factors must be considered when engaging, assessing and responding. These include their experiences of violence perpetrated by adults (and the trauma impacts of this), their age and developmental stage, whether they have a disability, and any protective factors in their lives.</w:t>
      </w:r>
      <w:r w:rsidR="00AD2CED">
        <w:rPr>
          <w:rStyle w:val="EndnoteReference"/>
        </w:rPr>
        <w:endnoteReference w:id="344"/>
      </w:r>
      <w:r w:rsidRPr="005664F9">
        <w:t xml:space="preserve"> While these contextual </w:t>
      </w:r>
      <w:r w:rsidR="00A812B5">
        <w:t>considerations</w:t>
      </w:r>
      <w:r w:rsidR="00A812B5" w:rsidRPr="005664F9">
        <w:t xml:space="preserve"> </w:t>
      </w:r>
      <w:r w:rsidRPr="005664F9">
        <w:t>are critical to supporting the young person using violence in the home, focus must equally be placed on assessing their risk behaviours, patterns of violence, and the impact on victim-survivors, to increase safety for all. In many cases a ‘whole-of-family’ risk assessment approach is required because the victim-survivor parent often has little if any opportunity remove the ‘abuser’ because they are the primary carer. The parent may also have protective responsibilities for other children in the home, so risk is multi-faceted.</w:t>
      </w:r>
    </w:p>
    <w:p w14:paraId="1C8384B1" w14:textId="1798FAD8" w:rsidR="00997B21" w:rsidRDefault="005664F9" w:rsidP="00997B21">
      <w:pPr>
        <w:pStyle w:val="Heading3"/>
        <w:rPr>
          <w:rStyle w:val="Heading4Char"/>
          <w:rFonts w:ascii="Nunito" w:hAnsi="Nunito"/>
        </w:rPr>
      </w:pPr>
      <w:bookmarkStart w:id="232" w:name="_Toc233023410"/>
      <w:bookmarkStart w:id="233" w:name="_Toc233037916"/>
      <w:bookmarkStart w:id="234" w:name="_Toc236146098"/>
      <w:bookmarkStart w:id="235" w:name="_Toc236299988"/>
      <w:bookmarkStart w:id="236" w:name="_Toc236300059"/>
      <w:bookmarkStart w:id="237" w:name="_Toc232604723"/>
      <w:r w:rsidRPr="00997B21">
        <w:rPr>
          <w:rFonts w:ascii="Nunito" w:hAnsi="Nunito"/>
        </w:rPr>
        <w:t>5. When considering and responding to FDV risk for Aboriginal and Torres Strait Islander peoples, all approaches must:</w:t>
      </w:r>
      <w:bookmarkEnd w:id="232"/>
      <w:bookmarkEnd w:id="233"/>
      <w:bookmarkEnd w:id="234"/>
      <w:bookmarkEnd w:id="235"/>
      <w:bookmarkEnd w:id="236"/>
      <w:r w:rsidRPr="00997B21">
        <w:rPr>
          <w:rFonts w:ascii="Nunito" w:hAnsi="Nunito"/>
        </w:rPr>
        <w:t xml:space="preserve"> </w:t>
      </w:r>
    </w:p>
    <w:p w14:paraId="40721E28" w14:textId="2FEFC5C9" w:rsidR="00997B21" w:rsidRPr="00014522" w:rsidRDefault="005664F9" w:rsidP="00EE325B">
      <w:pPr>
        <w:pStyle w:val="Heading3"/>
        <w:numPr>
          <w:ilvl w:val="0"/>
          <w:numId w:val="78"/>
        </w:numPr>
        <w:rPr>
          <w:rFonts w:ascii="Nunito" w:hAnsi="Nunito"/>
          <w:b/>
          <w:sz w:val="28"/>
          <w:szCs w:val="28"/>
        </w:rPr>
      </w:pPr>
      <w:bookmarkStart w:id="238" w:name="_Toc233023411"/>
      <w:bookmarkStart w:id="239" w:name="_Toc233037917"/>
      <w:bookmarkStart w:id="240" w:name="_Toc236146099"/>
      <w:bookmarkStart w:id="241" w:name="_Toc236299989"/>
      <w:bookmarkStart w:id="242" w:name="_Toc236300060"/>
      <w:r w:rsidRPr="00997B21">
        <w:rPr>
          <w:rStyle w:val="Heading4Char"/>
          <w:rFonts w:ascii="Nunito" w:hAnsi="Nunito"/>
        </w:rPr>
        <w:t>recognise the ongoing impacts of colonisation, systemic racism and intergenerational trauma, and</w:t>
      </w:r>
      <w:bookmarkEnd w:id="238"/>
      <w:bookmarkEnd w:id="239"/>
      <w:bookmarkEnd w:id="240"/>
      <w:bookmarkEnd w:id="241"/>
      <w:bookmarkEnd w:id="242"/>
      <w:r w:rsidRPr="00997B21">
        <w:rPr>
          <w:rStyle w:val="Heading4Char"/>
          <w:rFonts w:ascii="Nunito" w:hAnsi="Nunito"/>
        </w:rPr>
        <w:t xml:space="preserve"> </w:t>
      </w:r>
    </w:p>
    <w:p w14:paraId="1DB59B67" w14:textId="56835928" w:rsidR="005664F9" w:rsidRPr="00014522" w:rsidRDefault="005664F9" w:rsidP="00EE325B">
      <w:pPr>
        <w:pStyle w:val="Heading3"/>
        <w:numPr>
          <w:ilvl w:val="0"/>
          <w:numId w:val="78"/>
        </w:numPr>
        <w:rPr>
          <w:rFonts w:ascii="Nunito" w:hAnsi="Nunito"/>
          <w:b/>
          <w:sz w:val="28"/>
          <w:szCs w:val="28"/>
        </w:rPr>
      </w:pPr>
      <w:bookmarkStart w:id="243" w:name="_Toc233023412"/>
      <w:bookmarkStart w:id="244" w:name="_Toc233037918"/>
      <w:bookmarkStart w:id="245" w:name="_Toc236146100"/>
      <w:bookmarkStart w:id="246" w:name="_Toc236299990"/>
      <w:bookmarkStart w:id="247" w:name="_Toc236300061"/>
      <w:r w:rsidRPr="00997B21">
        <w:rPr>
          <w:rStyle w:val="Heading4Char"/>
          <w:rFonts w:ascii="Nunito" w:hAnsi="Nunito"/>
        </w:rPr>
        <w:t>be responsive to local contexts, community-led, and grounded in Cultural safety and security</w:t>
      </w:r>
      <w:bookmarkEnd w:id="237"/>
      <w:bookmarkEnd w:id="243"/>
      <w:bookmarkEnd w:id="244"/>
      <w:bookmarkEnd w:id="245"/>
      <w:bookmarkEnd w:id="246"/>
      <w:bookmarkEnd w:id="247"/>
    </w:p>
    <w:p w14:paraId="5B178839" w14:textId="17C0016C" w:rsidR="005664F9" w:rsidRPr="005664F9" w:rsidRDefault="005664F9" w:rsidP="00997B21">
      <w:pPr>
        <w:spacing w:before="240"/>
      </w:pPr>
      <w:r w:rsidRPr="005664F9">
        <w:rPr>
          <w:i/>
          <w:iCs/>
        </w:rPr>
        <w:t>Family violence is not an insurmountable quality of Aboriginal and Torres Strait Islander communities. It is a problem introduced and perpetuated by colonialism</w:t>
      </w:r>
      <w:r w:rsidRPr="005664F9">
        <w:t>.</w:t>
      </w:r>
      <w:r w:rsidR="00156C21">
        <w:rPr>
          <w:rStyle w:val="EndnoteReference"/>
        </w:rPr>
        <w:endnoteReference w:id="345"/>
      </w:r>
    </w:p>
    <w:p w14:paraId="7B254E17" w14:textId="77777777" w:rsidR="005664F9" w:rsidRPr="005664F9" w:rsidRDefault="005664F9" w:rsidP="005664F9">
      <w:pPr>
        <w:spacing w:after="240"/>
      </w:pPr>
      <w:r w:rsidRPr="005664F9">
        <w:rPr>
          <w:bCs/>
        </w:rPr>
        <w:t xml:space="preserve">This principle aims to align with the recommendations in and commitments of </w:t>
      </w:r>
      <w:r w:rsidRPr="005664F9">
        <w:rPr>
          <w:bCs/>
          <w:i/>
        </w:rPr>
        <w:t>Our Ways – Strong Ways – Our Voices: National Aboriginal and Torres Strait Islander Plan to End Family, Domestic and Sexual Violence 2026–2036</w:t>
      </w:r>
      <w:r w:rsidRPr="005664F9">
        <w:rPr>
          <w:bCs/>
        </w:rPr>
        <w:t xml:space="preserve">, </w:t>
      </w:r>
      <w:r w:rsidRPr="005664F9">
        <w:t>Closing the Gap and the Priority Reforms. The principle aligns with the plan by:</w:t>
      </w:r>
    </w:p>
    <w:p w14:paraId="6131B97F" w14:textId="5C23972E" w:rsidR="005664F9" w:rsidRPr="001B3001" w:rsidRDefault="005664F9" w:rsidP="00BC2D56">
      <w:pPr>
        <w:pStyle w:val="ListParagraph"/>
        <w:numPr>
          <w:ilvl w:val="0"/>
          <w:numId w:val="20"/>
        </w:numPr>
        <w:rPr>
          <w:bCs/>
        </w:rPr>
      </w:pPr>
      <w:r w:rsidRPr="001B3001">
        <w:rPr>
          <w:bCs/>
        </w:rPr>
        <w:t>recognising a history of colonisation and dispossession has created structural inequalities and human rights violations that create risk for Aboriginal and Torres Strait Islander people which is evidenced through “systemic racism, sexism, economic disadvantage, and social marginalisation”;</w:t>
      </w:r>
      <w:r w:rsidR="00FE44BF">
        <w:rPr>
          <w:rStyle w:val="EndnoteReference"/>
          <w:bCs/>
        </w:rPr>
        <w:endnoteReference w:id="346"/>
      </w:r>
      <w:r w:rsidRPr="001B3001">
        <w:rPr>
          <w:bCs/>
        </w:rPr>
        <w:t xml:space="preserve"> </w:t>
      </w:r>
    </w:p>
    <w:p w14:paraId="4BA621C4" w14:textId="77777777" w:rsidR="005664F9" w:rsidRPr="001B3001" w:rsidRDefault="005664F9" w:rsidP="00BC2D56">
      <w:pPr>
        <w:pStyle w:val="ListParagraph"/>
        <w:numPr>
          <w:ilvl w:val="0"/>
          <w:numId w:val="20"/>
        </w:numPr>
        <w:rPr>
          <w:bCs/>
        </w:rPr>
      </w:pPr>
      <w:r w:rsidRPr="001B3001">
        <w:rPr>
          <w:bCs/>
        </w:rPr>
        <w:t xml:space="preserve">identifying the need to embed a strengths-based approach when considering and responding to FDV risk; </w:t>
      </w:r>
    </w:p>
    <w:p w14:paraId="3F6A33DF" w14:textId="0B356F72" w:rsidR="005664F9" w:rsidRPr="001B3001" w:rsidRDefault="005664F9" w:rsidP="00BC2D56">
      <w:pPr>
        <w:pStyle w:val="ListParagraph"/>
        <w:numPr>
          <w:ilvl w:val="0"/>
          <w:numId w:val="20"/>
        </w:numPr>
        <w:rPr>
          <w:bCs/>
        </w:rPr>
      </w:pPr>
      <w:r w:rsidRPr="001B3001">
        <w:rPr>
          <w:bCs/>
        </w:rPr>
        <w:t>ensuring responses to FDV are grounded in “cultural knowledge, community leadership and trauma responsive care are needed to break cycles of violence, create safety and nurture environments where women, children and families can thrive”.</w:t>
      </w:r>
      <w:r w:rsidR="00FE44BF">
        <w:rPr>
          <w:rStyle w:val="EndnoteReference"/>
          <w:bCs/>
        </w:rPr>
        <w:endnoteReference w:id="347"/>
      </w:r>
      <w:r w:rsidRPr="001B3001">
        <w:rPr>
          <w:bCs/>
        </w:rPr>
        <w:t xml:space="preserve"> </w:t>
      </w:r>
    </w:p>
    <w:p w14:paraId="6854B96B" w14:textId="5679B700" w:rsidR="005664F9" w:rsidRPr="005664F9" w:rsidRDefault="005664F9" w:rsidP="005664F9">
      <w:pPr>
        <w:spacing w:after="240"/>
      </w:pPr>
      <w:r w:rsidRPr="005664F9">
        <w:lastRenderedPageBreak/>
        <w:t>Aboriginal and Torres Strait Islander peoples continue to experience the ongoing impacts of colonisation, systemic racism, forced child removal, and intergenerational trauma.</w:t>
      </w:r>
      <w:r w:rsidR="004B6393">
        <w:rPr>
          <w:rStyle w:val="EndnoteReference"/>
        </w:rPr>
        <w:endnoteReference w:id="348"/>
      </w:r>
      <w:r w:rsidRPr="005664F9">
        <w:t xml:space="preserve"> The continued impact of past and present government policy and reform must be considered and situated in risk assessment and management processes. In responding to FDV risk for Aboriginal and Torres Strait Islander people, “a meaningful response must address the drivers of violence and the risk factors that can escalate family, domestic and sexual violence – including poverty, homelessness, drug and alcohol use, gambling, and experiencing mental health issu</w:t>
      </w:r>
      <w:r w:rsidRPr="00B00C60">
        <w:t>es”</w:t>
      </w:r>
      <w:r w:rsidRPr="005664F9">
        <w:t>.</w:t>
      </w:r>
      <w:r w:rsidR="00B00C60">
        <w:rPr>
          <w:rStyle w:val="EndnoteReference"/>
        </w:rPr>
        <w:endnoteReference w:id="349"/>
      </w:r>
      <w:r w:rsidRPr="005664F9">
        <w:t xml:space="preserve"> </w:t>
      </w:r>
    </w:p>
    <w:p w14:paraId="3CE4CBEF" w14:textId="24CA46B1" w:rsidR="005664F9" w:rsidRPr="005664F9" w:rsidRDefault="005664F9" w:rsidP="005664F9">
      <w:pPr>
        <w:spacing w:after="240"/>
      </w:pPr>
      <w:r w:rsidRPr="005664F9">
        <w:t xml:space="preserve">Intersectionality for Aboriginal and Torres Strait Islander people, their unique experiences, multiple aspects of identity, their location, socio-economic status, and </w:t>
      </w:r>
      <w:r w:rsidR="00D83CB4">
        <w:t>k</w:t>
      </w:r>
      <w:r w:rsidRPr="005664F9">
        <w:t>inship ties put them at greater risk of experiencing all types of violence including FDV compared to non-Indigenous people.</w:t>
      </w:r>
      <w:r w:rsidR="00B00C60">
        <w:rPr>
          <w:rStyle w:val="EndnoteReference"/>
        </w:rPr>
        <w:endnoteReference w:id="350"/>
      </w:r>
      <w:r w:rsidRPr="005664F9">
        <w:t xml:space="preserve"> Violence against Aboriginal and Torres Strait Islander women is most often perpetrated by a male partner or other family member, including both Indigenous and non-Indigenous people.</w:t>
      </w:r>
      <w:r w:rsidR="001B6DE9">
        <w:rPr>
          <w:rStyle w:val="EndnoteReference"/>
        </w:rPr>
        <w:endnoteReference w:id="351"/>
      </w:r>
    </w:p>
    <w:p w14:paraId="65447CE6" w14:textId="547134EE" w:rsidR="005664F9" w:rsidRPr="005664F9" w:rsidRDefault="005664F9" w:rsidP="005664F9">
      <w:pPr>
        <w:spacing w:after="240"/>
      </w:pPr>
      <w:r w:rsidRPr="005664F9">
        <w:t xml:space="preserve">Risk assessment processes must be flexible and adaptable to suit the needs of Aboriginal and Torres Strait Islander peoples living across Australia, with different customs, practices and languages. The risk assessment process should </w:t>
      </w:r>
      <w:proofErr w:type="gramStart"/>
      <w:r w:rsidRPr="005664F9">
        <w:t>take into account</w:t>
      </w:r>
      <w:proofErr w:type="gramEnd"/>
      <w:r w:rsidRPr="005664F9">
        <w:t xml:space="preserve"> Cultural practices, family and geographical locations, languages and cultural nuances of how FDV can occur. This requires true co-design with community-controlled Aboriginal and Torres Strait Islander-led organisations that builds on best</w:t>
      </w:r>
      <w:r w:rsidR="00776404">
        <w:t>-</w:t>
      </w:r>
      <w:r w:rsidRPr="005664F9">
        <w:t xml:space="preserve">practice principles and evidence to ensure consistent and accurate risk assessment. The development of culturally safe and secure risk assessment processes requires a place-based approach and funding to meet the unique needs of each community. This is fundamental in the act of self-determination. Non-Indigenous organisations should aim to support Aboriginal and Torres Strait Islander peoples through culturally responsive risk assessments, safety planning and approaches. </w:t>
      </w:r>
    </w:p>
    <w:p w14:paraId="02A9B3B0" w14:textId="77777777" w:rsidR="001B3001" w:rsidRDefault="005664F9" w:rsidP="001B3001">
      <w:pPr>
        <w:spacing w:before="240" w:after="240"/>
      </w:pPr>
      <w:r w:rsidRPr="005664F9">
        <w:t xml:space="preserve">It is critical that Cultural safety is embedded in all parts of the process. It must be measurable, and where possible, co-designed with Aboriginal-led and Torres Strait Islander-led and controlled organisations. Aboriginal and Torres Strait Islander clients and employees are not solely responsible for an organisation’s Cultural safety and security. Rather, it is the responsibility of the service or </w:t>
      </w:r>
      <w:proofErr w:type="gramStart"/>
      <w:r w:rsidRPr="005664F9">
        <w:t>system as a whole</w:t>
      </w:r>
      <w:proofErr w:type="gramEnd"/>
      <w:r w:rsidRPr="005664F9">
        <w:t xml:space="preserve">. </w:t>
      </w:r>
    </w:p>
    <w:p w14:paraId="1C0D6A8A" w14:textId="77777777" w:rsidR="005664F9" w:rsidRPr="005664F9" w:rsidRDefault="005664F9" w:rsidP="001B3001">
      <w:pPr>
        <w:spacing w:before="240" w:after="240"/>
        <w:rPr>
          <w:b/>
          <w:bCs/>
        </w:rPr>
      </w:pPr>
      <w:r w:rsidRPr="005664F9">
        <w:rPr>
          <w:b/>
          <w:bCs/>
        </w:rPr>
        <w:t xml:space="preserve">Embedding community-controlled processes within risk assessment constitutes a reduction in risk from the system itself and promotes self-determination and healing. </w:t>
      </w:r>
    </w:p>
    <w:p w14:paraId="49BD0134" w14:textId="1EEE28D7" w:rsidR="005664F9" w:rsidRPr="005664F9" w:rsidRDefault="005664F9" w:rsidP="005664F9">
      <w:pPr>
        <w:spacing w:after="240"/>
      </w:pPr>
      <w:r w:rsidRPr="005664F9">
        <w:t>The need for Aboriginal and Torres Strait Islander-led, self-determined community-based services, with support from government agencies, has been identified as a critical component to successful responses to Aboriginal and Torres Strait Islander people, families and communities experiencing FDV.</w:t>
      </w:r>
      <w:r w:rsidR="00E77131">
        <w:rPr>
          <w:rStyle w:val="EndnoteReference"/>
        </w:rPr>
        <w:endnoteReference w:id="352"/>
      </w:r>
      <w:r w:rsidRPr="005664F9">
        <w:t xml:space="preserve"> These services are critical to challenging deficit-based approaches to risk assessment and safety management for First Nations families.</w:t>
      </w:r>
    </w:p>
    <w:p w14:paraId="72E41642" w14:textId="662522E8" w:rsidR="005664F9" w:rsidRPr="005664F9" w:rsidRDefault="005664F9" w:rsidP="005664F9">
      <w:pPr>
        <w:spacing w:after="240"/>
      </w:pPr>
      <w:r w:rsidRPr="005664F9">
        <w:t xml:space="preserve">Healing for victim-survivors and people using violence is key to all responses, including risk assessment and management. It is important to work with extended families, </w:t>
      </w:r>
      <w:r w:rsidR="00D83CB4">
        <w:t>k</w:t>
      </w:r>
      <w:r w:rsidRPr="005664F9">
        <w:t xml:space="preserve">inship and communities. For some Aboriginal and Torres Strait Islander victim-survivors, part of the healing may be the need for </w:t>
      </w:r>
      <w:r w:rsidRPr="005664F9">
        <w:lastRenderedPageBreak/>
        <w:t>the person using violence to be held accountable for their behaviours, not only within the courts and the judicial system, but also within the community. For other victim-survivors healing may “restore connection to identity and pride, enabling communities and families to thrive into the future”.</w:t>
      </w:r>
      <w:r w:rsidR="00302FD5">
        <w:rPr>
          <w:rStyle w:val="EndnoteReference"/>
        </w:rPr>
        <w:endnoteReference w:id="353"/>
      </w:r>
    </w:p>
    <w:p w14:paraId="3336D12C" w14:textId="1B958F26" w:rsidR="005664F9" w:rsidRPr="005664F9" w:rsidRDefault="005664F9" w:rsidP="005664F9">
      <w:pPr>
        <w:spacing w:after="240"/>
      </w:pPr>
      <w:r w:rsidRPr="005664F9">
        <w:t>To address violence for First Nations people</w:t>
      </w:r>
      <w:r w:rsidR="00D829CB">
        <w:t>s</w:t>
      </w:r>
      <w:r w:rsidRPr="005664F9">
        <w:t>, protective factors need to form part of the risk assessment and management processes. The risk assessment process should not incorporate unconscious bias</w:t>
      </w:r>
      <w:r w:rsidRPr="005664F9">
        <w:rPr>
          <w:vertAlign w:val="superscript"/>
        </w:rPr>
        <w:footnoteReference w:id="27"/>
      </w:r>
      <w:r w:rsidRPr="005664F9">
        <w:t xml:space="preserve"> and colonial-based myths or stereotypes pertaining to Aboriginal and Torres Strait Islander peoples. Rather, it should be developed to include culturally supportive protective factors. These can include connection to Culture, connection </w:t>
      </w:r>
      <w:r w:rsidR="00D83CB4">
        <w:t>k</w:t>
      </w:r>
      <w:r w:rsidRPr="005664F9">
        <w:t>inship and community, Cultural identity, co-sleeping to protect children from harm, connection to Country, and acts of resistance to FDV.</w:t>
      </w:r>
    </w:p>
    <w:p w14:paraId="6ECA33CF" w14:textId="2AECC153" w:rsidR="005664F9" w:rsidRPr="001B3001" w:rsidRDefault="005664F9" w:rsidP="001B3001">
      <w:pPr>
        <w:pStyle w:val="Heading3"/>
        <w:rPr>
          <w:rFonts w:ascii="Nunito" w:hAnsi="Nunito"/>
        </w:rPr>
      </w:pPr>
      <w:bookmarkStart w:id="248" w:name="_Toc232604724"/>
      <w:bookmarkStart w:id="249" w:name="_Toc233023413"/>
      <w:bookmarkStart w:id="250" w:name="_Toc233037919"/>
      <w:bookmarkStart w:id="251" w:name="_Toc236146101"/>
      <w:bookmarkStart w:id="252" w:name="_Toc236299991"/>
      <w:bookmarkStart w:id="253" w:name="_Toc236300062"/>
      <w:r w:rsidRPr="001B3001">
        <w:rPr>
          <w:rFonts w:ascii="Nunito" w:hAnsi="Nunito"/>
        </w:rPr>
        <w:t>6. An intersectional approach to risk assessment and risk management is critical to support the safety and wellbeing of victim-survivors</w:t>
      </w:r>
      <w:bookmarkEnd w:id="248"/>
      <w:bookmarkEnd w:id="249"/>
      <w:bookmarkEnd w:id="250"/>
      <w:bookmarkEnd w:id="251"/>
      <w:bookmarkEnd w:id="252"/>
      <w:bookmarkEnd w:id="253"/>
    </w:p>
    <w:p w14:paraId="5E327878" w14:textId="77777777" w:rsidR="005664F9" w:rsidRPr="005664F9" w:rsidRDefault="005664F9" w:rsidP="005664F9">
      <w:pPr>
        <w:spacing w:after="240"/>
      </w:pPr>
      <w:r w:rsidRPr="005664F9">
        <w:t>FDV occurs across all Australian communities, but some children and adults experience it more frequently, more severely, and with greater barriers to safety and support. These barriers arise from structural inequality and intersecting forms of discrimination related to age, gender identity, sexual orientation, ethnicity, cultural background, language, religion, disability, culture, visa status, socio-economic status, geographic isolation, and other identity-based or situational factors. An intersectional approach recognises that the drivers, dynamics and impacts of FDV can be compounded and magnified by other forms of oppression and inequality, particularly when the person using violence exploits these factors.</w:t>
      </w:r>
    </w:p>
    <w:p w14:paraId="51447F91" w14:textId="77777777" w:rsidR="005664F9" w:rsidRPr="005664F9" w:rsidRDefault="005664F9" w:rsidP="005664F9">
      <w:pPr>
        <w:spacing w:after="240"/>
      </w:pPr>
      <w:r w:rsidRPr="005664F9">
        <w:t>An intersectional approach is also needed to understand how people using violence describe, minimise or justify their behaviour, engage with personal accountability and change, and interact with systems.</w:t>
      </w:r>
    </w:p>
    <w:p w14:paraId="4BDEADB3" w14:textId="77777777" w:rsidR="005664F9" w:rsidRPr="005664F9" w:rsidRDefault="005664F9" w:rsidP="005664F9">
      <w:pPr>
        <w:spacing w:after="240"/>
      </w:pPr>
      <w:r w:rsidRPr="005664F9">
        <w:t>Risk assessment and management must consider how structural and cultural inequities affect victim-survivors and people who use violence. Processes and practices should examine all risk factors alongside the added layers of intersectional discrimination and disadvantage one may experience, including access to services, language barriers and social isolation, community expectations, lack of knowledge of and/or trust in police and other systems, as well as threats and intimidation risk around fear of losing custody of children or visa status. Risk assessment and management should be flexible enough to capture the diverse presentation of risk across communities and enable local, place-based and community-led responses.</w:t>
      </w:r>
    </w:p>
    <w:p w14:paraId="66A2E7D6" w14:textId="77777777" w:rsidR="005664F9" w:rsidRPr="001B3001" w:rsidRDefault="005664F9" w:rsidP="005664F9">
      <w:pPr>
        <w:spacing w:after="240"/>
        <w:rPr>
          <w:b/>
          <w:bCs/>
        </w:rPr>
      </w:pPr>
      <w:r w:rsidRPr="001B3001">
        <w:rPr>
          <w:b/>
          <w:bCs/>
        </w:rPr>
        <w:t>It is important to remember that each victim-survivor’s experience of violence will be unique, requiring risk to be carefully assessed on an individual basis.</w:t>
      </w:r>
    </w:p>
    <w:p w14:paraId="5B300820" w14:textId="17E0DEBE" w:rsidR="005664F9" w:rsidRPr="001B3001" w:rsidRDefault="005664F9" w:rsidP="001B3001">
      <w:pPr>
        <w:pStyle w:val="Heading3"/>
        <w:rPr>
          <w:rFonts w:ascii="Nunito" w:hAnsi="Nunito"/>
        </w:rPr>
      </w:pPr>
      <w:bookmarkStart w:id="254" w:name="_Toc232604725"/>
      <w:bookmarkStart w:id="255" w:name="_Toc233023414"/>
      <w:bookmarkStart w:id="256" w:name="_Toc233037920"/>
      <w:bookmarkStart w:id="257" w:name="_Toc236146102"/>
      <w:bookmarkStart w:id="258" w:name="_Toc236299992"/>
      <w:bookmarkStart w:id="259" w:name="_Toc236300063"/>
      <w:r w:rsidRPr="001B3001">
        <w:rPr>
          <w:rFonts w:ascii="Nunito" w:hAnsi="Nunito"/>
        </w:rPr>
        <w:t>7. The service system must continue to review and evaluate their responses to reduce systems risks for victim-survivors</w:t>
      </w:r>
      <w:bookmarkEnd w:id="254"/>
      <w:bookmarkEnd w:id="255"/>
      <w:bookmarkEnd w:id="256"/>
      <w:bookmarkEnd w:id="257"/>
      <w:bookmarkEnd w:id="258"/>
      <w:bookmarkEnd w:id="259"/>
    </w:p>
    <w:p w14:paraId="5CB48D76" w14:textId="3819FBA9" w:rsidR="005664F9" w:rsidRPr="005664F9" w:rsidRDefault="005664F9" w:rsidP="005664F9">
      <w:pPr>
        <w:spacing w:after="240"/>
      </w:pPr>
      <w:r w:rsidRPr="005664F9">
        <w:lastRenderedPageBreak/>
        <w:t xml:space="preserve">Systems that are designed to support the safety of victim-survivors may </w:t>
      </w:r>
      <w:proofErr w:type="gramStart"/>
      <w:r w:rsidRPr="005664F9">
        <w:t>actually be</w:t>
      </w:r>
      <w:proofErr w:type="gramEnd"/>
      <w:r w:rsidRPr="005664F9">
        <w:t xml:space="preserve"> a source of harm through systemic gaps and shortcomings such as fragmented case management, inconsistent information sharing, incident-focused (rather than pattern-based) understandings of violence, racism, unconscious bias, and lack of coordinated monitoring.</w:t>
      </w:r>
      <w:r w:rsidR="00A3733D">
        <w:rPr>
          <w:rStyle w:val="FootnoteReference"/>
        </w:rPr>
        <w:footnoteReference w:id="28"/>
      </w:r>
      <w:r w:rsidR="00222739">
        <w:rPr>
          <w:rStyle w:val="EndnoteReference"/>
        </w:rPr>
        <w:endnoteReference w:id="354"/>
      </w:r>
    </w:p>
    <w:p w14:paraId="15A3DFE8" w14:textId="77777777" w:rsidR="005664F9" w:rsidRPr="005664F9" w:rsidRDefault="005664F9" w:rsidP="005664F9">
      <w:pPr>
        <w:spacing w:after="240"/>
      </w:pPr>
      <w:r w:rsidRPr="005664F9">
        <w:t>Accountability is key. Both systems-imposed (including processes in the justice system and in the broader community) and personal accountability are central to reducing harm for victim-survivors. To support accountability, active steps must be taken across all parts of the system to increase capacity for the person using violence to accept responsibility for their use of violence. Access to culturally appropriate and evidence-based supports to assist personal accountability must run alongside a systems approach. Where appropriate, this can involve risk assessment, risk management and safety planning with the person using violence to support their reflection on what they can do to keep themselves and their family safe.</w:t>
      </w:r>
    </w:p>
    <w:p w14:paraId="4AD17A4F" w14:textId="77777777" w:rsidR="005664F9" w:rsidRPr="005664F9" w:rsidRDefault="005664F9" w:rsidP="005664F9">
      <w:pPr>
        <w:spacing w:after="240"/>
      </w:pPr>
      <w:r w:rsidRPr="005664F9">
        <w:t>To reduce systemic risk, services must continue to:</w:t>
      </w:r>
    </w:p>
    <w:p w14:paraId="614DF6EC" w14:textId="77777777" w:rsidR="005664F9" w:rsidRPr="001B3001" w:rsidRDefault="005664F9" w:rsidP="00BC2D56">
      <w:pPr>
        <w:pStyle w:val="ListParagraph"/>
        <w:numPr>
          <w:ilvl w:val="0"/>
          <w:numId w:val="20"/>
        </w:numPr>
        <w:rPr>
          <w:bCs/>
        </w:rPr>
      </w:pPr>
      <w:r w:rsidRPr="001B3001">
        <w:rPr>
          <w:bCs/>
        </w:rPr>
        <w:t xml:space="preserve">review frontline practices through drawing on current evidence, hearing from those with Lived Expertise, and undertaking service evaluations; </w:t>
      </w:r>
    </w:p>
    <w:p w14:paraId="0706ADDB" w14:textId="77777777" w:rsidR="005664F9" w:rsidRPr="001B3001" w:rsidRDefault="005664F9" w:rsidP="00BC2D56">
      <w:pPr>
        <w:pStyle w:val="ListParagraph"/>
        <w:numPr>
          <w:ilvl w:val="0"/>
          <w:numId w:val="20"/>
        </w:numPr>
        <w:rPr>
          <w:bCs/>
        </w:rPr>
      </w:pPr>
      <w:r w:rsidRPr="001B3001">
        <w:rPr>
          <w:bCs/>
        </w:rPr>
        <w:t xml:space="preserve">use an intersectional, trauma- and violence-informed approach to develop appropriate service responses; </w:t>
      </w:r>
    </w:p>
    <w:p w14:paraId="2648502D" w14:textId="77777777" w:rsidR="005664F9" w:rsidRPr="001B3001" w:rsidRDefault="005664F9" w:rsidP="00BC2D56">
      <w:pPr>
        <w:pStyle w:val="ListParagraph"/>
        <w:numPr>
          <w:ilvl w:val="0"/>
          <w:numId w:val="20"/>
        </w:numPr>
        <w:rPr>
          <w:bCs/>
        </w:rPr>
      </w:pPr>
      <w:r w:rsidRPr="001B3001">
        <w:rPr>
          <w:bCs/>
        </w:rPr>
        <w:t xml:space="preserve">develop collaborative practices so that systems gaps are reduced (particularly across service sectors such as FDV, child protection, and justice); </w:t>
      </w:r>
    </w:p>
    <w:p w14:paraId="3F3888DE" w14:textId="77777777" w:rsidR="005664F9" w:rsidRPr="001B3001" w:rsidRDefault="005664F9" w:rsidP="00BC2D56">
      <w:pPr>
        <w:pStyle w:val="ListParagraph"/>
        <w:numPr>
          <w:ilvl w:val="0"/>
          <w:numId w:val="20"/>
        </w:numPr>
        <w:rPr>
          <w:bCs/>
        </w:rPr>
      </w:pPr>
      <w:r w:rsidRPr="001B3001">
        <w:rPr>
          <w:bCs/>
        </w:rPr>
        <w:t>support training, supervision and professional development for staff engaging with victim-survivors and people using violence;</w:t>
      </w:r>
    </w:p>
    <w:p w14:paraId="76E7812A" w14:textId="77777777" w:rsidR="005664F9" w:rsidRPr="001B3001" w:rsidRDefault="005664F9" w:rsidP="00BC2D56">
      <w:pPr>
        <w:pStyle w:val="ListParagraph"/>
        <w:numPr>
          <w:ilvl w:val="0"/>
          <w:numId w:val="20"/>
        </w:numPr>
        <w:rPr>
          <w:bCs/>
        </w:rPr>
      </w:pPr>
      <w:r w:rsidRPr="001B3001">
        <w:rPr>
          <w:bCs/>
        </w:rPr>
        <w:t xml:space="preserve">ensure that any risk assessment is followed up with risk management responses; </w:t>
      </w:r>
    </w:p>
    <w:p w14:paraId="2A532444" w14:textId="77777777" w:rsidR="005664F9" w:rsidRPr="001B3001" w:rsidRDefault="005664F9" w:rsidP="00BC2D56">
      <w:pPr>
        <w:pStyle w:val="ListParagraph"/>
        <w:numPr>
          <w:ilvl w:val="0"/>
          <w:numId w:val="20"/>
        </w:numPr>
        <w:rPr>
          <w:bCs/>
        </w:rPr>
      </w:pPr>
      <w:r w:rsidRPr="001B3001">
        <w:rPr>
          <w:bCs/>
        </w:rPr>
        <w:t>ensure that practices designed to minimise misidentification of the person using violence are embedded in practice;</w:t>
      </w:r>
    </w:p>
    <w:p w14:paraId="52A30FDB" w14:textId="77777777" w:rsidR="005664F9" w:rsidRPr="001B3001" w:rsidRDefault="005664F9" w:rsidP="00BC2D56">
      <w:pPr>
        <w:pStyle w:val="ListParagraph"/>
        <w:numPr>
          <w:ilvl w:val="0"/>
          <w:numId w:val="20"/>
        </w:numPr>
        <w:rPr>
          <w:bCs/>
        </w:rPr>
      </w:pPr>
      <w:r w:rsidRPr="001B3001">
        <w:rPr>
          <w:bCs/>
        </w:rPr>
        <w:t>conduct consistent evaluation, monitoring and accountability practices to ensure system-level monitoring.</w:t>
      </w:r>
    </w:p>
    <w:p w14:paraId="38401471" w14:textId="0A5A27E6" w:rsidR="005664F9" w:rsidRPr="001B3001" w:rsidRDefault="005664F9" w:rsidP="001B3001">
      <w:pPr>
        <w:pStyle w:val="Heading3"/>
        <w:rPr>
          <w:rFonts w:ascii="Nunito" w:hAnsi="Nunito"/>
        </w:rPr>
      </w:pPr>
      <w:bookmarkStart w:id="260" w:name="_Toc232604726"/>
      <w:bookmarkStart w:id="261" w:name="_Toc233023415"/>
      <w:bookmarkStart w:id="262" w:name="_Toc233037921"/>
      <w:bookmarkStart w:id="263" w:name="_Toc236146103"/>
      <w:bookmarkStart w:id="264" w:name="_Toc236299993"/>
      <w:bookmarkStart w:id="265" w:name="_Toc236300064"/>
      <w:r w:rsidRPr="001B3001">
        <w:rPr>
          <w:rFonts w:ascii="Nunito" w:hAnsi="Nunito"/>
        </w:rPr>
        <w:t>8. Intimate partner sexual violence and child sexual abuse must be specifically considered in all risk assessment processes</w:t>
      </w:r>
      <w:bookmarkEnd w:id="260"/>
      <w:bookmarkEnd w:id="261"/>
      <w:bookmarkEnd w:id="262"/>
      <w:bookmarkEnd w:id="263"/>
      <w:bookmarkEnd w:id="264"/>
      <w:bookmarkEnd w:id="265"/>
    </w:p>
    <w:p w14:paraId="0D5D0494" w14:textId="7E497DA2" w:rsidR="005664F9" w:rsidRPr="005664F9" w:rsidRDefault="005664F9" w:rsidP="005664F9">
      <w:pPr>
        <w:spacing w:after="240"/>
      </w:pPr>
      <w:r w:rsidRPr="005664F9">
        <w:t>Sexual violence is an abuse of power, most often perpetrated by men against women, children, young people, and other men.</w:t>
      </w:r>
      <w:r w:rsidR="006C1C8C">
        <w:rPr>
          <w:rStyle w:val="EndnoteReference"/>
        </w:rPr>
        <w:endnoteReference w:id="355"/>
      </w:r>
      <w:r w:rsidRPr="005664F9">
        <w:t xml:space="preserve"> The impact of sexual violence can be compounded by negative attitudes pertaining to sex, race, age, culture and religion, as well as by inequalities stemming from class, geographic location, language or ability. Attitudes, beliefs, laws and social structures that allow or support inequalities contribute to sexual violence in society.</w:t>
      </w:r>
      <w:r w:rsidR="00B108DA">
        <w:rPr>
          <w:rStyle w:val="EndnoteReference"/>
        </w:rPr>
        <w:endnoteReference w:id="356"/>
      </w:r>
    </w:p>
    <w:p w14:paraId="448546DB" w14:textId="4B99ED7E" w:rsidR="005664F9" w:rsidRPr="005664F9" w:rsidRDefault="005664F9" w:rsidP="005664F9">
      <w:pPr>
        <w:spacing w:after="240"/>
      </w:pPr>
      <w:r w:rsidRPr="005664F9">
        <w:lastRenderedPageBreak/>
        <w:t>Intimate partner sexual violence (IPSV),</w:t>
      </w:r>
      <w:r w:rsidRPr="005664F9">
        <w:rPr>
          <w:vertAlign w:val="superscript"/>
        </w:rPr>
        <w:footnoteReference w:id="29"/>
      </w:r>
      <w:r w:rsidRPr="005664F9">
        <w:t xml:space="preserve"> while typically described as an aspect of IPV, and often co-occurring with physical and psychological abuse, has its own specific contextual </w:t>
      </w:r>
      <w:r w:rsidR="007A195A">
        <w:t>considerations</w:t>
      </w:r>
      <w:r w:rsidR="007A195A" w:rsidRPr="005664F9">
        <w:t xml:space="preserve"> </w:t>
      </w:r>
      <w:r w:rsidRPr="005664F9">
        <w:t>and nuance that are likely to be different to other forms of IPV.</w:t>
      </w:r>
      <w:r w:rsidR="00F271E7">
        <w:rPr>
          <w:rStyle w:val="EndnoteReference"/>
        </w:rPr>
        <w:endnoteReference w:id="357"/>
      </w:r>
      <w:r w:rsidRPr="005664F9">
        <w:t xml:space="preserve"> IPSV must be considered in all risk assessment and safety management processes and practices as evidence shows that victim-survivors who are sexually abused by their partners are at risk of being killed, especially if they are also being physically assaulted.</w:t>
      </w:r>
      <w:r w:rsidR="0057631B">
        <w:rPr>
          <w:rStyle w:val="EndnoteReference"/>
        </w:rPr>
        <w:endnoteReference w:id="358"/>
      </w:r>
      <w:r w:rsidRPr="005664F9">
        <w:t xml:space="preserve"> People using violence who sexually assault their victims (adult or child) are also more likely to use other forms of violence against them, including non-lethal strangulation and in some cases, homicide.</w:t>
      </w:r>
      <w:r w:rsidR="009837B6">
        <w:rPr>
          <w:rStyle w:val="EndnoteReference"/>
        </w:rPr>
        <w:endnoteReference w:id="359"/>
      </w:r>
      <w:r w:rsidRPr="005664F9">
        <w:t xml:space="preserve"> </w:t>
      </w:r>
    </w:p>
    <w:p w14:paraId="47FC1607" w14:textId="7DC3B5E6" w:rsidR="005664F9" w:rsidRPr="005664F9" w:rsidRDefault="005664F9" w:rsidP="005664F9">
      <w:pPr>
        <w:spacing w:after="240"/>
      </w:pPr>
      <w:r w:rsidRPr="005664F9">
        <w:t>More so than other forms of abuse, IPSV is under-reported and often not disclosed. Commonly held assumptions that IPSV is less serious than sexual violence perpetrated by a stranger or that discussing sex and sexual assault within relationships is ‘taboo’ and should remain private, contributes to the particularly acute shame that many victim-survivors of IPSV experience. Victim-survivors consequently may not seek help and continue to suffer their trauma in isolation.</w:t>
      </w:r>
      <w:r w:rsidR="001B2531">
        <w:rPr>
          <w:rStyle w:val="EndnoteReference"/>
        </w:rPr>
        <w:endnoteReference w:id="360"/>
      </w:r>
      <w:r w:rsidRPr="005664F9">
        <w:t xml:space="preserve"> Those who are First Nations </w:t>
      </w:r>
      <w:r w:rsidR="00D829CB">
        <w:t>p</w:t>
      </w:r>
      <w:r w:rsidRPr="005664F9">
        <w:t>eoples, from a migrant or refugee background, people with a disability or who identify as LGBTIQA+ face further barriers to seeking help. It is critical that safe, culturally appropriate pathways to support disclosure and safety planning are part of the service response.</w:t>
      </w:r>
    </w:p>
    <w:p w14:paraId="2CE5D58C" w14:textId="3B43718E" w:rsidR="005664F9" w:rsidRPr="005664F9" w:rsidRDefault="005664F9" w:rsidP="005664F9">
      <w:pPr>
        <w:spacing w:after="240"/>
      </w:pPr>
      <w:r w:rsidRPr="005664F9">
        <w:t>There is a strong association between FDV and child sexual abuse.</w:t>
      </w:r>
      <w:r w:rsidRPr="005664F9">
        <w:rPr>
          <w:vertAlign w:val="superscript"/>
        </w:rPr>
        <w:footnoteReference w:id="30"/>
      </w:r>
      <w:r w:rsidR="00D606AC" w:rsidRPr="00420682">
        <w:rPr>
          <w:vertAlign w:val="superscript"/>
        </w:rPr>
        <w:t xml:space="preserve">, </w:t>
      </w:r>
      <w:r w:rsidR="00420682">
        <w:rPr>
          <w:rStyle w:val="EndnoteReference"/>
        </w:rPr>
        <w:endnoteReference w:id="361"/>
      </w:r>
      <w:r w:rsidRPr="005664F9">
        <w:t xml:space="preserve"> People who use violence and demonstrate sexualised behaviours towards a child are also more likely to use other forms of violence against them or as a tactic of control.</w:t>
      </w:r>
      <w:r w:rsidR="000928FD">
        <w:rPr>
          <w:rStyle w:val="EndnoteReference"/>
        </w:rPr>
        <w:endnoteReference w:id="362"/>
      </w:r>
      <w:r w:rsidRPr="005664F9">
        <w:t xml:space="preserve"> </w:t>
      </w:r>
    </w:p>
    <w:p w14:paraId="083E2EE2" w14:textId="77777777" w:rsidR="005664F9" w:rsidRPr="005664F9" w:rsidRDefault="005664F9" w:rsidP="005664F9">
      <w:pPr>
        <w:spacing w:after="240"/>
      </w:pPr>
      <w:r w:rsidRPr="005664F9">
        <w:t>Training on IPSV and child sexual abuse for all practitioners is essential, especially in the context of intimate partner separation and consideration of childcare arrangements which may place children at greater risk of sexual abuse. Training should include:</w:t>
      </w:r>
    </w:p>
    <w:p w14:paraId="54995178" w14:textId="77777777" w:rsidR="005664F9" w:rsidRPr="001B3001" w:rsidRDefault="005664F9" w:rsidP="00BC2D56">
      <w:pPr>
        <w:pStyle w:val="ListParagraph"/>
        <w:numPr>
          <w:ilvl w:val="0"/>
          <w:numId w:val="20"/>
        </w:numPr>
        <w:rPr>
          <w:bCs/>
        </w:rPr>
      </w:pPr>
      <w:r w:rsidRPr="001B3001">
        <w:rPr>
          <w:bCs/>
        </w:rPr>
        <w:t>details on the myths and dynamics of sexual violence within relationships;</w:t>
      </w:r>
    </w:p>
    <w:p w14:paraId="18D7395F" w14:textId="77777777" w:rsidR="005664F9" w:rsidRPr="001B3001" w:rsidRDefault="005664F9" w:rsidP="00BC2D56">
      <w:pPr>
        <w:pStyle w:val="ListParagraph"/>
        <w:numPr>
          <w:ilvl w:val="0"/>
          <w:numId w:val="20"/>
        </w:numPr>
        <w:rPr>
          <w:bCs/>
        </w:rPr>
      </w:pPr>
      <w:r w:rsidRPr="001B3001">
        <w:rPr>
          <w:bCs/>
        </w:rPr>
        <w:t xml:space="preserve">guidance on ‘how to ask’ sensitively and building trust which should be tailored for both children and adults; </w:t>
      </w:r>
    </w:p>
    <w:p w14:paraId="13C09DA6" w14:textId="77777777" w:rsidR="005664F9" w:rsidRPr="001B3001" w:rsidRDefault="005664F9" w:rsidP="00BC2D56">
      <w:pPr>
        <w:pStyle w:val="ListParagraph"/>
        <w:numPr>
          <w:ilvl w:val="0"/>
          <w:numId w:val="20"/>
        </w:numPr>
        <w:rPr>
          <w:bCs/>
        </w:rPr>
      </w:pPr>
      <w:r w:rsidRPr="001B3001">
        <w:rPr>
          <w:bCs/>
        </w:rPr>
        <w:t xml:space="preserve">the specific effects and health consequences of IPSV; </w:t>
      </w:r>
    </w:p>
    <w:p w14:paraId="5F6C9C41" w14:textId="77777777" w:rsidR="005664F9" w:rsidRPr="001B3001" w:rsidRDefault="005664F9" w:rsidP="00BC2D56">
      <w:pPr>
        <w:pStyle w:val="ListParagraph"/>
        <w:numPr>
          <w:ilvl w:val="0"/>
          <w:numId w:val="20"/>
        </w:numPr>
        <w:rPr>
          <w:bCs/>
        </w:rPr>
      </w:pPr>
      <w:r w:rsidRPr="001B3001">
        <w:rPr>
          <w:bCs/>
        </w:rPr>
        <w:t>how best to manage victim-survivors’ safety;</w:t>
      </w:r>
    </w:p>
    <w:p w14:paraId="64B3573B" w14:textId="77777777" w:rsidR="001B3001" w:rsidRDefault="005664F9" w:rsidP="00BC2D56">
      <w:pPr>
        <w:pStyle w:val="ListParagraph"/>
        <w:numPr>
          <w:ilvl w:val="0"/>
          <w:numId w:val="20"/>
        </w:numPr>
        <w:rPr>
          <w:bCs/>
        </w:rPr>
      </w:pPr>
      <w:r w:rsidRPr="001B3001">
        <w:rPr>
          <w:bCs/>
        </w:rPr>
        <w:t xml:space="preserve">cultural considerations; </w:t>
      </w:r>
    </w:p>
    <w:p w14:paraId="4F2668AB" w14:textId="77777777" w:rsidR="005664F9" w:rsidRPr="001B3001" w:rsidRDefault="005664F9" w:rsidP="00BC2D56">
      <w:pPr>
        <w:pStyle w:val="ListParagraph"/>
        <w:numPr>
          <w:ilvl w:val="0"/>
          <w:numId w:val="20"/>
        </w:numPr>
        <w:rPr>
          <w:bCs/>
        </w:rPr>
      </w:pPr>
      <w:r w:rsidRPr="001B3001">
        <w:rPr>
          <w:bCs/>
        </w:rPr>
        <w:t>an intersectional approach; and</w:t>
      </w:r>
    </w:p>
    <w:p w14:paraId="20433D41" w14:textId="77777777" w:rsidR="001B3001" w:rsidRDefault="005664F9" w:rsidP="00BC2D56">
      <w:pPr>
        <w:pStyle w:val="ListParagraph"/>
        <w:numPr>
          <w:ilvl w:val="0"/>
          <w:numId w:val="20"/>
        </w:numPr>
      </w:pPr>
      <w:r w:rsidRPr="005664F9">
        <w:lastRenderedPageBreak/>
        <w:t xml:space="preserve">legal options, </w:t>
      </w:r>
      <w:r w:rsidRPr="001B3001">
        <w:rPr>
          <w:bCs/>
        </w:rPr>
        <w:t>mandatory</w:t>
      </w:r>
      <w:r w:rsidRPr="005664F9">
        <w:t xml:space="preserve"> reporting, and evidence requirements. </w:t>
      </w:r>
    </w:p>
    <w:p w14:paraId="0F8A5A17" w14:textId="4CC798F1" w:rsidR="005664F9" w:rsidRPr="005664F9" w:rsidRDefault="005664F9" w:rsidP="005664F9">
      <w:pPr>
        <w:spacing w:after="240"/>
      </w:pPr>
      <w:r w:rsidRPr="005664F9">
        <w:t xml:space="preserve">Including IPSV and child sexual abuse in all risk assessment frameworks, practices and associated tools and emphasising the importance of asking (as well as listening, believing and understanding) about sexual violence separately, distinct from physical abuse, will support subsequent safety planning and risk management. </w:t>
      </w:r>
    </w:p>
    <w:p w14:paraId="553025D1" w14:textId="2C7FEDA1" w:rsidR="005664F9" w:rsidRPr="001B3001" w:rsidRDefault="005664F9" w:rsidP="001B3001">
      <w:pPr>
        <w:pStyle w:val="Heading3"/>
        <w:rPr>
          <w:rFonts w:ascii="Nunito" w:hAnsi="Nunito"/>
        </w:rPr>
      </w:pPr>
      <w:bookmarkStart w:id="266" w:name="_Toc232604727"/>
      <w:bookmarkStart w:id="267" w:name="_Toc233023416"/>
      <w:bookmarkStart w:id="268" w:name="_Toc233037922"/>
      <w:bookmarkStart w:id="269" w:name="_Toc236146104"/>
      <w:bookmarkStart w:id="270" w:name="_Toc236299994"/>
      <w:bookmarkStart w:id="271" w:name="_Toc236300065"/>
      <w:r w:rsidRPr="001B3001">
        <w:rPr>
          <w:rFonts w:ascii="Nunito" w:hAnsi="Nunito"/>
        </w:rPr>
        <w:t>9. Risk assessment and risk management, including safety planning work, are components of a continuum of service responses</w:t>
      </w:r>
      <w:bookmarkEnd w:id="266"/>
      <w:bookmarkEnd w:id="267"/>
      <w:bookmarkEnd w:id="268"/>
      <w:bookmarkEnd w:id="269"/>
      <w:bookmarkEnd w:id="270"/>
      <w:bookmarkEnd w:id="271"/>
      <w:r w:rsidRPr="001B3001">
        <w:rPr>
          <w:rFonts w:ascii="Nunito" w:hAnsi="Nunito"/>
        </w:rPr>
        <w:t xml:space="preserve"> </w:t>
      </w:r>
    </w:p>
    <w:p w14:paraId="332796B2" w14:textId="77777777" w:rsidR="005664F9" w:rsidRPr="005664F9" w:rsidRDefault="005664F9" w:rsidP="005664F9">
      <w:pPr>
        <w:spacing w:after="240"/>
      </w:pPr>
      <w:r w:rsidRPr="005664F9">
        <w:t xml:space="preserve">Risk assessment frameworks, practices and approaches should be used in conjunction with appropriate service responses. Victim-survivor autonomy and decision-making is critical to this. Risk assessment should always form part of a risk management approach which moves with the victim-survivors on their journey away from violence and abuse. Risk assessment must be dynamic and iterative to respond to changes in circumstance. It is critical to develop a continuum of service responses that centre the safety of victim-survivors, reduce the need for victim-survivors to repeat information to multiple service providers, and support the person using violence to take responsibility and accountability for their behaviour. Responses should work on prevention, reduction, and healing for both the victim-survivor and the person using violence. As well as context-specific risk assessment approaches, it is critical to develop tailored service responses for ongoing appropriate management of risk. These include culturally safe and secure responses for First Nations peoples and for migrants and refugees. Other populations that require tailored responses include people with disability, LGBTIQA+ people, people in rural and remote areas, and older people. </w:t>
      </w:r>
    </w:p>
    <w:p w14:paraId="10CD075B" w14:textId="77777777" w:rsidR="005664F9" w:rsidRPr="005664F9" w:rsidRDefault="005664F9" w:rsidP="005664F9">
      <w:pPr>
        <w:spacing w:after="240"/>
      </w:pPr>
      <w:r w:rsidRPr="005664F9">
        <w:t xml:space="preserve">FDV services play a critical role in providing immediate support to victim-survivors, including assistance with physical and emotional injuries, emergency accommodation, protection orders, practical support and brokerage for transport and food, income support, drug and alcohol support, housing, and others. Specialist services for people using violence should also be mobilised, where possible, to reduce immediate risk at times of crisis, including when there is contact with police and justice systems. Risk assessment and management should also involve a broad range of agencies who consider the ‘whole person’ to reduce the risk of compounding victim-survivors’ trauma through inadequate or fragmented service responses. </w:t>
      </w:r>
    </w:p>
    <w:p w14:paraId="249FD59F" w14:textId="77777777" w:rsidR="005664F9" w:rsidRPr="005664F9" w:rsidRDefault="005664F9" w:rsidP="005664F9">
      <w:pPr>
        <w:spacing w:after="240"/>
      </w:pPr>
      <w:r w:rsidRPr="005664F9">
        <w:t xml:space="preserve">In practice, this means that risk assessment with victim-survivors and people using violence should be complemented with collaborative and multi-agency responses, including circumstances where the victim-survivor does not separate from the abuser (either voluntarily or out of necessity). </w:t>
      </w:r>
    </w:p>
    <w:p w14:paraId="155A01D4" w14:textId="45AB37F6" w:rsidR="005664F9" w:rsidRPr="00EC40B6" w:rsidRDefault="005664F9" w:rsidP="00EC40B6">
      <w:pPr>
        <w:pStyle w:val="Heading3"/>
        <w:rPr>
          <w:rFonts w:ascii="Nunito" w:hAnsi="Nunito"/>
        </w:rPr>
      </w:pPr>
      <w:bookmarkStart w:id="272" w:name="_Toc232604728"/>
      <w:bookmarkStart w:id="273" w:name="_Toc233023417"/>
      <w:bookmarkStart w:id="274" w:name="_Toc233037923"/>
      <w:bookmarkStart w:id="275" w:name="_Toc236146105"/>
      <w:bookmarkStart w:id="276" w:name="_Toc236299995"/>
      <w:bookmarkStart w:id="277" w:name="_Toc236300066"/>
      <w:r w:rsidRPr="00EC40B6">
        <w:rPr>
          <w:rFonts w:ascii="Nunito" w:hAnsi="Nunito"/>
        </w:rPr>
        <w:t>10. To ensure victim-survivors’ safety, a coordinated, collaborative and consistent, systemic response to risk assessment and management, whereby all relevant agencies work together, with clear and transparent communication, is critical</w:t>
      </w:r>
      <w:bookmarkEnd w:id="272"/>
      <w:bookmarkEnd w:id="273"/>
      <w:bookmarkEnd w:id="274"/>
      <w:bookmarkEnd w:id="275"/>
      <w:bookmarkEnd w:id="276"/>
      <w:bookmarkEnd w:id="277"/>
    </w:p>
    <w:p w14:paraId="3904DB09" w14:textId="201B48DB" w:rsidR="005664F9" w:rsidRPr="005664F9" w:rsidRDefault="005664F9" w:rsidP="005664F9">
      <w:pPr>
        <w:spacing w:after="240"/>
      </w:pPr>
      <w:r w:rsidRPr="005664F9">
        <w:lastRenderedPageBreak/>
        <w:t xml:space="preserve">Working collaboratively across agencies is fundamental to improving the safety and wellbeing of victim-survivors and promoting accountability of the person using violence. This is best achieved through a coordinated, collaborative and consistent response across the system that ensures all relevant agencies work together on risk assessment and management processes in partnership with victim-survivors. Critical to the approach is effective risk assessment practices that focus on documenting the risk presented by the person using violence, contextual </w:t>
      </w:r>
      <w:r w:rsidR="00E16A7E">
        <w:t>considerations</w:t>
      </w:r>
      <w:r w:rsidR="00E16A7E" w:rsidRPr="005664F9">
        <w:t xml:space="preserve"> </w:t>
      </w:r>
      <w:r w:rsidRPr="005664F9">
        <w:t xml:space="preserve">and patterns of behaviour over time and toward different individuals in the family, and narratives and characteristics of the person using violence. </w:t>
      </w:r>
    </w:p>
    <w:p w14:paraId="0A53CAE1" w14:textId="77777777" w:rsidR="005664F9" w:rsidRPr="005664F9" w:rsidRDefault="005664F9" w:rsidP="005664F9">
      <w:pPr>
        <w:spacing w:after="240"/>
      </w:pPr>
      <w:r w:rsidRPr="005664F9">
        <w:t xml:space="preserve">Service responses are best understood as operating along a continuum, ranging from agency partnerships to a whole-of-government or community response to avoid siloing. Effective leadership, an authorising environment, and governance arrangements which support collaboration and partnerships are essential for collaborative and coordinated service delivery. Funding based on cost of delivery of services (e.g. in rural and remote areas) is foundational, and government responsibility is key. </w:t>
      </w:r>
    </w:p>
    <w:p w14:paraId="4B9ACEB6" w14:textId="77777777" w:rsidR="005664F9" w:rsidRPr="005664F9" w:rsidRDefault="005664F9" w:rsidP="005664F9">
      <w:pPr>
        <w:spacing w:after="240"/>
      </w:pPr>
      <w:r w:rsidRPr="005664F9">
        <w:t>Conducting risk assessment and management within the context of a coordinated, multi-agency, or collaborative response will lead to:</w:t>
      </w:r>
    </w:p>
    <w:p w14:paraId="0CF90612" w14:textId="77777777" w:rsidR="005664F9" w:rsidRPr="00EC40B6" w:rsidRDefault="005664F9" w:rsidP="00BC2D56">
      <w:pPr>
        <w:pStyle w:val="ListParagraph"/>
        <w:numPr>
          <w:ilvl w:val="0"/>
          <w:numId w:val="20"/>
        </w:numPr>
        <w:rPr>
          <w:bCs/>
        </w:rPr>
      </w:pPr>
      <w:r w:rsidRPr="00EC40B6">
        <w:rPr>
          <w:bCs/>
        </w:rPr>
        <w:t>an increased focus on safety;</w:t>
      </w:r>
    </w:p>
    <w:p w14:paraId="486A8DDF" w14:textId="77777777" w:rsidR="005664F9" w:rsidRPr="00EC40B6" w:rsidRDefault="005664F9" w:rsidP="00BC2D56">
      <w:pPr>
        <w:pStyle w:val="ListParagraph"/>
        <w:numPr>
          <w:ilvl w:val="0"/>
          <w:numId w:val="20"/>
        </w:numPr>
        <w:rPr>
          <w:bCs/>
        </w:rPr>
      </w:pPr>
      <w:r w:rsidRPr="00EC40B6">
        <w:rPr>
          <w:bCs/>
        </w:rPr>
        <w:t>reduction in secondary (systems-created) trauma and victimisation, through limiting the need for victim-survivors to repeatedly recount their stories;</w:t>
      </w:r>
    </w:p>
    <w:p w14:paraId="3AD179BB" w14:textId="77777777" w:rsidR="005664F9" w:rsidRPr="00EC40B6" w:rsidRDefault="005664F9" w:rsidP="00BC2D56">
      <w:pPr>
        <w:pStyle w:val="ListParagraph"/>
        <w:numPr>
          <w:ilvl w:val="0"/>
          <w:numId w:val="20"/>
        </w:numPr>
        <w:rPr>
          <w:bCs/>
        </w:rPr>
      </w:pPr>
      <w:r w:rsidRPr="00EC40B6">
        <w:rPr>
          <w:bCs/>
        </w:rPr>
        <w:t xml:space="preserve">increased accountability opportunities for the person using violence; </w:t>
      </w:r>
    </w:p>
    <w:p w14:paraId="1137CCFC" w14:textId="77777777" w:rsidR="005664F9" w:rsidRPr="00EC40B6" w:rsidRDefault="005664F9" w:rsidP="00BC2D56">
      <w:pPr>
        <w:pStyle w:val="ListParagraph"/>
        <w:numPr>
          <w:ilvl w:val="0"/>
          <w:numId w:val="20"/>
        </w:numPr>
        <w:rPr>
          <w:bCs/>
        </w:rPr>
      </w:pPr>
      <w:r w:rsidRPr="00EC40B6">
        <w:rPr>
          <w:bCs/>
        </w:rPr>
        <w:t xml:space="preserve">a reduction in misidentification of the person using violence through accurate identification and risk management of the person using violence; </w:t>
      </w:r>
    </w:p>
    <w:p w14:paraId="24BF8F0E" w14:textId="77777777" w:rsidR="005664F9" w:rsidRPr="00EC40B6" w:rsidRDefault="005664F9" w:rsidP="00BC2D56">
      <w:pPr>
        <w:pStyle w:val="ListParagraph"/>
        <w:numPr>
          <w:ilvl w:val="0"/>
          <w:numId w:val="20"/>
        </w:numPr>
        <w:rPr>
          <w:bCs/>
        </w:rPr>
      </w:pPr>
      <w:r w:rsidRPr="00EC40B6">
        <w:rPr>
          <w:bCs/>
        </w:rPr>
        <w:t>facilitation of shared language between agencies contributing to more cohesive, consensus-based responses to risk; and</w:t>
      </w:r>
    </w:p>
    <w:p w14:paraId="63DFC5B4" w14:textId="33197AD0" w:rsidR="005664F9" w:rsidRDefault="005664F9" w:rsidP="00BC2D56">
      <w:pPr>
        <w:pStyle w:val="ListParagraph"/>
        <w:numPr>
          <w:ilvl w:val="0"/>
          <w:numId w:val="20"/>
        </w:numPr>
        <w:rPr>
          <w:bCs/>
        </w:rPr>
      </w:pPr>
      <w:r w:rsidRPr="00EC40B6">
        <w:rPr>
          <w:bCs/>
        </w:rPr>
        <w:t>formalised information sharing protocols between agencies for the benefit of victim-survivor safety.</w:t>
      </w:r>
      <w:r w:rsidR="00BE2D8C">
        <w:rPr>
          <w:rStyle w:val="EndnoteReference"/>
          <w:bCs/>
        </w:rPr>
        <w:endnoteReference w:id="363"/>
      </w:r>
    </w:p>
    <w:p w14:paraId="7FED2FF8" w14:textId="0F0106C2" w:rsidR="005664F9" w:rsidRPr="00EC40B6" w:rsidRDefault="005664F9" w:rsidP="00EC40B6">
      <w:pPr>
        <w:pStyle w:val="Heading3"/>
        <w:rPr>
          <w:rFonts w:ascii="Nunito" w:hAnsi="Nunito"/>
        </w:rPr>
      </w:pPr>
      <w:bookmarkStart w:id="278" w:name="_Toc232604729"/>
      <w:bookmarkStart w:id="279" w:name="_Toc233023418"/>
      <w:bookmarkStart w:id="280" w:name="_Toc233037924"/>
      <w:bookmarkStart w:id="281" w:name="_Toc236146106"/>
      <w:bookmarkStart w:id="282" w:name="_Toc236299996"/>
      <w:bookmarkStart w:id="283" w:name="_Toc236300067"/>
      <w:r w:rsidRPr="00EC40B6">
        <w:rPr>
          <w:rFonts w:ascii="Nunito" w:hAnsi="Nunito"/>
        </w:rPr>
        <w:t>11. All risk assessment and management frameworks and associated tools are built from both an academic and practitioner evidence base</w:t>
      </w:r>
      <w:bookmarkEnd w:id="278"/>
      <w:bookmarkEnd w:id="279"/>
      <w:bookmarkEnd w:id="280"/>
      <w:bookmarkEnd w:id="281"/>
      <w:bookmarkEnd w:id="282"/>
      <w:bookmarkEnd w:id="283"/>
    </w:p>
    <w:p w14:paraId="49562A0A" w14:textId="77777777" w:rsidR="005664F9" w:rsidRPr="005664F9" w:rsidRDefault="005664F9" w:rsidP="005664F9">
      <w:pPr>
        <w:spacing w:after="240"/>
      </w:pPr>
      <w:r w:rsidRPr="005664F9">
        <w:t>In practice, common understandings of risk and safety can be achieved through recognition of the complex and multi-faceted nature of risk in both the assessment and management of FDV against victim-survivors. The factors critical to developing a shared understanding include:</w:t>
      </w:r>
    </w:p>
    <w:p w14:paraId="7B5A9731" w14:textId="5D6EE7DA" w:rsidR="00986641" w:rsidRDefault="00141EA4" w:rsidP="00BC2D56">
      <w:pPr>
        <w:pStyle w:val="ListParagraph"/>
        <w:numPr>
          <w:ilvl w:val="0"/>
          <w:numId w:val="20"/>
        </w:numPr>
        <w:spacing w:before="120" w:line="259" w:lineRule="auto"/>
      </w:pPr>
      <w:r>
        <w:t>e</w:t>
      </w:r>
      <w:r w:rsidR="00986641" w:rsidRPr="0042110E">
        <w:t>vidence-based risk factors for FDV</w:t>
      </w:r>
      <w:r w:rsidR="00986641">
        <w:t>;</w:t>
      </w:r>
      <w:r w:rsidR="00986641" w:rsidRPr="0042110E" w:rsidDel="0042110E">
        <w:t xml:space="preserve"> </w:t>
      </w:r>
    </w:p>
    <w:p w14:paraId="5D673A0B" w14:textId="77777777" w:rsidR="00986641" w:rsidRPr="00C84001" w:rsidRDefault="00986641" w:rsidP="00BC2D56">
      <w:pPr>
        <w:pStyle w:val="ListParagraph"/>
        <w:numPr>
          <w:ilvl w:val="0"/>
          <w:numId w:val="20"/>
        </w:numPr>
        <w:spacing w:before="120" w:line="259" w:lineRule="auto"/>
      </w:pPr>
      <w:r>
        <w:t>c</w:t>
      </w:r>
      <w:r w:rsidRPr="00796D42">
        <w:t>ontextual</w:t>
      </w:r>
      <w:r>
        <w:t xml:space="preserve"> </w:t>
      </w:r>
      <w:r w:rsidRPr="00950426">
        <w:t xml:space="preserve">and systemic </w:t>
      </w:r>
      <w:r>
        <w:t xml:space="preserve">considerations </w:t>
      </w:r>
      <w:r w:rsidRPr="00C84001">
        <w:t>that practitioners should explore alongside the evidence-based risk factors</w:t>
      </w:r>
      <w:r>
        <w:t xml:space="preserve">, </w:t>
      </w:r>
      <w:r w:rsidRPr="00AD1C01">
        <w:t xml:space="preserve">which </w:t>
      </w:r>
      <w:r>
        <w:t xml:space="preserve">may </w:t>
      </w:r>
      <w:r w:rsidRPr="00AD1C01">
        <w:t>result in collusion with the person using violence to avoid accountability, impede victim-survivor help-seeking and/or interfere with risk management and safety plans.</w:t>
      </w:r>
    </w:p>
    <w:p w14:paraId="18D53B64" w14:textId="13C5EC58" w:rsidR="005664F9" w:rsidRPr="00EC40B6" w:rsidRDefault="005664F9" w:rsidP="00BC2D56">
      <w:pPr>
        <w:pStyle w:val="ListParagraph"/>
        <w:numPr>
          <w:ilvl w:val="0"/>
          <w:numId w:val="20"/>
        </w:numPr>
        <w:rPr>
          <w:bCs/>
        </w:rPr>
      </w:pPr>
      <w:r w:rsidRPr="00EC40B6">
        <w:rPr>
          <w:bCs/>
        </w:rPr>
        <w:t xml:space="preserve">identification of ways in which the person using violence may target a victim-survivor based on their identity or lived experience, including </w:t>
      </w:r>
      <w:proofErr w:type="spellStart"/>
      <w:r w:rsidRPr="00EC40B6">
        <w:rPr>
          <w:bCs/>
        </w:rPr>
        <w:t>weaponising</w:t>
      </w:r>
      <w:proofErr w:type="spellEnd"/>
      <w:r w:rsidRPr="00EC40B6">
        <w:rPr>
          <w:bCs/>
        </w:rPr>
        <w:t xml:space="preserve"> systems which may indicate heightened </w:t>
      </w:r>
      <w:r w:rsidRPr="00EC40B6">
        <w:rPr>
          <w:bCs/>
        </w:rPr>
        <w:lastRenderedPageBreak/>
        <w:t>exposure to violence, and which may intersect with other factors to compound the risks and effects of violence;</w:t>
      </w:r>
      <w:r w:rsidR="00D73A1D">
        <w:rPr>
          <w:bCs/>
        </w:rPr>
        <w:t xml:space="preserve"> and</w:t>
      </w:r>
    </w:p>
    <w:p w14:paraId="47541DC1" w14:textId="7797EBD6" w:rsidR="005664F9" w:rsidRPr="00EC40B6" w:rsidRDefault="005664F9" w:rsidP="00BC2D56">
      <w:pPr>
        <w:pStyle w:val="ListParagraph"/>
        <w:numPr>
          <w:ilvl w:val="0"/>
          <w:numId w:val="20"/>
        </w:numPr>
        <w:rPr>
          <w:bCs/>
        </w:rPr>
      </w:pPr>
      <w:r w:rsidRPr="00EC40B6">
        <w:rPr>
          <w:bCs/>
        </w:rPr>
        <w:t>protective factors: characteristics which mitigate or eliminate risk</w:t>
      </w:r>
      <w:r w:rsidR="00D73A1D">
        <w:rPr>
          <w:bCs/>
        </w:rPr>
        <w:t>.</w:t>
      </w:r>
    </w:p>
    <w:p w14:paraId="3147915E" w14:textId="443E8032" w:rsidR="00461ABF" w:rsidRPr="00DD5CBE" w:rsidRDefault="00461ABF" w:rsidP="009F6685">
      <w:pPr>
        <w:spacing w:after="240"/>
        <w:rPr>
          <w:bCs/>
        </w:rPr>
      </w:pPr>
      <w:r>
        <w:rPr>
          <w:bCs/>
        </w:rPr>
        <w:br w:type="page"/>
      </w:r>
    </w:p>
    <w:p w14:paraId="32AEF6AB" w14:textId="77777777" w:rsidR="00710E72" w:rsidRDefault="00710E72" w:rsidP="00461ABF">
      <w:pPr>
        <w:pStyle w:val="Heading2"/>
        <w:rPr>
          <w:rFonts w:ascii="Nunito" w:hAnsi="Nunito"/>
        </w:rPr>
        <w:sectPr w:rsidR="00710E72" w:rsidSect="007B4356">
          <w:footnotePr>
            <w:numFmt w:val="lowerRoman"/>
          </w:footnotePr>
          <w:endnotePr>
            <w:numFmt w:val="decimal"/>
          </w:endnotePr>
          <w:pgSz w:w="11906" w:h="16838" w:code="9"/>
          <w:pgMar w:top="720" w:right="720" w:bottom="1191" w:left="720" w:header="567" w:footer="567" w:gutter="0"/>
          <w:cols w:space="720"/>
          <w:titlePg/>
          <w:docGrid w:linePitch="360"/>
        </w:sectPr>
      </w:pPr>
    </w:p>
    <w:p w14:paraId="0FB2B4F7" w14:textId="77777777" w:rsidR="00E82EFB" w:rsidRPr="00E35919" w:rsidRDefault="00461ABF" w:rsidP="00E35919">
      <w:pPr>
        <w:pStyle w:val="Heading2"/>
        <w:rPr>
          <w:rFonts w:ascii="Nunito" w:hAnsi="Nunito"/>
        </w:rPr>
      </w:pPr>
      <w:bookmarkStart w:id="284" w:name="_Toc236300068"/>
      <w:r w:rsidRPr="1F8C6B2B">
        <w:rPr>
          <w:rFonts w:ascii="Nunito" w:hAnsi="Nunito"/>
        </w:rPr>
        <w:lastRenderedPageBreak/>
        <w:t xml:space="preserve">Appendix 2: </w:t>
      </w:r>
      <w:r w:rsidR="00E82EFB" w:rsidRPr="00E35919">
        <w:rPr>
          <w:rFonts w:ascii="Nunito" w:hAnsi="Nunito"/>
        </w:rPr>
        <w:t>Contextual, structural and systems considerations</w:t>
      </w:r>
      <w:bookmarkEnd w:id="284"/>
    </w:p>
    <w:p w14:paraId="55D52459" w14:textId="6FEC2EE5" w:rsidR="00E82EFB" w:rsidRPr="00E35919" w:rsidRDefault="00E82EFB" w:rsidP="2A84F6D7">
      <w:pPr>
        <w:spacing w:before="240" w:after="240" w:line="259" w:lineRule="auto"/>
      </w:pPr>
      <w:r>
        <w:t xml:space="preserve">Contextual, structural and systems considerations contribute to understanding the broader conditions associated with FDV. </w:t>
      </w:r>
      <w:r w:rsidR="00BF65F4">
        <w:t>They</w:t>
      </w:r>
      <w:r>
        <w:t xml:space="preserve"> provide essential context to support SPJ and inform risk assessment, safety planning and service responses. Sudden or anticipated shifts in these </w:t>
      </w:r>
      <w:r w:rsidR="0E4513D9">
        <w:t>considerations</w:t>
      </w:r>
      <w:r>
        <w:t xml:space="preserve">, or greater severity, should prompt further exploration, assessment and responses from practitioners. Attention toward contextual considerations provides practitioners with a holistic view of an individual’s risk landscape and supports informed decision-making processes. </w:t>
      </w:r>
    </w:p>
    <w:p w14:paraId="6CE04225" w14:textId="77777777" w:rsidR="00E82EFB" w:rsidRPr="00E35919" w:rsidRDefault="00E82EFB" w:rsidP="00E35919">
      <w:pPr>
        <w:pStyle w:val="Heading3"/>
        <w:rPr>
          <w:rFonts w:ascii="Nunito" w:hAnsi="Nunito"/>
        </w:rPr>
      </w:pPr>
      <w:bookmarkStart w:id="285" w:name="_Toc235380306"/>
      <w:bookmarkStart w:id="286" w:name="_Toc236146108"/>
      <w:bookmarkStart w:id="287" w:name="_Toc236300069"/>
      <w:r w:rsidRPr="00E35919">
        <w:rPr>
          <w:rFonts w:ascii="Nunito" w:hAnsi="Nunito"/>
        </w:rPr>
        <w:t>Contextual considerations</w:t>
      </w:r>
      <w:bookmarkEnd w:id="285"/>
      <w:bookmarkEnd w:id="286"/>
      <w:bookmarkEnd w:id="287"/>
    </w:p>
    <w:tbl>
      <w:tblPr>
        <w:tblStyle w:val="ListTable3-Accent6"/>
        <w:tblW w:w="5000" w:type="pct"/>
        <w:tblLook w:val="04A0" w:firstRow="1" w:lastRow="0" w:firstColumn="1" w:lastColumn="0" w:noHBand="0" w:noVBand="1"/>
      </w:tblPr>
      <w:tblGrid>
        <w:gridCol w:w="2433"/>
        <w:gridCol w:w="11515"/>
      </w:tblGrid>
      <w:tr w:rsidR="00E82EFB" w:rsidRPr="00A9285B" w14:paraId="2BBFED3B" w14:textId="77777777" w:rsidTr="00E359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2" w:type="pct"/>
          </w:tcPr>
          <w:p w14:paraId="130B5AEF" w14:textId="5464F908" w:rsidR="00E82EFB" w:rsidRPr="00B65D67" w:rsidRDefault="00E82EFB" w:rsidP="00121CEC">
            <w:pPr>
              <w:rPr>
                <w:rFonts w:cstheme="minorHAnsi"/>
                <w:b w:val="0"/>
                <w:bCs w:val="0"/>
                <w:color w:val="auto"/>
              </w:rPr>
            </w:pPr>
            <w:r w:rsidRPr="00B65D67">
              <w:rPr>
                <w:rFonts w:cstheme="minorHAnsi"/>
                <w:color w:val="auto"/>
              </w:rPr>
              <w:t xml:space="preserve">Contextual </w:t>
            </w:r>
            <w:r w:rsidR="002646EE" w:rsidRPr="00B65D67">
              <w:rPr>
                <w:rFonts w:cstheme="minorHAnsi"/>
                <w:color w:val="auto"/>
              </w:rPr>
              <w:t>c</w:t>
            </w:r>
            <w:r w:rsidRPr="00B65D67">
              <w:rPr>
                <w:rFonts w:cstheme="minorHAnsi"/>
                <w:color w:val="auto"/>
              </w:rPr>
              <w:t>onsiderations</w:t>
            </w:r>
          </w:p>
        </w:tc>
        <w:tc>
          <w:tcPr>
            <w:tcW w:w="4128" w:type="pct"/>
          </w:tcPr>
          <w:p w14:paraId="35AC3D7E" w14:textId="77777777" w:rsidR="00E82EFB" w:rsidRPr="00B65D67" w:rsidRDefault="00E82EFB" w:rsidP="00121CEC">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B65D67">
              <w:rPr>
                <w:rFonts w:cstheme="minorHAnsi"/>
                <w:color w:val="auto"/>
              </w:rPr>
              <w:t>Summary of evidence</w:t>
            </w:r>
          </w:p>
        </w:tc>
      </w:tr>
      <w:tr w:rsidR="00E82EFB" w:rsidRPr="00A9285B" w14:paraId="49EE3DEA"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pct"/>
          </w:tcPr>
          <w:p w14:paraId="7CFCBDD5" w14:textId="77777777" w:rsidR="00E82EFB" w:rsidRPr="00E35919" w:rsidRDefault="00E82EFB" w:rsidP="00121CEC">
            <w:pPr>
              <w:rPr>
                <w:rFonts w:cstheme="minorHAnsi"/>
                <w:b w:val="0"/>
              </w:rPr>
            </w:pPr>
            <w:r w:rsidRPr="00E35919">
              <w:rPr>
                <w:rFonts w:cstheme="minorHAnsi"/>
              </w:rPr>
              <w:t>Stress</w:t>
            </w:r>
          </w:p>
        </w:tc>
        <w:tc>
          <w:tcPr>
            <w:tcW w:w="4128" w:type="pct"/>
          </w:tcPr>
          <w:p w14:paraId="070B8693" w14:textId="5A99B7C1"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t xml:space="preserve">Stress is a </w:t>
            </w:r>
            <w:r w:rsidR="00F14EE9">
              <w:t>contextual consideration</w:t>
            </w:r>
            <w:r w:rsidRPr="00E35919">
              <w:t xml:space="preserve"> for FDV perpetration,</w:t>
            </w:r>
            <w:r w:rsidR="005C6F9E">
              <w:rPr>
                <w:rStyle w:val="EndnoteReference"/>
              </w:rPr>
              <w:endnoteReference w:id="364"/>
            </w:r>
            <w:r w:rsidR="005C6F9E" w:rsidRPr="00E35919">
              <w:t xml:space="preserve"> </w:t>
            </w:r>
            <w:r w:rsidRPr="00E35919">
              <w:t>particularly when it intersects with risk factors that can cause a change or escalation in the pattern of harmful behaviours by the person using violence.</w:t>
            </w:r>
            <w:r w:rsidR="0026651D">
              <w:rPr>
                <w:rStyle w:val="EndnoteReference"/>
              </w:rPr>
              <w:endnoteReference w:id="365"/>
            </w:r>
            <w:r w:rsidRPr="00E35919">
              <w:t xml:space="preserve"> </w:t>
            </w:r>
          </w:p>
          <w:p w14:paraId="603661FC" w14:textId="60F8695F"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t>Both acute and chronic stress are associated with increased likelihood of FDV, with acute stressors sometimes acting as a trigger for escalation.</w:t>
            </w:r>
            <w:r w:rsidR="0052406F">
              <w:rPr>
                <w:rStyle w:val="EndnoteReference"/>
              </w:rPr>
              <w:endnoteReference w:id="366"/>
            </w:r>
            <w:r w:rsidRPr="00E35919">
              <w:t xml:space="preserve"> For example, COVID-19-related stress (as an acute stress context) has been linked to increased likelihood of FDV perpetration.</w:t>
            </w:r>
            <w:r w:rsidR="0055356A">
              <w:rPr>
                <w:rStyle w:val="EndnoteReference"/>
              </w:rPr>
              <w:endnoteReference w:id="367"/>
            </w:r>
            <w:r w:rsidRPr="00E35919">
              <w:t xml:space="preserve"> Disaster exposure is also identified as a relevant acute stress context associated with FDV risk.</w:t>
            </w:r>
            <w:r w:rsidR="0065668B">
              <w:rPr>
                <w:rStyle w:val="EndnoteReference"/>
              </w:rPr>
              <w:endnoteReference w:id="368"/>
            </w:r>
          </w:p>
          <w:p w14:paraId="2159DD4F" w14:textId="101F66AF"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t>Financial stress/strain and financial crises are associated with increased risk of FDV, including when this type of stress coincides with separation-related pressures.</w:t>
            </w:r>
            <w:r w:rsidR="00212C15">
              <w:rPr>
                <w:rStyle w:val="EndnoteReference"/>
              </w:rPr>
              <w:endnoteReference w:id="369"/>
            </w:r>
          </w:p>
          <w:p w14:paraId="0F8BF499" w14:textId="7B2E95D9"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t>Household financial strain can impede a victim-survivor’s capacity to leave the home, potentially extending exposure to violence and abuse and elevating risk</w:t>
            </w:r>
            <w:r w:rsidR="00DD0258">
              <w:t>.</w:t>
            </w:r>
            <w:r w:rsidR="00DD0258">
              <w:rPr>
                <w:rStyle w:val="EndnoteReference"/>
              </w:rPr>
              <w:endnoteReference w:id="370"/>
            </w:r>
          </w:p>
          <w:p w14:paraId="07333D58" w14:textId="7FAF8874"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t>Unemployment and employment-related stress have been cited as risk-relevant stressors in serious FDV outcomes.</w:t>
            </w:r>
            <w:r w:rsidR="00EB7D36">
              <w:rPr>
                <w:rStyle w:val="EndnoteReference"/>
              </w:rPr>
              <w:endnoteReference w:id="371"/>
            </w:r>
          </w:p>
          <w:p w14:paraId="53C50F71" w14:textId="3D9CC699" w:rsidR="00E82EFB" w:rsidRPr="00E35919" w:rsidRDefault="00E82EFB" w:rsidP="00BC2D56">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E35919">
              <w:lastRenderedPageBreak/>
              <w:t>Family-level and relationship stress (e.g. conflict, parenting pressure, or economic challenges) are associated with increased likelihood of FDV.</w:t>
            </w:r>
            <w:r w:rsidR="00B37D96">
              <w:rPr>
                <w:rStyle w:val="EndnoteReference"/>
              </w:rPr>
              <w:endnoteReference w:id="372"/>
            </w:r>
          </w:p>
        </w:tc>
      </w:tr>
      <w:tr w:rsidR="001C2204" w:rsidRPr="00A9285B" w14:paraId="6F770B5B" w14:textId="77777777" w:rsidTr="00E35919">
        <w:tc>
          <w:tcPr>
            <w:cnfStyle w:val="001000000000" w:firstRow="0" w:lastRow="0" w:firstColumn="1" w:lastColumn="0" w:oddVBand="0" w:evenVBand="0" w:oddHBand="0" w:evenHBand="0" w:firstRowFirstColumn="0" w:firstRowLastColumn="0" w:lastRowFirstColumn="0" w:lastRowLastColumn="0"/>
            <w:tcW w:w="872" w:type="pct"/>
          </w:tcPr>
          <w:p w14:paraId="5762A6CD" w14:textId="77777777" w:rsidR="001C2204" w:rsidRPr="00E35919" w:rsidRDefault="001C2204" w:rsidP="001C2204">
            <w:pPr>
              <w:rPr>
                <w:rFonts w:cstheme="minorHAnsi"/>
                <w:b w:val="0"/>
              </w:rPr>
            </w:pPr>
            <w:r w:rsidRPr="00E35919">
              <w:rPr>
                <w:rFonts w:cstheme="minorHAnsi"/>
              </w:rPr>
              <w:lastRenderedPageBreak/>
              <w:t>Combat exposure</w:t>
            </w:r>
          </w:p>
        </w:tc>
        <w:tc>
          <w:tcPr>
            <w:tcW w:w="4128" w:type="pct"/>
          </w:tcPr>
          <w:p w14:paraId="7EA5E58E" w14:textId="7A49A646" w:rsidR="001C2204" w:rsidRPr="00E35919" w:rsidRDefault="001C2204" w:rsidP="001C2204">
            <w:pPr>
              <w:pStyle w:val="ListParagraph"/>
              <w:numPr>
                <w:ilvl w:val="0"/>
                <w:numId w:val="47"/>
              </w:numPr>
              <w:spacing w:before="240" w:after="240" w:line="259" w:lineRule="auto"/>
              <w:cnfStyle w:val="000000000000" w:firstRow="0" w:lastRow="0" w:firstColumn="0" w:lastColumn="0" w:oddVBand="0" w:evenVBand="0" w:oddHBand="0" w:evenHBand="0" w:firstRowFirstColumn="0" w:firstRowLastColumn="0" w:lastRowFirstColumn="0" w:lastRowLastColumn="0"/>
            </w:pPr>
            <w:r w:rsidRPr="00E35919">
              <w:t>Combat exposure can be considered a contextual consideration for current and former military personnel.</w:t>
            </w:r>
            <w:r>
              <w:rPr>
                <w:rStyle w:val="EndnoteReference"/>
              </w:rPr>
              <w:endnoteReference w:id="373"/>
            </w:r>
          </w:p>
          <w:p w14:paraId="3D6465AF" w14:textId="4D8ACA6F" w:rsidR="001C2204" w:rsidRPr="00E35919" w:rsidRDefault="001C2204" w:rsidP="001C2204">
            <w:pPr>
              <w:pStyle w:val="ListParagraph"/>
              <w:numPr>
                <w:ilvl w:val="0"/>
                <w:numId w:val="47"/>
              </w:numPr>
              <w:spacing w:before="240" w:after="240" w:line="259" w:lineRule="auto"/>
              <w:cnfStyle w:val="000000000000" w:firstRow="0" w:lastRow="0" w:firstColumn="0" w:lastColumn="0" w:oddVBand="0" w:evenVBand="0" w:oddHBand="0" w:evenHBand="0" w:firstRowFirstColumn="0" w:firstRowLastColumn="0" w:lastRowFirstColumn="0" w:lastRowLastColumn="0"/>
            </w:pPr>
            <w:r w:rsidRPr="00E35919">
              <w:t>Reintegration challenges such as unemployment, stigma, depression, AOD use, or the loss of social supports can intensify stress and increase the likelihood of escalated violence.</w:t>
            </w:r>
            <w:r>
              <w:rPr>
                <w:rStyle w:val="EndnoteReference"/>
              </w:rPr>
              <w:endnoteReference w:id="374"/>
            </w:r>
          </w:p>
          <w:p w14:paraId="4F9DB008" w14:textId="75DE272B" w:rsidR="001C2204" w:rsidRPr="00E35919" w:rsidRDefault="001C2204" w:rsidP="001C2204">
            <w:pPr>
              <w:pStyle w:val="ListParagraph"/>
              <w:numPr>
                <w:ilvl w:val="0"/>
                <w:numId w:val="47"/>
              </w:numPr>
              <w:spacing w:before="240" w:after="240" w:line="259" w:lineRule="auto"/>
              <w:cnfStyle w:val="000000000000" w:firstRow="0" w:lastRow="0" w:firstColumn="0" w:lastColumn="0" w:oddVBand="0" w:evenVBand="0" w:oddHBand="0" w:evenHBand="0" w:firstRowFirstColumn="0" w:firstRowLastColumn="0" w:lastRowFirstColumn="0" w:lastRowLastColumn="0"/>
            </w:pPr>
            <w:r w:rsidRPr="00E35919">
              <w:t>Evidence from current and previous Australian Defence Force personnel and their partners indicates the</w:t>
            </w:r>
            <w:r w:rsidRPr="00E35919" w:rsidDel="00516B4F">
              <w:t xml:space="preserve"> </w:t>
            </w:r>
            <w:r w:rsidRPr="00E35919">
              <w:t>risk of higher rates of IPV occurring in those with combat exposure, and this is related to the nature of combat trauma and with correlated FDV situational risk factors.</w:t>
            </w:r>
            <w:r>
              <w:rPr>
                <w:rStyle w:val="EndnoteReference"/>
              </w:rPr>
              <w:endnoteReference w:id="375"/>
            </w:r>
          </w:p>
        </w:tc>
      </w:tr>
      <w:tr w:rsidR="001C2204" w:rsidRPr="00A9285B" w14:paraId="62237CC9" w14:textId="77777777" w:rsidTr="00E35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pct"/>
          </w:tcPr>
          <w:p w14:paraId="44FB83D7" w14:textId="66A97038" w:rsidR="001C2204" w:rsidRPr="00E35919" w:rsidRDefault="001C2204" w:rsidP="001C2204">
            <w:pPr>
              <w:rPr>
                <w:rFonts w:cstheme="minorHAnsi"/>
                <w:b w:val="0"/>
              </w:rPr>
            </w:pPr>
            <w:r w:rsidRPr="00E35919">
              <w:rPr>
                <w:rFonts w:cstheme="minorHAnsi"/>
              </w:rPr>
              <w:t>Childhood experience of FDV and other types of abuse and neglect</w:t>
            </w:r>
          </w:p>
          <w:p w14:paraId="7FFDAA97" w14:textId="77777777" w:rsidR="001C2204" w:rsidRPr="00E35919" w:rsidRDefault="001C2204" w:rsidP="001C2204">
            <w:pPr>
              <w:rPr>
                <w:rFonts w:cstheme="minorHAnsi"/>
                <w:b w:val="0"/>
              </w:rPr>
            </w:pPr>
          </w:p>
        </w:tc>
        <w:tc>
          <w:tcPr>
            <w:tcW w:w="4128" w:type="pct"/>
          </w:tcPr>
          <w:p w14:paraId="546F1706" w14:textId="6475C4EB" w:rsidR="00D4757A" w:rsidRPr="00D4757A" w:rsidRDefault="00D4757A" w:rsidP="00536936">
            <w:pPr>
              <w:spacing w:before="240" w:after="240" w:line="259" w:lineRule="auto"/>
              <w:ind w:left="427"/>
              <w:cnfStyle w:val="000000100000" w:firstRow="0" w:lastRow="0" w:firstColumn="0" w:lastColumn="0" w:oddVBand="0" w:evenVBand="0" w:oddHBand="1" w:evenHBand="0" w:firstRowFirstColumn="0" w:firstRowLastColumn="0" w:lastRowFirstColumn="0" w:lastRowLastColumn="0"/>
            </w:pPr>
            <w:r w:rsidRPr="00D4757A">
              <w:t>It is important to note that not all children and young people who have experienced FDV in their childhood become users of violence, or victim-survivors in adulthood</w:t>
            </w:r>
            <w:r w:rsidR="00BE07A1" w:rsidRPr="00E35919">
              <w:rPr>
                <w:rStyle w:val="FootnoteReference"/>
                <w:rFonts w:cstheme="minorHAnsi"/>
              </w:rPr>
              <w:footnoteReference w:id="31"/>
            </w:r>
            <w:r w:rsidRPr="00D4757A">
              <w:t>. However:</w:t>
            </w:r>
          </w:p>
          <w:p w14:paraId="1D7092B2" w14:textId="5E77BB31" w:rsidR="00241DB5" w:rsidRPr="00241DB5" w:rsidRDefault="00241DB5" w:rsidP="00241DB5">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241DB5">
              <w:t xml:space="preserve">Numerous studies link early childhood experiences of FDV to perpetration and victimisation later in </w:t>
            </w:r>
            <w:proofErr w:type="gramStart"/>
            <w:r w:rsidRPr="00241DB5">
              <w:t>life .</w:t>
            </w:r>
            <w:proofErr w:type="gramEnd"/>
            <w:r w:rsidR="004467FD">
              <w:rPr>
                <w:rStyle w:val="EndnoteReference"/>
              </w:rPr>
              <w:endnoteReference w:id="376"/>
            </w:r>
            <w:r w:rsidRPr="00241DB5">
              <w:t xml:space="preserve"> This correlation becomes stronger when children and young people also experience other forms of abuse and neglect and are exposed to parental use of alcohol and other drugs</w:t>
            </w:r>
            <w:r w:rsidR="002F7196">
              <w:t>.</w:t>
            </w:r>
            <w:r w:rsidR="009937A5">
              <w:rPr>
                <w:rStyle w:val="EndnoteReference"/>
              </w:rPr>
              <w:endnoteReference w:id="377"/>
            </w:r>
            <w:r w:rsidRPr="00241DB5">
              <w:t xml:space="preserve"> </w:t>
            </w:r>
          </w:p>
          <w:p w14:paraId="5A53F67A" w14:textId="2CB96315" w:rsidR="001C2204" w:rsidRPr="00E35919" w:rsidRDefault="00241DB5" w:rsidP="00241DB5">
            <w:pPr>
              <w:pStyle w:val="ListParagraph"/>
              <w:numPr>
                <w:ilvl w:val="0"/>
                <w:numId w:val="47"/>
              </w:numPr>
              <w:spacing w:before="240" w:after="240" w:line="259" w:lineRule="auto"/>
              <w:cnfStyle w:val="000000100000" w:firstRow="0" w:lastRow="0" w:firstColumn="0" w:lastColumn="0" w:oddVBand="0" w:evenVBand="0" w:oddHBand="1" w:evenHBand="0" w:firstRowFirstColumn="0" w:firstRowLastColumn="0" w:lastRowFirstColumn="0" w:lastRowLastColumn="0"/>
            </w:pPr>
            <w:r w:rsidRPr="00241DB5">
              <w:lastRenderedPageBreak/>
              <w:t>A history of childhood trauma correlates with higher FDV re-offending rates by a person using violence and highlights the need for integrated, trauma-focused interventions addressing healing and recovery.</w:t>
            </w:r>
            <w:r w:rsidR="006630D7">
              <w:rPr>
                <w:rStyle w:val="EndnoteReference"/>
              </w:rPr>
              <w:endnoteReference w:id="378"/>
            </w:r>
          </w:p>
        </w:tc>
      </w:tr>
    </w:tbl>
    <w:p w14:paraId="2BB1C603" w14:textId="77777777" w:rsidR="00E82EFB" w:rsidRPr="00E35919" w:rsidRDefault="00E82EFB" w:rsidP="00E35919">
      <w:pPr>
        <w:pStyle w:val="Heading3"/>
        <w:rPr>
          <w:rFonts w:ascii="Nunito" w:hAnsi="Nunito"/>
        </w:rPr>
      </w:pPr>
      <w:bookmarkStart w:id="288" w:name="_Toc235380307"/>
      <w:bookmarkStart w:id="289" w:name="_Toc236146109"/>
      <w:bookmarkStart w:id="290" w:name="_Toc236300070"/>
      <w:r w:rsidRPr="00E35919">
        <w:rPr>
          <w:rFonts w:ascii="Nunito" w:hAnsi="Nunito"/>
        </w:rPr>
        <w:lastRenderedPageBreak/>
        <w:t>Structural and systemic considerations</w:t>
      </w:r>
      <w:bookmarkEnd w:id="288"/>
      <w:bookmarkEnd w:id="289"/>
      <w:bookmarkEnd w:id="290"/>
      <w:r w:rsidRPr="00E35919">
        <w:rPr>
          <w:rFonts w:ascii="Nunito" w:hAnsi="Nunito"/>
        </w:rPr>
        <w:t xml:space="preserve"> </w:t>
      </w:r>
    </w:p>
    <w:p w14:paraId="5E0631B6" w14:textId="2DEAED08" w:rsidR="00E82EFB" w:rsidRPr="00A4769C" w:rsidRDefault="00E82EFB" w:rsidP="00E35919">
      <w:pPr>
        <w:spacing w:line="240" w:lineRule="auto"/>
        <w:rPr>
          <w:rFonts w:cstheme="minorHAnsi"/>
        </w:rPr>
      </w:pPr>
      <w:r>
        <w:rPr>
          <w:bCs/>
        </w:rPr>
        <w:t>Structural barriers and systemic failures</w:t>
      </w:r>
      <w:r w:rsidRPr="002E194B">
        <w:t xml:space="preserve"> can result in collusion with the person using violence to avoid accountability, impede victim-survivor help-seeking and/or interfere with risk management and safety plans.</w:t>
      </w:r>
      <w:r w:rsidR="000C6776">
        <w:rPr>
          <w:rStyle w:val="EndnoteReference"/>
        </w:rPr>
        <w:endnoteReference w:id="379"/>
      </w:r>
      <w:r w:rsidRPr="002E194B">
        <w:t xml:space="preserve"> These are circumstances and conditions to be considered for a ‘whole-of-story’ or holistic view supporting an SPJ approach to </w:t>
      </w:r>
      <w:r w:rsidRPr="002646EE">
        <w:rPr>
          <w:rFonts w:cstheme="minorHAnsi"/>
        </w:rPr>
        <w:t xml:space="preserve">assessing FDV risk. </w:t>
      </w:r>
    </w:p>
    <w:tbl>
      <w:tblPr>
        <w:tblStyle w:val="ListTable3-Accent6"/>
        <w:tblW w:w="5000" w:type="pct"/>
        <w:tblLook w:val="04A0" w:firstRow="1" w:lastRow="0" w:firstColumn="1" w:lastColumn="0" w:noHBand="0" w:noVBand="1"/>
      </w:tblPr>
      <w:tblGrid>
        <w:gridCol w:w="1955"/>
        <w:gridCol w:w="11993"/>
      </w:tblGrid>
      <w:tr w:rsidR="00E82EFB" w:rsidRPr="002646EE" w14:paraId="2F0925DA" w14:textId="77777777" w:rsidTr="00A4769C">
        <w:trPr>
          <w:cnfStyle w:val="100000000000" w:firstRow="1" w:lastRow="0" w:firstColumn="0" w:lastColumn="0" w:oddVBand="0" w:evenVBand="0" w:oddHBand="0" w:evenHBand="0" w:firstRowFirstColumn="0" w:firstRowLastColumn="0" w:lastRowFirstColumn="0" w:lastRowLastColumn="0"/>
          <w:trHeight w:val="434"/>
        </w:trPr>
        <w:tc>
          <w:tcPr>
            <w:cnfStyle w:val="001000000100" w:firstRow="0" w:lastRow="0" w:firstColumn="1" w:lastColumn="0" w:oddVBand="0" w:evenVBand="0" w:oddHBand="0" w:evenHBand="0" w:firstRowFirstColumn="1" w:firstRowLastColumn="0" w:lastRowFirstColumn="0" w:lastRowLastColumn="0"/>
            <w:tcW w:w="678" w:type="pct"/>
          </w:tcPr>
          <w:p w14:paraId="2ED5C94F" w14:textId="3A15A7B4" w:rsidR="00E82EFB" w:rsidRPr="00B65D67" w:rsidRDefault="002646EE" w:rsidP="00121CEC">
            <w:pPr>
              <w:rPr>
                <w:rFonts w:cstheme="minorHAnsi"/>
                <w:color w:val="auto"/>
              </w:rPr>
            </w:pPr>
            <w:r w:rsidRPr="00B65D67">
              <w:rPr>
                <w:rFonts w:cstheme="minorHAnsi"/>
                <w:color w:val="auto"/>
              </w:rPr>
              <w:t>Structural and systemic considerations</w:t>
            </w:r>
          </w:p>
        </w:tc>
        <w:tc>
          <w:tcPr>
            <w:tcW w:w="4322" w:type="pct"/>
          </w:tcPr>
          <w:p w14:paraId="5A98B29D" w14:textId="77777777" w:rsidR="00E82EFB" w:rsidRPr="00A4769C" w:rsidRDefault="00E82EFB" w:rsidP="00121CEC">
            <w:pPr>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B65D67">
              <w:rPr>
                <w:rFonts w:cstheme="minorHAnsi"/>
                <w:color w:val="auto"/>
              </w:rPr>
              <w:t>Summary of evidence</w:t>
            </w:r>
          </w:p>
        </w:tc>
      </w:tr>
      <w:tr w:rsidR="00E82EFB" w:rsidRPr="002646EE" w14:paraId="4D9F51F2" w14:textId="77777777" w:rsidTr="00A4769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678" w:type="pct"/>
          </w:tcPr>
          <w:p w14:paraId="0CFDD67E" w14:textId="77777777" w:rsidR="00E82EFB" w:rsidRPr="00A4769C" w:rsidRDefault="00E82EFB" w:rsidP="00121CEC">
            <w:pPr>
              <w:rPr>
                <w:rFonts w:cstheme="minorHAnsi"/>
              </w:rPr>
            </w:pPr>
            <w:r w:rsidRPr="00A4769C">
              <w:rPr>
                <w:rFonts w:cstheme="minorHAnsi"/>
              </w:rPr>
              <w:t>Systemic racism</w:t>
            </w:r>
          </w:p>
        </w:tc>
        <w:tc>
          <w:tcPr>
            <w:tcW w:w="4322" w:type="pct"/>
          </w:tcPr>
          <w:p w14:paraId="011A5F64" w14:textId="63500F44"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Systemic racism in responses to FDV elevates risk for Aboriginal and Torres Strait Islander peoples and culturally and linguistically diverse communities.</w:t>
            </w:r>
            <w:r w:rsidR="00804770">
              <w:rPr>
                <w:rStyle w:val="EndnoteReference"/>
                <w:rFonts w:cstheme="minorHAnsi"/>
              </w:rPr>
              <w:endnoteReference w:id="380"/>
            </w:r>
          </w:p>
          <w:p w14:paraId="6BCA3AF8" w14:textId="3B61EC60"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 xml:space="preserve">Standardised risk tools often fail to recognise intergenerational trauma, </w:t>
            </w:r>
            <w:r w:rsidR="00D83CB4">
              <w:rPr>
                <w:rFonts w:cstheme="minorHAnsi"/>
              </w:rPr>
              <w:t>k</w:t>
            </w:r>
            <w:r w:rsidRPr="00A4769C">
              <w:rPr>
                <w:rFonts w:cstheme="minorHAnsi"/>
              </w:rPr>
              <w:t>inship structures, and Cultural safety needs, producing inaccurate or punitive assessments.</w:t>
            </w:r>
            <w:r w:rsidR="00D14C1B">
              <w:rPr>
                <w:rStyle w:val="EndnoteReference"/>
                <w:rFonts w:cstheme="minorHAnsi"/>
              </w:rPr>
              <w:endnoteReference w:id="381"/>
            </w:r>
          </w:p>
          <w:p w14:paraId="48452C6A" w14:textId="02BA5777"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For Aboriginal and Torres Strait Islander victim-survivors, over-surveillance by child protection, language barriers, and lack of culturally safe services can discourage engagement with the system which may increase FDV risk.</w:t>
            </w:r>
            <w:r w:rsidR="005B310C">
              <w:rPr>
                <w:rStyle w:val="EndnoteReference"/>
                <w:rFonts w:cstheme="minorHAnsi"/>
              </w:rPr>
              <w:endnoteReference w:id="382"/>
            </w:r>
          </w:p>
          <w:p w14:paraId="20C5A850" w14:textId="1C4B8C02" w:rsidR="00E82EFB" w:rsidRPr="00A4769C" w:rsidRDefault="00E82EFB" w:rsidP="00757A4B">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Aboriginal and Torres Strait Islander people experience negative police responses in relation to IPV and FDV</w:t>
            </w:r>
            <w:r w:rsidR="004A6875">
              <w:rPr>
                <w:rFonts w:cstheme="minorHAnsi"/>
              </w:rPr>
              <w:t>.</w:t>
            </w:r>
            <w:r w:rsidR="008139E5">
              <w:rPr>
                <w:rStyle w:val="EndnoteReference"/>
                <w:rFonts w:cstheme="minorHAnsi"/>
              </w:rPr>
              <w:endnoteReference w:id="383"/>
            </w:r>
            <w:r w:rsidRPr="00A4769C">
              <w:rPr>
                <w:rFonts w:cstheme="minorHAnsi"/>
              </w:rPr>
              <w:t xml:space="preserve"> This is especially compounded in the context of police responses that focus on incident-based events rather than pattern-based, Cultural stereotypes, unconscious bias, and a lack of cultural understanding and assumptions about ‘ideal victim-survivors’.</w:t>
            </w:r>
            <w:r w:rsidR="004A6875">
              <w:rPr>
                <w:rStyle w:val="EndnoteReference"/>
                <w:rFonts w:cstheme="minorHAnsi"/>
              </w:rPr>
              <w:endnoteReference w:id="384"/>
            </w:r>
            <w:r w:rsidRPr="00A4769C">
              <w:rPr>
                <w:rFonts w:cstheme="minorHAnsi"/>
              </w:rPr>
              <w:t xml:space="preserve"> </w:t>
            </w:r>
          </w:p>
          <w:p w14:paraId="59D6DBAE" w14:textId="16877480"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These systemic failures underestimate danger and contribute to rates of FDV and IPH.</w:t>
            </w:r>
            <w:r w:rsidR="00187E4B">
              <w:rPr>
                <w:rStyle w:val="EndnoteReference"/>
                <w:rFonts w:cstheme="minorHAnsi"/>
              </w:rPr>
              <w:endnoteReference w:id="385"/>
            </w:r>
          </w:p>
          <w:p w14:paraId="22B67B27" w14:textId="11462A14"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Community-led, culturally safe services are essential for accurate risk identification and effective intervention.</w:t>
            </w:r>
            <w:r w:rsidR="00641CBB">
              <w:rPr>
                <w:rStyle w:val="EndnoteReference"/>
                <w:rFonts w:cstheme="minorHAnsi"/>
              </w:rPr>
              <w:endnoteReference w:id="386"/>
            </w:r>
          </w:p>
        </w:tc>
      </w:tr>
      <w:tr w:rsidR="00E82EFB" w:rsidRPr="002646EE" w14:paraId="19F44266" w14:textId="77777777" w:rsidTr="00A4769C">
        <w:trPr>
          <w:trHeight w:val="460"/>
        </w:trPr>
        <w:tc>
          <w:tcPr>
            <w:cnfStyle w:val="001000000000" w:firstRow="0" w:lastRow="0" w:firstColumn="1" w:lastColumn="0" w:oddVBand="0" w:evenVBand="0" w:oddHBand="0" w:evenHBand="0" w:firstRowFirstColumn="0" w:firstRowLastColumn="0" w:lastRowFirstColumn="0" w:lastRowLastColumn="0"/>
            <w:tcW w:w="678" w:type="pct"/>
          </w:tcPr>
          <w:p w14:paraId="74179564" w14:textId="77777777" w:rsidR="00E82EFB" w:rsidRPr="00A4769C" w:rsidRDefault="00E82EFB" w:rsidP="00121CEC">
            <w:pPr>
              <w:rPr>
                <w:rFonts w:cstheme="minorHAnsi"/>
              </w:rPr>
            </w:pPr>
            <w:r w:rsidRPr="00A4769C">
              <w:rPr>
                <w:rFonts w:cstheme="minorHAnsi"/>
              </w:rPr>
              <w:lastRenderedPageBreak/>
              <w:t>Equity gaps in system responses</w:t>
            </w:r>
          </w:p>
        </w:tc>
        <w:tc>
          <w:tcPr>
            <w:tcW w:w="4322" w:type="pct"/>
          </w:tcPr>
          <w:p w14:paraId="47CB0D6C" w14:textId="7892FCA2"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Inequitable or inaccessible systems can elevate victimisation risk for LGBTIQA+ people, people with a disability, those from a migrant or refugee background, and young people. Disclosures may be minimised, reframed as mental health issues, or dismissed, leaving violence and escalating risk unaddressed.</w:t>
            </w:r>
            <w:r w:rsidR="00814B56">
              <w:rPr>
                <w:rStyle w:val="EndnoteReference"/>
                <w:rFonts w:cstheme="minorHAnsi"/>
              </w:rPr>
              <w:endnoteReference w:id="387"/>
            </w:r>
            <w:r w:rsidRPr="00A4769C">
              <w:rPr>
                <w:rFonts w:cstheme="minorHAnsi"/>
              </w:rPr>
              <w:t xml:space="preserve"> </w:t>
            </w:r>
          </w:p>
          <w:p w14:paraId="53CEB7E2" w14:textId="28881876"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Structural barriers such as limited interpreters, lack of inclusive screening tools, lack of services and limited understanding of the unique needs of identified populations are barriers for seeking support.</w:t>
            </w:r>
            <w:r w:rsidR="00F2304C">
              <w:rPr>
                <w:rStyle w:val="EndnoteReference"/>
                <w:rFonts w:cstheme="minorHAnsi"/>
              </w:rPr>
              <w:endnoteReference w:id="388"/>
            </w:r>
            <w:r w:rsidRPr="00A4769C">
              <w:rPr>
                <w:rFonts w:cstheme="minorHAnsi"/>
              </w:rPr>
              <w:t xml:space="preserve"> Additionally, those residing in rural or regional areas report additional barriers, including </w:t>
            </w:r>
            <w:proofErr w:type="gramStart"/>
            <w:r w:rsidRPr="00A4769C">
              <w:rPr>
                <w:rFonts w:cstheme="minorHAnsi"/>
              </w:rPr>
              <w:t>limited service</w:t>
            </w:r>
            <w:proofErr w:type="gramEnd"/>
            <w:r w:rsidRPr="00A4769C">
              <w:rPr>
                <w:rFonts w:cstheme="minorHAnsi"/>
              </w:rPr>
              <w:t xml:space="preserve"> availability and poor post-assessment follow-up as barriers to seeking help.</w:t>
            </w:r>
            <w:r w:rsidR="00F2304C">
              <w:rPr>
                <w:rStyle w:val="EndnoteReference"/>
                <w:rFonts w:cstheme="minorHAnsi"/>
              </w:rPr>
              <w:endnoteReference w:id="389"/>
            </w:r>
          </w:p>
          <w:p w14:paraId="3C71362A" w14:textId="12A8DAC9"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Marginalised victim-survivors may be less likely to be identified or believed within service systems due to systemic bias and dominant norms around who is considered a ‘legitimate’ victim-survivor. Experiences of stigma, discrimination, and negative or untrusted institutional responses can reduce disclosure and help</w:t>
            </w:r>
            <w:r w:rsidRPr="00A4769C">
              <w:t>‑</w:t>
            </w:r>
            <w:r w:rsidRPr="00A4769C">
              <w:rPr>
                <w:rFonts w:cstheme="minorHAnsi"/>
              </w:rPr>
              <w:t>seeking, increasing isolation and the risk of undetected escalation of violence.</w:t>
            </w:r>
            <w:r w:rsidR="00F2304C">
              <w:rPr>
                <w:rStyle w:val="EndnoteReference"/>
                <w:rFonts w:cstheme="minorHAnsi"/>
              </w:rPr>
              <w:endnoteReference w:id="390"/>
            </w:r>
          </w:p>
          <w:p w14:paraId="5E37B3A9" w14:textId="6D2AFF69"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These equity gaps are linked to delayed or inadequate service responses, and the opportunity for the person using violence to continue or escalate FDV.</w:t>
            </w:r>
            <w:r w:rsidR="003A254B">
              <w:rPr>
                <w:rStyle w:val="EndnoteReference"/>
                <w:rFonts w:cstheme="minorHAnsi"/>
              </w:rPr>
              <w:endnoteReference w:id="391"/>
            </w:r>
          </w:p>
        </w:tc>
      </w:tr>
      <w:tr w:rsidR="00E82EFB" w:rsidRPr="002646EE" w14:paraId="6B13C5DE" w14:textId="77777777" w:rsidTr="00A4769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678" w:type="pct"/>
          </w:tcPr>
          <w:p w14:paraId="4AA3FB07" w14:textId="77777777" w:rsidR="00E82EFB" w:rsidRPr="00A4769C" w:rsidRDefault="00E82EFB" w:rsidP="00121CEC">
            <w:pPr>
              <w:rPr>
                <w:rFonts w:cstheme="minorHAnsi"/>
              </w:rPr>
            </w:pPr>
            <w:r w:rsidRPr="00A4769C">
              <w:rPr>
                <w:rFonts w:cstheme="minorHAnsi"/>
              </w:rPr>
              <w:t>Fragmented service responses</w:t>
            </w:r>
          </w:p>
        </w:tc>
        <w:tc>
          <w:tcPr>
            <w:tcW w:w="4322" w:type="pct"/>
          </w:tcPr>
          <w:p w14:paraId="0FE20952" w14:textId="3F2978B8"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A fragmented service system with poor coordination is strongly linked to repeat and escalated FDV offending and harm.</w:t>
            </w:r>
            <w:r w:rsidR="00453E85">
              <w:rPr>
                <w:rStyle w:val="EndnoteReference"/>
                <w:rFonts w:cstheme="minorHAnsi"/>
              </w:rPr>
              <w:endnoteReference w:id="392"/>
            </w:r>
            <w:r w:rsidRPr="00A4769C">
              <w:rPr>
                <w:rFonts w:cstheme="minorHAnsi"/>
              </w:rPr>
              <w:t xml:space="preserve"> </w:t>
            </w:r>
          </w:p>
          <w:p w14:paraId="6D8C5718" w14:textId="5AAC8010"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Gaps in communication and documentation between police, courts, and child protection may miss patterns of violence and FDV risk factors.</w:t>
            </w:r>
            <w:r w:rsidR="006240EB">
              <w:rPr>
                <w:rStyle w:val="EndnoteReference"/>
                <w:rFonts w:cstheme="minorHAnsi"/>
              </w:rPr>
              <w:endnoteReference w:id="393"/>
            </w:r>
            <w:r w:rsidRPr="00A4769C">
              <w:rPr>
                <w:rFonts w:cstheme="minorHAnsi"/>
              </w:rPr>
              <w:t xml:space="preserve"> </w:t>
            </w:r>
          </w:p>
          <w:p w14:paraId="3BF6186C" w14:textId="43E1B9B4"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IPH may occur despite multiple agency contacts, highlighting a failure to identify FDV, missed escalation points and a failure of the system to act.</w:t>
            </w:r>
            <w:r w:rsidR="003C6624">
              <w:rPr>
                <w:rStyle w:val="EndnoteReference"/>
                <w:rFonts w:cstheme="minorHAnsi"/>
              </w:rPr>
              <w:endnoteReference w:id="394"/>
            </w:r>
            <w:r w:rsidRPr="00A4769C">
              <w:rPr>
                <w:rFonts w:cstheme="minorHAnsi"/>
              </w:rPr>
              <w:t xml:space="preserve"> </w:t>
            </w:r>
          </w:p>
        </w:tc>
      </w:tr>
      <w:tr w:rsidR="00E82EFB" w:rsidRPr="002646EE" w14:paraId="76C91F8D" w14:textId="77777777" w:rsidTr="00A4769C">
        <w:trPr>
          <w:trHeight w:val="460"/>
        </w:trPr>
        <w:tc>
          <w:tcPr>
            <w:cnfStyle w:val="001000000000" w:firstRow="0" w:lastRow="0" w:firstColumn="1" w:lastColumn="0" w:oddVBand="0" w:evenVBand="0" w:oddHBand="0" w:evenHBand="0" w:firstRowFirstColumn="0" w:firstRowLastColumn="0" w:lastRowFirstColumn="0" w:lastRowLastColumn="0"/>
            <w:tcW w:w="678" w:type="pct"/>
          </w:tcPr>
          <w:p w14:paraId="709ABF4B" w14:textId="77777777" w:rsidR="00E82EFB" w:rsidRPr="00A4769C" w:rsidRDefault="00E82EFB" w:rsidP="00121CEC">
            <w:pPr>
              <w:rPr>
                <w:rFonts w:cstheme="minorHAnsi"/>
              </w:rPr>
            </w:pPr>
            <w:r w:rsidRPr="00A4769C">
              <w:rPr>
                <w:rFonts w:cstheme="minorHAnsi"/>
              </w:rPr>
              <w:t>Lack of perpetrator accountability from systems</w:t>
            </w:r>
          </w:p>
        </w:tc>
        <w:tc>
          <w:tcPr>
            <w:tcW w:w="4322" w:type="pct"/>
          </w:tcPr>
          <w:p w14:paraId="7BA9A4F1" w14:textId="7342FF45"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Weak deterrence measures from the justice system are linked to risk of ongoing FDV and harm when the person using violence perceives few consequences for their behaviour.</w:t>
            </w:r>
            <w:r w:rsidR="00860A97">
              <w:rPr>
                <w:rStyle w:val="EndnoteReference"/>
                <w:rFonts w:cstheme="minorHAnsi"/>
              </w:rPr>
              <w:endnoteReference w:id="395"/>
            </w:r>
          </w:p>
          <w:p w14:paraId="3629A5C4" w14:textId="567659C5" w:rsidR="00E82EFB" w:rsidRPr="00A4769C" w:rsidRDefault="00E82EFB" w:rsidP="00BC2D5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theme="minorHAnsi"/>
              </w:rPr>
            </w:pPr>
            <w:r w:rsidRPr="00A4769C">
              <w:rPr>
                <w:rFonts w:cstheme="minorHAnsi"/>
              </w:rPr>
              <w:t>Inadequate policing and court responses, limited monitoring, weak enforcement of breaches, and delayed responses allow the person using violence to continue FDV behaviours and are linked to escalation of violence.</w:t>
            </w:r>
            <w:r w:rsidR="00A55010">
              <w:rPr>
                <w:rStyle w:val="EndnoteReference"/>
                <w:rFonts w:cstheme="minorHAnsi"/>
              </w:rPr>
              <w:endnoteReference w:id="396"/>
            </w:r>
          </w:p>
        </w:tc>
      </w:tr>
      <w:tr w:rsidR="00E82EFB" w:rsidRPr="002646EE" w14:paraId="7923F9E2" w14:textId="77777777" w:rsidTr="00A4769C">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678" w:type="pct"/>
          </w:tcPr>
          <w:p w14:paraId="1CCC4BC7" w14:textId="77777777" w:rsidR="00E82EFB" w:rsidRPr="00A4769C" w:rsidRDefault="00E82EFB" w:rsidP="00121CEC">
            <w:pPr>
              <w:rPr>
                <w:rFonts w:cstheme="minorHAnsi"/>
              </w:rPr>
            </w:pPr>
            <w:r w:rsidRPr="00A4769C">
              <w:rPr>
                <w:rFonts w:cstheme="minorHAnsi"/>
              </w:rPr>
              <w:t>Misidentification</w:t>
            </w:r>
          </w:p>
        </w:tc>
        <w:tc>
          <w:tcPr>
            <w:tcW w:w="4322" w:type="pct"/>
          </w:tcPr>
          <w:p w14:paraId="6483C5F7" w14:textId="6FF87382"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Police ‘misidentification’ of Aboriginal and Torres Strait Islander victim-survivors as perpetrators is one outcome of systemic entrapment</w:t>
            </w:r>
            <w:r w:rsidR="00025C35">
              <w:rPr>
                <w:rStyle w:val="EndnoteReference"/>
                <w:rFonts w:cstheme="minorHAnsi"/>
              </w:rPr>
              <w:endnoteReference w:id="397"/>
            </w:r>
            <w:r w:rsidRPr="00A4769C">
              <w:rPr>
                <w:rFonts w:cstheme="minorHAnsi"/>
              </w:rPr>
              <w:t xml:space="preserve"> and is a systemic failure reflecting racism toward victim-survivors who find themselves entrapped by systems. It inflicts further trauma, undermines trust, and can perpetuate cycles of violence.</w:t>
            </w:r>
            <w:r w:rsidR="00025C35">
              <w:rPr>
                <w:rStyle w:val="EndnoteReference"/>
                <w:rFonts w:cstheme="minorHAnsi"/>
              </w:rPr>
              <w:endnoteReference w:id="398"/>
            </w:r>
            <w:r w:rsidRPr="00A4769C">
              <w:rPr>
                <w:rFonts w:cstheme="minorHAnsi"/>
              </w:rPr>
              <w:t xml:space="preserve"> </w:t>
            </w:r>
          </w:p>
          <w:p w14:paraId="2E4E892C" w14:textId="0CEA8E6A"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lastRenderedPageBreak/>
              <w:t>Misidentification for all victim-survivors can lead to harm, including child removal, detrimental mental health impacts and increas</w:t>
            </w:r>
            <w:r w:rsidR="00803D95">
              <w:rPr>
                <w:rFonts w:cstheme="minorHAnsi"/>
              </w:rPr>
              <w:t>ed</w:t>
            </w:r>
            <w:r w:rsidRPr="00A4769C">
              <w:rPr>
                <w:rFonts w:cstheme="minorHAnsi"/>
              </w:rPr>
              <w:t xml:space="preserve"> risk of suicide, further criminalisation, and loss of employment,</w:t>
            </w:r>
            <w:r w:rsidR="00844F18">
              <w:rPr>
                <w:rStyle w:val="EndnoteReference"/>
                <w:rFonts w:cstheme="minorHAnsi"/>
              </w:rPr>
              <w:endnoteReference w:id="399"/>
            </w:r>
            <w:r w:rsidRPr="00A4769C">
              <w:rPr>
                <w:rFonts w:cstheme="minorHAnsi"/>
              </w:rPr>
              <w:t xml:space="preserve"> which are structural and contextual considerations. </w:t>
            </w:r>
          </w:p>
          <w:p w14:paraId="15F11ACE" w14:textId="2AF62EF8"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For Aboriginal and Torres Strait Islander women, misidentification can lead to incarceration. They are vastly over-represented in the prison system, with many being mothers and most having experienced violence, including sexual assault, as adults and children.</w:t>
            </w:r>
            <w:r w:rsidR="00F95E00">
              <w:rPr>
                <w:rStyle w:val="EndnoteReference"/>
                <w:rFonts w:cstheme="minorHAnsi"/>
              </w:rPr>
              <w:endnoteReference w:id="400"/>
            </w:r>
            <w:r w:rsidRPr="00A4769C">
              <w:rPr>
                <w:rFonts w:cstheme="minorHAnsi"/>
              </w:rPr>
              <w:t xml:space="preserve"> </w:t>
            </w:r>
          </w:p>
          <w:p w14:paraId="5D9DFEB1" w14:textId="77777777"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Data indicates a high prevalence of misidentification, with research suggesting that up to 58 per cent of women on domestic violence orders in some areas have been misidentified as the perpetrator, when they were the victim-survivor.</w:t>
            </w:r>
            <w:r w:rsidRPr="00A4769C" w:rsidDel="009C3543">
              <w:rPr>
                <w:rFonts w:cstheme="minorHAnsi"/>
              </w:rPr>
              <w:t xml:space="preserve"> </w:t>
            </w:r>
          </w:p>
          <w:p w14:paraId="1140AC70" w14:textId="658D146F" w:rsidR="00E82EFB" w:rsidRPr="00A4769C" w:rsidRDefault="00E82EFB" w:rsidP="00BC2D56">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cstheme="minorHAnsi"/>
              </w:rPr>
            </w:pPr>
            <w:r w:rsidRPr="00A4769C">
              <w:rPr>
                <w:rFonts w:cstheme="minorHAnsi"/>
              </w:rPr>
              <w:t xml:space="preserve">In </w:t>
            </w:r>
            <w:proofErr w:type="gramStart"/>
            <w:r w:rsidRPr="00A4769C">
              <w:rPr>
                <w:rFonts w:cstheme="minorHAnsi"/>
              </w:rPr>
              <w:t>a number of</w:t>
            </w:r>
            <w:proofErr w:type="gramEnd"/>
            <w:r w:rsidRPr="00A4769C">
              <w:rPr>
                <w:rFonts w:cstheme="minorHAnsi"/>
              </w:rPr>
              <w:t xml:space="preserve"> cases, Aboriginal women killed in FDV homicides had previously been identified as both victim-survivors and perpetrators, highlighting a failure to protect them.</w:t>
            </w:r>
            <w:r w:rsidR="00BD27C8">
              <w:rPr>
                <w:rStyle w:val="EndnoteReference"/>
                <w:rFonts w:cstheme="minorHAnsi"/>
              </w:rPr>
              <w:endnoteReference w:id="401"/>
            </w:r>
          </w:p>
        </w:tc>
      </w:tr>
    </w:tbl>
    <w:p w14:paraId="743651F4" w14:textId="77777777" w:rsidR="00E82EFB" w:rsidRDefault="00E82EFB" w:rsidP="00E82EFB">
      <w:pPr>
        <w:rPr>
          <w:rFonts w:ascii="Calibri" w:hAnsi="Calibri" w:cs="Calibri"/>
        </w:rPr>
        <w:sectPr w:rsidR="00E82EFB" w:rsidSect="00E82EFB">
          <w:footnotePr>
            <w:numFmt w:val="lowerRoman"/>
          </w:footnotePr>
          <w:endnotePr>
            <w:numFmt w:val="decimal"/>
          </w:endnotePr>
          <w:pgSz w:w="16838" w:h="11906" w:orient="landscape" w:code="9"/>
          <w:pgMar w:top="1440" w:right="1440" w:bottom="1440" w:left="1440" w:header="567" w:footer="567" w:gutter="0"/>
          <w:cols w:space="720"/>
          <w:titlePg/>
          <w:docGrid w:linePitch="360"/>
        </w:sectPr>
      </w:pPr>
    </w:p>
    <w:p w14:paraId="3BE1D8C6" w14:textId="77777777" w:rsidR="00A12047" w:rsidRPr="0087164B" w:rsidRDefault="00A12047" w:rsidP="00A12047">
      <w:pPr>
        <w:pStyle w:val="Heading2"/>
        <w:rPr>
          <w:rFonts w:ascii="Nunito" w:hAnsi="Nunito"/>
        </w:rPr>
      </w:pPr>
      <w:bookmarkStart w:id="293" w:name="_Toc236300071"/>
      <w:r w:rsidRPr="0087164B">
        <w:rPr>
          <w:rFonts w:ascii="Nunito" w:hAnsi="Nunito"/>
        </w:rPr>
        <w:lastRenderedPageBreak/>
        <w:t>In practice case study references</w:t>
      </w:r>
      <w:bookmarkEnd w:id="293"/>
    </w:p>
    <w:p w14:paraId="6245FC0B" w14:textId="77777777" w:rsidR="00A12047" w:rsidRDefault="00A12047" w:rsidP="00A12047">
      <w:pPr>
        <w:rPr>
          <w:rFonts w:eastAsiaTheme="majorEastAsia" w:cstheme="majorBidi"/>
          <w:b/>
          <w:bCs/>
          <w:iCs/>
          <w:color w:val="000000" w:themeColor="text1"/>
          <w:sz w:val="20"/>
        </w:rPr>
      </w:pPr>
      <w:r w:rsidRPr="00792317">
        <w:rPr>
          <w:rFonts w:eastAsiaTheme="majorEastAsia" w:cstheme="majorBidi"/>
          <w:b/>
          <w:color w:val="000000" w:themeColor="text1"/>
          <w:sz w:val="20"/>
        </w:rPr>
        <w:t>I</w:t>
      </w:r>
      <w:r>
        <w:rPr>
          <w:rFonts w:eastAsiaTheme="majorEastAsia" w:cstheme="majorBidi"/>
          <w:b/>
          <w:bCs/>
          <w:iCs/>
          <w:color w:val="000000" w:themeColor="text1"/>
          <w:sz w:val="20"/>
        </w:rPr>
        <w:t>n</w:t>
      </w:r>
      <w:r w:rsidRPr="00792317">
        <w:rPr>
          <w:rFonts w:eastAsiaTheme="majorEastAsia" w:cstheme="majorBidi"/>
          <w:b/>
          <w:color w:val="000000" w:themeColor="text1"/>
          <w:sz w:val="20"/>
        </w:rPr>
        <w:t xml:space="preserve"> P</w:t>
      </w:r>
      <w:r>
        <w:rPr>
          <w:rFonts w:eastAsiaTheme="majorEastAsia" w:cstheme="majorBidi"/>
          <w:b/>
          <w:bCs/>
          <w:iCs/>
          <w:color w:val="000000" w:themeColor="text1"/>
          <w:sz w:val="20"/>
        </w:rPr>
        <w:t>ractice</w:t>
      </w:r>
      <w:r w:rsidRPr="00792317">
        <w:rPr>
          <w:rFonts w:eastAsiaTheme="majorEastAsia" w:cstheme="majorBidi"/>
          <w:b/>
          <w:color w:val="000000" w:themeColor="text1"/>
          <w:sz w:val="20"/>
        </w:rPr>
        <w:t xml:space="preserve"> 1:</w:t>
      </w:r>
      <w:r w:rsidRPr="00792317">
        <w:rPr>
          <w:b/>
        </w:rPr>
        <w:t xml:space="preserve"> </w:t>
      </w:r>
      <w:r w:rsidRPr="00792317">
        <w:rPr>
          <w:rFonts w:eastAsiaTheme="majorEastAsia" w:cstheme="majorBidi"/>
          <w:b/>
          <w:color w:val="000000" w:themeColor="text1"/>
          <w:sz w:val="20"/>
        </w:rPr>
        <w:t>Western Australia Minimum Standards of Practice for Perpetrator Intervention</w:t>
      </w:r>
    </w:p>
    <w:p w14:paraId="31E32337" w14:textId="77777777" w:rsidR="00A12047" w:rsidRDefault="00A12047" w:rsidP="00A12047">
      <w:pPr>
        <w:rPr>
          <w:rFonts w:eastAsiaTheme="majorEastAsia" w:cstheme="majorBidi"/>
          <w:b/>
          <w:color w:val="000000" w:themeColor="text1"/>
          <w:sz w:val="20"/>
        </w:rPr>
      </w:pPr>
      <w:r w:rsidRPr="001A537D">
        <w:rPr>
          <w:sz w:val="18"/>
        </w:rPr>
        <w:t xml:space="preserve">This case study is taken from: </w:t>
      </w:r>
      <w:hyperlink r:id="rId41" w:history="1">
        <w:r w:rsidRPr="009A0AF9">
          <w:rPr>
            <w:rStyle w:val="Hyperlink"/>
            <w:rFonts w:ascii="Nunito" w:hAnsi="Nunito"/>
            <w:sz w:val="18"/>
          </w:rPr>
          <w:t>Practice Standards for Perpetrator Intervention</w:t>
        </w:r>
      </w:hyperlink>
    </w:p>
    <w:p w14:paraId="71CABA10" w14:textId="77777777" w:rsidR="00A12047" w:rsidRPr="00194016" w:rsidRDefault="00A12047" w:rsidP="00A12047">
      <w:pPr>
        <w:rPr>
          <w:rFonts w:eastAsiaTheme="majorEastAsia" w:cstheme="majorBidi"/>
          <w:b/>
          <w:color w:val="000000" w:themeColor="text1"/>
          <w:sz w:val="20"/>
        </w:rPr>
      </w:pPr>
      <w:r w:rsidRPr="001A537D">
        <w:rPr>
          <w:rFonts w:eastAsiaTheme="majorEastAsia" w:cstheme="majorBidi"/>
          <w:b/>
          <w:color w:val="000000" w:themeColor="text1"/>
          <w:sz w:val="20"/>
        </w:rPr>
        <w:t>In Practice</w:t>
      </w:r>
      <w:r w:rsidRPr="001A537D">
        <w:rPr>
          <w:rFonts w:eastAsiaTheme="majorEastAsia" w:cstheme="majorBidi"/>
          <w:b/>
          <w:bCs/>
          <w:iCs/>
          <w:color w:val="000000" w:themeColor="text1"/>
          <w:sz w:val="20"/>
        </w:rPr>
        <w:t xml:space="preserve"> 2: Response-Based Practice</w:t>
      </w:r>
    </w:p>
    <w:p w14:paraId="0950E3CA" w14:textId="77777777" w:rsidR="00A12047" w:rsidRPr="001A537D" w:rsidRDefault="00A12047" w:rsidP="00A12047">
      <w:pPr>
        <w:rPr>
          <w:rFonts w:eastAsiaTheme="majorEastAsia" w:cstheme="majorBidi"/>
          <w:color w:val="000000" w:themeColor="text1"/>
          <w:sz w:val="20"/>
        </w:rPr>
      </w:pPr>
      <w:r w:rsidRPr="00194016">
        <w:rPr>
          <w:sz w:val="18"/>
        </w:rPr>
        <w:t>This case study is taken from:</w:t>
      </w:r>
      <w:r w:rsidRPr="001A537D">
        <w:rPr>
          <w:sz w:val="18"/>
        </w:rPr>
        <w:t xml:space="preserve"> </w:t>
      </w:r>
      <w:hyperlink r:id="rId42" w:history="1">
        <w:r w:rsidRPr="001A537D">
          <w:rPr>
            <w:rStyle w:val="Hyperlink"/>
            <w:rFonts w:ascii="Nunito" w:hAnsi="Nunito"/>
            <w:sz w:val="18"/>
          </w:rPr>
          <w:t>Home - Centre for Response-Based Practice</w:t>
        </w:r>
      </w:hyperlink>
    </w:p>
    <w:p w14:paraId="7F3F661D" w14:textId="77777777" w:rsidR="00A12047" w:rsidRPr="004672CD" w:rsidRDefault="00A12047" w:rsidP="00A12047">
      <w:pPr>
        <w:rPr>
          <w:rFonts w:eastAsiaTheme="majorEastAsia" w:cstheme="majorBidi"/>
          <w:b/>
          <w:color w:val="000000" w:themeColor="text1"/>
          <w:sz w:val="20"/>
        </w:rPr>
      </w:pPr>
      <w:r w:rsidRPr="00792317">
        <w:rPr>
          <w:rFonts w:eastAsiaTheme="majorEastAsia" w:cstheme="majorBidi"/>
          <w:b/>
          <w:color w:val="000000" w:themeColor="text1"/>
          <w:sz w:val="20"/>
        </w:rPr>
        <w:t>I</w:t>
      </w:r>
      <w:r w:rsidRPr="001A537D">
        <w:rPr>
          <w:rFonts w:eastAsiaTheme="majorEastAsia" w:cstheme="majorBidi"/>
          <w:b/>
          <w:color w:val="000000" w:themeColor="text1"/>
          <w:sz w:val="20"/>
        </w:rPr>
        <w:t>n</w:t>
      </w:r>
      <w:r w:rsidRPr="00792317">
        <w:rPr>
          <w:rFonts w:eastAsiaTheme="majorEastAsia" w:cstheme="majorBidi"/>
          <w:b/>
          <w:color w:val="000000" w:themeColor="text1"/>
          <w:sz w:val="20"/>
        </w:rPr>
        <w:t xml:space="preserve"> P</w:t>
      </w:r>
      <w:r w:rsidRPr="001A537D">
        <w:rPr>
          <w:rFonts w:eastAsiaTheme="majorEastAsia" w:cstheme="majorBidi"/>
          <w:b/>
          <w:color w:val="000000" w:themeColor="text1"/>
          <w:sz w:val="20"/>
        </w:rPr>
        <w:t>ractice</w:t>
      </w:r>
      <w:r w:rsidRPr="00792317">
        <w:rPr>
          <w:rFonts w:eastAsiaTheme="majorEastAsia" w:cstheme="majorBidi"/>
          <w:b/>
          <w:color w:val="000000" w:themeColor="text1"/>
          <w:sz w:val="20"/>
        </w:rPr>
        <w:t xml:space="preserve"> 3: Victorian MARAM Practice Guides: Foundation Knowledge Guide</w:t>
      </w:r>
    </w:p>
    <w:p w14:paraId="3E3D6D68" w14:textId="77777777" w:rsidR="00A12047" w:rsidRPr="001A537D" w:rsidRDefault="00A12047" w:rsidP="00A12047">
      <w:pPr>
        <w:rPr>
          <w:rStyle w:val="Hyperlink"/>
          <w:rFonts w:ascii="Nunito" w:hAnsi="Nunito"/>
          <w:sz w:val="18"/>
        </w:rPr>
      </w:pPr>
      <w:r w:rsidRPr="004672CD">
        <w:rPr>
          <w:sz w:val="18"/>
        </w:rPr>
        <w:t>This case study is taken from:</w:t>
      </w:r>
      <w:r w:rsidRPr="001A537D">
        <w:rPr>
          <w:sz w:val="18"/>
        </w:rPr>
        <w:t xml:space="preserve"> </w:t>
      </w:r>
      <w:hyperlink r:id="rId43" w:tooltip="MARAM practice guides: Foundation knowledge guide" w:history="1">
        <w:r w:rsidRPr="001A537D">
          <w:rPr>
            <w:rStyle w:val="Hyperlink"/>
            <w:rFonts w:ascii="Nunito" w:hAnsi="Nunito"/>
            <w:sz w:val="18"/>
          </w:rPr>
          <w:t>Foundation Knowledge Guide</w:t>
        </w:r>
      </w:hyperlink>
    </w:p>
    <w:p w14:paraId="559B06D2" w14:textId="77777777" w:rsidR="00A12047" w:rsidRDefault="00A12047" w:rsidP="00A12047">
      <w:pPr>
        <w:rPr>
          <w:rFonts w:eastAsiaTheme="majorEastAsia" w:cstheme="majorBidi"/>
          <w:b/>
          <w:bCs/>
          <w:iCs/>
          <w:color w:val="000000" w:themeColor="text1"/>
          <w:sz w:val="20"/>
        </w:rPr>
      </w:pPr>
      <w:r w:rsidRPr="001A537D">
        <w:rPr>
          <w:rFonts w:eastAsiaTheme="majorEastAsia" w:cstheme="majorBidi"/>
          <w:b/>
          <w:color w:val="000000" w:themeColor="text1"/>
          <w:sz w:val="20"/>
        </w:rPr>
        <w:t>In Practice</w:t>
      </w:r>
      <w:r w:rsidRPr="00792317">
        <w:rPr>
          <w:rFonts w:eastAsiaTheme="majorEastAsia" w:cstheme="majorBidi"/>
          <w:b/>
          <w:color w:val="000000" w:themeColor="text1"/>
          <w:sz w:val="20"/>
        </w:rPr>
        <w:t xml:space="preserve"> 4: QLD DFV Common Risk and Safety Framework (CRASF)</w:t>
      </w:r>
    </w:p>
    <w:p w14:paraId="3761908A" w14:textId="77777777" w:rsidR="00A12047" w:rsidRDefault="00A12047" w:rsidP="00A12047">
      <w:r w:rsidRPr="008033ED">
        <w:rPr>
          <w:sz w:val="18"/>
        </w:rPr>
        <w:t>This case study is taken from:</w:t>
      </w:r>
      <w:r w:rsidRPr="008033ED">
        <w:t xml:space="preserve"> </w:t>
      </w:r>
      <w:hyperlink r:id="rId44" w:history="1">
        <w:r w:rsidRPr="001A537D">
          <w:rPr>
            <w:rStyle w:val="Hyperlink"/>
            <w:rFonts w:ascii="Nunito" w:hAnsi="Nunito"/>
            <w:sz w:val="18"/>
          </w:rPr>
          <w:t>DFV common risk and safety framework | Department of Families, Seniors, Disability Services and Child Safety</w:t>
        </w:r>
      </w:hyperlink>
    </w:p>
    <w:p w14:paraId="34F2C757" w14:textId="77777777" w:rsidR="00A12047" w:rsidRPr="00AE0F00" w:rsidRDefault="00A12047" w:rsidP="00A12047">
      <w:pPr>
        <w:rPr>
          <w:rFonts w:eastAsiaTheme="majorEastAsia" w:cstheme="majorBidi"/>
          <w:b/>
          <w:color w:val="000000" w:themeColor="text1"/>
          <w:sz w:val="20"/>
        </w:rPr>
      </w:pPr>
      <w:r w:rsidRPr="001A537D">
        <w:rPr>
          <w:rFonts w:eastAsiaTheme="majorEastAsia" w:cstheme="majorBidi"/>
          <w:b/>
          <w:color w:val="000000" w:themeColor="text1"/>
          <w:sz w:val="20"/>
        </w:rPr>
        <w:t>In Practice</w:t>
      </w:r>
      <w:r w:rsidRPr="00792317">
        <w:rPr>
          <w:rFonts w:eastAsiaTheme="majorEastAsia" w:cstheme="majorBidi"/>
          <w:b/>
          <w:color w:val="000000" w:themeColor="text1"/>
          <w:sz w:val="20"/>
        </w:rPr>
        <w:t xml:space="preserve"> </w:t>
      </w:r>
      <w:r>
        <w:rPr>
          <w:rFonts w:eastAsiaTheme="majorEastAsia" w:cstheme="majorBidi"/>
          <w:b/>
          <w:color w:val="000000" w:themeColor="text1"/>
          <w:sz w:val="20"/>
        </w:rPr>
        <w:t>5</w:t>
      </w:r>
      <w:r w:rsidRPr="00792317">
        <w:rPr>
          <w:rFonts w:eastAsiaTheme="majorEastAsia" w:cstheme="majorBidi"/>
          <w:b/>
          <w:color w:val="000000" w:themeColor="text1"/>
          <w:sz w:val="20"/>
        </w:rPr>
        <w:t>: Recognising and Responding to Family Violence in General Practice</w:t>
      </w:r>
    </w:p>
    <w:p w14:paraId="60D619D6" w14:textId="77777777" w:rsidR="00A12047" w:rsidRPr="00AE0F00" w:rsidRDefault="00A12047" w:rsidP="00A12047">
      <w:r w:rsidRPr="00AE0F00">
        <w:rPr>
          <w:sz w:val="18"/>
        </w:rPr>
        <w:t xml:space="preserve">This case study is </w:t>
      </w:r>
      <w:r w:rsidRPr="001A537D">
        <w:rPr>
          <w:sz w:val="18"/>
        </w:rPr>
        <w:t>adapted</w:t>
      </w:r>
      <w:r w:rsidRPr="00AE0F00">
        <w:rPr>
          <w:sz w:val="18"/>
        </w:rPr>
        <w:t xml:space="preserve"> from:</w:t>
      </w:r>
      <w:r w:rsidRPr="001A537D">
        <w:rPr>
          <w:sz w:val="18"/>
        </w:rPr>
        <w:t xml:space="preserve"> </w:t>
      </w:r>
      <w:hyperlink r:id="rId45" w:history="1">
        <w:proofErr w:type="spellStart"/>
        <w:r w:rsidRPr="001A537D">
          <w:rPr>
            <w:rStyle w:val="Hyperlink"/>
            <w:rFonts w:ascii="Nunito" w:hAnsi="Nunito"/>
            <w:sz w:val="18"/>
          </w:rPr>
          <w:t>HealthPathways</w:t>
        </w:r>
        <w:proofErr w:type="spellEnd"/>
        <w:r w:rsidRPr="001A537D">
          <w:rPr>
            <w:rStyle w:val="Hyperlink"/>
            <w:rFonts w:ascii="Nunito" w:hAnsi="Nunito"/>
            <w:sz w:val="18"/>
          </w:rPr>
          <w:t xml:space="preserve"> Melbourne case study - Assistance with family violence in general practice settings - </w:t>
        </w:r>
        <w:proofErr w:type="gramStart"/>
        <w:r w:rsidRPr="001A537D">
          <w:rPr>
            <w:rStyle w:val="Hyperlink"/>
            <w:rFonts w:ascii="Nunito" w:hAnsi="Nunito"/>
            <w:sz w:val="18"/>
          </w:rPr>
          <w:t>North Western</w:t>
        </w:r>
        <w:proofErr w:type="gramEnd"/>
        <w:r w:rsidRPr="001A537D">
          <w:rPr>
            <w:rStyle w:val="Hyperlink"/>
            <w:rFonts w:ascii="Nunito" w:hAnsi="Nunito"/>
            <w:sz w:val="18"/>
          </w:rPr>
          <w:t xml:space="preserve"> Melbourne Primary Health Network</w:t>
        </w:r>
      </w:hyperlink>
    </w:p>
    <w:p w14:paraId="10AA20A7" w14:textId="77777777" w:rsidR="00A12047" w:rsidRPr="00E1107E" w:rsidRDefault="00A12047" w:rsidP="00A12047">
      <w:pPr>
        <w:rPr>
          <w:rFonts w:eastAsiaTheme="majorEastAsia" w:cstheme="majorBidi"/>
          <w:b/>
          <w:color w:val="000000" w:themeColor="text1"/>
          <w:sz w:val="20"/>
        </w:rPr>
      </w:pPr>
      <w:r w:rsidRPr="001A537D">
        <w:rPr>
          <w:rFonts w:eastAsiaTheme="majorEastAsia" w:cstheme="majorBidi"/>
          <w:b/>
          <w:color w:val="000000" w:themeColor="text1"/>
          <w:sz w:val="20"/>
        </w:rPr>
        <w:t>In Practice</w:t>
      </w:r>
      <w:r w:rsidRPr="00792317">
        <w:rPr>
          <w:rFonts w:eastAsiaTheme="majorEastAsia" w:cstheme="majorBidi"/>
          <w:b/>
          <w:color w:val="000000" w:themeColor="text1"/>
          <w:sz w:val="20"/>
        </w:rPr>
        <w:t xml:space="preserve"> </w:t>
      </w:r>
      <w:r>
        <w:rPr>
          <w:rFonts w:eastAsiaTheme="majorEastAsia" w:cstheme="majorBidi"/>
          <w:b/>
          <w:color w:val="000000" w:themeColor="text1"/>
          <w:sz w:val="20"/>
        </w:rPr>
        <w:t>6</w:t>
      </w:r>
      <w:r w:rsidRPr="00792317">
        <w:rPr>
          <w:rFonts w:eastAsiaTheme="majorEastAsia" w:cstheme="majorBidi"/>
          <w:b/>
          <w:color w:val="000000" w:themeColor="text1"/>
          <w:sz w:val="20"/>
        </w:rPr>
        <w:t>: Case study on best</w:t>
      </w:r>
      <w:r>
        <w:rPr>
          <w:rFonts w:eastAsiaTheme="majorEastAsia" w:cstheme="majorBidi"/>
          <w:b/>
          <w:color w:val="000000" w:themeColor="text1"/>
          <w:sz w:val="20"/>
        </w:rPr>
        <w:t>-</w:t>
      </w:r>
      <w:r w:rsidRPr="00792317">
        <w:rPr>
          <w:rFonts w:eastAsiaTheme="majorEastAsia" w:cstheme="majorBidi"/>
          <w:b/>
          <w:color w:val="000000" w:themeColor="text1"/>
          <w:sz w:val="20"/>
        </w:rPr>
        <w:t>practice FDV risk information sharing</w:t>
      </w:r>
    </w:p>
    <w:p w14:paraId="69B36E72" w14:textId="04D2836D" w:rsidR="00A12047" w:rsidRPr="001A537D" w:rsidRDefault="00A12047" w:rsidP="00A12047">
      <w:pPr>
        <w:rPr>
          <w:rFonts w:eastAsiaTheme="majorEastAsia" w:cstheme="majorBidi"/>
          <w:color w:val="000000" w:themeColor="text1"/>
          <w:sz w:val="20"/>
        </w:rPr>
      </w:pPr>
      <w:r w:rsidRPr="00E1107E">
        <w:rPr>
          <w:sz w:val="18"/>
        </w:rPr>
        <w:t xml:space="preserve">This case study is taken from: </w:t>
      </w:r>
      <w:r w:rsidRPr="001A537D">
        <w:rPr>
          <w:sz w:val="18"/>
        </w:rPr>
        <w:t>Data and Digital Ministers Meeting, National Best</w:t>
      </w:r>
      <w:r w:rsidR="000E41C8">
        <w:rPr>
          <w:sz w:val="18"/>
        </w:rPr>
        <w:t xml:space="preserve"> </w:t>
      </w:r>
      <w:r w:rsidRPr="001A537D">
        <w:rPr>
          <w:sz w:val="18"/>
        </w:rPr>
        <w:t>Practice Guidance to Support Family and Domestic Violence Information Sharing</w:t>
      </w:r>
    </w:p>
    <w:p w14:paraId="23A10C11" w14:textId="77777777" w:rsidR="00A12047" w:rsidRDefault="00A12047" w:rsidP="00A12047">
      <w:pPr>
        <w:rPr>
          <w:rFonts w:eastAsiaTheme="majorEastAsia" w:cstheme="majorBidi"/>
          <w:b/>
          <w:color w:val="000000" w:themeColor="text1"/>
          <w:sz w:val="20"/>
        </w:rPr>
      </w:pPr>
      <w:r w:rsidRPr="0096670A">
        <w:rPr>
          <w:rFonts w:eastAsiaTheme="majorEastAsia" w:cstheme="majorBidi"/>
          <w:b/>
          <w:bCs/>
          <w:iCs/>
          <w:color w:val="000000" w:themeColor="text1"/>
          <w:sz w:val="20"/>
        </w:rPr>
        <w:t>In Practice</w:t>
      </w:r>
      <w:r w:rsidRPr="0096670A">
        <w:rPr>
          <w:rFonts w:eastAsiaTheme="majorEastAsia" w:cstheme="majorBidi"/>
          <w:b/>
          <w:color w:val="000000" w:themeColor="text1"/>
          <w:sz w:val="20"/>
        </w:rPr>
        <w:t xml:space="preserve"> </w:t>
      </w:r>
      <w:r>
        <w:rPr>
          <w:rFonts w:eastAsiaTheme="majorEastAsia" w:cstheme="majorBidi"/>
          <w:b/>
          <w:color w:val="000000" w:themeColor="text1"/>
          <w:sz w:val="20"/>
        </w:rPr>
        <w:t>7</w:t>
      </w:r>
      <w:r w:rsidRPr="0096670A">
        <w:rPr>
          <w:rFonts w:eastAsiaTheme="majorEastAsia" w:cstheme="majorBidi"/>
          <w:b/>
          <w:color w:val="000000" w:themeColor="text1"/>
          <w:sz w:val="20"/>
        </w:rPr>
        <w:t xml:space="preserve">: </w:t>
      </w:r>
      <w:r w:rsidRPr="00792317">
        <w:rPr>
          <w:rFonts w:eastAsiaTheme="majorEastAsia" w:cstheme="majorBidi"/>
          <w:b/>
          <w:color w:val="000000" w:themeColor="text1"/>
          <w:sz w:val="20"/>
        </w:rPr>
        <w:t>Indigenous data sovereignty and information sharing</w:t>
      </w:r>
    </w:p>
    <w:p w14:paraId="7458BD4B" w14:textId="77777777" w:rsidR="00A12047" w:rsidRPr="00CE5148" w:rsidRDefault="00A12047" w:rsidP="00A12047">
      <w:pPr>
        <w:rPr>
          <w:sz w:val="18"/>
        </w:rPr>
      </w:pPr>
      <w:r w:rsidRPr="001E5D9C">
        <w:rPr>
          <w:sz w:val="18"/>
        </w:rPr>
        <w:t xml:space="preserve">This case study is taken from the </w:t>
      </w:r>
      <w:r>
        <w:rPr>
          <w:sz w:val="18"/>
        </w:rPr>
        <w:t xml:space="preserve">national FDV </w:t>
      </w:r>
      <w:r w:rsidRPr="001E5D9C">
        <w:rPr>
          <w:sz w:val="18"/>
        </w:rPr>
        <w:t>information sharing guidance.</w:t>
      </w:r>
    </w:p>
    <w:p w14:paraId="0B62CD47" w14:textId="77777777" w:rsidR="00A12047" w:rsidRDefault="00A12047" w:rsidP="00A12047">
      <w:pPr>
        <w:rPr>
          <w:rFonts w:eastAsiaTheme="majorEastAsia" w:cstheme="majorBidi"/>
          <w:b/>
          <w:color w:val="000000" w:themeColor="text1"/>
          <w:sz w:val="20"/>
        </w:rPr>
      </w:pPr>
      <w:r w:rsidRPr="0096670A">
        <w:rPr>
          <w:rFonts w:eastAsiaTheme="majorEastAsia" w:cstheme="majorBidi"/>
          <w:b/>
          <w:bCs/>
          <w:iCs/>
          <w:color w:val="000000" w:themeColor="text1"/>
          <w:sz w:val="20"/>
        </w:rPr>
        <w:t>In Practice</w:t>
      </w:r>
      <w:r w:rsidRPr="0096670A">
        <w:rPr>
          <w:rFonts w:eastAsiaTheme="majorEastAsia" w:cstheme="majorBidi"/>
          <w:b/>
          <w:color w:val="000000" w:themeColor="text1"/>
          <w:sz w:val="20"/>
        </w:rPr>
        <w:t xml:space="preserve"> </w:t>
      </w:r>
      <w:r>
        <w:rPr>
          <w:rFonts w:eastAsiaTheme="majorEastAsia" w:cstheme="majorBidi"/>
          <w:b/>
          <w:color w:val="000000" w:themeColor="text1"/>
          <w:sz w:val="20"/>
        </w:rPr>
        <w:t>8</w:t>
      </w:r>
      <w:r w:rsidRPr="0096670A">
        <w:rPr>
          <w:rFonts w:eastAsiaTheme="majorEastAsia" w:cstheme="majorBidi"/>
          <w:b/>
          <w:color w:val="000000" w:themeColor="text1"/>
          <w:sz w:val="20"/>
        </w:rPr>
        <w:t xml:space="preserve">: </w:t>
      </w:r>
      <w:r w:rsidRPr="00204DC6">
        <w:rPr>
          <w:rFonts w:eastAsiaTheme="majorEastAsia" w:cstheme="majorBidi"/>
          <w:b/>
          <w:color w:val="000000" w:themeColor="text1"/>
          <w:sz w:val="20"/>
        </w:rPr>
        <w:t>FDV information sharing enabled by a Central Information Point</w:t>
      </w:r>
    </w:p>
    <w:p w14:paraId="6869C6FA" w14:textId="77777777" w:rsidR="00A12047" w:rsidRPr="00CE5148" w:rsidRDefault="00A12047" w:rsidP="00A12047">
      <w:pPr>
        <w:rPr>
          <w:sz w:val="18"/>
        </w:rPr>
      </w:pPr>
      <w:r w:rsidRPr="001E5D9C">
        <w:rPr>
          <w:sz w:val="18"/>
        </w:rPr>
        <w:t xml:space="preserve">This case study is taken from the </w:t>
      </w:r>
      <w:r>
        <w:rPr>
          <w:sz w:val="18"/>
        </w:rPr>
        <w:t>national FDV</w:t>
      </w:r>
      <w:r w:rsidRPr="001E5D9C">
        <w:rPr>
          <w:sz w:val="18"/>
        </w:rPr>
        <w:t xml:space="preserve"> information sharing guidance.</w:t>
      </w:r>
    </w:p>
    <w:p w14:paraId="3D0348C6" w14:textId="77777777" w:rsidR="00A12047" w:rsidRDefault="00A12047" w:rsidP="00A12047">
      <w:pPr>
        <w:rPr>
          <w:rFonts w:eastAsiaTheme="majorEastAsia" w:cstheme="majorBidi"/>
          <w:b/>
          <w:color w:val="000000" w:themeColor="text1"/>
          <w:sz w:val="20"/>
        </w:rPr>
      </w:pPr>
      <w:r w:rsidRPr="001A537D">
        <w:rPr>
          <w:rFonts w:eastAsiaTheme="majorEastAsia" w:cstheme="majorBidi"/>
          <w:b/>
          <w:color w:val="000000" w:themeColor="text1"/>
          <w:sz w:val="20"/>
        </w:rPr>
        <w:t xml:space="preserve">In Practice </w:t>
      </w:r>
      <w:r>
        <w:rPr>
          <w:rFonts w:eastAsiaTheme="majorEastAsia" w:cstheme="majorBidi"/>
          <w:b/>
          <w:color w:val="000000" w:themeColor="text1"/>
          <w:sz w:val="20"/>
        </w:rPr>
        <w:t>9</w:t>
      </w:r>
      <w:r w:rsidRPr="001A537D">
        <w:rPr>
          <w:rFonts w:eastAsiaTheme="majorEastAsia" w:cstheme="majorBidi"/>
          <w:b/>
          <w:color w:val="000000" w:themeColor="text1"/>
          <w:sz w:val="20"/>
        </w:rPr>
        <w:t xml:space="preserve">: </w:t>
      </w:r>
      <w:r w:rsidRPr="00792317">
        <w:rPr>
          <w:rFonts w:eastAsiaTheme="majorEastAsia" w:cstheme="majorBidi"/>
          <w:b/>
          <w:color w:val="000000" w:themeColor="text1"/>
          <w:sz w:val="20"/>
        </w:rPr>
        <w:t>QLD High-Risk Teams</w:t>
      </w:r>
    </w:p>
    <w:p w14:paraId="420BB99C" w14:textId="77777777" w:rsidR="00A12047" w:rsidRPr="001A537D" w:rsidRDefault="00A12047" w:rsidP="00A12047">
      <w:pPr>
        <w:rPr>
          <w:rStyle w:val="Hyperlink"/>
          <w:rFonts w:ascii="Nunito" w:hAnsi="Nunito"/>
          <w:sz w:val="18"/>
        </w:rPr>
      </w:pPr>
      <w:r w:rsidRPr="001E5D9C">
        <w:rPr>
          <w:sz w:val="18"/>
        </w:rPr>
        <w:t>This case study is taken from</w:t>
      </w:r>
      <w:r>
        <w:rPr>
          <w:sz w:val="18"/>
        </w:rPr>
        <w:t>:</w:t>
      </w:r>
      <w:r w:rsidRPr="001E5D9C">
        <w:rPr>
          <w:sz w:val="18"/>
        </w:rPr>
        <w:t xml:space="preserve"> </w:t>
      </w:r>
      <w:hyperlink r:id="rId46" w:history="1">
        <w:r w:rsidRPr="001A537D">
          <w:rPr>
            <w:rStyle w:val="Hyperlink"/>
            <w:rFonts w:ascii="Nunito" w:hAnsi="Nunito"/>
            <w:sz w:val="18"/>
          </w:rPr>
          <w:t>High Risk Teams | Department of Families, Seniors, Disability Services and Child Safety</w:t>
        </w:r>
      </w:hyperlink>
    </w:p>
    <w:p w14:paraId="56DC5BCE" w14:textId="77777777" w:rsidR="00A12047" w:rsidRDefault="00A12047" w:rsidP="00A12047">
      <w:pPr>
        <w:rPr>
          <w:rFonts w:eastAsiaTheme="majorEastAsia" w:cstheme="majorBidi"/>
          <w:b/>
          <w:color w:val="000000" w:themeColor="text1"/>
          <w:sz w:val="20"/>
        </w:rPr>
      </w:pPr>
      <w:r w:rsidRPr="0096670A">
        <w:rPr>
          <w:rFonts w:eastAsiaTheme="majorEastAsia" w:cstheme="majorBidi"/>
          <w:b/>
          <w:bCs/>
          <w:iCs/>
          <w:color w:val="000000" w:themeColor="text1"/>
          <w:sz w:val="20"/>
        </w:rPr>
        <w:t>In Practice</w:t>
      </w:r>
      <w:r w:rsidRPr="0096670A">
        <w:rPr>
          <w:rFonts w:eastAsiaTheme="majorEastAsia" w:cstheme="majorBidi"/>
          <w:b/>
          <w:color w:val="000000" w:themeColor="text1"/>
          <w:sz w:val="20"/>
        </w:rPr>
        <w:t xml:space="preserve"> 1</w:t>
      </w:r>
      <w:r>
        <w:rPr>
          <w:rFonts w:eastAsiaTheme="majorEastAsia" w:cstheme="majorBidi"/>
          <w:b/>
          <w:color w:val="000000" w:themeColor="text1"/>
          <w:sz w:val="20"/>
        </w:rPr>
        <w:t>0</w:t>
      </w:r>
      <w:r w:rsidRPr="0096670A">
        <w:rPr>
          <w:rFonts w:eastAsiaTheme="majorEastAsia" w:cstheme="majorBidi"/>
          <w:b/>
          <w:color w:val="000000" w:themeColor="text1"/>
          <w:sz w:val="20"/>
        </w:rPr>
        <w:t xml:space="preserve">: </w:t>
      </w:r>
      <w:r w:rsidRPr="00792317">
        <w:rPr>
          <w:rFonts w:eastAsiaTheme="majorEastAsia" w:cstheme="majorBidi"/>
          <w:b/>
          <w:color w:val="000000" w:themeColor="text1"/>
          <w:sz w:val="20"/>
        </w:rPr>
        <w:t>Western Australia Family and Domestic Violence Response Team (FDVRT)</w:t>
      </w:r>
    </w:p>
    <w:p w14:paraId="5EBAC846" w14:textId="77777777" w:rsidR="00A12047" w:rsidRDefault="00A12047" w:rsidP="00A12047">
      <w:r w:rsidRPr="001E5D9C">
        <w:rPr>
          <w:sz w:val="18"/>
        </w:rPr>
        <w:t xml:space="preserve">Western Australia government. Family and Domestic Violence Response Teams </w:t>
      </w:r>
      <w:hyperlink r:id="rId47">
        <w:r w:rsidRPr="001E5D9C">
          <w:rPr>
            <w:rStyle w:val="Hyperlink"/>
            <w:rFonts w:ascii="Nunito" w:eastAsia="Nunito" w:hAnsi="Nunito" w:cs="Nunito"/>
            <w:sz w:val="18"/>
            <w:szCs w:val="18"/>
          </w:rPr>
          <w:t>Family and Domestic Violence Response Teams</w:t>
        </w:r>
      </w:hyperlink>
    </w:p>
    <w:p w14:paraId="3EA2087C" w14:textId="77777777" w:rsidR="00A12047" w:rsidRDefault="00A12047" w:rsidP="00A12047">
      <w:pPr>
        <w:rPr>
          <w:rFonts w:eastAsiaTheme="majorEastAsia" w:cstheme="majorBidi"/>
          <w:b/>
          <w:color w:val="000000" w:themeColor="text1"/>
          <w:sz w:val="20"/>
        </w:rPr>
      </w:pPr>
      <w:r w:rsidRPr="0096670A">
        <w:rPr>
          <w:rFonts w:eastAsiaTheme="majorEastAsia" w:cstheme="majorBidi"/>
          <w:b/>
          <w:bCs/>
          <w:iCs/>
          <w:color w:val="000000" w:themeColor="text1"/>
          <w:sz w:val="20"/>
        </w:rPr>
        <w:t>In Practice</w:t>
      </w:r>
      <w:r w:rsidRPr="0096670A">
        <w:rPr>
          <w:rFonts w:eastAsiaTheme="majorEastAsia" w:cstheme="majorBidi"/>
          <w:b/>
          <w:color w:val="000000" w:themeColor="text1"/>
          <w:sz w:val="20"/>
        </w:rPr>
        <w:t xml:space="preserve"> 1</w:t>
      </w:r>
      <w:r>
        <w:rPr>
          <w:rFonts w:eastAsiaTheme="majorEastAsia" w:cstheme="majorBidi"/>
          <w:b/>
          <w:color w:val="000000" w:themeColor="text1"/>
          <w:sz w:val="20"/>
        </w:rPr>
        <w:t>1</w:t>
      </w:r>
      <w:r w:rsidRPr="0096670A">
        <w:rPr>
          <w:rFonts w:eastAsiaTheme="majorEastAsia" w:cstheme="majorBidi"/>
          <w:b/>
          <w:color w:val="000000" w:themeColor="text1"/>
          <w:sz w:val="20"/>
        </w:rPr>
        <w:t xml:space="preserve">: </w:t>
      </w:r>
      <w:r w:rsidRPr="00792317">
        <w:rPr>
          <w:rFonts w:eastAsiaTheme="majorEastAsia" w:cstheme="majorBidi"/>
          <w:b/>
          <w:color w:val="000000" w:themeColor="text1"/>
          <w:sz w:val="20"/>
        </w:rPr>
        <w:t>Northern Territory Domestic and Family Violence Common Risk Assessment Tool (CRAT)</w:t>
      </w:r>
    </w:p>
    <w:p w14:paraId="692C5BD4" w14:textId="77777777" w:rsidR="00A12047" w:rsidRDefault="00A12047" w:rsidP="00A12047">
      <w:pPr>
        <w:spacing w:after="240"/>
        <w:rPr>
          <w:rStyle w:val="Hyperlink"/>
          <w:rFonts w:ascii="Nunito" w:hAnsi="Nunito"/>
          <w:sz w:val="18"/>
        </w:rPr>
      </w:pPr>
      <w:r w:rsidRPr="001E5D9C">
        <w:rPr>
          <w:sz w:val="18"/>
        </w:rPr>
        <w:t>This case study is taken from</w:t>
      </w:r>
      <w:r>
        <w:rPr>
          <w:sz w:val="18"/>
        </w:rPr>
        <w:t xml:space="preserve">: </w:t>
      </w:r>
      <w:r w:rsidRPr="001E5D9C">
        <w:rPr>
          <w:rFonts w:eastAsia="Nunito" w:cs="Nunito"/>
          <w:sz w:val="18"/>
          <w:szCs w:val="18"/>
        </w:rPr>
        <w:t xml:space="preserve">Northern Territory government, </w:t>
      </w:r>
      <w:hyperlink r:id="rId48">
        <w:r w:rsidRPr="001A537D">
          <w:rPr>
            <w:rStyle w:val="Hyperlink"/>
            <w:rFonts w:ascii="Nunito" w:hAnsi="Nunito"/>
            <w:sz w:val="18"/>
          </w:rPr>
          <w:t>RAMF-Practice-Tool-7-Common-Risk-Assessment-Tool-CRAT.pdf</w:t>
        </w:r>
      </w:hyperlink>
    </w:p>
    <w:p w14:paraId="65CBCB99" w14:textId="77777777" w:rsidR="00A12047" w:rsidRDefault="00A12047" w:rsidP="00A12047">
      <w:pPr>
        <w:rPr>
          <w:rFonts w:eastAsiaTheme="majorEastAsia" w:cstheme="majorBidi"/>
          <w:b/>
          <w:color w:val="000000" w:themeColor="text1"/>
          <w:sz w:val="20"/>
        </w:rPr>
      </w:pPr>
      <w:r w:rsidRPr="0096670A">
        <w:rPr>
          <w:rFonts w:eastAsiaTheme="majorEastAsia" w:cstheme="majorBidi"/>
          <w:b/>
          <w:bCs/>
          <w:iCs/>
          <w:color w:val="000000" w:themeColor="text1"/>
          <w:sz w:val="20"/>
        </w:rPr>
        <w:t>In Practice</w:t>
      </w:r>
      <w:r w:rsidRPr="0096670A">
        <w:rPr>
          <w:rFonts w:eastAsiaTheme="majorEastAsia" w:cstheme="majorBidi"/>
          <w:b/>
          <w:color w:val="000000" w:themeColor="text1"/>
          <w:sz w:val="20"/>
        </w:rPr>
        <w:t xml:space="preserve"> 1</w:t>
      </w:r>
      <w:r>
        <w:rPr>
          <w:rFonts w:eastAsiaTheme="majorEastAsia" w:cstheme="majorBidi"/>
          <w:b/>
          <w:color w:val="000000" w:themeColor="text1"/>
          <w:sz w:val="20"/>
        </w:rPr>
        <w:t>2</w:t>
      </w:r>
      <w:r w:rsidRPr="0096670A">
        <w:rPr>
          <w:rFonts w:eastAsiaTheme="majorEastAsia" w:cstheme="majorBidi"/>
          <w:b/>
          <w:color w:val="000000" w:themeColor="text1"/>
          <w:sz w:val="20"/>
        </w:rPr>
        <w:t xml:space="preserve">: </w:t>
      </w:r>
      <w:r w:rsidRPr="00792317">
        <w:rPr>
          <w:rFonts w:eastAsiaTheme="majorEastAsia" w:cstheme="majorBidi"/>
          <w:b/>
          <w:color w:val="000000" w:themeColor="text1"/>
          <w:sz w:val="20"/>
        </w:rPr>
        <w:t>Victoria’s Family Violence Multi-Agency Risk Assessment and Management (MARAM) Practice Guides and tools</w:t>
      </w:r>
    </w:p>
    <w:p w14:paraId="564EA8E3" w14:textId="77777777" w:rsidR="00A12047" w:rsidRPr="001A537D" w:rsidRDefault="00A12047" w:rsidP="00A12047">
      <w:pPr>
        <w:rPr>
          <w:rStyle w:val="Hyperlink"/>
          <w:rFonts w:ascii="Nunito" w:hAnsi="Nunito"/>
          <w:sz w:val="18"/>
        </w:rPr>
      </w:pPr>
      <w:r w:rsidRPr="001E5D9C">
        <w:rPr>
          <w:sz w:val="18"/>
        </w:rPr>
        <w:t>This case study is taken from</w:t>
      </w:r>
      <w:r>
        <w:rPr>
          <w:sz w:val="18"/>
        </w:rPr>
        <w:t xml:space="preserve">: </w:t>
      </w:r>
      <w:r w:rsidRPr="001E5D9C">
        <w:rPr>
          <w:sz w:val="18"/>
        </w:rPr>
        <w:t>Victorian government, MARAM practice guides and resources</w:t>
      </w:r>
      <w:r w:rsidRPr="001E5D9C">
        <w:rPr>
          <w:b/>
          <w:sz w:val="18"/>
        </w:rPr>
        <w:t xml:space="preserve"> </w:t>
      </w:r>
      <w:hyperlink r:id="rId49">
        <w:r w:rsidRPr="00A008D2">
          <w:rPr>
            <w:rStyle w:val="Hyperlink"/>
            <w:rFonts w:ascii="Nunito" w:hAnsi="Nunito"/>
            <w:sz w:val="18"/>
          </w:rPr>
          <w:t>MARAM practice guides and resources | vic.gov.au</w:t>
        </w:r>
      </w:hyperlink>
    </w:p>
    <w:p w14:paraId="22B1F36B" w14:textId="77777777" w:rsidR="00A12047" w:rsidRDefault="00A12047" w:rsidP="00A12047">
      <w:pPr>
        <w:rPr>
          <w:rFonts w:eastAsiaTheme="majorEastAsia" w:cstheme="majorBidi"/>
          <w:b/>
          <w:color w:val="000000" w:themeColor="text1"/>
          <w:sz w:val="20"/>
        </w:rPr>
      </w:pPr>
      <w:r w:rsidRPr="005B1039">
        <w:rPr>
          <w:rFonts w:eastAsiaTheme="majorEastAsia" w:cstheme="majorBidi"/>
          <w:b/>
          <w:bCs/>
          <w:iCs/>
          <w:color w:val="000000" w:themeColor="text1"/>
          <w:sz w:val="20"/>
        </w:rPr>
        <w:t>In Practice</w:t>
      </w:r>
      <w:r w:rsidRPr="005B1039">
        <w:rPr>
          <w:rFonts w:eastAsiaTheme="majorEastAsia" w:cstheme="majorBidi"/>
          <w:b/>
          <w:color w:val="000000" w:themeColor="text1"/>
          <w:sz w:val="20"/>
        </w:rPr>
        <w:t xml:space="preserve"> 1</w:t>
      </w:r>
      <w:r>
        <w:rPr>
          <w:rFonts w:eastAsiaTheme="majorEastAsia" w:cstheme="majorBidi"/>
          <w:b/>
          <w:color w:val="000000" w:themeColor="text1"/>
          <w:sz w:val="20"/>
        </w:rPr>
        <w:t>3</w:t>
      </w:r>
      <w:r w:rsidRPr="005B1039">
        <w:rPr>
          <w:rFonts w:eastAsiaTheme="majorEastAsia" w:cstheme="majorBidi"/>
          <w:b/>
          <w:color w:val="000000" w:themeColor="text1"/>
          <w:sz w:val="20"/>
        </w:rPr>
        <w:t xml:space="preserve">: </w:t>
      </w:r>
      <w:r w:rsidRPr="00792317">
        <w:rPr>
          <w:rFonts w:eastAsiaTheme="majorEastAsia" w:cstheme="majorBidi"/>
          <w:b/>
          <w:color w:val="000000" w:themeColor="text1"/>
          <w:sz w:val="20"/>
        </w:rPr>
        <w:t xml:space="preserve">South Australia FDSV </w:t>
      </w:r>
      <w:r w:rsidRPr="005B1039">
        <w:rPr>
          <w:rFonts w:eastAsiaTheme="majorEastAsia" w:cstheme="majorBidi"/>
          <w:b/>
          <w:bCs/>
          <w:iCs/>
          <w:color w:val="000000" w:themeColor="text1"/>
          <w:sz w:val="20"/>
        </w:rPr>
        <w:t>Ecosystem</w:t>
      </w:r>
    </w:p>
    <w:p w14:paraId="1FD41961" w14:textId="77777777" w:rsidR="00A12047" w:rsidRDefault="00A12047" w:rsidP="00A12047">
      <w:pPr>
        <w:rPr>
          <w:sz w:val="18"/>
        </w:rPr>
      </w:pPr>
      <w:r w:rsidRPr="001E5D9C">
        <w:rPr>
          <w:sz w:val="18"/>
        </w:rPr>
        <w:lastRenderedPageBreak/>
        <w:t>This case study is taken from</w:t>
      </w:r>
      <w:r>
        <w:rPr>
          <w:sz w:val="18"/>
        </w:rPr>
        <w:t xml:space="preserve">: </w:t>
      </w:r>
      <w:r w:rsidRPr="001E5D9C">
        <w:rPr>
          <w:sz w:val="18"/>
        </w:rPr>
        <w:t>Women’s Safety Services South Australia mapping</w:t>
      </w:r>
      <w:r>
        <w:rPr>
          <w:sz w:val="18"/>
        </w:rPr>
        <w:t xml:space="preserve"> </w:t>
      </w:r>
      <w:hyperlink r:id="rId50" w:history="1">
        <w:r w:rsidRPr="00FE1D2E">
          <w:rPr>
            <w:rStyle w:val="Hyperlink"/>
            <w:rFonts w:ascii="Nunito" w:hAnsi="Nunito"/>
            <w:sz w:val="18"/>
          </w:rPr>
          <w:t xml:space="preserve">Contextual experience </w:t>
        </w:r>
        <w:proofErr w:type="spellStart"/>
        <w:r w:rsidRPr="00FE1D2E">
          <w:rPr>
            <w:rStyle w:val="Hyperlink"/>
            <w:rFonts w:ascii="Nunito" w:hAnsi="Nunito"/>
            <w:sz w:val="18"/>
          </w:rPr>
          <w:t>overview_DSS</w:t>
        </w:r>
        <w:proofErr w:type="spellEnd"/>
        <w:r w:rsidRPr="00FE1D2E">
          <w:rPr>
            <w:rStyle w:val="Hyperlink"/>
            <w:rFonts w:ascii="Nunito" w:hAnsi="Nunito"/>
            <w:sz w:val="18"/>
          </w:rPr>
          <w:t xml:space="preserve"> policy sprint phase 1_Official use only</w:t>
        </w:r>
      </w:hyperlink>
    </w:p>
    <w:p w14:paraId="26DE58FC" w14:textId="77777777" w:rsidR="00A12047" w:rsidRDefault="00A12047" w:rsidP="00A12047">
      <w:pPr>
        <w:rPr>
          <w:rFonts w:eastAsiaTheme="majorEastAsia" w:cstheme="majorBidi"/>
          <w:b/>
          <w:color w:val="000000" w:themeColor="text1"/>
          <w:sz w:val="20"/>
        </w:rPr>
      </w:pPr>
      <w:r w:rsidRPr="005B1039">
        <w:rPr>
          <w:rFonts w:eastAsiaTheme="majorEastAsia" w:cstheme="majorBidi"/>
          <w:b/>
          <w:bCs/>
          <w:iCs/>
          <w:color w:val="000000" w:themeColor="text1"/>
          <w:sz w:val="20"/>
        </w:rPr>
        <w:t>In Practice</w:t>
      </w:r>
      <w:r w:rsidRPr="005B1039">
        <w:rPr>
          <w:rFonts w:eastAsiaTheme="majorEastAsia" w:cstheme="majorBidi"/>
          <w:b/>
          <w:color w:val="000000" w:themeColor="text1"/>
          <w:sz w:val="20"/>
        </w:rPr>
        <w:t xml:space="preserve"> 1</w:t>
      </w:r>
      <w:r>
        <w:rPr>
          <w:rFonts w:eastAsiaTheme="majorEastAsia" w:cstheme="majorBidi"/>
          <w:b/>
          <w:color w:val="000000" w:themeColor="text1"/>
          <w:sz w:val="20"/>
        </w:rPr>
        <w:t>4</w:t>
      </w:r>
      <w:r w:rsidRPr="005B1039">
        <w:rPr>
          <w:rFonts w:eastAsiaTheme="majorEastAsia" w:cstheme="majorBidi"/>
          <w:b/>
          <w:color w:val="000000" w:themeColor="text1"/>
          <w:sz w:val="20"/>
        </w:rPr>
        <w:t xml:space="preserve">: </w:t>
      </w:r>
      <w:r w:rsidRPr="00792317">
        <w:rPr>
          <w:rFonts w:eastAsiaTheme="majorEastAsia" w:cstheme="majorBidi"/>
          <w:b/>
          <w:color w:val="000000" w:themeColor="text1"/>
          <w:sz w:val="20"/>
        </w:rPr>
        <w:t>Understanding responsibilities</w:t>
      </w:r>
    </w:p>
    <w:p w14:paraId="3B087E9C" w14:textId="77777777" w:rsidR="00A12047" w:rsidRPr="004C094A" w:rsidRDefault="00A12047" w:rsidP="00A12047">
      <w:pPr>
        <w:rPr>
          <w:sz w:val="18"/>
        </w:rPr>
      </w:pPr>
      <w:r w:rsidRPr="001E5D9C">
        <w:rPr>
          <w:sz w:val="18"/>
        </w:rPr>
        <w:t xml:space="preserve">Developed based on Outcomes, Practice and Evidence Network, </w:t>
      </w:r>
      <w:hyperlink r:id="rId51">
        <w:r w:rsidRPr="001E5D9C">
          <w:rPr>
            <w:rStyle w:val="Hyperlink"/>
            <w:rFonts w:ascii="Nunito" w:eastAsia="Nunito" w:hAnsi="Nunito" w:cs="Nunito"/>
            <w:sz w:val="18"/>
            <w:szCs w:val="18"/>
          </w:rPr>
          <w:t>Supporting Hana and her children through family violence</w:t>
        </w:r>
      </w:hyperlink>
    </w:p>
    <w:p w14:paraId="4FEDEFF3" w14:textId="77777777" w:rsidR="00A12047" w:rsidRDefault="00A12047" w:rsidP="00A12047">
      <w:pPr>
        <w:rPr>
          <w:rFonts w:eastAsiaTheme="majorEastAsia" w:cstheme="majorBidi"/>
          <w:b/>
          <w:bCs/>
          <w:iCs/>
          <w:color w:val="000000" w:themeColor="text1"/>
          <w:sz w:val="20"/>
        </w:rPr>
      </w:pPr>
      <w:r w:rsidRPr="005B1039">
        <w:rPr>
          <w:rFonts w:eastAsiaTheme="majorEastAsia" w:cstheme="majorBidi"/>
          <w:b/>
          <w:bCs/>
          <w:iCs/>
          <w:color w:val="000000" w:themeColor="text1"/>
          <w:sz w:val="20"/>
        </w:rPr>
        <w:t>In Practice</w:t>
      </w:r>
      <w:r w:rsidRPr="005B1039">
        <w:rPr>
          <w:rFonts w:eastAsiaTheme="majorEastAsia" w:cstheme="majorBidi"/>
          <w:b/>
          <w:color w:val="000000" w:themeColor="text1"/>
          <w:sz w:val="20"/>
        </w:rPr>
        <w:t xml:space="preserve"> 1</w:t>
      </w:r>
      <w:r>
        <w:rPr>
          <w:rFonts w:eastAsiaTheme="majorEastAsia" w:cstheme="majorBidi"/>
          <w:b/>
          <w:color w:val="000000" w:themeColor="text1"/>
          <w:sz w:val="20"/>
        </w:rPr>
        <w:t>5</w:t>
      </w:r>
      <w:r w:rsidRPr="005B1039">
        <w:rPr>
          <w:rFonts w:eastAsiaTheme="majorEastAsia" w:cstheme="majorBidi"/>
          <w:b/>
          <w:color w:val="000000" w:themeColor="text1"/>
          <w:sz w:val="20"/>
        </w:rPr>
        <w:t xml:space="preserve">: </w:t>
      </w:r>
      <w:r w:rsidRPr="00D35D4F">
        <w:rPr>
          <w:rFonts w:eastAsiaTheme="majorEastAsia" w:cstheme="majorBidi"/>
          <w:b/>
          <w:bCs/>
          <w:iCs/>
          <w:color w:val="000000" w:themeColor="text1"/>
          <w:sz w:val="20"/>
        </w:rPr>
        <w:t>WA Capability Framework</w:t>
      </w:r>
    </w:p>
    <w:p w14:paraId="761B2FD7" w14:textId="77777777" w:rsidR="00A12047" w:rsidRDefault="00A12047" w:rsidP="00A12047">
      <w:pPr>
        <w:rPr>
          <w:rFonts w:eastAsiaTheme="majorEastAsia" w:cstheme="majorBidi"/>
          <w:b/>
          <w:bCs/>
          <w:iCs/>
          <w:color w:val="000000" w:themeColor="text1"/>
          <w:sz w:val="20"/>
        </w:rPr>
      </w:pPr>
      <w:r w:rsidRPr="001E5D9C">
        <w:rPr>
          <w:sz w:val="18"/>
        </w:rPr>
        <w:t>This case study is taken</w:t>
      </w:r>
      <w:r>
        <w:rPr>
          <w:sz w:val="18"/>
        </w:rPr>
        <w:t xml:space="preserve"> from the Western Australian Government’s</w:t>
      </w:r>
      <w:r w:rsidRPr="00C025B8">
        <w:rPr>
          <w:sz w:val="18"/>
        </w:rPr>
        <w:t xml:space="preserve"> </w:t>
      </w:r>
      <w:hyperlink r:id="rId52" w:history="1">
        <w:r w:rsidRPr="00E92DC5">
          <w:rPr>
            <w:rStyle w:val="Hyperlink"/>
            <w:rFonts w:ascii="Nunito" w:hAnsi="Nunito"/>
            <w:sz w:val="18"/>
          </w:rPr>
          <w:t>Capability Framework for all workforces that respond to Family and Domestic Violence</w:t>
        </w:r>
      </w:hyperlink>
      <w:r>
        <w:rPr>
          <w:sz w:val="18"/>
        </w:rPr>
        <w:t>.</w:t>
      </w:r>
    </w:p>
    <w:p w14:paraId="0C0740E5" w14:textId="77777777" w:rsidR="00A12047" w:rsidRDefault="00A12047" w:rsidP="00A12047">
      <w:pPr>
        <w:rPr>
          <w:rFonts w:eastAsiaTheme="majorEastAsia" w:cstheme="majorBidi"/>
          <w:b/>
          <w:color w:val="000000" w:themeColor="text1"/>
          <w:sz w:val="20"/>
        </w:rPr>
      </w:pPr>
      <w:r w:rsidRPr="005B1039">
        <w:rPr>
          <w:rFonts w:eastAsiaTheme="majorEastAsia" w:cstheme="majorBidi"/>
          <w:b/>
          <w:bCs/>
          <w:iCs/>
          <w:color w:val="000000" w:themeColor="text1"/>
          <w:sz w:val="20"/>
        </w:rPr>
        <w:t>In Practice</w:t>
      </w:r>
      <w:r w:rsidRPr="005B1039">
        <w:rPr>
          <w:rFonts w:eastAsiaTheme="majorEastAsia" w:cstheme="majorBidi"/>
          <w:b/>
          <w:color w:val="000000" w:themeColor="text1"/>
          <w:sz w:val="20"/>
        </w:rPr>
        <w:t xml:space="preserve"> </w:t>
      </w:r>
      <w:r>
        <w:rPr>
          <w:rFonts w:eastAsiaTheme="majorEastAsia" w:cstheme="majorBidi"/>
          <w:b/>
          <w:color w:val="000000" w:themeColor="text1"/>
          <w:sz w:val="20"/>
        </w:rPr>
        <w:t>16</w:t>
      </w:r>
      <w:r w:rsidRPr="005B1039">
        <w:rPr>
          <w:rFonts w:eastAsiaTheme="majorEastAsia" w:cstheme="majorBidi"/>
          <w:b/>
          <w:color w:val="000000" w:themeColor="text1"/>
          <w:sz w:val="20"/>
        </w:rPr>
        <w:t xml:space="preserve">: </w:t>
      </w:r>
      <w:r w:rsidRPr="00792317">
        <w:rPr>
          <w:rFonts w:eastAsiaTheme="majorEastAsia" w:cstheme="majorBidi"/>
          <w:b/>
          <w:color w:val="000000" w:themeColor="text1"/>
          <w:sz w:val="20"/>
        </w:rPr>
        <w:t>DV-</w:t>
      </w:r>
      <w:r>
        <w:rPr>
          <w:rFonts w:eastAsiaTheme="majorEastAsia" w:cstheme="majorBidi"/>
          <w:b/>
          <w:color w:val="000000" w:themeColor="text1"/>
          <w:sz w:val="20"/>
        </w:rPr>
        <w:t>alert</w:t>
      </w:r>
      <w:r w:rsidRPr="00792317">
        <w:rPr>
          <w:rFonts w:eastAsiaTheme="majorEastAsia" w:cstheme="majorBidi"/>
          <w:b/>
          <w:color w:val="000000" w:themeColor="text1"/>
          <w:sz w:val="20"/>
        </w:rPr>
        <w:t xml:space="preserve"> </w:t>
      </w:r>
    </w:p>
    <w:p w14:paraId="0D51595A" w14:textId="77777777" w:rsidR="00A12047" w:rsidRPr="004C094A" w:rsidRDefault="00A12047" w:rsidP="00A12047">
      <w:pPr>
        <w:rPr>
          <w:sz w:val="18"/>
        </w:rPr>
      </w:pPr>
      <w:r w:rsidRPr="001E5D9C">
        <w:rPr>
          <w:sz w:val="18"/>
        </w:rPr>
        <w:t>This case study is taken from</w:t>
      </w:r>
      <w:r>
        <w:rPr>
          <w:sz w:val="18"/>
        </w:rPr>
        <w:t xml:space="preserve">: </w:t>
      </w:r>
      <w:r w:rsidRPr="001E5D9C">
        <w:rPr>
          <w:sz w:val="18"/>
        </w:rPr>
        <w:t xml:space="preserve">Domestic and Family Violence Response Training, </w:t>
      </w:r>
      <w:hyperlink r:id="rId53">
        <w:r w:rsidRPr="001E5D9C">
          <w:rPr>
            <w:rStyle w:val="Hyperlink"/>
            <w:rFonts w:ascii="Nunito" w:eastAsia="Nunito" w:hAnsi="Nunito" w:cs="Nunito"/>
            <w:sz w:val="18"/>
            <w:szCs w:val="18"/>
          </w:rPr>
          <w:t>About DV-alert</w:t>
        </w:r>
      </w:hyperlink>
    </w:p>
    <w:p w14:paraId="04DD821A" w14:textId="77777777" w:rsidR="00A12047" w:rsidRDefault="00A12047" w:rsidP="00A12047">
      <w:pPr>
        <w:rPr>
          <w:rFonts w:eastAsiaTheme="majorEastAsia" w:cstheme="majorBidi"/>
          <w:b/>
          <w:color w:val="000000" w:themeColor="text1"/>
          <w:sz w:val="20"/>
        </w:rPr>
      </w:pPr>
      <w:r w:rsidRPr="005E00FC">
        <w:rPr>
          <w:rFonts w:eastAsiaTheme="majorEastAsia" w:cstheme="majorBidi"/>
          <w:b/>
          <w:bCs/>
          <w:iCs/>
          <w:color w:val="000000" w:themeColor="text1"/>
          <w:sz w:val="20"/>
        </w:rPr>
        <w:t>In Practice</w:t>
      </w:r>
      <w:r w:rsidRPr="005E00FC">
        <w:rPr>
          <w:rFonts w:eastAsiaTheme="majorEastAsia" w:cstheme="majorBidi"/>
          <w:b/>
          <w:color w:val="000000" w:themeColor="text1"/>
          <w:sz w:val="20"/>
        </w:rPr>
        <w:t xml:space="preserve"> </w:t>
      </w:r>
      <w:r>
        <w:rPr>
          <w:rFonts w:eastAsiaTheme="majorEastAsia" w:cstheme="majorBidi"/>
          <w:b/>
          <w:color w:val="000000" w:themeColor="text1"/>
          <w:sz w:val="20"/>
        </w:rPr>
        <w:t>17</w:t>
      </w:r>
      <w:r w:rsidRPr="005E00FC">
        <w:rPr>
          <w:rFonts w:eastAsiaTheme="majorEastAsia" w:cstheme="majorBidi"/>
          <w:b/>
          <w:color w:val="000000" w:themeColor="text1"/>
          <w:sz w:val="20"/>
        </w:rPr>
        <w:t xml:space="preserve">: </w:t>
      </w:r>
      <w:r w:rsidRPr="00792317">
        <w:rPr>
          <w:rFonts w:eastAsiaTheme="majorEastAsia" w:cstheme="majorBidi"/>
          <w:b/>
          <w:color w:val="000000" w:themeColor="text1"/>
          <w:sz w:val="20"/>
        </w:rPr>
        <w:t>Developing a dedicated FDV Workforce Entity in Western Australia</w:t>
      </w:r>
    </w:p>
    <w:p w14:paraId="40D4DFF5" w14:textId="77777777" w:rsidR="00A12047" w:rsidRPr="004C094A" w:rsidRDefault="00A12047" w:rsidP="00A12047">
      <w:pPr>
        <w:rPr>
          <w:sz w:val="18"/>
        </w:rPr>
      </w:pPr>
      <w:r w:rsidRPr="001E5D9C">
        <w:rPr>
          <w:sz w:val="18"/>
        </w:rPr>
        <w:t>This case study is taken from</w:t>
      </w:r>
      <w:r>
        <w:rPr>
          <w:sz w:val="18"/>
        </w:rPr>
        <w:t xml:space="preserve">: </w:t>
      </w:r>
      <w:r w:rsidRPr="001E5D9C">
        <w:rPr>
          <w:sz w:val="18"/>
        </w:rPr>
        <w:t>Western Australia government, Dedicated Family and Domestic Violence Workforce Entity,</w:t>
      </w:r>
      <w:r w:rsidRPr="001E5D9C">
        <w:rPr>
          <w:b/>
          <w:sz w:val="18"/>
        </w:rPr>
        <w:t xml:space="preserve"> </w:t>
      </w:r>
      <w:hyperlink r:id="rId54">
        <w:r w:rsidRPr="00615730">
          <w:rPr>
            <w:rStyle w:val="Hyperlink"/>
            <w:rFonts w:ascii="Nunito" w:eastAsia="Nunito" w:hAnsi="Nunito" w:cs="Nunito"/>
            <w:sz w:val="18"/>
            <w:szCs w:val="18"/>
          </w:rPr>
          <w:t>Dedicated Family and Domestic Violence Workforce Entity</w:t>
        </w:r>
      </w:hyperlink>
    </w:p>
    <w:p w14:paraId="41A0A2E7" w14:textId="1CA7F883" w:rsidR="00A12047" w:rsidRDefault="00A12047" w:rsidP="00A12047">
      <w:pPr>
        <w:rPr>
          <w:rFonts w:eastAsiaTheme="majorEastAsia" w:cstheme="majorBidi"/>
          <w:b/>
          <w:color w:val="000000" w:themeColor="text1"/>
          <w:sz w:val="20"/>
        </w:rPr>
      </w:pPr>
      <w:r w:rsidRPr="005E00FC">
        <w:rPr>
          <w:rFonts w:eastAsiaTheme="majorEastAsia" w:cstheme="majorBidi"/>
          <w:b/>
          <w:bCs/>
          <w:iCs/>
          <w:color w:val="000000" w:themeColor="text1"/>
          <w:sz w:val="20"/>
        </w:rPr>
        <w:t>In Practice</w:t>
      </w:r>
      <w:r w:rsidRPr="005E00FC">
        <w:rPr>
          <w:rFonts w:eastAsiaTheme="majorEastAsia" w:cstheme="majorBidi"/>
          <w:b/>
          <w:color w:val="000000" w:themeColor="text1"/>
          <w:sz w:val="20"/>
        </w:rPr>
        <w:t xml:space="preserve"> </w:t>
      </w:r>
      <w:r>
        <w:rPr>
          <w:rFonts w:eastAsiaTheme="majorEastAsia" w:cstheme="majorBidi"/>
          <w:b/>
          <w:color w:val="000000" w:themeColor="text1"/>
          <w:sz w:val="20"/>
        </w:rPr>
        <w:t>18</w:t>
      </w:r>
      <w:r w:rsidRPr="005E00FC">
        <w:rPr>
          <w:rFonts w:eastAsiaTheme="majorEastAsia" w:cstheme="majorBidi"/>
          <w:b/>
          <w:color w:val="000000" w:themeColor="text1"/>
          <w:sz w:val="20"/>
        </w:rPr>
        <w:t xml:space="preserve">: </w:t>
      </w:r>
      <w:r w:rsidRPr="00802657">
        <w:rPr>
          <w:rFonts w:eastAsiaTheme="majorEastAsia" w:cstheme="majorBidi"/>
          <w:b/>
          <w:color w:val="000000" w:themeColor="text1"/>
          <w:sz w:val="20"/>
        </w:rPr>
        <w:t>FDV information sharing</w:t>
      </w:r>
    </w:p>
    <w:p w14:paraId="4A965D25" w14:textId="77777777" w:rsidR="00A12047" w:rsidRDefault="00A12047" w:rsidP="00A12047">
      <w:pPr>
        <w:rPr>
          <w:rFonts w:eastAsiaTheme="majorEastAsia" w:cstheme="majorBidi"/>
          <w:b/>
          <w:color w:val="000000" w:themeColor="text1"/>
          <w:sz w:val="20"/>
        </w:rPr>
      </w:pPr>
      <w:r w:rsidRPr="001E5D9C">
        <w:rPr>
          <w:sz w:val="18"/>
        </w:rPr>
        <w:t xml:space="preserve">This case study </w:t>
      </w:r>
      <w:r>
        <w:rPr>
          <w:sz w:val="18"/>
        </w:rPr>
        <w:t xml:space="preserve">is taken from: </w:t>
      </w:r>
      <w:hyperlink r:id="rId55" w:history="1">
        <w:r w:rsidRPr="005F679C">
          <w:rPr>
            <w:rStyle w:val="Hyperlink"/>
            <w:rFonts w:ascii="Nunito" w:hAnsi="Nunito"/>
            <w:sz w:val="18"/>
          </w:rPr>
          <w:t>MARAM Framework 5-year Evidence Review</w:t>
        </w:r>
      </w:hyperlink>
    </w:p>
    <w:p w14:paraId="05803D7F" w14:textId="77777777" w:rsidR="00A12047" w:rsidRDefault="00A12047" w:rsidP="00A12047">
      <w:pPr>
        <w:rPr>
          <w:rFonts w:eastAsiaTheme="majorEastAsia" w:cstheme="majorBidi"/>
          <w:b/>
          <w:color w:val="000000" w:themeColor="text1"/>
          <w:sz w:val="20"/>
        </w:rPr>
      </w:pPr>
      <w:r>
        <w:rPr>
          <w:rFonts w:eastAsiaTheme="majorEastAsia" w:cstheme="majorBidi"/>
          <w:b/>
          <w:color w:val="000000" w:themeColor="text1"/>
          <w:sz w:val="20"/>
        </w:rPr>
        <w:t xml:space="preserve">In Practice 19: </w:t>
      </w:r>
      <w:r w:rsidRPr="00792317">
        <w:rPr>
          <w:rFonts w:eastAsiaTheme="majorEastAsia" w:cstheme="majorBidi"/>
          <w:b/>
          <w:color w:val="000000" w:themeColor="text1"/>
          <w:sz w:val="20"/>
        </w:rPr>
        <w:t xml:space="preserve">Victorian Government’s Family Violence Information Sharing Scheme (FVISS) </w:t>
      </w:r>
    </w:p>
    <w:p w14:paraId="23C3D794" w14:textId="77777777" w:rsidR="00A12047" w:rsidRPr="00E71F43" w:rsidRDefault="00A12047" w:rsidP="00A12047">
      <w:pPr>
        <w:rPr>
          <w:sz w:val="18"/>
        </w:rPr>
      </w:pPr>
      <w:r w:rsidRPr="001E5D9C">
        <w:rPr>
          <w:sz w:val="18"/>
        </w:rPr>
        <w:t xml:space="preserve">This case study is taken from the </w:t>
      </w:r>
      <w:r>
        <w:rPr>
          <w:sz w:val="18"/>
        </w:rPr>
        <w:t>national FDV</w:t>
      </w:r>
      <w:r w:rsidRPr="001E5D9C">
        <w:rPr>
          <w:sz w:val="18"/>
        </w:rPr>
        <w:t xml:space="preserve"> information sharing guidance.</w:t>
      </w:r>
    </w:p>
    <w:p w14:paraId="2B320336" w14:textId="77777777" w:rsidR="00A12047" w:rsidRPr="00E85BCC" w:rsidRDefault="00A12047" w:rsidP="00A12047">
      <w:pPr>
        <w:spacing w:line="240" w:lineRule="auto"/>
      </w:pPr>
      <w:r w:rsidRPr="001E5D9C">
        <w:rPr>
          <w:sz w:val="18"/>
        </w:rPr>
        <w:t>Case study taken from Victorian Government’s Family Violence Information Sharing Scheme (FVISS)</w:t>
      </w:r>
      <w:r w:rsidRPr="001E5D9C">
        <w:rPr>
          <w:b/>
          <w:sz w:val="18"/>
        </w:rPr>
        <w:t xml:space="preserve"> </w:t>
      </w:r>
      <w:hyperlink r:id="rId56">
        <w:r w:rsidRPr="0063081B">
          <w:rPr>
            <w:rStyle w:val="Hyperlink"/>
            <w:rFonts w:ascii="Nunito" w:hAnsi="Nunito"/>
            <w:b/>
            <w:bCs/>
            <w:sz w:val="18"/>
          </w:rPr>
          <w:t>Family Violence Information Sharing Scheme | vic.gov.au</w:t>
        </w:r>
      </w:hyperlink>
    </w:p>
    <w:p w14:paraId="38B1FC2B" w14:textId="77777777" w:rsidR="00A12047" w:rsidRPr="001A537D" w:rsidRDefault="00A12047" w:rsidP="00A12047">
      <w:pPr>
        <w:rPr>
          <w:rFonts w:eastAsiaTheme="majorEastAsia" w:cstheme="majorBidi"/>
          <w:color w:val="000000" w:themeColor="text1"/>
          <w:sz w:val="20"/>
        </w:rPr>
      </w:pPr>
      <w:r w:rsidRPr="005E00FC">
        <w:rPr>
          <w:rFonts w:eastAsiaTheme="majorEastAsia" w:cstheme="majorBidi"/>
          <w:b/>
          <w:bCs/>
          <w:iCs/>
          <w:color w:val="000000" w:themeColor="text1"/>
          <w:sz w:val="20"/>
        </w:rPr>
        <w:t>In Practice</w:t>
      </w:r>
      <w:r w:rsidRPr="005E00FC">
        <w:rPr>
          <w:rFonts w:eastAsiaTheme="majorEastAsia" w:cstheme="majorBidi"/>
          <w:b/>
          <w:color w:val="000000" w:themeColor="text1"/>
          <w:sz w:val="20"/>
        </w:rPr>
        <w:t xml:space="preserve"> </w:t>
      </w:r>
      <w:r>
        <w:rPr>
          <w:rFonts w:eastAsiaTheme="majorEastAsia" w:cstheme="majorBidi"/>
          <w:b/>
          <w:color w:val="000000" w:themeColor="text1"/>
          <w:sz w:val="20"/>
        </w:rPr>
        <w:t>20</w:t>
      </w:r>
      <w:r w:rsidRPr="005E00FC">
        <w:rPr>
          <w:rFonts w:eastAsiaTheme="majorEastAsia" w:cstheme="majorBidi"/>
          <w:b/>
          <w:color w:val="000000" w:themeColor="text1"/>
          <w:sz w:val="20"/>
        </w:rPr>
        <w:t xml:space="preserve">: </w:t>
      </w:r>
      <w:r w:rsidRPr="00792317">
        <w:rPr>
          <w:rFonts w:eastAsiaTheme="majorEastAsia" w:cstheme="majorBidi"/>
          <w:b/>
          <w:color w:val="000000" w:themeColor="text1"/>
          <w:sz w:val="20"/>
        </w:rPr>
        <w:t>The National Strategic Framework for Information Sharing between the Family Law and Family Violence and Child Protection Systems</w:t>
      </w:r>
    </w:p>
    <w:p w14:paraId="1F23D763" w14:textId="77777777" w:rsidR="00A12047" w:rsidRPr="001E5D9C" w:rsidRDefault="00A12047" w:rsidP="00A12047">
      <w:pPr>
        <w:spacing w:line="240" w:lineRule="auto"/>
      </w:pPr>
      <w:r w:rsidRPr="001E5D9C">
        <w:rPr>
          <w:sz w:val="18"/>
        </w:rPr>
        <w:t xml:space="preserve">Case study taken from the </w:t>
      </w:r>
      <w:r>
        <w:rPr>
          <w:sz w:val="18"/>
        </w:rPr>
        <w:t>FDV</w:t>
      </w:r>
      <w:r w:rsidRPr="001E5D9C">
        <w:rPr>
          <w:sz w:val="18"/>
        </w:rPr>
        <w:t xml:space="preserve"> information sharing guidance.</w:t>
      </w:r>
    </w:p>
    <w:p w14:paraId="3D0ABBAB" w14:textId="77777777" w:rsidR="00A12047" w:rsidRPr="00577D16" w:rsidRDefault="00A12047" w:rsidP="00A12047">
      <w:pPr>
        <w:spacing w:after="240"/>
      </w:pPr>
    </w:p>
    <w:p w14:paraId="5FCE6CA1" w14:textId="77777777" w:rsidR="00A12047" w:rsidRPr="007F6FE8" w:rsidRDefault="00A12047" w:rsidP="00A12047">
      <w:pPr>
        <w:sectPr w:rsidR="00A12047" w:rsidRPr="007F6FE8" w:rsidSect="00A12047">
          <w:footnotePr>
            <w:numFmt w:val="lowerRoman"/>
          </w:footnotePr>
          <w:endnotePr>
            <w:numFmt w:val="decimal"/>
          </w:endnotePr>
          <w:pgSz w:w="11906" w:h="16838"/>
          <w:pgMar w:top="737" w:right="851" w:bottom="1134" w:left="737" w:header="0" w:footer="284" w:gutter="0"/>
          <w:cols w:space="708"/>
          <w:titlePg/>
          <w:docGrid w:linePitch="360"/>
        </w:sectPr>
      </w:pPr>
    </w:p>
    <w:p w14:paraId="25A27EFF" w14:textId="0B86B1F9" w:rsidR="009E6C16" w:rsidRPr="007F6FE8" w:rsidRDefault="00A0373C" w:rsidP="00DD73C3">
      <w:pPr>
        <w:pStyle w:val="Heading2"/>
        <w:rPr>
          <w:rFonts w:ascii="Nunito" w:hAnsi="Nunito"/>
        </w:rPr>
      </w:pPr>
      <w:bookmarkStart w:id="294" w:name="_Toc236300072"/>
      <w:bookmarkEnd w:id="204"/>
      <w:bookmarkEnd w:id="205"/>
      <w:r>
        <w:rPr>
          <w:rFonts w:ascii="Nunito" w:hAnsi="Nunito"/>
        </w:rPr>
        <w:lastRenderedPageBreak/>
        <w:t>R</w:t>
      </w:r>
      <w:r w:rsidR="001C108C">
        <w:rPr>
          <w:rFonts w:ascii="Nunito" w:hAnsi="Nunito"/>
        </w:rPr>
        <w:t>eferences</w:t>
      </w:r>
      <w:bookmarkEnd w:id="294"/>
    </w:p>
    <w:sectPr w:rsidR="009E6C16" w:rsidRPr="007F6FE8" w:rsidSect="00BF76D3">
      <w:footnotePr>
        <w:numFmt w:val="lowerRoman"/>
      </w:footnotePr>
      <w:endnotePr>
        <w:numFmt w:val="decimal"/>
      </w:endnotePr>
      <w:pgSz w:w="11906" w:h="16838"/>
      <w:pgMar w:top="737" w:right="851" w:bottom="1134" w:left="737" w:header="0" w:footer="2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0117B" w14:textId="77777777" w:rsidR="00592061" w:rsidRPr="005C338E" w:rsidRDefault="00592061" w:rsidP="008F3023">
      <w:pPr>
        <w:spacing w:after="0" w:line="240" w:lineRule="auto"/>
      </w:pPr>
      <w:r w:rsidRPr="005C338E">
        <w:separator/>
      </w:r>
    </w:p>
  </w:endnote>
  <w:endnote w:type="continuationSeparator" w:id="0">
    <w:p w14:paraId="09512813" w14:textId="77777777" w:rsidR="00592061" w:rsidRPr="005C338E" w:rsidRDefault="00592061" w:rsidP="008F3023">
      <w:pPr>
        <w:spacing w:after="0" w:line="240" w:lineRule="auto"/>
      </w:pPr>
      <w:r w:rsidRPr="005C338E">
        <w:continuationSeparator/>
      </w:r>
    </w:p>
  </w:endnote>
  <w:endnote w:type="continuationNotice" w:id="1">
    <w:p w14:paraId="52BDF3EB" w14:textId="77777777" w:rsidR="00592061" w:rsidRPr="005C338E" w:rsidRDefault="00592061">
      <w:pPr>
        <w:spacing w:after="0" w:line="240" w:lineRule="auto"/>
      </w:pPr>
    </w:p>
  </w:endnote>
  <w:endnote w:id="2">
    <w:p w14:paraId="15427DAA" w14:textId="49B0D933" w:rsidR="141A4EA9" w:rsidRPr="002E6E1F" w:rsidRDefault="141A4EA9" w:rsidP="002E6E1F">
      <w:pPr>
        <w:pStyle w:val="EndnoteText"/>
        <w:spacing w:line="276" w:lineRule="auto"/>
      </w:pPr>
      <w:r w:rsidRPr="00DE147E">
        <w:rPr>
          <w:rStyle w:val="EndnoteReference"/>
        </w:rPr>
        <w:endnoteRef/>
      </w:r>
      <w:r w:rsidRPr="00DE147E">
        <w:t xml:space="preserve"> </w:t>
      </w:r>
      <w:r w:rsidRPr="002E6E1F">
        <w:t xml:space="preserve">Commonwealth of Australia (Department of Social Services [DSS]), </w:t>
      </w:r>
      <w:hyperlink r:id="rId1" w:history="1">
        <w:r w:rsidRPr="002E6E1F">
          <w:rPr>
            <w:rStyle w:val="Hyperlink"/>
            <w:rFonts w:ascii="Nunito" w:hAnsi="Nunito"/>
            <w:i/>
            <w:iCs/>
          </w:rPr>
          <w:t>Our Ways – Strong Ways – Our Voices: National Aboriginal and Torres Strait Islander Plan to End Family, Domestic and Sexual Violence 2026–2036</w:t>
        </w:r>
      </w:hyperlink>
      <w:r w:rsidRPr="002E6E1F">
        <w:t>, DSS, 2026.</w:t>
      </w:r>
    </w:p>
  </w:endnote>
  <w:endnote w:id="3">
    <w:p w14:paraId="4F9EACC7" w14:textId="77777777" w:rsidR="0043269B" w:rsidRPr="002E6E1F" w:rsidRDefault="0043269B" w:rsidP="002E6E1F">
      <w:pPr>
        <w:pStyle w:val="EndnoteText"/>
        <w:spacing w:line="276" w:lineRule="auto"/>
        <w:rPr>
          <w:i/>
        </w:rPr>
      </w:pPr>
      <w:r w:rsidRPr="002E6E1F">
        <w:rPr>
          <w:rStyle w:val="EndnoteReference"/>
        </w:rPr>
        <w:endnoteRef/>
      </w:r>
      <w:r w:rsidRPr="002E6E1F">
        <w:t xml:space="preserve"> S Gillfeather-Spetere and A Watson, </w:t>
      </w:r>
      <w:hyperlink r:id="rId2" w:history="1">
        <w:r w:rsidRPr="002E6E1F">
          <w:rPr>
            <w:rStyle w:val="Hyperlink"/>
            <w:rFonts w:ascii="Nunito" w:hAnsi="Nunito"/>
            <w:i/>
            <w:iCs/>
          </w:rPr>
          <w:t>In their own right: Actions to improve children and young people’s safety from domestic, family and sexual violence (ANROWS Insights, 01/2024)</w:t>
        </w:r>
      </w:hyperlink>
      <w:r w:rsidRPr="002E6E1F">
        <w:rPr>
          <w:i/>
          <w:iCs/>
        </w:rPr>
        <w:t xml:space="preserve">, </w:t>
      </w:r>
      <w:r w:rsidRPr="002E6E1F">
        <w:t>ANROWS, 2024.</w:t>
      </w:r>
      <w:r w:rsidRPr="002E6E1F">
        <w:rPr>
          <w:i/>
          <w:iCs/>
        </w:rPr>
        <w:t xml:space="preserve"> </w:t>
      </w:r>
    </w:p>
  </w:endnote>
  <w:endnote w:id="4">
    <w:p w14:paraId="64CA4733" w14:textId="77777777" w:rsidR="00582CFC" w:rsidRPr="002E6E1F" w:rsidRDefault="00582CFC" w:rsidP="00AF62F3">
      <w:pPr>
        <w:spacing w:after="0" w:line="276" w:lineRule="auto"/>
        <w:contextualSpacing/>
        <w:rPr>
          <w:sz w:val="18"/>
          <w:szCs w:val="18"/>
        </w:rPr>
      </w:pPr>
      <w:r w:rsidRPr="002E6E1F">
        <w:rPr>
          <w:rStyle w:val="EndnoteReference"/>
          <w:sz w:val="18"/>
          <w:szCs w:val="18"/>
        </w:rPr>
        <w:endnoteRef/>
      </w:r>
      <w:r w:rsidR="141A4EA9" w:rsidRPr="002E6E1F">
        <w:rPr>
          <w:sz w:val="18"/>
          <w:szCs w:val="18"/>
        </w:rPr>
        <w:t xml:space="preserve"> </w:t>
      </w:r>
      <w:r w:rsidR="141A4EA9" w:rsidRPr="002E6E1F">
        <w:rPr>
          <w:rFonts w:eastAsia="Nunito" w:cs="Nunito"/>
          <w:sz w:val="18"/>
          <w:szCs w:val="18"/>
        </w:rPr>
        <w:t xml:space="preserve">Commonwealth of Australia (DSS), </w:t>
      </w:r>
      <w:hyperlink r:id="rId3">
        <w:r w:rsidR="141A4EA9" w:rsidRPr="002E6E1F">
          <w:rPr>
            <w:rStyle w:val="Hyperlink"/>
            <w:rFonts w:ascii="Nunito" w:eastAsia="Nunito" w:hAnsi="Nunito" w:cs="Nunito"/>
            <w:i/>
            <w:iCs/>
            <w:sz w:val="18"/>
            <w:szCs w:val="18"/>
          </w:rPr>
          <w:t>National Plan to End Violence against Women and Children 2022-2032</w:t>
        </w:r>
      </w:hyperlink>
      <w:r w:rsidR="141A4EA9" w:rsidRPr="002E6E1F">
        <w:rPr>
          <w:rFonts w:eastAsia="Nunito" w:cs="Nunito"/>
          <w:i/>
          <w:iCs/>
          <w:sz w:val="18"/>
          <w:szCs w:val="18"/>
        </w:rPr>
        <w:t xml:space="preserve">, </w:t>
      </w:r>
      <w:r w:rsidR="141A4EA9" w:rsidRPr="002E6E1F">
        <w:rPr>
          <w:rFonts w:eastAsia="Nunito" w:cs="Nunito"/>
          <w:sz w:val="18"/>
          <w:szCs w:val="18"/>
        </w:rPr>
        <w:t>DSS, 2022.</w:t>
      </w:r>
      <w:r w:rsidR="141A4EA9" w:rsidRPr="002E6E1F">
        <w:rPr>
          <w:rFonts w:cs="Calibri"/>
          <w:i/>
          <w:iCs/>
          <w:sz w:val="18"/>
          <w:szCs w:val="18"/>
        </w:rPr>
        <w:t xml:space="preserve"> </w:t>
      </w:r>
    </w:p>
  </w:endnote>
  <w:endnote w:id="5">
    <w:p w14:paraId="0233ED22" w14:textId="129A4EBF" w:rsidR="00163EE8" w:rsidRPr="002E6E1F" w:rsidRDefault="00163EE8" w:rsidP="002E6E1F">
      <w:pPr>
        <w:pStyle w:val="EndnoteText"/>
        <w:spacing w:line="276" w:lineRule="auto"/>
        <w:rPr>
          <w:lang w:val="en-US"/>
        </w:rPr>
      </w:pPr>
      <w:r w:rsidRPr="002E6E1F">
        <w:rPr>
          <w:rStyle w:val="EndnoteReference"/>
        </w:rPr>
        <w:endnoteRef/>
      </w:r>
      <w:r w:rsidR="682ADCC6" w:rsidRPr="002E6E1F">
        <w:t xml:space="preserve"> </w:t>
      </w:r>
      <w:r w:rsidR="00953C90" w:rsidRPr="002E6E1F">
        <w:t>Commonwealth of Australia (</w:t>
      </w:r>
      <w:r w:rsidR="00C637DC" w:rsidRPr="002E6E1F">
        <w:t>DSS</w:t>
      </w:r>
      <w:r w:rsidR="00953C90" w:rsidRPr="002E6E1F">
        <w:t>),</w:t>
      </w:r>
      <w:r w:rsidR="00953C90" w:rsidRPr="002E6E1F">
        <w:rPr>
          <w:i/>
        </w:rPr>
        <w:t xml:space="preserve"> </w:t>
      </w:r>
      <w:hyperlink r:id="rId4" w:history="1">
        <w:r w:rsidR="00661C60" w:rsidRPr="002E6E1F">
          <w:rPr>
            <w:rStyle w:val="Hyperlink"/>
            <w:rFonts w:ascii="Nunito" w:hAnsi="Nunito"/>
            <w:i/>
          </w:rPr>
          <w:t>National Plan to End Violence against Women and Children</w:t>
        </w:r>
      </w:hyperlink>
      <w:r w:rsidR="00953C90" w:rsidRPr="002E6E1F">
        <w:rPr>
          <w:i/>
        </w:rPr>
        <w:t>.</w:t>
      </w:r>
    </w:p>
  </w:endnote>
  <w:endnote w:id="6">
    <w:p w14:paraId="72D0A476" w14:textId="1A76C6EA" w:rsidR="00C55902" w:rsidRPr="002E6E1F" w:rsidRDefault="00C55902" w:rsidP="002E6E1F">
      <w:pPr>
        <w:pStyle w:val="EndnoteText"/>
        <w:spacing w:line="276" w:lineRule="auto"/>
        <w:rPr>
          <w:lang w:val="en-US"/>
        </w:rPr>
      </w:pPr>
      <w:r w:rsidRPr="002E6E1F">
        <w:rPr>
          <w:rStyle w:val="EndnoteReference"/>
        </w:rPr>
        <w:endnoteRef/>
      </w:r>
      <w:r w:rsidRPr="002E6E1F">
        <w:t xml:space="preserve"> </w:t>
      </w:r>
      <w:r w:rsidR="009F50E8">
        <w:t>Victorian Government,</w:t>
      </w:r>
      <w:r w:rsidRPr="002E6E1F">
        <w:t xml:space="preserve"> </w:t>
      </w:r>
      <w:r w:rsidR="00084E75" w:rsidRPr="002E6E1F">
        <w:t>Family Safety Victoria,</w:t>
      </w:r>
      <w:r w:rsidR="00084E75" w:rsidRPr="002E6E1F" w:rsidDel="35BCCC20">
        <w:rPr>
          <w:i/>
        </w:rPr>
        <w:t xml:space="preserve"> </w:t>
      </w:r>
      <w:hyperlink r:id="rId5" w:history="1">
        <w:r w:rsidR="00F13914">
          <w:rPr>
            <w:rStyle w:val="Hyperlink"/>
            <w:rFonts w:ascii="Nunito" w:hAnsi="Nunito"/>
            <w:i/>
            <w:iCs/>
          </w:rPr>
          <w:t>MARAM Foundation Knowledge Guide</w:t>
        </w:r>
      </w:hyperlink>
      <w:r w:rsidR="00084E75" w:rsidRPr="002E6E1F">
        <w:t>, Victorian Government, 2021.</w:t>
      </w:r>
    </w:p>
  </w:endnote>
  <w:endnote w:id="7">
    <w:p w14:paraId="2A700D10" w14:textId="18C80142" w:rsidR="00977E5E" w:rsidRPr="002E6E1F" w:rsidRDefault="00977E5E" w:rsidP="002E6E1F">
      <w:pPr>
        <w:spacing w:after="0" w:line="276" w:lineRule="auto"/>
        <w:contextualSpacing/>
        <w:rPr>
          <w:rFonts w:cs="Calibri"/>
          <w:sz w:val="18"/>
          <w:szCs w:val="18"/>
        </w:rPr>
      </w:pPr>
      <w:r w:rsidRPr="002E6E1F">
        <w:rPr>
          <w:rStyle w:val="EndnoteReference"/>
          <w:sz w:val="18"/>
          <w:szCs w:val="18"/>
        </w:rPr>
        <w:endnoteRef/>
      </w:r>
      <w:r w:rsidR="682ADCC6" w:rsidRPr="002E6E1F">
        <w:rPr>
          <w:sz w:val="18"/>
          <w:szCs w:val="18"/>
        </w:rPr>
        <w:t xml:space="preserve"> </w:t>
      </w:r>
      <w:r w:rsidR="005D0E88">
        <w:rPr>
          <w:sz w:val="18"/>
          <w:szCs w:val="18"/>
        </w:rPr>
        <w:t>Victorian Government,</w:t>
      </w:r>
      <w:r w:rsidR="682ADCC6" w:rsidRPr="002E6E1F">
        <w:rPr>
          <w:sz w:val="18"/>
          <w:szCs w:val="18"/>
        </w:rPr>
        <w:t xml:space="preserve"> </w:t>
      </w:r>
      <w:r w:rsidR="00C16ACC" w:rsidRPr="002E6E1F">
        <w:rPr>
          <w:rFonts w:eastAsia="Nunito" w:cs="Nunito"/>
          <w:sz w:val="18"/>
          <w:szCs w:val="18"/>
        </w:rPr>
        <w:t>Family Safety Victoria,</w:t>
      </w:r>
      <w:r w:rsidR="00C16ACC" w:rsidRPr="002E6E1F" w:rsidDel="35BCCC20">
        <w:rPr>
          <w:rFonts w:eastAsia="Nunito" w:cs="Nunito"/>
          <w:i/>
          <w:sz w:val="18"/>
          <w:szCs w:val="18"/>
        </w:rPr>
        <w:t xml:space="preserve"> </w:t>
      </w:r>
      <w:hyperlink r:id="rId6" w:history="1">
        <w:r w:rsidR="000259E3">
          <w:rPr>
            <w:rStyle w:val="Hyperlink"/>
            <w:rFonts w:ascii="Nunito" w:eastAsia="Nunito" w:hAnsi="Nunito" w:cs="Nunito"/>
            <w:i/>
            <w:iCs/>
            <w:sz w:val="18"/>
            <w:szCs w:val="18"/>
          </w:rPr>
          <w:t>MARAM Practice Guides: Responsibility 2: Identification of Family Violence Risk: Working with adult people using family violence</w:t>
        </w:r>
      </w:hyperlink>
      <w:r w:rsidR="000456C6">
        <w:rPr>
          <w:rFonts w:eastAsia="Nunito" w:cs="Nunito"/>
          <w:sz w:val="18"/>
          <w:szCs w:val="18"/>
        </w:rPr>
        <w:t xml:space="preserve">, Victorian Government, </w:t>
      </w:r>
      <w:r w:rsidR="00005FC9">
        <w:rPr>
          <w:rFonts w:eastAsia="Nunito" w:cs="Nunito"/>
          <w:sz w:val="18"/>
          <w:szCs w:val="18"/>
        </w:rPr>
        <w:t>2019</w:t>
      </w:r>
      <w:r w:rsidR="00413E38">
        <w:rPr>
          <w:rFonts w:eastAsia="Nunito" w:cs="Nunito"/>
          <w:sz w:val="18"/>
          <w:szCs w:val="18"/>
        </w:rPr>
        <w:t>.</w:t>
      </w:r>
    </w:p>
  </w:endnote>
  <w:endnote w:id="8">
    <w:p w14:paraId="79D4E2FA" w14:textId="431751DC" w:rsidR="00334A59" w:rsidRPr="002E6E1F" w:rsidDel="004E2A75" w:rsidRDefault="00334A59" w:rsidP="002E6E1F">
      <w:pPr>
        <w:pStyle w:val="EndnoteText"/>
        <w:spacing w:line="276" w:lineRule="auto"/>
      </w:pPr>
      <w:r w:rsidRPr="002E6E1F" w:rsidDel="004E2A75">
        <w:rPr>
          <w:rStyle w:val="EndnoteReference"/>
        </w:rPr>
        <w:endnoteRef/>
      </w:r>
      <w:r w:rsidR="00425D4E" w:rsidRPr="002E6E1F">
        <w:t xml:space="preserve"> Australian Institute of Health and Welfare (AIHW),</w:t>
      </w:r>
      <w:r w:rsidR="00425D4E" w:rsidRPr="002E6E1F">
        <w:rPr>
          <w:i/>
        </w:rPr>
        <w:t xml:space="preserve"> </w:t>
      </w:r>
      <w:hyperlink r:id="rId7" w:history="1">
        <w:r w:rsidR="00425D4E" w:rsidRPr="002E6E1F">
          <w:rPr>
            <w:rStyle w:val="Hyperlink"/>
            <w:rFonts w:ascii="Nunito" w:hAnsi="Nunito"/>
            <w:i/>
          </w:rPr>
          <w:t>Family, domestic and sexual violence: Summary,</w:t>
        </w:r>
      </w:hyperlink>
      <w:r w:rsidR="00425D4E" w:rsidRPr="002E6E1F">
        <w:t xml:space="preserve"> AIHW, 2025.</w:t>
      </w:r>
    </w:p>
  </w:endnote>
  <w:endnote w:id="9">
    <w:p w14:paraId="3B6AE02F" w14:textId="6A330737" w:rsidR="001013A3" w:rsidRPr="002E6E1F" w:rsidRDefault="00512B5E" w:rsidP="002E6E1F">
      <w:pPr>
        <w:spacing w:after="0" w:line="276" w:lineRule="auto"/>
        <w:contextualSpacing/>
        <w:rPr>
          <w:rFonts w:cs="Calibri"/>
          <w:sz w:val="18"/>
          <w:szCs w:val="18"/>
          <w:lang w:val="en-US"/>
        </w:rPr>
      </w:pPr>
      <w:r w:rsidRPr="002E6E1F">
        <w:rPr>
          <w:rStyle w:val="EndnoteReference"/>
          <w:sz w:val="18"/>
          <w:szCs w:val="18"/>
        </w:rPr>
        <w:endnoteRef/>
      </w:r>
      <w:r w:rsidRPr="002E6E1F">
        <w:rPr>
          <w:sz w:val="18"/>
          <w:szCs w:val="18"/>
        </w:rPr>
        <w:t xml:space="preserve"> </w:t>
      </w:r>
      <w:r w:rsidR="001013A3" w:rsidRPr="002E6E1F">
        <w:rPr>
          <w:rFonts w:eastAsia="Nunito" w:cs="Nunito"/>
          <w:sz w:val="18"/>
          <w:szCs w:val="18"/>
        </w:rPr>
        <w:t>B Mathews, K Hegarty</w:t>
      </w:r>
      <w:r w:rsidR="00B05C73" w:rsidRPr="002E6E1F">
        <w:rPr>
          <w:rFonts w:eastAsia="Nunito" w:cs="Nunito"/>
          <w:sz w:val="18"/>
          <w:szCs w:val="18"/>
        </w:rPr>
        <w:t xml:space="preserve">, H </w:t>
      </w:r>
      <w:r w:rsidR="00331656" w:rsidRPr="002E6E1F">
        <w:rPr>
          <w:rFonts w:eastAsia="Nunito" w:cs="Nunito"/>
          <w:sz w:val="18"/>
          <w:szCs w:val="18"/>
        </w:rPr>
        <w:t xml:space="preserve">L </w:t>
      </w:r>
      <w:r w:rsidR="00B05C73" w:rsidRPr="002E6E1F">
        <w:rPr>
          <w:rFonts w:eastAsia="Nunito" w:cs="Nunito"/>
          <w:sz w:val="18"/>
          <w:szCs w:val="18"/>
        </w:rPr>
        <w:t xml:space="preserve">MacMillan, M Madzoska, H E Erskine, </w:t>
      </w:r>
      <w:r w:rsidR="00331656" w:rsidRPr="002E6E1F">
        <w:rPr>
          <w:rFonts w:eastAsia="Nunito" w:cs="Nunito"/>
          <w:sz w:val="18"/>
          <w:szCs w:val="18"/>
        </w:rPr>
        <w:t>R</w:t>
      </w:r>
      <w:r w:rsidR="00B05C73" w:rsidRPr="002E6E1F">
        <w:rPr>
          <w:rFonts w:eastAsia="Nunito" w:cs="Nunito"/>
          <w:sz w:val="18"/>
          <w:szCs w:val="18"/>
        </w:rPr>
        <w:t xml:space="preserve"> Pacella, </w:t>
      </w:r>
      <w:r w:rsidR="00331656" w:rsidRPr="002E6E1F">
        <w:rPr>
          <w:rFonts w:eastAsia="Nunito" w:cs="Nunito"/>
          <w:sz w:val="18"/>
          <w:szCs w:val="18"/>
        </w:rPr>
        <w:t>J</w:t>
      </w:r>
      <w:r w:rsidR="00B05C73" w:rsidRPr="002E6E1F">
        <w:rPr>
          <w:rFonts w:eastAsia="Nunito" w:cs="Nunito"/>
          <w:sz w:val="18"/>
          <w:szCs w:val="18"/>
        </w:rPr>
        <w:t xml:space="preserve"> G Scott, </w:t>
      </w:r>
      <w:r w:rsidR="00331656" w:rsidRPr="002E6E1F">
        <w:rPr>
          <w:rFonts w:eastAsia="Nunito" w:cs="Nunito"/>
          <w:sz w:val="18"/>
          <w:szCs w:val="18"/>
        </w:rPr>
        <w:t>H</w:t>
      </w:r>
      <w:r w:rsidR="00B05C73" w:rsidRPr="002E6E1F">
        <w:rPr>
          <w:rFonts w:eastAsia="Nunito" w:cs="Nunito"/>
          <w:sz w:val="18"/>
          <w:szCs w:val="18"/>
        </w:rPr>
        <w:t xml:space="preserve"> Thomas, </w:t>
      </w:r>
      <w:r w:rsidR="00331656" w:rsidRPr="002E6E1F">
        <w:rPr>
          <w:rFonts w:eastAsia="Nunito" w:cs="Nunito"/>
          <w:sz w:val="18"/>
          <w:szCs w:val="18"/>
        </w:rPr>
        <w:t>F</w:t>
      </w:r>
      <w:r w:rsidR="00B05C73" w:rsidRPr="002E6E1F">
        <w:rPr>
          <w:rFonts w:eastAsia="Nunito" w:cs="Nunito"/>
          <w:sz w:val="18"/>
          <w:szCs w:val="18"/>
        </w:rPr>
        <w:t xml:space="preserve"> Meinck, </w:t>
      </w:r>
      <w:r w:rsidR="00331656" w:rsidRPr="002E6E1F">
        <w:rPr>
          <w:rFonts w:eastAsia="Nunito" w:cs="Nunito"/>
          <w:sz w:val="18"/>
          <w:szCs w:val="18"/>
        </w:rPr>
        <w:t>D</w:t>
      </w:r>
      <w:r w:rsidR="00B05C73" w:rsidRPr="002E6E1F">
        <w:rPr>
          <w:rFonts w:eastAsia="Nunito" w:cs="Nunito"/>
          <w:sz w:val="18"/>
          <w:szCs w:val="18"/>
        </w:rPr>
        <w:t xml:space="preserve"> Higgins, </w:t>
      </w:r>
      <w:r w:rsidR="00331656" w:rsidRPr="002E6E1F">
        <w:rPr>
          <w:rFonts w:eastAsia="Nunito" w:cs="Nunito"/>
          <w:sz w:val="18"/>
          <w:szCs w:val="18"/>
        </w:rPr>
        <w:t>D</w:t>
      </w:r>
      <w:r w:rsidR="00B05C73" w:rsidRPr="002E6E1F">
        <w:rPr>
          <w:rFonts w:eastAsia="Nunito" w:cs="Nunito"/>
          <w:sz w:val="18"/>
          <w:szCs w:val="18"/>
        </w:rPr>
        <w:t xml:space="preserve"> M Lawrence, </w:t>
      </w:r>
      <w:r w:rsidR="00331656" w:rsidRPr="002E6E1F">
        <w:rPr>
          <w:rFonts w:eastAsia="Nunito" w:cs="Nunito"/>
          <w:sz w:val="18"/>
          <w:szCs w:val="18"/>
        </w:rPr>
        <w:t>D</w:t>
      </w:r>
      <w:r w:rsidR="00B05C73" w:rsidRPr="002E6E1F">
        <w:rPr>
          <w:rFonts w:eastAsia="Nunito" w:cs="Nunito"/>
          <w:sz w:val="18"/>
          <w:szCs w:val="18"/>
        </w:rPr>
        <w:t xml:space="preserve"> Haslam, </w:t>
      </w:r>
      <w:r w:rsidR="00331656" w:rsidRPr="002E6E1F">
        <w:rPr>
          <w:rFonts w:eastAsia="Nunito" w:cs="Nunito"/>
          <w:sz w:val="18"/>
          <w:szCs w:val="18"/>
        </w:rPr>
        <w:t>S</w:t>
      </w:r>
      <w:r w:rsidR="00B05C73" w:rsidRPr="002E6E1F">
        <w:rPr>
          <w:rFonts w:eastAsia="Nunito" w:cs="Nunito"/>
          <w:sz w:val="18"/>
          <w:szCs w:val="18"/>
        </w:rPr>
        <w:t xml:space="preserve"> Roetman, </w:t>
      </w:r>
      <w:r w:rsidR="00331656" w:rsidRPr="002E6E1F">
        <w:rPr>
          <w:rFonts w:eastAsia="Nunito" w:cs="Nunito"/>
          <w:sz w:val="18"/>
          <w:szCs w:val="18"/>
        </w:rPr>
        <w:t>E</w:t>
      </w:r>
      <w:r w:rsidR="00B05C73" w:rsidRPr="002E6E1F">
        <w:rPr>
          <w:rFonts w:eastAsia="Nunito" w:cs="Nunito"/>
          <w:sz w:val="18"/>
          <w:szCs w:val="18"/>
        </w:rPr>
        <w:t xml:space="preserve"> Malacova and </w:t>
      </w:r>
      <w:r w:rsidR="00331656" w:rsidRPr="002E6E1F">
        <w:rPr>
          <w:rFonts w:eastAsia="Nunito" w:cs="Nunito"/>
          <w:sz w:val="18"/>
          <w:szCs w:val="18"/>
        </w:rPr>
        <w:t>T</w:t>
      </w:r>
      <w:r w:rsidR="00B05C73" w:rsidRPr="002E6E1F">
        <w:rPr>
          <w:rFonts w:eastAsia="Nunito" w:cs="Nunito"/>
          <w:sz w:val="18"/>
          <w:szCs w:val="18"/>
        </w:rPr>
        <w:t xml:space="preserve"> Cubitt</w:t>
      </w:r>
      <w:r w:rsidR="00331656" w:rsidRPr="002E6E1F">
        <w:rPr>
          <w:rFonts w:eastAsia="Nunito" w:cs="Nunito"/>
          <w:sz w:val="18"/>
          <w:szCs w:val="18"/>
        </w:rPr>
        <w:t>,</w:t>
      </w:r>
      <w:r w:rsidR="001013A3" w:rsidRPr="002E6E1F">
        <w:rPr>
          <w:rFonts w:eastAsia="Nunito" w:cs="Nunito"/>
          <w:sz w:val="18"/>
          <w:szCs w:val="18"/>
        </w:rPr>
        <w:t xml:space="preserve"> </w:t>
      </w:r>
      <w:r w:rsidR="00331656" w:rsidRPr="002E6E1F">
        <w:rPr>
          <w:rFonts w:eastAsia="Nunito" w:cs="Nunito"/>
          <w:sz w:val="18"/>
          <w:szCs w:val="18"/>
        </w:rPr>
        <w:t>‘</w:t>
      </w:r>
      <w:r w:rsidR="001013A3" w:rsidRPr="002E6E1F">
        <w:rPr>
          <w:rFonts w:eastAsia="Nunito" w:cs="Nunito"/>
          <w:sz w:val="18"/>
          <w:szCs w:val="18"/>
        </w:rPr>
        <w:t>The prevalence of intimate partner violence in Australia: a national survey</w:t>
      </w:r>
      <w:r w:rsidR="00331656" w:rsidRPr="002E6E1F">
        <w:rPr>
          <w:rFonts w:eastAsia="Nunito" w:cs="Nunito"/>
          <w:sz w:val="18"/>
          <w:szCs w:val="18"/>
        </w:rPr>
        <w:t>’,</w:t>
      </w:r>
      <w:r w:rsidR="001013A3" w:rsidRPr="002E6E1F">
        <w:rPr>
          <w:rFonts w:eastAsia="Nunito" w:cs="Nunito"/>
          <w:sz w:val="18"/>
          <w:szCs w:val="18"/>
        </w:rPr>
        <w:t xml:space="preserve"> </w:t>
      </w:r>
      <w:r w:rsidR="001013A3" w:rsidRPr="002E6E1F">
        <w:rPr>
          <w:rFonts w:eastAsia="Nunito" w:cs="Nunito"/>
          <w:i/>
          <w:iCs/>
          <w:sz w:val="18"/>
          <w:szCs w:val="18"/>
        </w:rPr>
        <w:t>Medical Journal of Australia</w:t>
      </w:r>
      <w:r w:rsidR="001013A3" w:rsidRPr="002E6E1F">
        <w:rPr>
          <w:rFonts w:eastAsia="Nunito" w:cs="Nunito"/>
          <w:sz w:val="18"/>
          <w:szCs w:val="18"/>
        </w:rPr>
        <w:t>. 222</w:t>
      </w:r>
      <w:r w:rsidR="00240994" w:rsidRPr="002E6E1F">
        <w:rPr>
          <w:rFonts w:eastAsia="Nunito" w:cs="Nunito"/>
          <w:sz w:val="18"/>
          <w:szCs w:val="18"/>
        </w:rPr>
        <w:t>(9):440-</w:t>
      </w:r>
      <w:r w:rsidR="00721A04" w:rsidRPr="002E6E1F">
        <w:rPr>
          <w:rFonts w:eastAsia="Nunito" w:cs="Nunito"/>
          <w:sz w:val="18"/>
          <w:szCs w:val="18"/>
        </w:rPr>
        <w:t xml:space="preserve">448, </w:t>
      </w:r>
      <w:hyperlink r:id="rId8" w:history="1">
        <w:r w:rsidR="00721A04" w:rsidRPr="002E6E1F">
          <w:rPr>
            <w:rStyle w:val="Hyperlink"/>
            <w:rFonts w:ascii="Nunito" w:eastAsia="Nunito" w:hAnsi="Nunito" w:cs="Nunito"/>
            <w:sz w:val="18"/>
            <w:szCs w:val="18"/>
          </w:rPr>
          <w:t>doi:10.5694/mja2.52660</w:t>
        </w:r>
      </w:hyperlink>
      <w:r w:rsidR="00721A04" w:rsidRPr="002E6E1F">
        <w:rPr>
          <w:rFonts w:eastAsia="Nunito" w:cs="Nunito"/>
          <w:sz w:val="18"/>
          <w:szCs w:val="18"/>
        </w:rPr>
        <w:t>.</w:t>
      </w:r>
    </w:p>
  </w:endnote>
  <w:endnote w:id="10">
    <w:p w14:paraId="35BD274A" w14:textId="0058889E" w:rsidR="00BE6DEB" w:rsidRPr="002E6E1F" w:rsidRDefault="00BE6DEB" w:rsidP="002E6E1F">
      <w:pPr>
        <w:pStyle w:val="EndnoteText"/>
        <w:spacing w:line="276" w:lineRule="auto"/>
      </w:pPr>
      <w:r w:rsidRPr="002E6E1F">
        <w:rPr>
          <w:rStyle w:val="EndnoteReference"/>
        </w:rPr>
        <w:endnoteRef/>
      </w:r>
      <w:r w:rsidR="682ADCC6" w:rsidRPr="002E6E1F">
        <w:t xml:space="preserve"> Our Watch</w:t>
      </w:r>
      <w:r w:rsidR="35BCCC20" w:rsidRPr="002E6E1F">
        <w:t>,</w:t>
      </w:r>
      <w:r w:rsidR="682ADCC6" w:rsidRPr="002E6E1F">
        <w:rPr>
          <w:i/>
        </w:rPr>
        <w:t xml:space="preserve"> </w:t>
      </w:r>
      <w:hyperlink r:id="rId9" w:history="1">
        <w:r w:rsidR="35BCCC20" w:rsidRPr="002E6E1F">
          <w:rPr>
            <w:rStyle w:val="Hyperlink"/>
            <w:rFonts w:ascii="Nunito" w:hAnsi="Nunito"/>
            <w:i/>
            <w:iCs/>
          </w:rPr>
          <w:t>Change the story</w:t>
        </w:r>
        <w:r w:rsidR="004054E1" w:rsidRPr="002E6E1F">
          <w:rPr>
            <w:rStyle w:val="Hyperlink"/>
            <w:rFonts w:ascii="Nunito" w:hAnsi="Nunito"/>
            <w:i/>
            <w:iCs/>
          </w:rPr>
          <w:t>:</w:t>
        </w:r>
        <w:r w:rsidR="35BCCC20" w:rsidRPr="002E6E1F">
          <w:rPr>
            <w:rStyle w:val="Hyperlink"/>
            <w:rFonts w:ascii="Nunito" w:hAnsi="Nunito"/>
            <w:i/>
            <w:iCs/>
          </w:rPr>
          <w:t xml:space="preserve"> A shared framework for the primary prevention of violence against women in Australia</w:t>
        </w:r>
      </w:hyperlink>
      <w:r w:rsidR="682ADCC6" w:rsidRPr="002E6E1F">
        <w:t xml:space="preserve"> (2nd ed</w:t>
      </w:r>
      <w:r w:rsidR="35BCCC20" w:rsidRPr="002E6E1F">
        <w:t>.),</w:t>
      </w:r>
      <w:r w:rsidR="682ADCC6" w:rsidRPr="002E6E1F">
        <w:t xml:space="preserve"> Our Watch</w:t>
      </w:r>
      <w:r w:rsidR="31D990C3" w:rsidRPr="002E6E1F">
        <w:t>, 2021.</w:t>
      </w:r>
    </w:p>
  </w:endnote>
  <w:endnote w:id="11">
    <w:p w14:paraId="3637DCE7" w14:textId="064B46CC" w:rsidR="00564DD4" w:rsidRPr="002E6E1F" w:rsidRDefault="00564DD4" w:rsidP="002E6E1F">
      <w:pPr>
        <w:pStyle w:val="EndnoteText"/>
        <w:spacing w:line="276" w:lineRule="auto"/>
      </w:pPr>
      <w:r w:rsidRPr="002E6E1F">
        <w:rPr>
          <w:rStyle w:val="EndnoteReference"/>
        </w:rPr>
        <w:endnoteRef/>
      </w:r>
      <w:r w:rsidR="7C543AAF" w:rsidRPr="002E6E1F">
        <w:t xml:space="preserve"> Prime Minister of Australia</w:t>
      </w:r>
      <w:r w:rsidR="35BCCC20" w:rsidRPr="002E6E1F">
        <w:t xml:space="preserve">, </w:t>
      </w:r>
      <w:r w:rsidRPr="002E6E1F" w:rsidDel="35BCCC20">
        <w:t>‘</w:t>
      </w:r>
      <w:hyperlink r:id="rId10" w:history="1">
        <w:r w:rsidR="00A47061" w:rsidRPr="002E6E1F">
          <w:rPr>
            <w:rStyle w:val="Hyperlink"/>
            <w:rFonts w:ascii="Nunito" w:hAnsi="Nunito"/>
          </w:rPr>
          <w:t>Meeting of National Cabinet on gender-based violence, 1 May 2024</w:t>
        </w:r>
      </w:hyperlink>
      <w:r w:rsidR="35BCCC20" w:rsidRPr="002E6E1F">
        <w:t>’,</w:t>
      </w:r>
      <w:r w:rsidR="410277D0" w:rsidRPr="002E6E1F">
        <w:t xml:space="preserve"> Prime Minister of </w:t>
      </w:r>
      <w:r w:rsidR="00DF6C6E" w:rsidRPr="002E6E1F">
        <w:t>Australia.</w:t>
      </w:r>
    </w:p>
  </w:endnote>
  <w:endnote w:id="12">
    <w:p w14:paraId="18224CFB" w14:textId="34D4E42B" w:rsidR="00564DD4" w:rsidRPr="002E6E1F" w:rsidRDefault="00564DD4" w:rsidP="002E6E1F">
      <w:pPr>
        <w:pStyle w:val="EndnoteText"/>
        <w:spacing w:line="276" w:lineRule="auto"/>
      </w:pPr>
      <w:r w:rsidRPr="002E6E1F">
        <w:rPr>
          <w:rStyle w:val="EndnoteReference"/>
        </w:rPr>
        <w:endnoteRef/>
      </w:r>
      <w:r w:rsidR="682ADCC6" w:rsidRPr="002E6E1F">
        <w:t xml:space="preserve"> Prime Minister of Australia</w:t>
      </w:r>
      <w:r w:rsidR="35BCCC20" w:rsidRPr="002E6E1F">
        <w:t>, ‘</w:t>
      </w:r>
      <w:hyperlink r:id="rId11" w:history="1">
        <w:r w:rsidR="00900782" w:rsidRPr="002E6E1F">
          <w:rPr>
            <w:rStyle w:val="Hyperlink"/>
            <w:rFonts w:ascii="Nunito" w:hAnsi="Nunito"/>
          </w:rPr>
          <w:t>Meeting of National Cabinet on gender-based violence, 6 September 2024</w:t>
        </w:r>
      </w:hyperlink>
      <w:r w:rsidR="35BCCC20" w:rsidRPr="002E6E1F">
        <w:t>.’</w:t>
      </w:r>
    </w:p>
  </w:endnote>
  <w:endnote w:id="13">
    <w:p w14:paraId="457EEE93" w14:textId="720D5424" w:rsidR="00E14513" w:rsidRPr="002E6E1F" w:rsidRDefault="00E14513" w:rsidP="002E6E1F">
      <w:pPr>
        <w:pStyle w:val="EndnoteText"/>
        <w:spacing w:line="276" w:lineRule="auto"/>
      </w:pPr>
      <w:r w:rsidRPr="002E6E1F">
        <w:rPr>
          <w:rStyle w:val="EndnoteReference"/>
        </w:rPr>
        <w:endnoteRef/>
      </w:r>
      <w:r w:rsidRPr="002E6E1F">
        <w:rPr>
          <w:rFonts w:cs="Calibri"/>
        </w:rPr>
        <w:t xml:space="preserve"> </w:t>
      </w:r>
      <w:r w:rsidR="00327DD4">
        <w:rPr>
          <w:rFonts w:cs="Calibri"/>
        </w:rPr>
        <w:t>E</w:t>
      </w:r>
      <w:r w:rsidR="005677EC" w:rsidRPr="002E6E1F">
        <w:rPr>
          <w:rFonts w:cs="Calibri"/>
        </w:rPr>
        <w:t xml:space="preserve"> Campbell, T Fernando, L Gassner, J Hill, Z Seidler and A Summers</w:t>
      </w:r>
      <w:r w:rsidRPr="002E6E1F">
        <w:t xml:space="preserve">, </w:t>
      </w:r>
      <w:hyperlink r:id="rId12">
        <w:r w:rsidRPr="002E6E1F">
          <w:rPr>
            <w:rStyle w:val="Hyperlink"/>
            <w:rFonts w:ascii="Nunito" w:hAnsi="Nunito"/>
            <w:i/>
          </w:rPr>
          <w:t>Unlocking the prevention potential: accelerating action to end domestic, family and sexual violence</w:t>
        </w:r>
      </w:hyperlink>
      <w:r w:rsidRPr="002E6E1F">
        <w:t>, Commonwealth of Australia (Department of the Prime Minister and Cabinet), 2024</w:t>
      </w:r>
      <w:r w:rsidR="00C1485B" w:rsidRPr="002E6E1F">
        <w:t xml:space="preserve">; </w:t>
      </w:r>
      <w:r w:rsidR="00DB71E2" w:rsidRPr="002E6E1F">
        <w:t xml:space="preserve">Parliament of the Commonwealth of Australia, </w:t>
      </w:r>
      <w:hyperlink r:id="rId13" w:history="1">
        <w:r w:rsidR="00DB71E2" w:rsidRPr="002E6E1F">
          <w:rPr>
            <w:rStyle w:val="Hyperlink"/>
            <w:rFonts w:ascii="Nunito" w:hAnsi="Nunito"/>
            <w:i/>
            <w:iCs/>
          </w:rPr>
          <w:t>Inquiry into family, domestic and sexual violence</w:t>
        </w:r>
      </w:hyperlink>
      <w:r w:rsidR="00DB71E2" w:rsidRPr="002E6E1F">
        <w:t>, House of Representatives Standing Committee of Social Policy and Legal Affairs, Australian Government, 2021.</w:t>
      </w:r>
    </w:p>
  </w:endnote>
  <w:endnote w:id="14">
    <w:p w14:paraId="15C07B19" w14:textId="61E5E592" w:rsidR="0076791D" w:rsidRPr="002E6E1F" w:rsidRDefault="0076791D" w:rsidP="002E6E1F">
      <w:pPr>
        <w:pStyle w:val="EndnoteText"/>
        <w:spacing w:line="276" w:lineRule="auto"/>
      </w:pPr>
      <w:r w:rsidRPr="002E6E1F">
        <w:rPr>
          <w:rStyle w:val="EndnoteReference"/>
        </w:rPr>
        <w:endnoteRef/>
      </w:r>
      <w:r w:rsidR="27D1401B" w:rsidRPr="002E6E1F">
        <w:t xml:space="preserve"> Prime Minister of Australia</w:t>
      </w:r>
      <w:r w:rsidR="35BCCC20" w:rsidRPr="002E6E1F">
        <w:t>, ‘</w:t>
      </w:r>
      <w:hyperlink r:id="rId14" w:history="1">
        <w:r w:rsidR="0011798C" w:rsidRPr="002E6E1F">
          <w:rPr>
            <w:rStyle w:val="Hyperlink"/>
            <w:rFonts w:ascii="Nunito" w:hAnsi="Nunito"/>
          </w:rPr>
          <w:t>Meeting of National Cabinet on gender-based violence, 1 May 2024</w:t>
        </w:r>
      </w:hyperlink>
      <w:r w:rsidR="35BCCC20" w:rsidRPr="002E6E1F">
        <w:t>.’</w:t>
      </w:r>
    </w:p>
  </w:endnote>
  <w:endnote w:id="15">
    <w:p w14:paraId="0388618A" w14:textId="77777777" w:rsidR="004E3073" w:rsidRPr="002E6E1F" w:rsidRDefault="004E3073" w:rsidP="002E6E1F">
      <w:pPr>
        <w:pStyle w:val="EndnoteText"/>
        <w:spacing w:line="276" w:lineRule="auto"/>
        <w:rPr>
          <w:lang w:val="en-US"/>
        </w:rPr>
      </w:pPr>
      <w:r w:rsidRPr="002E6E1F">
        <w:rPr>
          <w:rStyle w:val="EndnoteReference"/>
        </w:rPr>
        <w:endnoteRef/>
      </w:r>
      <w:r w:rsidRPr="002E6E1F">
        <w:t xml:space="preserve"> Commonwealth of Australia (Department of Prime Minister and Cabinet [PMC]),</w:t>
      </w:r>
      <w:r w:rsidRPr="002E6E1F">
        <w:rPr>
          <w:rFonts w:eastAsiaTheme="minorEastAsia" w:cstheme="minorBidi"/>
        </w:rPr>
        <w:t xml:space="preserve"> </w:t>
      </w:r>
      <w:hyperlink r:id="rId15" w:history="1">
        <w:r w:rsidRPr="002E6E1F">
          <w:rPr>
            <w:rFonts w:eastAsiaTheme="minorEastAsia" w:cstheme="minorBidi"/>
          </w:rPr>
          <w:t>The National Agreement on Closing the Gap</w:t>
        </w:r>
      </w:hyperlink>
      <w:r w:rsidRPr="002E6E1F">
        <w:rPr>
          <w:rFonts w:eastAsiaTheme="minorEastAsia" w:cstheme="minorBidi"/>
          <w:lang w:val="en-US"/>
        </w:rPr>
        <w:t xml:space="preserve">, </w:t>
      </w:r>
      <w:r w:rsidRPr="002E6E1F">
        <w:rPr>
          <w:rFonts w:eastAsiaTheme="minorEastAsia" w:cstheme="minorBidi"/>
        </w:rPr>
        <w:t>PMC, 2020.</w:t>
      </w:r>
    </w:p>
  </w:endnote>
  <w:endnote w:id="16">
    <w:p w14:paraId="43C902A9" w14:textId="199CA7F9" w:rsidR="00D879B5" w:rsidRPr="002E6E1F" w:rsidRDefault="00D879B5" w:rsidP="002E6E1F">
      <w:pPr>
        <w:pStyle w:val="EndnoteText"/>
        <w:spacing w:line="276" w:lineRule="auto"/>
      </w:pPr>
      <w:r w:rsidRPr="002E6E1F">
        <w:rPr>
          <w:rStyle w:val="EndnoteReference"/>
        </w:rPr>
        <w:endnoteRef/>
      </w:r>
      <w:r w:rsidRPr="002E6E1F">
        <w:t xml:space="preserve"> Government of South Australia</w:t>
      </w:r>
      <w:r w:rsidR="35BCCC20" w:rsidRPr="002E6E1F">
        <w:t xml:space="preserve">, </w:t>
      </w:r>
      <w:hyperlink r:id="rId16" w:history="1">
        <w:r w:rsidR="35BCCC20" w:rsidRPr="002E6E1F">
          <w:rPr>
            <w:rStyle w:val="Hyperlink"/>
            <w:rFonts w:ascii="Nunito" w:hAnsi="Nunito"/>
            <w:i/>
          </w:rPr>
          <w:t>Royal Commission into Domestic, Family and Sexual Violence. With Courage (Final R</w:t>
        </w:r>
        <w:r w:rsidR="35BCCC20" w:rsidRPr="002E6E1F">
          <w:rPr>
            <w:rStyle w:val="Hyperlink"/>
            <w:rFonts w:ascii="Nunito" w:hAnsi="Nunito"/>
            <w:i/>
            <w:iCs/>
          </w:rPr>
          <w:t>eport)</w:t>
        </w:r>
      </w:hyperlink>
      <w:r w:rsidR="35BCCC20" w:rsidRPr="002E6E1F">
        <w:t>, Government of South Australia,</w:t>
      </w:r>
      <w:r w:rsidRPr="002E6E1F">
        <w:t xml:space="preserve"> 2025</w:t>
      </w:r>
      <w:r w:rsidR="006C71B7">
        <w:t xml:space="preserve">; </w:t>
      </w:r>
      <w:r w:rsidR="35BCCC20" w:rsidRPr="002E6E1F">
        <w:t>C</w:t>
      </w:r>
      <w:r w:rsidRPr="002E6E1F">
        <w:t xml:space="preserve"> Ablaza, </w:t>
      </w:r>
      <w:r w:rsidR="35BCCC20" w:rsidRPr="002E6E1F">
        <w:t>E</w:t>
      </w:r>
      <w:r w:rsidRPr="002E6E1F">
        <w:t xml:space="preserve"> Kuskoff, </w:t>
      </w:r>
      <w:r w:rsidR="35BCCC20" w:rsidRPr="002E6E1F">
        <w:t>F</w:t>
      </w:r>
      <w:r w:rsidRPr="002E6E1F">
        <w:t xml:space="preserve"> Perales</w:t>
      </w:r>
      <w:r w:rsidR="35BCCC20" w:rsidRPr="002E6E1F">
        <w:t xml:space="preserve"> and </w:t>
      </w:r>
      <w:r w:rsidRPr="002E6E1F">
        <w:t>C</w:t>
      </w:r>
      <w:r w:rsidR="35BCCC20" w:rsidRPr="002E6E1F">
        <w:t xml:space="preserve"> Parsell,</w:t>
      </w:r>
      <w:r w:rsidRPr="002E6E1F">
        <w:t xml:space="preserve"> ‘Responding to Domestic and Family Violence: The Role of Non-Specialist Services and Implications for Social Work’</w:t>
      </w:r>
      <w:r w:rsidR="35BCCC20" w:rsidRPr="002E6E1F">
        <w:t>,</w:t>
      </w:r>
      <w:r w:rsidRPr="002E6E1F">
        <w:t xml:space="preserve"> </w:t>
      </w:r>
      <w:r w:rsidRPr="002E6E1F">
        <w:rPr>
          <w:i/>
        </w:rPr>
        <w:t>British Journal of Social Work</w:t>
      </w:r>
      <w:r w:rsidR="35BCCC20" w:rsidRPr="002E6E1F">
        <w:t>, 2023,</w:t>
      </w:r>
      <w:r w:rsidRPr="002E6E1F">
        <w:rPr>
          <w:i/>
        </w:rPr>
        <w:t xml:space="preserve"> </w:t>
      </w:r>
      <w:r w:rsidRPr="002E6E1F">
        <w:t>53</w:t>
      </w:r>
      <w:r w:rsidR="35BCCC20" w:rsidRPr="002E6E1F">
        <w:t>(1): 81-99,</w:t>
      </w:r>
      <w:r w:rsidRPr="002E6E1F">
        <w:t xml:space="preserve"> </w:t>
      </w:r>
      <w:hyperlink r:id="rId17" w:history="1">
        <w:r w:rsidR="35BCCC20" w:rsidRPr="002E6E1F">
          <w:rPr>
            <w:rStyle w:val="Hyperlink"/>
            <w:rFonts w:ascii="Nunito" w:hAnsi="Nunito"/>
          </w:rPr>
          <w:t>doi</w:t>
        </w:r>
        <w:r w:rsidR="00703C8F" w:rsidRPr="002E6E1F">
          <w:rPr>
            <w:rStyle w:val="Hyperlink"/>
            <w:rFonts w:ascii="Nunito" w:hAnsi="Nunito"/>
          </w:rPr>
          <w:t>:</w:t>
        </w:r>
        <w:r w:rsidR="35BCCC20" w:rsidRPr="002E6E1F">
          <w:rPr>
            <w:rStyle w:val="Hyperlink"/>
            <w:rFonts w:ascii="Nunito" w:hAnsi="Nunito"/>
          </w:rPr>
          <w:t>10.1093/bjsw/bcac125</w:t>
        </w:r>
      </w:hyperlink>
      <w:r w:rsidR="35BCCC20" w:rsidRPr="002E6E1F">
        <w:t>.</w:t>
      </w:r>
    </w:p>
  </w:endnote>
  <w:endnote w:id="17">
    <w:p w14:paraId="05747439" w14:textId="62D9FAF3" w:rsidR="00730682" w:rsidRPr="002E6E1F" w:rsidRDefault="00730682" w:rsidP="002E6E1F">
      <w:pPr>
        <w:pStyle w:val="EndnoteText"/>
        <w:spacing w:line="276" w:lineRule="auto"/>
      </w:pPr>
      <w:r w:rsidRPr="002E6E1F">
        <w:rPr>
          <w:rStyle w:val="EndnoteReference"/>
        </w:rPr>
        <w:endnoteRef/>
      </w:r>
      <w:r w:rsidRPr="002E6E1F">
        <w:t xml:space="preserve"> Australian Domestic and Family Violence Death Review Network </w:t>
      </w:r>
      <w:r w:rsidR="35BCCC20" w:rsidRPr="002E6E1F">
        <w:t xml:space="preserve">(ADFVDRN) </w:t>
      </w:r>
      <w:r w:rsidRPr="002E6E1F">
        <w:t>and ANROWS</w:t>
      </w:r>
      <w:r w:rsidR="35BCCC20" w:rsidRPr="002E6E1F">
        <w:t>,</w:t>
      </w:r>
      <w:r w:rsidRPr="002E6E1F">
        <w:t xml:space="preserve"> </w:t>
      </w:r>
      <w:hyperlink r:id="rId18" w:history="1">
        <w:r w:rsidR="00504A4D" w:rsidRPr="002E6E1F">
          <w:rPr>
            <w:rStyle w:val="Hyperlink"/>
            <w:rFonts w:ascii="Nunito" w:hAnsi="Nunito"/>
            <w:i/>
            <w:iCs/>
          </w:rPr>
          <w:t>Australian Domestic and Family Violence Death Review Network Data Report: Intimate partner violence homicides 2010–2018</w:t>
        </w:r>
      </w:hyperlink>
      <w:r w:rsidR="35BCCC20" w:rsidRPr="002E6E1F">
        <w:rPr>
          <w:i/>
          <w:iCs/>
        </w:rPr>
        <w:t xml:space="preserve"> </w:t>
      </w:r>
      <w:r w:rsidR="00504A4D" w:rsidRPr="002E6E1F">
        <w:t>(Research report</w:t>
      </w:r>
      <w:r w:rsidR="00D32335" w:rsidRPr="002E6E1F">
        <w:t>,</w:t>
      </w:r>
      <w:r w:rsidR="00504A4D" w:rsidRPr="002E6E1F">
        <w:t xml:space="preserve"> 03/2022), </w:t>
      </w:r>
      <w:r w:rsidR="35BCCC20" w:rsidRPr="002E6E1F">
        <w:t>ANROWS, 2022.</w:t>
      </w:r>
    </w:p>
  </w:endnote>
  <w:endnote w:id="18">
    <w:p w14:paraId="515236F5" w14:textId="5A0DEFC9" w:rsidR="00A90AE3" w:rsidRPr="002E6E1F" w:rsidRDefault="00A90AE3" w:rsidP="002E6E1F">
      <w:pPr>
        <w:pStyle w:val="EndnoteText"/>
        <w:spacing w:line="276" w:lineRule="auto"/>
        <w:rPr>
          <w:i/>
          <w:lang w:val="en-US"/>
        </w:rPr>
      </w:pPr>
      <w:r w:rsidRPr="002E6E1F">
        <w:rPr>
          <w:rStyle w:val="EndnoteReference"/>
        </w:rPr>
        <w:endnoteRef/>
      </w:r>
      <w:r w:rsidR="005D6168" w:rsidRPr="002E6E1F">
        <w:t xml:space="preserve"> Commonwealth of Australia</w:t>
      </w:r>
      <w:r w:rsidRPr="002E6E1F">
        <w:t xml:space="preserve"> </w:t>
      </w:r>
      <w:r w:rsidR="009C618F" w:rsidRPr="002E6E1F">
        <w:t>(</w:t>
      </w:r>
      <w:r w:rsidR="001835C7" w:rsidRPr="002E6E1F">
        <w:t>DSS</w:t>
      </w:r>
      <w:r w:rsidR="009C618F" w:rsidRPr="002E6E1F">
        <w:t>)</w:t>
      </w:r>
      <w:r w:rsidR="001835C7" w:rsidRPr="002E6E1F">
        <w:t>,</w:t>
      </w:r>
      <w:r w:rsidR="001E16C4" w:rsidRPr="002E6E1F">
        <w:t xml:space="preserve"> </w:t>
      </w:r>
      <w:hyperlink r:id="rId19" w:history="1">
        <w:r w:rsidR="001E16C4" w:rsidRPr="002E6E1F">
          <w:rPr>
            <w:rStyle w:val="Hyperlink"/>
            <w:rFonts w:ascii="Nunito" w:hAnsi="Nunito"/>
            <w:i/>
          </w:rPr>
          <w:t>Our Ways – Strong Ways – Our Voices</w:t>
        </w:r>
      </w:hyperlink>
      <w:r w:rsidR="001E16C4" w:rsidRPr="002E6E1F">
        <w:t>.</w:t>
      </w:r>
    </w:p>
  </w:endnote>
  <w:endnote w:id="19">
    <w:p w14:paraId="2D88D0A8" w14:textId="7E381A02" w:rsidR="006E1464" w:rsidRPr="002E6E1F" w:rsidRDefault="006E1464" w:rsidP="002E6E1F">
      <w:pPr>
        <w:pStyle w:val="EndnoteText"/>
        <w:spacing w:line="276" w:lineRule="auto"/>
        <w:rPr>
          <w:lang w:val="en-US"/>
        </w:rPr>
      </w:pPr>
      <w:r w:rsidRPr="002E6E1F">
        <w:rPr>
          <w:rStyle w:val="EndnoteReference"/>
        </w:rPr>
        <w:endnoteRef/>
      </w:r>
      <w:r w:rsidRPr="002E6E1F">
        <w:t xml:space="preserve"> </w:t>
      </w:r>
      <w:r w:rsidR="005D6168" w:rsidRPr="002E6E1F">
        <w:t xml:space="preserve">Commonwealth of Australia </w:t>
      </w:r>
      <w:r w:rsidR="009C618F" w:rsidRPr="002E6E1F">
        <w:t>(</w:t>
      </w:r>
      <w:r w:rsidR="00724AA2" w:rsidRPr="002E6E1F">
        <w:t>DSS</w:t>
      </w:r>
      <w:r w:rsidR="009C618F" w:rsidRPr="002E6E1F">
        <w:t>)</w:t>
      </w:r>
      <w:r w:rsidR="00724AA2" w:rsidRPr="002E6E1F">
        <w:t xml:space="preserve">, </w:t>
      </w:r>
      <w:hyperlink r:id="rId20" w:history="1">
        <w:r w:rsidR="00724AA2" w:rsidRPr="002E6E1F">
          <w:rPr>
            <w:rStyle w:val="Hyperlink"/>
            <w:rFonts w:ascii="Nunito" w:hAnsi="Nunito"/>
            <w:i/>
            <w:iCs/>
          </w:rPr>
          <w:t>Our Ways – Strong Ways – Our Voices</w:t>
        </w:r>
      </w:hyperlink>
      <w:r w:rsidR="00AA2069" w:rsidRPr="002E6E1F">
        <w:t xml:space="preserve">, </w:t>
      </w:r>
      <w:r w:rsidR="008D15D6">
        <w:t>pp</w:t>
      </w:r>
      <w:r w:rsidR="00AA2069" w:rsidRPr="002E6E1F">
        <w:t>. 16.</w:t>
      </w:r>
    </w:p>
  </w:endnote>
  <w:endnote w:id="20">
    <w:p w14:paraId="5DB0AF6A" w14:textId="2B12FEF4" w:rsidR="00FE37A6" w:rsidRPr="002E6E1F" w:rsidRDefault="00FE37A6" w:rsidP="002E6E1F">
      <w:pPr>
        <w:pStyle w:val="EndnoteText"/>
        <w:spacing w:line="276" w:lineRule="auto"/>
        <w:rPr>
          <w:lang w:val="en-US"/>
        </w:rPr>
      </w:pPr>
      <w:r w:rsidRPr="002E6E1F">
        <w:rPr>
          <w:rStyle w:val="EndnoteReference"/>
        </w:rPr>
        <w:endnoteRef/>
      </w:r>
      <w:r w:rsidRPr="002E6E1F">
        <w:t xml:space="preserve"> </w:t>
      </w:r>
      <w:r w:rsidR="00092447" w:rsidRPr="002E6E1F">
        <w:t>Commonwealth of Australia (</w:t>
      </w:r>
      <w:r w:rsidR="007744C0" w:rsidRPr="002E6E1F">
        <w:t>DSS</w:t>
      </w:r>
      <w:r w:rsidR="35BCCC20" w:rsidRPr="002E6E1F">
        <w:t>),</w:t>
      </w:r>
      <w:r w:rsidR="006D0133" w:rsidRPr="002E6E1F">
        <w:t xml:space="preserve"> </w:t>
      </w:r>
      <w:hyperlink r:id="rId21">
        <w:r w:rsidR="35BCCC20" w:rsidRPr="002E6E1F">
          <w:rPr>
            <w:rStyle w:val="Hyperlink"/>
            <w:rFonts w:ascii="Nunito" w:hAnsi="Nunito"/>
            <w:i/>
            <w:lang w:val="en-US"/>
          </w:rPr>
          <w:t xml:space="preserve">Aboriginal and Torres Strait Islander </w:t>
        </w:r>
        <w:r w:rsidR="35BCCC20" w:rsidRPr="002E6E1F">
          <w:rPr>
            <w:rStyle w:val="Hyperlink"/>
            <w:rFonts w:ascii="Nunito" w:hAnsi="Nunito"/>
            <w:i/>
            <w:iCs/>
            <w:lang w:val="en-US"/>
          </w:rPr>
          <w:t>First Action Plan 2023-2025</w:t>
        </w:r>
        <w:r w:rsidR="00F5054D" w:rsidRPr="002E6E1F">
          <w:rPr>
            <w:rStyle w:val="Hyperlink"/>
            <w:rFonts w:ascii="Nunito" w:hAnsi="Nunito"/>
            <w:i/>
            <w:iCs/>
            <w:lang w:val="en-US"/>
          </w:rPr>
          <w:t xml:space="preserve"> Under the National Plan to End Violence against Women and Children 2022–2032</w:t>
        </w:r>
      </w:hyperlink>
      <w:r w:rsidR="35BCCC20" w:rsidRPr="002E6E1F">
        <w:rPr>
          <w:iCs/>
          <w:lang w:val="en-US"/>
        </w:rPr>
        <w:t xml:space="preserve">, </w:t>
      </w:r>
      <w:r w:rsidR="002C03D1" w:rsidRPr="002E6E1F">
        <w:rPr>
          <w:lang w:val="en-US"/>
        </w:rPr>
        <w:t>DSS</w:t>
      </w:r>
      <w:r w:rsidR="35BCCC20" w:rsidRPr="002E6E1F">
        <w:rPr>
          <w:lang w:val="en-US"/>
        </w:rPr>
        <w:t>, 2023.</w:t>
      </w:r>
    </w:p>
  </w:endnote>
  <w:endnote w:id="21">
    <w:p w14:paraId="785DF3BD" w14:textId="77777777" w:rsidR="00487174" w:rsidRPr="002E6E1F" w:rsidRDefault="00487174" w:rsidP="002E6E1F">
      <w:pPr>
        <w:spacing w:after="0" w:line="276" w:lineRule="auto"/>
        <w:contextualSpacing/>
        <w:rPr>
          <w:sz w:val="18"/>
          <w:szCs w:val="18"/>
        </w:rPr>
      </w:pPr>
      <w:r w:rsidRPr="002E6E1F">
        <w:rPr>
          <w:rStyle w:val="EndnoteReference"/>
          <w:sz w:val="18"/>
          <w:szCs w:val="18"/>
        </w:rPr>
        <w:endnoteRef/>
      </w:r>
      <w:r w:rsidRPr="002E6E1F">
        <w:rPr>
          <w:sz w:val="18"/>
          <w:szCs w:val="18"/>
        </w:rPr>
        <w:t xml:space="preserve"> Australian Human Rights Commission (AHRC), </w:t>
      </w:r>
      <w:hyperlink r:id="rId22" w:history="1">
        <w:r w:rsidRPr="002E6E1F">
          <w:rPr>
            <w:rStyle w:val="Hyperlink"/>
            <w:rFonts w:ascii="Nunito" w:hAnsi="Nunito"/>
            <w:i/>
            <w:sz w:val="18"/>
            <w:szCs w:val="18"/>
          </w:rPr>
          <w:t>Wiyi Yani U Thangani (</w:t>
        </w:r>
        <w:r w:rsidRPr="002E6E1F">
          <w:rPr>
            <w:rStyle w:val="Hyperlink"/>
            <w:rFonts w:ascii="Nunito" w:eastAsia="Nunito" w:hAnsi="Nunito" w:cs="Nunito"/>
            <w:i/>
            <w:sz w:val="18"/>
            <w:szCs w:val="18"/>
          </w:rPr>
          <w:t>women’s</w:t>
        </w:r>
        <w:r w:rsidRPr="002E6E1F">
          <w:rPr>
            <w:rStyle w:val="Hyperlink"/>
            <w:rFonts w:ascii="Nunito" w:hAnsi="Nunito"/>
            <w:i/>
            <w:sz w:val="18"/>
            <w:szCs w:val="18"/>
          </w:rPr>
          <w:t xml:space="preserve"> voices</w:t>
        </w:r>
        <w:r w:rsidRPr="002E6E1F">
          <w:rPr>
            <w:rStyle w:val="Hyperlink"/>
            <w:rFonts w:ascii="Nunito" w:eastAsia="Nunito" w:hAnsi="Nunito" w:cs="Nunito"/>
            <w:i/>
            <w:sz w:val="18"/>
            <w:szCs w:val="18"/>
          </w:rPr>
          <w:t>): securing our rights, securing our future report</w:t>
        </w:r>
      </w:hyperlink>
      <w:r w:rsidRPr="002E6E1F">
        <w:rPr>
          <w:rFonts w:eastAsia="Nunito" w:cs="Nunito"/>
          <w:sz w:val="18"/>
          <w:szCs w:val="18"/>
        </w:rPr>
        <w:t>,</w:t>
      </w:r>
      <w:r w:rsidRPr="002E6E1F">
        <w:rPr>
          <w:sz w:val="18"/>
          <w:szCs w:val="18"/>
        </w:rPr>
        <w:t xml:space="preserve"> AHRC, 2020.</w:t>
      </w:r>
    </w:p>
  </w:endnote>
  <w:endnote w:id="22">
    <w:p w14:paraId="22A1FA2E" w14:textId="3674DEEC" w:rsidR="000D7864" w:rsidRPr="002E6E1F" w:rsidRDefault="000D7864" w:rsidP="002E6E1F">
      <w:pPr>
        <w:pStyle w:val="EndnoteText"/>
        <w:spacing w:line="276" w:lineRule="auto"/>
        <w:rPr>
          <w:lang w:val="en-US"/>
        </w:rPr>
      </w:pPr>
      <w:r w:rsidRPr="002E6E1F">
        <w:rPr>
          <w:rStyle w:val="EndnoteReference"/>
        </w:rPr>
        <w:endnoteRef/>
      </w:r>
      <w:r w:rsidRPr="002E6E1F">
        <w:t xml:space="preserve"> </w:t>
      </w:r>
      <w:r w:rsidR="00437FB3" w:rsidRPr="002E6E1F">
        <w:t>Prime Minister of Australia, ‘</w:t>
      </w:r>
      <w:hyperlink r:id="rId23" w:history="1">
        <w:r w:rsidR="00163973" w:rsidRPr="002E6E1F">
          <w:rPr>
            <w:rStyle w:val="Hyperlink"/>
            <w:rFonts w:ascii="Nunito" w:hAnsi="Nunito"/>
          </w:rPr>
          <w:t>Meeting of National Cabinet on gender-based violence, 6 September 2024</w:t>
        </w:r>
      </w:hyperlink>
      <w:r w:rsidR="00437FB3" w:rsidRPr="002E6E1F">
        <w:t>’.</w:t>
      </w:r>
    </w:p>
  </w:endnote>
  <w:endnote w:id="23">
    <w:p w14:paraId="24316D4D" w14:textId="21404DBC" w:rsidR="141A4EA9" w:rsidRPr="002E6E1F" w:rsidRDefault="007A2C12" w:rsidP="002E6E1F">
      <w:pPr>
        <w:pStyle w:val="EndnoteText"/>
        <w:spacing w:line="276" w:lineRule="auto"/>
      </w:pPr>
      <w:r w:rsidRPr="002E6E1F">
        <w:rPr>
          <w:rStyle w:val="EndnoteReference"/>
        </w:rPr>
        <w:endnoteRef/>
      </w:r>
      <w:r w:rsidRPr="002E6E1F">
        <w:t xml:space="preserve"> </w:t>
      </w:r>
      <w:r w:rsidR="00A07FC7" w:rsidRPr="002E6E1F">
        <w:t xml:space="preserve">Commonwealth of Australia (DSS), </w:t>
      </w:r>
      <w:hyperlink r:id="rId24" w:history="1">
        <w:r w:rsidR="00A07FC7" w:rsidRPr="002E6E1F">
          <w:rPr>
            <w:rStyle w:val="Hyperlink"/>
            <w:rFonts w:ascii="Nunito" w:hAnsi="Nunito"/>
            <w:i/>
            <w:iCs/>
          </w:rPr>
          <w:t>Our Ways – Strong Ways – Our Voices</w:t>
        </w:r>
      </w:hyperlink>
      <w:r w:rsidR="00A07FC7" w:rsidRPr="002E6E1F">
        <w:t>.</w:t>
      </w:r>
    </w:p>
  </w:endnote>
  <w:endnote w:id="24">
    <w:p w14:paraId="2CE6A32D" w14:textId="2A593C56" w:rsidR="002D7CE3" w:rsidRPr="002E6E1F" w:rsidRDefault="002D7CE3" w:rsidP="002E6E1F">
      <w:pPr>
        <w:pStyle w:val="EndnoteText"/>
        <w:spacing w:line="276" w:lineRule="auto"/>
        <w:rPr>
          <w:lang w:val="en-US"/>
        </w:rPr>
      </w:pPr>
      <w:r w:rsidRPr="002E6E1F">
        <w:rPr>
          <w:rStyle w:val="EndnoteReference"/>
        </w:rPr>
        <w:endnoteRef/>
      </w:r>
      <w:r w:rsidRPr="002E6E1F">
        <w:t xml:space="preserve"> </w:t>
      </w:r>
      <w:r w:rsidR="00A16BFC" w:rsidRPr="002E6E1F">
        <w:t xml:space="preserve">AIHW, </w:t>
      </w:r>
      <w:hyperlink r:id="rId25" w:anchor="what" w:history="1">
        <w:r w:rsidR="006728F0" w:rsidRPr="002E6E1F">
          <w:rPr>
            <w:rStyle w:val="Hyperlink"/>
            <w:rFonts w:ascii="Nunito" w:hAnsi="Nunito"/>
            <w:i/>
          </w:rPr>
          <w:t xml:space="preserve">Family and domestic violence </w:t>
        </w:r>
        <w:r w:rsidR="00CE578B" w:rsidRPr="002E6E1F">
          <w:rPr>
            <w:rStyle w:val="Hyperlink"/>
            <w:rFonts w:ascii="Nunito" w:hAnsi="Nunito"/>
            <w:i/>
            <w:iCs/>
          </w:rPr>
          <w:t>&gt;</w:t>
        </w:r>
        <w:r w:rsidR="006728F0" w:rsidRPr="002E6E1F">
          <w:rPr>
            <w:rStyle w:val="Hyperlink"/>
            <w:rFonts w:ascii="Nunito" w:hAnsi="Nunito"/>
            <w:i/>
          </w:rPr>
          <w:t xml:space="preserve"> What is family and domestic violence?</w:t>
        </w:r>
      </w:hyperlink>
      <w:r w:rsidR="006728F0" w:rsidRPr="002E6E1F">
        <w:t xml:space="preserve">, AIHW, </w:t>
      </w:r>
      <w:r w:rsidR="002F35F0" w:rsidRPr="002E6E1F">
        <w:t>2023.</w:t>
      </w:r>
    </w:p>
  </w:endnote>
  <w:endnote w:id="25">
    <w:p w14:paraId="497AC0E0" w14:textId="77777777" w:rsidR="00367557" w:rsidRPr="002E6E1F" w:rsidRDefault="00367557" w:rsidP="002E6E1F">
      <w:pPr>
        <w:pStyle w:val="EndnoteText"/>
        <w:spacing w:line="276" w:lineRule="auto"/>
      </w:pPr>
      <w:r w:rsidRPr="002E6E1F">
        <w:rPr>
          <w:rStyle w:val="EndnoteReference"/>
        </w:rPr>
        <w:endnoteRef/>
      </w:r>
      <w:r w:rsidRPr="002E6E1F">
        <w:t xml:space="preserve"> Commonwealth of Australia (DSS), </w:t>
      </w:r>
      <w:hyperlink r:id="rId26">
        <w:r w:rsidRPr="002E6E1F">
          <w:rPr>
            <w:rStyle w:val="Hyperlink"/>
            <w:rFonts w:ascii="Nunito" w:hAnsi="Nunito"/>
            <w:i/>
            <w:iCs/>
          </w:rPr>
          <w:t>National Plan to End Violence against Women and Children</w:t>
        </w:r>
      </w:hyperlink>
      <w:r w:rsidRPr="002E6E1F">
        <w:t>.</w:t>
      </w:r>
    </w:p>
  </w:endnote>
  <w:endnote w:id="26">
    <w:p w14:paraId="4E28BC44" w14:textId="3185CBED" w:rsidR="004C5410" w:rsidRPr="002E6E1F" w:rsidRDefault="004C5410" w:rsidP="002E6E1F">
      <w:pPr>
        <w:pStyle w:val="EndnoteText"/>
        <w:spacing w:line="276" w:lineRule="auto"/>
        <w:rPr>
          <w:lang w:val="en-US"/>
        </w:rPr>
      </w:pPr>
      <w:r w:rsidRPr="002E6E1F">
        <w:rPr>
          <w:rStyle w:val="EndnoteReference"/>
        </w:rPr>
        <w:endnoteRef/>
      </w:r>
      <w:r w:rsidRPr="002E6E1F">
        <w:t xml:space="preserve"> </w:t>
      </w:r>
      <w:r w:rsidR="00A07FC7" w:rsidRPr="002E6E1F">
        <w:t>Commonwealth of Australia (</w:t>
      </w:r>
      <w:r w:rsidRPr="002E6E1F">
        <w:t>DSS</w:t>
      </w:r>
      <w:r w:rsidR="00A07FC7" w:rsidRPr="002E6E1F">
        <w:t>)</w:t>
      </w:r>
      <w:r w:rsidRPr="002E6E1F">
        <w:t xml:space="preserve">, </w:t>
      </w:r>
      <w:hyperlink r:id="rId27" w:history="1">
        <w:r w:rsidRPr="002E6E1F">
          <w:rPr>
            <w:rStyle w:val="Hyperlink"/>
            <w:rFonts w:ascii="Nunito" w:hAnsi="Nunito"/>
            <w:i/>
            <w:iCs/>
          </w:rPr>
          <w:t>Our Ways – Strong Ways – Our Voices</w:t>
        </w:r>
      </w:hyperlink>
      <w:r w:rsidRPr="002E6E1F">
        <w:t>.</w:t>
      </w:r>
    </w:p>
  </w:endnote>
  <w:endnote w:id="27">
    <w:p w14:paraId="25A49924" w14:textId="1D05508F" w:rsidR="004C22E2" w:rsidRPr="002E6E1F" w:rsidRDefault="004C22E2" w:rsidP="002E6E1F">
      <w:pPr>
        <w:pStyle w:val="EndnoteText"/>
        <w:spacing w:line="276" w:lineRule="auto"/>
      </w:pPr>
      <w:r w:rsidRPr="002E6E1F">
        <w:rPr>
          <w:rStyle w:val="EndnoteReference"/>
        </w:rPr>
        <w:endnoteRef/>
      </w:r>
      <w:r w:rsidRPr="002E6E1F">
        <w:t xml:space="preserve"> ANROWS, </w:t>
      </w:r>
      <w:hyperlink r:id="rId28" w:history="1">
        <w:r w:rsidRPr="002E6E1F">
          <w:rPr>
            <w:rStyle w:val="Hyperlink"/>
            <w:rFonts w:ascii="Nunito" w:hAnsi="Nunito"/>
            <w:i/>
            <w:iCs/>
          </w:rPr>
          <w:t>Defining and responding to coercive control: Policy brief (ANROWS Insights, 01/2021)</w:t>
        </w:r>
      </w:hyperlink>
      <w:r w:rsidRPr="002E6E1F">
        <w:t>, ANROWS</w:t>
      </w:r>
      <w:r w:rsidR="00AB7A69">
        <w:t>,</w:t>
      </w:r>
      <w:r w:rsidRPr="002E6E1F">
        <w:t xml:space="preserve"> 2021.</w:t>
      </w:r>
    </w:p>
  </w:endnote>
  <w:endnote w:id="28">
    <w:p w14:paraId="3693B533" w14:textId="77777777" w:rsidR="004C22E2" w:rsidRPr="002E6E1F" w:rsidRDefault="004C22E2" w:rsidP="002E6E1F">
      <w:pPr>
        <w:pStyle w:val="EndnoteText"/>
        <w:spacing w:line="276" w:lineRule="auto"/>
      </w:pPr>
      <w:r w:rsidRPr="002E6E1F">
        <w:rPr>
          <w:rStyle w:val="EndnoteReference"/>
        </w:rPr>
        <w:endnoteRef/>
      </w:r>
      <w:r w:rsidRPr="002E6E1F">
        <w:t xml:space="preserve"> ANROWS, </w:t>
      </w:r>
      <w:hyperlink r:id="rId29" w:history="1">
        <w:r w:rsidRPr="002E6E1F">
          <w:rPr>
            <w:rStyle w:val="Hyperlink"/>
            <w:rFonts w:ascii="Nunito" w:hAnsi="Nunito"/>
            <w:i/>
            <w:iCs/>
          </w:rPr>
          <w:t>Defining and responding to coercive control</w:t>
        </w:r>
      </w:hyperlink>
      <w:r w:rsidRPr="002E6E1F">
        <w:t xml:space="preserve">. </w:t>
      </w:r>
    </w:p>
  </w:endnote>
  <w:endnote w:id="29">
    <w:p w14:paraId="5B9B2511" w14:textId="510B11A0" w:rsidR="004C22E2" w:rsidRPr="002E6E1F" w:rsidRDefault="004C22E2" w:rsidP="002E6E1F">
      <w:pPr>
        <w:pStyle w:val="EndnoteText"/>
        <w:spacing w:line="276" w:lineRule="auto"/>
      </w:pPr>
      <w:r w:rsidRPr="002E6E1F">
        <w:rPr>
          <w:rStyle w:val="EndnoteReference"/>
        </w:rPr>
        <w:endnoteRef/>
      </w:r>
      <w:r w:rsidRPr="002E6E1F">
        <w:t xml:space="preserve"> </w:t>
      </w:r>
      <w:r w:rsidRPr="002E6E1F" w:rsidDel="003F2495">
        <w:rPr>
          <w:lang w:val="en-US"/>
        </w:rPr>
        <w:t>Commonwealth of Australia (Attorney-General’s Department [</w:t>
      </w:r>
      <w:r w:rsidRPr="002E6E1F">
        <w:rPr>
          <w:lang w:val="en-US"/>
        </w:rPr>
        <w:t>AGD</w:t>
      </w:r>
      <w:r w:rsidRPr="002E6E1F" w:rsidDel="003F2495">
        <w:rPr>
          <w:lang w:val="en-US"/>
        </w:rPr>
        <w:t>])</w:t>
      </w:r>
      <w:r w:rsidRPr="002E6E1F">
        <w:rPr>
          <w:lang w:val="en-US"/>
        </w:rPr>
        <w:t xml:space="preserve">, </w:t>
      </w:r>
      <w:hyperlink r:id="rId30" w:history="1">
        <w:r w:rsidRPr="002E6E1F" w:rsidDel="003F2495">
          <w:rPr>
            <w:rStyle w:val="Hyperlink"/>
            <w:rFonts w:ascii="Nunito" w:hAnsi="Nunito"/>
            <w:i/>
            <w:lang w:val="en-US"/>
          </w:rPr>
          <w:t>National Principles to Address Coercive Control in Family and Domestic Violence</w:t>
        </w:r>
      </w:hyperlink>
      <w:r w:rsidRPr="002E6E1F" w:rsidDel="003F2495">
        <w:t>, AGD, 2023</w:t>
      </w:r>
      <w:r w:rsidRPr="002E6E1F">
        <w:t>.</w:t>
      </w:r>
    </w:p>
  </w:endnote>
  <w:endnote w:id="30">
    <w:p w14:paraId="4B18840E" w14:textId="4BAB05EB" w:rsidR="004C22E2" w:rsidRPr="002E6E1F" w:rsidRDefault="004C22E2" w:rsidP="002E6E1F">
      <w:pPr>
        <w:pStyle w:val="EndnoteText"/>
        <w:spacing w:line="276" w:lineRule="auto"/>
      </w:pPr>
      <w:r w:rsidRPr="002E6E1F">
        <w:rPr>
          <w:rStyle w:val="EndnoteReference"/>
        </w:rPr>
        <w:endnoteRef/>
      </w:r>
      <w:r w:rsidR="31122B5E" w:rsidRPr="002E6E1F">
        <w:t xml:space="preserve"> T E McEwan, A </w:t>
      </w:r>
      <w:r w:rsidR="006B7504">
        <w:t xml:space="preserve">S </w:t>
      </w:r>
      <w:r w:rsidR="31122B5E" w:rsidRPr="002E6E1F">
        <w:t>Pichler</w:t>
      </w:r>
      <w:r w:rsidR="00D0570A">
        <w:t>, J R Ogloff and M Simmons</w:t>
      </w:r>
      <w:r w:rsidR="31122B5E" w:rsidRPr="002E6E1F">
        <w:t>, ‘The validity of the ODARA in Australian intimate partner violence cases without prior assault</w:t>
      </w:r>
      <w:r w:rsidR="00FC0FB9">
        <w:t xml:space="preserve">/credible threat </w:t>
      </w:r>
      <w:r w:rsidR="31122B5E" w:rsidRPr="002E6E1F">
        <w:t xml:space="preserve">or cohabitation’, </w:t>
      </w:r>
      <w:r w:rsidR="31122B5E" w:rsidRPr="002E6E1F">
        <w:rPr>
          <w:i/>
          <w:iCs/>
        </w:rPr>
        <w:t>Criminal Justice and Behavior</w:t>
      </w:r>
      <w:r w:rsidR="31122B5E" w:rsidRPr="002E6E1F">
        <w:t>, 2023, 50(5):6</w:t>
      </w:r>
      <w:r w:rsidR="00B759D0">
        <w:t>27</w:t>
      </w:r>
      <w:r w:rsidR="31122B5E" w:rsidRPr="002E6E1F">
        <w:t>–6</w:t>
      </w:r>
      <w:r w:rsidR="00B759D0">
        <w:t>47</w:t>
      </w:r>
      <w:r w:rsidR="31122B5E" w:rsidRPr="002E6E1F">
        <w:t xml:space="preserve">; H Boxall, L Doherty, S Lawler, C Franks, C and S Bricknell, </w:t>
      </w:r>
      <w:hyperlink r:id="rId31">
        <w:r w:rsidR="00504A4D" w:rsidRPr="002E6E1F">
          <w:rPr>
            <w:rStyle w:val="Hyperlink"/>
            <w:rFonts w:ascii="Nunito" w:hAnsi="Nunito"/>
            <w:i/>
            <w:iCs/>
          </w:rPr>
          <w:t>The pathways to intimate partner homicide project: Key stages and events in male-perpetrated intimate partner homicide in Australia</w:t>
        </w:r>
      </w:hyperlink>
      <w:r w:rsidR="31122B5E" w:rsidRPr="002E6E1F">
        <w:rPr>
          <w:i/>
          <w:iCs/>
        </w:rPr>
        <w:t xml:space="preserve"> </w:t>
      </w:r>
      <w:r w:rsidR="00504A4D" w:rsidRPr="002E6E1F">
        <w:t>(Research report</w:t>
      </w:r>
      <w:r w:rsidR="00D32335" w:rsidRPr="002E6E1F">
        <w:t>,</w:t>
      </w:r>
      <w:r w:rsidR="00504A4D" w:rsidRPr="002E6E1F">
        <w:t xml:space="preserve"> 04/2022), </w:t>
      </w:r>
      <w:r w:rsidR="31122B5E" w:rsidRPr="002E6E1F">
        <w:t>ANROWS, 2022.</w:t>
      </w:r>
    </w:p>
    <w:p w14:paraId="068EF145" w14:textId="5D4F8BD6" w:rsidR="004C22E2" w:rsidRPr="002E6E1F" w:rsidRDefault="004C22E2" w:rsidP="002E6E1F">
      <w:pPr>
        <w:pStyle w:val="EndnoteText"/>
        <w:spacing w:line="276" w:lineRule="auto"/>
      </w:pPr>
      <w:r w:rsidRPr="002E6E1F">
        <w:t>C M Spencer and S M Stith, ‘Risk factors for male perpetration and female victimization of intimate partner homicide: a meta</w:t>
      </w:r>
      <w:r w:rsidRPr="002E6E1F">
        <w:rPr>
          <w:rFonts w:ascii="Cambria Math" w:hAnsi="Cambria Math" w:cs="Cambria Math"/>
        </w:rPr>
        <w:t>‑</w:t>
      </w:r>
      <w:r w:rsidRPr="002E6E1F">
        <w:t xml:space="preserve">analysis’, </w:t>
      </w:r>
      <w:r w:rsidRPr="002E6E1F">
        <w:rPr>
          <w:i/>
        </w:rPr>
        <w:t>Trauma, Violence &amp; Abuse</w:t>
      </w:r>
      <w:r w:rsidRPr="002E6E1F">
        <w:t xml:space="preserve">, 2020, 21(3):527–540, </w:t>
      </w:r>
      <w:hyperlink r:id="rId32" w:history="1">
        <w:r w:rsidRPr="002E6E1F">
          <w:rPr>
            <w:rStyle w:val="Hyperlink"/>
            <w:rFonts w:ascii="Nunito" w:hAnsi="Nunito"/>
          </w:rPr>
          <w:t>doi:10.1177/1524838018781101</w:t>
        </w:r>
      </w:hyperlink>
      <w:r w:rsidR="00CB22D5" w:rsidRPr="002E6E1F">
        <w:t>.</w:t>
      </w:r>
    </w:p>
  </w:endnote>
  <w:endnote w:id="31">
    <w:p w14:paraId="67BFC033" w14:textId="29183FAD" w:rsidR="00C95D6D" w:rsidRPr="002E6E1F" w:rsidRDefault="00C95D6D" w:rsidP="002E6E1F">
      <w:pPr>
        <w:pStyle w:val="EndnoteText"/>
        <w:spacing w:line="276" w:lineRule="auto"/>
        <w:rPr>
          <w:lang w:val="en-US"/>
        </w:rPr>
      </w:pPr>
      <w:r w:rsidRPr="002E6E1F">
        <w:rPr>
          <w:rStyle w:val="EndnoteReference"/>
        </w:rPr>
        <w:endnoteRef/>
      </w:r>
      <w:r w:rsidRPr="002E6E1F">
        <w:t xml:space="preserve"> </w:t>
      </w:r>
      <w:r w:rsidR="00C92F80" w:rsidRPr="002E6E1F">
        <w:rPr>
          <w:lang w:val="en-US"/>
        </w:rPr>
        <w:t xml:space="preserve">AGD, </w:t>
      </w:r>
      <w:hyperlink r:id="rId33" w:history="1">
        <w:r w:rsidR="00C92F80" w:rsidRPr="002E6E1F">
          <w:rPr>
            <w:rStyle w:val="Hyperlink"/>
            <w:rFonts w:ascii="Nunito" w:hAnsi="Nunito"/>
            <w:i/>
            <w:lang w:val="en-US"/>
          </w:rPr>
          <w:t>National Principles to Address Coercive Control</w:t>
        </w:r>
      </w:hyperlink>
      <w:r w:rsidR="00C92F80" w:rsidRPr="002E6E1F">
        <w:t>.</w:t>
      </w:r>
    </w:p>
  </w:endnote>
  <w:endnote w:id="32">
    <w:p w14:paraId="5A4CEADE" w14:textId="5FA90D55" w:rsidR="004C22E2" w:rsidRPr="002E6E1F" w:rsidRDefault="004C22E2" w:rsidP="002E6E1F">
      <w:pPr>
        <w:pStyle w:val="EndnoteText"/>
        <w:spacing w:line="276" w:lineRule="auto"/>
        <w:jc w:val="both"/>
      </w:pPr>
      <w:r w:rsidRPr="002E6E1F">
        <w:rPr>
          <w:rStyle w:val="EndnoteReference"/>
        </w:rPr>
        <w:endnoteRef/>
      </w:r>
      <w:r w:rsidR="00084F78" w:rsidRPr="002E6E1F">
        <w:t xml:space="preserve"> </w:t>
      </w:r>
      <w:r w:rsidRPr="002E6E1F">
        <w:t>H Blagg, T Tulich, V Hovane, D Raye, T Worrigal and S May,</w:t>
      </w:r>
      <w:r w:rsidRPr="002E6E1F">
        <w:rPr>
          <w:i/>
        </w:rPr>
        <w:t xml:space="preserve"> </w:t>
      </w:r>
      <w:hyperlink r:id="rId34" w:history="1">
        <w:r w:rsidR="008E178B" w:rsidRPr="002E6E1F">
          <w:rPr>
            <w:rStyle w:val="Hyperlink"/>
            <w:rFonts w:ascii="Nunito" w:hAnsi="Nunito"/>
            <w:i/>
            <w:iCs/>
          </w:rPr>
          <w:t>Understanding the role of Law and Culture in Aboriginal and Torres Strait Islander communities in responding to and preventing family violence</w:t>
        </w:r>
      </w:hyperlink>
      <w:r w:rsidRPr="002E6E1F">
        <w:t xml:space="preserve"> </w:t>
      </w:r>
      <w:r w:rsidR="008E178B" w:rsidRPr="002E6E1F">
        <w:t>(Research report</w:t>
      </w:r>
      <w:r w:rsidR="00D32335" w:rsidRPr="002E6E1F">
        <w:t>,</w:t>
      </w:r>
      <w:r w:rsidR="008E178B" w:rsidRPr="002E6E1F">
        <w:t xml:space="preserve"> 19/2020), </w:t>
      </w:r>
      <w:r w:rsidRPr="002E6E1F">
        <w:t>ANROWS, 2020.</w:t>
      </w:r>
    </w:p>
  </w:endnote>
  <w:endnote w:id="33">
    <w:p w14:paraId="3241F96E" w14:textId="77777777" w:rsidR="00573150" w:rsidRPr="002E6E1F" w:rsidRDefault="00573150" w:rsidP="002E6E1F">
      <w:pPr>
        <w:pStyle w:val="EndnoteText"/>
        <w:spacing w:line="276" w:lineRule="auto"/>
        <w:rPr>
          <w:lang w:val="en-US"/>
        </w:rPr>
      </w:pPr>
      <w:r w:rsidRPr="002E6E1F">
        <w:rPr>
          <w:rStyle w:val="EndnoteReference"/>
        </w:rPr>
        <w:endnoteRef/>
      </w:r>
      <w:r w:rsidRPr="002E6E1F">
        <w:t xml:space="preserve"> Commonwealth of Australia (DSS), </w:t>
      </w:r>
      <w:hyperlink r:id="rId35">
        <w:r w:rsidRPr="002E6E1F">
          <w:rPr>
            <w:rStyle w:val="Hyperlink"/>
            <w:rFonts w:ascii="Nunito" w:hAnsi="Nunito"/>
            <w:i/>
            <w:iCs/>
          </w:rPr>
          <w:t>National Plan to End Violence against Women and Children 2022-2032</w:t>
        </w:r>
      </w:hyperlink>
      <w:r w:rsidRPr="002E6E1F">
        <w:rPr>
          <w:i/>
          <w:iCs/>
        </w:rPr>
        <w:t xml:space="preserve">, </w:t>
      </w:r>
      <w:r w:rsidRPr="002E6E1F">
        <w:t>DSS, 2022.</w:t>
      </w:r>
    </w:p>
  </w:endnote>
  <w:endnote w:id="34">
    <w:p w14:paraId="06FCEDA2" w14:textId="477A2221" w:rsidR="00BC6B4F" w:rsidRPr="002E6E1F" w:rsidRDefault="00BC6B4F" w:rsidP="002E6E1F">
      <w:pPr>
        <w:pStyle w:val="EndnoteText"/>
        <w:spacing w:line="276" w:lineRule="auto"/>
        <w:rPr>
          <w:lang w:val="en-US"/>
        </w:rPr>
      </w:pPr>
      <w:r w:rsidRPr="002E6E1F">
        <w:rPr>
          <w:rStyle w:val="EndnoteReference"/>
        </w:rPr>
        <w:endnoteRef/>
      </w:r>
      <w:r w:rsidRPr="002E6E1F">
        <w:t xml:space="preserve"> </w:t>
      </w:r>
      <w:r w:rsidR="00661113" w:rsidRPr="002E6E1F">
        <w:t>K Fitz-Gibbon, S Meyer, H Boxall, J Maher and S Roberts</w:t>
      </w:r>
      <w:r w:rsidR="0072677C" w:rsidRPr="002E6E1F">
        <w:t xml:space="preserve">, </w:t>
      </w:r>
      <w:hyperlink r:id="rId36" w:history="1">
        <w:r w:rsidR="0072677C" w:rsidRPr="002E6E1F">
          <w:rPr>
            <w:rStyle w:val="Hyperlink"/>
            <w:rFonts w:ascii="Nunito" w:hAnsi="Nunito"/>
            <w:i/>
          </w:rPr>
          <w:t>Adolescent family violence in Australia: a national study of prevalence, history of childhood victimisation and impacts</w:t>
        </w:r>
      </w:hyperlink>
      <w:r w:rsidR="0072677C" w:rsidRPr="002E6E1F">
        <w:t>, ANROWS, 2022</w:t>
      </w:r>
      <w:r w:rsidR="00661113" w:rsidRPr="002E6E1F">
        <w:t>.</w:t>
      </w:r>
    </w:p>
  </w:endnote>
  <w:endnote w:id="35">
    <w:p w14:paraId="31E14931" w14:textId="40785176" w:rsidR="00D44FF3" w:rsidRPr="002E6E1F" w:rsidRDefault="00D44FF3" w:rsidP="002E6E1F">
      <w:pPr>
        <w:pStyle w:val="EndnoteText"/>
        <w:spacing w:line="276" w:lineRule="auto"/>
        <w:rPr>
          <w:lang w:val="en-US"/>
        </w:rPr>
      </w:pPr>
      <w:r w:rsidRPr="002E6E1F">
        <w:rPr>
          <w:rStyle w:val="EndnoteReference"/>
        </w:rPr>
        <w:endnoteRef/>
      </w:r>
      <w:r w:rsidRPr="002E6E1F">
        <w:t xml:space="preserve"> </w:t>
      </w:r>
      <w:r w:rsidR="00413C11" w:rsidRPr="002E6E1F">
        <w:t xml:space="preserve">K </w:t>
      </w:r>
      <w:r w:rsidR="00753E28" w:rsidRPr="002E6E1F">
        <w:t>Fitz-Gibbon,</w:t>
      </w:r>
      <w:r w:rsidR="002F3224" w:rsidRPr="002E6E1F">
        <w:t xml:space="preserve"> S</w:t>
      </w:r>
      <w:r w:rsidR="00753E28" w:rsidRPr="002E6E1F">
        <w:t xml:space="preserve"> Meyer,</w:t>
      </w:r>
      <w:r w:rsidR="002F3224" w:rsidRPr="002E6E1F">
        <w:t xml:space="preserve"> J</w:t>
      </w:r>
      <w:r w:rsidR="00753E28" w:rsidRPr="002E6E1F">
        <w:t xml:space="preserve"> Maher</w:t>
      </w:r>
      <w:r w:rsidR="00F81C9E" w:rsidRPr="002E6E1F">
        <w:t xml:space="preserve"> and S</w:t>
      </w:r>
      <w:r w:rsidR="00753E28" w:rsidRPr="002E6E1F">
        <w:t xml:space="preserve"> Roberts. </w:t>
      </w:r>
      <w:hyperlink r:id="rId37" w:history="1">
        <w:r w:rsidR="00D32335" w:rsidRPr="002E6E1F">
          <w:rPr>
            <w:rStyle w:val="Hyperlink"/>
            <w:rFonts w:ascii="Nunito" w:hAnsi="Nunito"/>
          </w:rPr>
          <w:t>Adolescent family violence in Australia: A national study of prevalence, history of childhood victimisation and impacts</w:t>
        </w:r>
      </w:hyperlink>
      <w:r w:rsidR="00D32335" w:rsidRPr="002E6E1F">
        <w:t xml:space="preserve"> </w:t>
      </w:r>
      <w:r w:rsidR="008E178B" w:rsidRPr="002E6E1F">
        <w:t>(Research report</w:t>
      </w:r>
      <w:r w:rsidR="00D32335" w:rsidRPr="002E6E1F">
        <w:t>,</w:t>
      </w:r>
      <w:r w:rsidR="008E178B" w:rsidRPr="002E6E1F">
        <w:t xml:space="preserve"> </w:t>
      </w:r>
      <w:r w:rsidR="00D32335" w:rsidRPr="002E6E1F">
        <w:t xml:space="preserve">15/2022) </w:t>
      </w:r>
      <w:r w:rsidR="00753E28" w:rsidRPr="002E6E1F">
        <w:t>ANROWS</w:t>
      </w:r>
      <w:r w:rsidR="00413C11" w:rsidRPr="002E6E1F">
        <w:t>, 2022</w:t>
      </w:r>
      <w:r w:rsidR="00753E28" w:rsidRPr="002E6E1F">
        <w:t>.</w:t>
      </w:r>
    </w:p>
  </w:endnote>
  <w:endnote w:id="36">
    <w:p w14:paraId="1BDE0CE4" w14:textId="65F65750" w:rsidR="002309ED" w:rsidRPr="002E6E1F" w:rsidRDefault="002309ED" w:rsidP="002E6E1F">
      <w:pPr>
        <w:pStyle w:val="EndnoteText"/>
        <w:spacing w:line="276" w:lineRule="auto"/>
        <w:rPr>
          <w:i/>
        </w:rPr>
      </w:pPr>
      <w:r w:rsidRPr="002E6E1F">
        <w:rPr>
          <w:rStyle w:val="EndnoteReference"/>
        </w:rPr>
        <w:endnoteRef/>
      </w:r>
      <w:r w:rsidRPr="002E6E1F">
        <w:t xml:space="preserve"> </w:t>
      </w:r>
      <w:r w:rsidR="00D1699D" w:rsidRPr="002E6E1F">
        <w:t>K</w:t>
      </w:r>
      <w:r w:rsidR="006D74BA" w:rsidRPr="002E6E1F">
        <w:t xml:space="preserve"> O’Donnell, P Rioseco, A Vittiglia, B Rowland, L Mundy, </w:t>
      </w:r>
      <w:hyperlink r:id="rId38" w:history="1">
        <w:r w:rsidR="008D1368" w:rsidRPr="002E6E1F">
          <w:rPr>
            <w:rStyle w:val="Hyperlink"/>
            <w:rFonts w:ascii="Nunito" w:hAnsi="Nunito"/>
            <w:i/>
            <w:iCs/>
          </w:rPr>
          <w:t>Intimate partner violence among Australian 18–19 year olds</w:t>
        </w:r>
        <w:r w:rsidR="00F13A4A" w:rsidRPr="002E6E1F">
          <w:rPr>
            <w:rStyle w:val="Hyperlink"/>
            <w:rFonts w:ascii="Nunito" w:hAnsi="Nunito"/>
            <w:i/>
            <w:iCs/>
          </w:rPr>
          <w:t xml:space="preserve"> (Growing Up in Australia Snapshot Series - Issue 11)</w:t>
        </w:r>
      </w:hyperlink>
      <w:r w:rsidR="008D1368" w:rsidRPr="002E6E1F">
        <w:rPr>
          <w:lang w:val="en-US"/>
        </w:rPr>
        <w:t xml:space="preserve">, </w:t>
      </w:r>
      <w:r w:rsidR="00AF173B" w:rsidRPr="002E6E1F">
        <w:rPr>
          <w:lang w:val="en-US"/>
        </w:rPr>
        <w:t>AIFS, 2023.</w:t>
      </w:r>
    </w:p>
  </w:endnote>
  <w:endnote w:id="37">
    <w:p w14:paraId="0E599038" w14:textId="1C223A88" w:rsidR="00384480" w:rsidRPr="002E6E1F" w:rsidRDefault="00384480" w:rsidP="002E6E1F">
      <w:pPr>
        <w:pStyle w:val="EndnoteText"/>
        <w:spacing w:line="276" w:lineRule="auto"/>
        <w:rPr>
          <w:lang w:val="en-US"/>
        </w:rPr>
      </w:pPr>
      <w:r w:rsidRPr="002E6E1F">
        <w:rPr>
          <w:rStyle w:val="EndnoteReference"/>
        </w:rPr>
        <w:endnoteRef/>
      </w:r>
      <w:r w:rsidRPr="002E6E1F">
        <w:t xml:space="preserve"> C Coumarelos, N Roberts, N Weeks and V Rasmussen, </w:t>
      </w:r>
      <w:hyperlink r:id="rId39" w:history="1">
        <w:r w:rsidR="00D32335" w:rsidRPr="002E6E1F">
          <w:rPr>
            <w:rStyle w:val="Hyperlink"/>
            <w:rFonts w:ascii="Nunito" w:hAnsi="Nunito"/>
            <w:i/>
            <w:iCs/>
          </w:rPr>
          <w:t>Attitudes matter: The 2021 National Community Attitudes towards Violence against Women Survey (NCAS), Findings for young Australians</w:t>
        </w:r>
      </w:hyperlink>
      <w:r w:rsidR="00D32335" w:rsidRPr="002E6E1F">
        <w:t xml:space="preserve"> (Research report, 08/2023) </w:t>
      </w:r>
      <w:r w:rsidRPr="002E6E1F">
        <w:t>ANROWS</w:t>
      </w:r>
      <w:r w:rsidR="00C53966" w:rsidRPr="002E6E1F">
        <w:t xml:space="preserve">, </w:t>
      </w:r>
      <w:r w:rsidR="00E34181" w:rsidRPr="002E6E1F">
        <w:t>2023.</w:t>
      </w:r>
    </w:p>
  </w:endnote>
  <w:endnote w:id="38">
    <w:p w14:paraId="702FD47F" w14:textId="5035BCC5" w:rsidR="007A1629" w:rsidRPr="002E6E1F" w:rsidRDefault="00F332A3" w:rsidP="002E6E1F">
      <w:pPr>
        <w:pStyle w:val="EndnoteText"/>
        <w:spacing w:line="276" w:lineRule="auto"/>
        <w:rPr>
          <w:lang w:val="en-US"/>
        </w:rPr>
      </w:pPr>
      <w:r w:rsidRPr="002E6E1F">
        <w:rPr>
          <w:rStyle w:val="EndnoteReference"/>
        </w:rPr>
        <w:endnoteRef/>
      </w:r>
      <w:r w:rsidRPr="002E6E1F">
        <w:t xml:space="preserve"> </w:t>
      </w:r>
      <w:r w:rsidR="00AC2477" w:rsidRPr="002E6E1F">
        <w:t xml:space="preserve">Commonwealth of Australia (Attorney-General’s Department [AGD]), </w:t>
      </w:r>
      <w:hyperlink r:id="rId40" w:history="1">
        <w:r w:rsidR="00333264" w:rsidRPr="002E6E1F">
          <w:rPr>
            <w:rStyle w:val="Hyperlink"/>
            <w:rFonts w:ascii="Nunito" w:hAnsi="Nunito"/>
            <w:i/>
            <w:iCs/>
          </w:rPr>
          <w:t>National Plan to End the Abuse and Mistreatment of Older People 2026-2036</w:t>
        </w:r>
      </w:hyperlink>
      <w:r w:rsidR="00AC2477" w:rsidRPr="002E6E1F">
        <w:rPr>
          <w:i/>
          <w:iCs/>
        </w:rPr>
        <w:t>,</w:t>
      </w:r>
      <w:r w:rsidR="00AC2477" w:rsidRPr="002E6E1F">
        <w:t xml:space="preserve"> AGD, 2026.</w:t>
      </w:r>
    </w:p>
  </w:endnote>
  <w:endnote w:id="39">
    <w:p w14:paraId="1A46DE33" w14:textId="3720CEE7" w:rsidR="004C22E2" w:rsidRPr="002E6E1F" w:rsidRDefault="004C22E2" w:rsidP="002E6E1F">
      <w:pPr>
        <w:pStyle w:val="EndnoteText"/>
        <w:spacing w:line="276" w:lineRule="auto"/>
        <w:rPr>
          <w:rFonts w:eastAsia="Calibri" w:cs="Calibri"/>
        </w:rPr>
      </w:pPr>
      <w:r w:rsidRPr="002E6E1F">
        <w:rPr>
          <w:rStyle w:val="EndnoteReference"/>
        </w:rPr>
        <w:endnoteRef/>
      </w:r>
      <w:r w:rsidR="00084F78" w:rsidRPr="002E6E1F">
        <w:t xml:space="preserve"> </w:t>
      </w:r>
      <w:r w:rsidRPr="002E6E1F">
        <w:t xml:space="preserve">E Reeves, </w:t>
      </w:r>
      <w:hyperlink r:id="rId41" w:history="1">
        <w:r w:rsidRPr="002E6E1F">
          <w:rPr>
            <w:rStyle w:val="Hyperlink"/>
            <w:rFonts w:ascii="Nunito" w:hAnsi="Nunito"/>
            <w:i/>
            <w:iCs/>
          </w:rPr>
          <w:t>Systems abuse (Research brief)</w:t>
        </w:r>
      </w:hyperlink>
      <w:r w:rsidRPr="002E6E1F">
        <w:t>, Monash Gender and Family Violence, 2018.</w:t>
      </w:r>
    </w:p>
  </w:endnote>
  <w:endnote w:id="40">
    <w:p w14:paraId="2011FA74" w14:textId="3B232F0D" w:rsidR="004C22E2" w:rsidRPr="002E6E1F" w:rsidRDefault="004C22E2" w:rsidP="002E6E1F">
      <w:pPr>
        <w:pStyle w:val="EndnoteText"/>
        <w:spacing w:line="276" w:lineRule="auto"/>
      </w:pPr>
      <w:r w:rsidRPr="002E6E1F">
        <w:rPr>
          <w:rStyle w:val="EndnoteReference"/>
        </w:rPr>
        <w:endnoteRef/>
      </w:r>
      <w:r w:rsidR="00084F78" w:rsidRPr="002E6E1F">
        <w:t xml:space="preserve"> </w:t>
      </w:r>
      <w:r w:rsidRPr="002E6E1F">
        <w:t xml:space="preserve">Our Watch, </w:t>
      </w:r>
      <w:hyperlink r:id="rId42" w:history="1">
        <w:r w:rsidRPr="002E6E1F">
          <w:rPr>
            <w:rStyle w:val="Hyperlink"/>
            <w:rFonts w:ascii="Nunito" w:hAnsi="Nunito"/>
            <w:i/>
            <w:iCs/>
          </w:rPr>
          <w:t>Changing the picture</w:t>
        </w:r>
      </w:hyperlink>
      <w:r w:rsidRPr="002E6E1F">
        <w:t>.</w:t>
      </w:r>
    </w:p>
    <w:p w14:paraId="6CC1E823" w14:textId="77777777" w:rsidR="004C22E2" w:rsidRPr="002E6E1F" w:rsidRDefault="004C22E2" w:rsidP="002E6E1F">
      <w:pPr>
        <w:pStyle w:val="EndnoteText"/>
        <w:spacing w:line="276" w:lineRule="auto"/>
        <w:rPr>
          <w:lang w:val="en-US"/>
        </w:rPr>
      </w:pPr>
      <w:r w:rsidRPr="002E6E1F">
        <w:rPr>
          <w:lang w:val="en-US"/>
        </w:rPr>
        <w:t>A Keddie, M Delaney, B McVeigh and J Thorpe, ‘Understanding and addressing gender</w:t>
      </w:r>
      <w:r w:rsidRPr="002E6E1F">
        <w:rPr>
          <w:rFonts w:ascii="Cambria Math" w:hAnsi="Cambria Math" w:cs="Cambria Math"/>
          <w:lang w:val="en-US"/>
        </w:rPr>
        <w:t>‑</w:t>
      </w:r>
      <w:r w:rsidRPr="002E6E1F">
        <w:rPr>
          <w:lang w:val="en-US"/>
        </w:rPr>
        <w:t xml:space="preserve">based violence: an Australian Indigenous approach’, </w:t>
      </w:r>
      <w:r w:rsidRPr="002E6E1F">
        <w:rPr>
          <w:i/>
          <w:iCs/>
          <w:lang w:val="en-US"/>
        </w:rPr>
        <w:t>Journal of Gender Studies</w:t>
      </w:r>
      <w:r w:rsidRPr="002E6E1F">
        <w:rPr>
          <w:lang w:val="en-US"/>
        </w:rPr>
        <w:t xml:space="preserve">, 2021, 32(4):370–381, </w:t>
      </w:r>
      <w:hyperlink r:id="rId43">
        <w:r w:rsidRPr="002E6E1F">
          <w:rPr>
            <w:rStyle w:val="Hyperlink"/>
            <w:rFonts w:ascii="Nunito" w:hAnsi="Nunito"/>
            <w:lang w:val="en-US"/>
          </w:rPr>
          <w:t>doi:10.1080/09589236.2021.2016383</w:t>
        </w:r>
      </w:hyperlink>
      <w:r w:rsidRPr="002E6E1F">
        <w:rPr>
          <w:lang w:val="en-US"/>
        </w:rPr>
        <w:t xml:space="preserve">. </w:t>
      </w:r>
    </w:p>
  </w:endnote>
  <w:endnote w:id="41">
    <w:p w14:paraId="65F3892A" w14:textId="77777777" w:rsidR="004C22E2" w:rsidRPr="002E6E1F" w:rsidRDefault="004C22E2" w:rsidP="002E6E1F">
      <w:pPr>
        <w:pStyle w:val="EndnoteText"/>
        <w:spacing w:line="276" w:lineRule="auto"/>
      </w:pPr>
      <w:r w:rsidRPr="002E6E1F">
        <w:rPr>
          <w:rStyle w:val="EndnoteReference"/>
        </w:rPr>
        <w:endnoteRef/>
      </w:r>
      <w:r w:rsidRPr="002E6E1F">
        <w:t xml:space="preserve"> inTouch Multicultural Centre Against Family Violence, </w:t>
      </w:r>
      <w:hyperlink r:id="rId44">
        <w:r w:rsidRPr="002E6E1F">
          <w:rPr>
            <w:rStyle w:val="Hyperlink"/>
            <w:rFonts w:ascii="Nunito" w:hAnsi="Nunito"/>
            <w:i/>
            <w:iCs/>
          </w:rPr>
          <w:t>Support for migrants and refugees in family violence cases before the courts: improving court practice in family violence cases</w:t>
        </w:r>
      </w:hyperlink>
      <w:r w:rsidRPr="002E6E1F">
        <w:t>, Australasian Institute of Judicial Administration, 2016.</w:t>
      </w:r>
    </w:p>
  </w:endnote>
  <w:endnote w:id="42">
    <w:p w14:paraId="328C5B68" w14:textId="77777777" w:rsidR="004A3B9F" w:rsidRPr="002E6E1F" w:rsidRDefault="004A3B9F" w:rsidP="002E6E1F">
      <w:pPr>
        <w:pStyle w:val="EndnoteText"/>
        <w:spacing w:line="276" w:lineRule="auto"/>
      </w:pPr>
      <w:r w:rsidRPr="002E6E1F">
        <w:rPr>
          <w:rStyle w:val="EndnoteReference"/>
        </w:rPr>
        <w:endnoteRef/>
      </w:r>
      <w:r w:rsidRPr="002E6E1F">
        <w:t xml:space="preserve"> No to Violence, </w:t>
      </w:r>
      <w:hyperlink r:id="rId45">
        <w:r w:rsidRPr="002E6E1F">
          <w:rPr>
            <w:rStyle w:val="Hyperlink"/>
            <w:rFonts w:ascii="Nunito" w:hAnsi="Nunito"/>
            <w:i/>
            <w:iCs/>
          </w:rPr>
          <w:t>New South Wales No to Violence Listening Tour Report 2019</w:t>
        </w:r>
      </w:hyperlink>
      <w:r w:rsidRPr="002E6E1F">
        <w:rPr>
          <w:i/>
          <w:iCs/>
        </w:rPr>
        <w:t>,</w:t>
      </w:r>
      <w:r w:rsidRPr="002E6E1F">
        <w:rPr>
          <w:i/>
        </w:rPr>
        <w:t xml:space="preserve"> </w:t>
      </w:r>
      <w:r w:rsidRPr="002E6E1F">
        <w:t>No to Violence, 2019.</w:t>
      </w:r>
    </w:p>
  </w:endnote>
  <w:endnote w:id="43">
    <w:p w14:paraId="7DAD6BBB" w14:textId="7B40389F" w:rsidR="00B56D2A" w:rsidRPr="002E6E1F" w:rsidRDefault="00B56D2A" w:rsidP="002E6E1F">
      <w:pPr>
        <w:pStyle w:val="EndnoteText"/>
        <w:spacing w:line="276" w:lineRule="auto"/>
      </w:pPr>
      <w:r w:rsidRPr="002E6E1F">
        <w:rPr>
          <w:rStyle w:val="EndnoteReference"/>
        </w:rPr>
        <w:endnoteRef/>
      </w:r>
      <w:r w:rsidRPr="002E6E1F">
        <w:t xml:space="preserve"> Australasian Institute of Judicial Administration (AIJA), </w:t>
      </w:r>
      <w:hyperlink r:id="rId46" w:history="1">
        <w:r w:rsidRPr="002E6E1F">
          <w:rPr>
            <w:rStyle w:val="Hyperlink"/>
            <w:rFonts w:ascii="Nunito" w:hAnsi="Nunito"/>
          </w:rPr>
          <w:t>‘Parenting orders’, National Domestic and Family Violence Bench Book</w:t>
        </w:r>
      </w:hyperlink>
      <w:r w:rsidRPr="002E6E1F">
        <w:t>, 2025</w:t>
      </w:r>
      <w:r w:rsidR="00CA589E">
        <w:t xml:space="preserve">; </w:t>
      </w:r>
      <w:r w:rsidRPr="002E6E1F">
        <w:t>S Heward</w:t>
      </w:r>
      <w:r w:rsidRPr="002E6E1F">
        <w:rPr>
          <w:rFonts w:ascii="Cambria Math" w:hAnsi="Cambria Math" w:cs="Cambria Math"/>
        </w:rPr>
        <w:t>‑</w:t>
      </w:r>
      <w:r w:rsidRPr="002E6E1F">
        <w:t xml:space="preserve">Belle, C Humphreys, L Laing and C Toivonen, ‘Intervening with children living with domestic violence: Is the system safe?’, </w:t>
      </w:r>
      <w:r w:rsidRPr="002E6E1F">
        <w:rPr>
          <w:i/>
        </w:rPr>
        <w:t>Australian Social Work</w:t>
      </w:r>
      <w:r w:rsidRPr="002E6E1F">
        <w:t xml:space="preserve">, 2018, 71:135–147, </w:t>
      </w:r>
      <w:hyperlink r:id="rId47">
        <w:r w:rsidRPr="002E6E1F">
          <w:rPr>
            <w:rStyle w:val="Hyperlink"/>
            <w:rFonts w:ascii="Nunito" w:hAnsi="Nunito"/>
          </w:rPr>
          <w:t>doi:10.1080/0312407X.2017.1422772</w:t>
        </w:r>
      </w:hyperlink>
      <w:r w:rsidRPr="002E6E1F">
        <w:t xml:space="preserve">. </w:t>
      </w:r>
    </w:p>
    <w:p w14:paraId="010ACF30" w14:textId="77777777" w:rsidR="00B56D2A" w:rsidRPr="002E6E1F" w:rsidRDefault="00B56D2A" w:rsidP="002E6E1F">
      <w:pPr>
        <w:pStyle w:val="EndnoteText"/>
        <w:spacing w:line="276" w:lineRule="auto"/>
        <w:rPr>
          <w:rFonts w:eastAsia="Calibri" w:cs="Calibri"/>
          <w:color w:val="000000" w:themeColor="text1"/>
        </w:rPr>
      </w:pPr>
      <w:r w:rsidRPr="002E6E1F">
        <w:rPr>
          <w:color w:val="000000" w:themeColor="text1"/>
        </w:rPr>
        <w:t xml:space="preserve">L Radford and M Hester, </w:t>
      </w:r>
      <w:hyperlink r:id="rId48" w:history="1">
        <w:r w:rsidRPr="002E6E1F">
          <w:rPr>
            <w:rStyle w:val="Hyperlink"/>
            <w:rFonts w:ascii="Nunito" w:hAnsi="Nunito"/>
            <w:i/>
            <w:iCs/>
          </w:rPr>
          <w:t>Mothering through domestic violence</w:t>
        </w:r>
      </w:hyperlink>
      <w:r w:rsidRPr="002E6E1F">
        <w:rPr>
          <w:color w:val="000000" w:themeColor="text1"/>
        </w:rPr>
        <w:t>, Jessica Kingsley Publishers, 2006.</w:t>
      </w:r>
    </w:p>
  </w:endnote>
  <w:endnote w:id="44">
    <w:p w14:paraId="376A6082" w14:textId="3789A186" w:rsidR="009C62DB" w:rsidRPr="002E6E1F" w:rsidRDefault="009C62DB" w:rsidP="002E6E1F">
      <w:pPr>
        <w:pStyle w:val="EndnoteText"/>
        <w:spacing w:line="276" w:lineRule="auto"/>
      </w:pPr>
      <w:r w:rsidRPr="002E6E1F">
        <w:rPr>
          <w:rStyle w:val="EndnoteReference"/>
        </w:rPr>
        <w:endnoteRef/>
      </w:r>
      <w:r w:rsidRPr="002E6E1F">
        <w:t xml:space="preserve"> </w:t>
      </w:r>
      <w:r w:rsidR="004E4268" w:rsidRPr="002E6E1F">
        <w:t xml:space="preserve">Australian Law Reform Commission (ALRC), </w:t>
      </w:r>
      <w:hyperlink r:id="rId49" w:history="1">
        <w:r w:rsidR="00D95947" w:rsidRPr="002E6E1F">
          <w:rPr>
            <w:rStyle w:val="Hyperlink"/>
            <w:rFonts w:ascii="Nunito" w:hAnsi="Nunito"/>
            <w:i/>
            <w:iCs/>
          </w:rPr>
          <w:t>Pathways to Justice–Inquiry into the Incarceration Rate of Aboriginal and Torres Strait Islander Peoples (ALRC Report 133)</w:t>
        </w:r>
      </w:hyperlink>
      <w:r w:rsidR="00EB4F44" w:rsidRPr="002E6E1F">
        <w:t xml:space="preserve">, ALRC, </w:t>
      </w:r>
      <w:r w:rsidR="00F557FF" w:rsidRPr="002E6E1F">
        <w:t>2017.</w:t>
      </w:r>
    </w:p>
  </w:endnote>
  <w:endnote w:id="45">
    <w:p w14:paraId="2E2451C7" w14:textId="78390DFF" w:rsidR="00AB1A30" w:rsidRPr="002E6E1F" w:rsidRDefault="00AB1A30" w:rsidP="002E6E1F">
      <w:pPr>
        <w:pStyle w:val="EndnoteText"/>
        <w:spacing w:line="276" w:lineRule="auto"/>
      </w:pPr>
      <w:r w:rsidRPr="002E6E1F">
        <w:rPr>
          <w:rStyle w:val="EndnoteReference"/>
        </w:rPr>
        <w:endnoteRef/>
      </w:r>
      <w:r w:rsidRPr="002E6E1F">
        <w:t xml:space="preserve"> </w:t>
      </w:r>
      <w:r w:rsidR="00F37B41" w:rsidRPr="002E6E1F">
        <w:t>Family Violence Reform Implementation Monitor</w:t>
      </w:r>
      <w:hyperlink r:id="rId50" w:history="1">
        <w:r w:rsidR="00F37B41" w:rsidRPr="002E6E1F">
          <w:rPr>
            <w:rStyle w:val="Hyperlink"/>
            <w:rFonts w:ascii="Nunito" w:hAnsi="Nunito"/>
          </w:rPr>
          <w:t xml:space="preserve">, </w:t>
        </w:r>
        <w:r w:rsidR="00F37B41" w:rsidRPr="002E6E1F">
          <w:rPr>
            <w:rStyle w:val="Hyperlink"/>
            <w:rFonts w:ascii="Nunito" w:hAnsi="Nunito"/>
            <w:i/>
            <w:iCs/>
          </w:rPr>
          <w:t>Monitoring Victoria’s family violence reforms: Accurate identification of the predominant aggressor State of Victoria 2021</w:t>
        </w:r>
      </w:hyperlink>
      <w:r w:rsidR="00F37B41" w:rsidRPr="002E6E1F">
        <w:t xml:space="preserve">, Family Violence Reform Implementation Monitor, 2021. </w:t>
      </w:r>
    </w:p>
  </w:endnote>
  <w:endnote w:id="46">
    <w:p w14:paraId="152FCC7C" w14:textId="77777777" w:rsidR="004E5C89" w:rsidRPr="002E6E1F" w:rsidRDefault="004E5C89" w:rsidP="002E6E1F">
      <w:pPr>
        <w:pStyle w:val="EndnoteText"/>
        <w:spacing w:line="276" w:lineRule="auto"/>
        <w:rPr>
          <w:lang w:val="en-US"/>
        </w:rPr>
      </w:pPr>
      <w:r w:rsidRPr="002E6E1F">
        <w:rPr>
          <w:rStyle w:val="EndnoteReference"/>
        </w:rPr>
        <w:endnoteRef/>
      </w:r>
      <w:r w:rsidRPr="002E6E1F">
        <w:t xml:space="preserve"> </w:t>
      </w:r>
      <w:r w:rsidRPr="002E6E1F">
        <w:rPr>
          <w:lang w:val="en-US"/>
        </w:rPr>
        <w:t>R P Dobash and R E Dobash, ‘</w:t>
      </w:r>
      <w:r w:rsidRPr="002E6E1F">
        <w:t>Women's Violence to Men in Intimate Relationships: </w:t>
      </w:r>
      <w:r w:rsidRPr="002E6E1F">
        <w:rPr>
          <w:i/>
          <w:iCs/>
        </w:rPr>
        <w:t>Working on a Puzzle</w:t>
      </w:r>
      <w:r w:rsidRPr="002E6E1F">
        <w:t xml:space="preserve">’, </w:t>
      </w:r>
      <w:r w:rsidRPr="002E6E1F">
        <w:rPr>
          <w:i/>
          <w:iCs/>
        </w:rPr>
        <w:t>The British Journal of Criminology</w:t>
      </w:r>
      <w:r w:rsidRPr="002E6E1F">
        <w:t xml:space="preserve">, 2004, 44(3):324-349, </w:t>
      </w:r>
      <w:hyperlink r:id="rId51">
        <w:r w:rsidRPr="002E6E1F">
          <w:rPr>
            <w:rStyle w:val="Hyperlink"/>
            <w:rFonts w:ascii="Nunito" w:hAnsi="Nunito"/>
          </w:rPr>
          <w:t>doi:10.1093/bjc/azh026</w:t>
        </w:r>
      </w:hyperlink>
      <w:r w:rsidRPr="002E6E1F">
        <w:t>; R Vlais, Predominant aggressor assessment.</w:t>
      </w:r>
    </w:p>
  </w:endnote>
  <w:endnote w:id="47">
    <w:p w14:paraId="579928B8" w14:textId="7AC2CBB3" w:rsidR="00CE15C8" w:rsidRPr="002E6E1F" w:rsidRDefault="00CE15C8" w:rsidP="002E6E1F">
      <w:pPr>
        <w:pStyle w:val="EndnoteText"/>
        <w:spacing w:line="276" w:lineRule="auto"/>
      </w:pPr>
      <w:r w:rsidRPr="002E6E1F">
        <w:rPr>
          <w:rStyle w:val="EndnoteReference"/>
        </w:rPr>
        <w:endnoteRef/>
      </w:r>
      <w:r w:rsidRPr="002E6E1F">
        <w:t xml:space="preserve"> H </w:t>
      </w:r>
      <w:r w:rsidR="001C19E0" w:rsidRPr="001C19E0">
        <w:t>Nancarrow, K Thomas, V Ringland and T Modini, </w:t>
      </w:r>
      <w:hyperlink r:id="rId52" w:tgtFrame="_blank" w:history="1">
        <w:r w:rsidR="001C19E0" w:rsidRPr="001C19E0">
          <w:rPr>
            <w:rStyle w:val="Hyperlink"/>
            <w:rFonts w:ascii="Nunito" w:hAnsi="Nunito"/>
            <w:i/>
            <w:iCs/>
          </w:rPr>
          <w:t>Accurately identifying the “person most in need of protection” in domestic and family violence law</w:t>
        </w:r>
      </w:hyperlink>
      <w:r w:rsidR="001C19E0" w:rsidRPr="001C19E0">
        <w:t>, ANROWS, 2020</w:t>
      </w:r>
      <w:r w:rsidR="000B06B6">
        <w:t>.</w:t>
      </w:r>
    </w:p>
  </w:endnote>
  <w:endnote w:id="48">
    <w:p w14:paraId="114C0776" w14:textId="1F988009" w:rsidR="001352CA" w:rsidRPr="002E6E1F" w:rsidRDefault="005520F4" w:rsidP="002E6E1F">
      <w:pPr>
        <w:pStyle w:val="EndnoteText"/>
        <w:spacing w:line="276" w:lineRule="auto"/>
      </w:pPr>
      <w:r w:rsidRPr="002E6E1F">
        <w:rPr>
          <w:rStyle w:val="EndnoteReference"/>
        </w:rPr>
        <w:endnoteRef/>
      </w:r>
      <w:r w:rsidRPr="002E6E1F">
        <w:t xml:space="preserve"> </w:t>
      </w:r>
      <w:r w:rsidR="00841889" w:rsidRPr="002E6E1F">
        <w:t>Family Violence Reform Implementation Monitor</w:t>
      </w:r>
      <w:hyperlink r:id="rId53" w:history="1">
        <w:r w:rsidR="00841889" w:rsidRPr="002E6E1F">
          <w:rPr>
            <w:rStyle w:val="Hyperlink"/>
            <w:rFonts w:ascii="Nunito" w:hAnsi="Nunito"/>
            <w:i/>
            <w:iCs/>
          </w:rPr>
          <w:t>, Monitoring Victoria’s family violence reforms</w:t>
        </w:r>
      </w:hyperlink>
      <w:r w:rsidR="003955B2" w:rsidRPr="002E6E1F">
        <w:t>.</w:t>
      </w:r>
    </w:p>
    <w:p w14:paraId="795C1F1D" w14:textId="1613D12A" w:rsidR="005520F4" w:rsidRPr="002E6E1F" w:rsidRDefault="00752E1A" w:rsidP="002E6E1F">
      <w:pPr>
        <w:pStyle w:val="EndnoteText"/>
        <w:spacing w:line="276" w:lineRule="auto"/>
      </w:pPr>
      <w:r w:rsidRPr="002E6E1F">
        <w:t xml:space="preserve">No to Violence, </w:t>
      </w:r>
      <w:hyperlink r:id="rId54">
        <w:r w:rsidRPr="002E6E1F">
          <w:rPr>
            <w:rStyle w:val="Hyperlink"/>
            <w:rFonts w:ascii="Nunito" w:hAnsi="Nunito"/>
            <w:i/>
            <w:iCs/>
          </w:rPr>
          <w:t>New South Wales No to Violence Listening Tour Report 2019</w:t>
        </w:r>
      </w:hyperlink>
      <w:r w:rsidRPr="002E6E1F">
        <w:rPr>
          <w:i/>
          <w:iCs/>
        </w:rPr>
        <w:t>,</w:t>
      </w:r>
      <w:r w:rsidRPr="002E6E1F">
        <w:rPr>
          <w:i/>
        </w:rPr>
        <w:t xml:space="preserve"> </w:t>
      </w:r>
      <w:r w:rsidRPr="002E6E1F">
        <w:t>No to Violence, 2019.</w:t>
      </w:r>
    </w:p>
  </w:endnote>
  <w:endnote w:id="49">
    <w:p w14:paraId="394B1E13" w14:textId="7A477219" w:rsidR="00C92280" w:rsidRPr="002E6E1F" w:rsidRDefault="00C92280" w:rsidP="002E6E1F">
      <w:pPr>
        <w:pStyle w:val="EndnoteText"/>
        <w:spacing w:line="276" w:lineRule="auto"/>
        <w:rPr>
          <w:rFonts w:eastAsia="Calibri" w:cs="Calibri"/>
        </w:rPr>
      </w:pPr>
      <w:r w:rsidRPr="002E6E1F">
        <w:rPr>
          <w:rStyle w:val="EndnoteReference"/>
        </w:rPr>
        <w:endnoteRef/>
      </w:r>
      <w:r w:rsidRPr="002E6E1F">
        <w:t xml:space="preserve"> </w:t>
      </w:r>
      <w:r w:rsidR="0079269A" w:rsidRPr="002E6E1F">
        <w:t xml:space="preserve">R Vlais, </w:t>
      </w:r>
      <w:hyperlink r:id="rId55">
        <w:r w:rsidR="0079269A" w:rsidRPr="002E6E1F">
          <w:rPr>
            <w:rStyle w:val="Hyperlink"/>
            <w:rFonts w:ascii="Nunito" w:hAnsi="Nunito"/>
            <w:i/>
            <w:iCs/>
          </w:rPr>
          <w:t>Predominant aggressor assessment</w:t>
        </w:r>
      </w:hyperlink>
      <w:r w:rsidR="0079269A" w:rsidRPr="002E6E1F">
        <w:t>, Stopping Family Violence, 2022.</w:t>
      </w:r>
    </w:p>
  </w:endnote>
  <w:endnote w:id="50">
    <w:p w14:paraId="2169B15A" w14:textId="77777777" w:rsidR="00BB3420" w:rsidRPr="002E6E1F" w:rsidRDefault="00BB3420" w:rsidP="002E6E1F">
      <w:pPr>
        <w:pStyle w:val="EndnoteText"/>
        <w:spacing w:line="276" w:lineRule="auto"/>
        <w:rPr>
          <w:lang w:val="en-US"/>
        </w:rPr>
      </w:pPr>
      <w:r w:rsidRPr="002E6E1F">
        <w:rPr>
          <w:rStyle w:val="EndnoteReference"/>
        </w:rPr>
        <w:endnoteRef/>
      </w:r>
      <w:r w:rsidRPr="002E6E1F">
        <w:t xml:space="preserve"> No to Violence, </w:t>
      </w:r>
      <w:hyperlink r:id="rId56">
        <w:r w:rsidRPr="002E6E1F">
          <w:rPr>
            <w:rStyle w:val="Hyperlink"/>
            <w:rFonts w:ascii="Nunito" w:hAnsi="Nunito"/>
            <w:i/>
            <w:iCs/>
          </w:rPr>
          <w:t>New South Wales No to Violence Listening Tour Report 2019</w:t>
        </w:r>
      </w:hyperlink>
      <w:r w:rsidRPr="002E6E1F">
        <w:t>.</w:t>
      </w:r>
    </w:p>
  </w:endnote>
  <w:endnote w:id="51">
    <w:p w14:paraId="21A159CA" w14:textId="77777777" w:rsidR="00891128" w:rsidRPr="002E6E1F" w:rsidRDefault="00891128" w:rsidP="002E6E1F">
      <w:pPr>
        <w:pStyle w:val="EndnoteText"/>
        <w:spacing w:line="276" w:lineRule="auto"/>
      </w:pPr>
      <w:r w:rsidRPr="002E6E1F">
        <w:rPr>
          <w:rStyle w:val="EndnoteReference"/>
        </w:rPr>
        <w:endnoteRef/>
      </w:r>
      <w:r w:rsidRPr="002E6E1F">
        <w:t xml:space="preserve"> L Laing, ‘Secondary victimization: domestic violence survivors navigating the family law system’, </w:t>
      </w:r>
      <w:r w:rsidRPr="002E6E1F">
        <w:rPr>
          <w:i/>
        </w:rPr>
        <w:t xml:space="preserve">Violence </w:t>
      </w:r>
      <w:r w:rsidRPr="002E6E1F">
        <w:rPr>
          <w:i/>
          <w:iCs/>
        </w:rPr>
        <w:t>Against</w:t>
      </w:r>
      <w:r w:rsidRPr="002E6E1F">
        <w:rPr>
          <w:i/>
        </w:rPr>
        <w:t xml:space="preserve"> Women</w:t>
      </w:r>
      <w:r w:rsidRPr="002E6E1F">
        <w:t xml:space="preserve">, 2017, 23(11):1314–1335, </w:t>
      </w:r>
      <w:hyperlink r:id="rId57">
        <w:r w:rsidRPr="002E6E1F">
          <w:rPr>
            <w:rStyle w:val="Hyperlink"/>
            <w:rFonts w:ascii="Nunito" w:hAnsi="Nunito"/>
          </w:rPr>
          <w:t>doi:10.1177/1077801216659942</w:t>
        </w:r>
      </w:hyperlink>
      <w:r w:rsidRPr="002E6E1F">
        <w:t>.</w:t>
      </w:r>
    </w:p>
  </w:endnote>
  <w:endnote w:id="52">
    <w:p w14:paraId="45FE6F80" w14:textId="77777777" w:rsidR="00891128" w:rsidRPr="002E6E1F" w:rsidRDefault="00891128" w:rsidP="002E6E1F">
      <w:pPr>
        <w:pStyle w:val="EndnoteText"/>
        <w:spacing w:line="276" w:lineRule="auto"/>
      </w:pPr>
      <w:r w:rsidRPr="002E6E1F">
        <w:rPr>
          <w:rStyle w:val="EndnoteReference"/>
        </w:rPr>
        <w:endnoteRef/>
      </w:r>
      <w:r w:rsidRPr="002E6E1F">
        <w:t xml:space="preserve"> L Laing, S Heward</w:t>
      </w:r>
      <w:r w:rsidRPr="002E6E1F">
        <w:rPr>
          <w:rFonts w:ascii="Cambria Math" w:hAnsi="Cambria Math" w:cs="Cambria Math"/>
        </w:rPr>
        <w:t>‑</w:t>
      </w:r>
      <w:r w:rsidRPr="002E6E1F">
        <w:t xml:space="preserve">Belle and C Toivonen, ‘Practitioner perspectives on collaboration across domestic violence, child protection, and family law: who’s minding the gap?’, </w:t>
      </w:r>
      <w:r w:rsidRPr="002E6E1F">
        <w:rPr>
          <w:i/>
        </w:rPr>
        <w:t>Australian Social Work</w:t>
      </w:r>
      <w:r w:rsidRPr="002E6E1F">
        <w:t xml:space="preserve">, 2018, 71(2):215–227, </w:t>
      </w:r>
      <w:hyperlink r:id="rId58">
        <w:r w:rsidRPr="002E6E1F">
          <w:rPr>
            <w:rStyle w:val="Hyperlink"/>
            <w:rFonts w:ascii="Nunito" w:hAnsi="Nunito"/>
          </w:rPr>
          <w:t>doi:10.1080/0312407X.2017.1409777</w:t>
        </w:r>
      </w:hyperlink>
      <w:r w:rsidRPr="002E6E1F">
        <w:t>.</w:t>
      </w:r>
    </w:p>
  </w:endnote>
  <w:endnote w:id="53">
    <w:p w14:paraId="4D086887" w14:textId="1C30EDB7" w:rsidR="00891128" w:rsidRPr="002E6E1F" w:rsidRDefault="00891128" w:rsidP="002E6E1F">
      <w:pPr>
        <w:pStyle w:val="EndnoteText"/>
        <w:spacing w:line="276" w:lineRule="auto"/>
        <w:rPr>
          <w:lang w:val="en-US"/>
        </w:rPr>
      </w:pPr>
      <w:r w:rsidRPr="002E6E1F">
        <w:rPr>
          <w:rStyle w:val="EndnoteReference"/>
        </w:rPr>
        <w:endnoteRef/>
      </w:r>
      <w:r w:rsidRPr="002E6E1F">
        <w:t xml:space="preserve"> D Shanahan and L Riley, ‘</w:t>
      </w:r>
      <w:hyperlink r:id="rId59" w:history="1">
        <w:r w:rsidRPr="002E6E1F">
          <w:rPr>
            <w:rStyle w:val="Hyperlink"/>
            <w:rFonts w:ascii="Nunito" w:hAnsi="Nunito"/>
          </w:rPr>
          <w:t>Secondary Victimisation: Victim-Blaming, Retraumatisation, and the Criminal Justice System</w:t>
        </w:r>
      </w:hyperlink>
      <w:r w:rsidRPr="002E6E1F">
        <w:t xml:space="preserve">’ in K Bennett and L Riley (eds), </w:t>
      </w:r>
      <w:r w:rsidRPr="002E6E1F">
        <w:rPr>
          <w:i/>
          <w:iCs/>
        </w:rPr>
        <w:t>Vulnerable Victims and Victimisation within Practice and Policy in the UK. Palgrave Studies in Victims and Victimology</w:t>
      </w:r>
      <w:r w:rsidRPr="002E6E1F">
        <w:t xml:space="preserve">. Palgrave Macmillan, 2025. </w:t>
      </w:r>
    </w:p>
  </w:endnote>
  <w:endnote w:id="54">
    <w:p w14:paraId="0389DC47" w14:textId="71F2A742" w:rsidR="00E10D60" w:rsidRPr="002E6E1F" w:rsidRDefault="00E10D60" w:rsidP="002E6E1F">
      <w:pPr>
        <w:pStyle w:val="EndnoteText"/>
        <w:spacing w:line="276" w:lineRule="auto"/>
        <w:rPr>
          <w:lang w:val="en-US"/>
        </w:rPr>
      </w:pPr>
      <w:r w:rsidRPr="002E6E1F">
        <w:rPr>
          <w:rStyle w:val="EndnoteReference"/>
        </w:rPr>
        <w:endnoteRef/>
      </w:r>
      <w:r w:rsidRPr="002E6E1F">
        <w:t xml:space="preserve"> </w:t>
      </w:r>
      <w:r w:rsidR="004D7875" w:rsidRPr="002E6E1F">
        <w:t xml:space="preserve">AIHW, </w:t>
      </w:r>
      <w:hyperlink r:id="rId60">
        <w:r w:rsidR="004D7875" w:rsidRPr="002E6E1F">
          <w:rPr>
            <w:rStyle w:val="Hyperlink"/>
            <w:rFonts w:ascii="Nunito" w:hAnsi="Nunito"/>
            <w:i/>
            <w:iCs/>
          </w:rPr>
          <w:t xml:space="preserve">Australian Burden </w:t>
        </w:r>
        <w:r w:rsidR="004D7875" w:rsidRPr="002E6E1F">
          <w:rPr>
            <w:rStyle w:val="Hyperlink"/>
            <w:rFonts w:ascii="Nunito" w:hAnsi="Nunito"/>
            <w:i/>
          </w:rPr>
          <w:t>of</w:t>
        </w:r>
        <w:r w:rsidR="004D7875" w:rsidRPr="002E6E1F">
          <w:rPr>
            <w:rStyle w:val="Hyperlink"/>
            <w:rFonts w:ascii="Nunito" w:hAnsi="Nunito"/>
            <w:i/>
            <w:iCs/>
          </w:rPr>
          <w:t xml:space="preserve"> Disease Study </w:t>
        </w:r>
        <w:r w:rsidR="004D7875" w:rsidRPr="002E6E1F">
          <w:rPr>
            <w:rStyle w:val="Hyperlink"/>
            <w:rFonts w:ascii="Nunito" w:hAnsi="Nunito"/>
            <w:i/>
          </w:rPr>
          <w:t>2018</w:t>
        </w:r>
        <w:r w:rsidR="004D7875" w:rsidRPr="002E6E1F">
          <w:rPr>
            <w:rStyle w:val="Hyperlink"/>
            <w:rFonts w:ascii="Nunito" w:hAnsi="Nunito"/>
            <w:i/>
            <w:iCs/>
          </w:rPr>
          <w:t xml:space="preserve">: </w:t>
        </w:r>
        <w:r w:rsidR="004D7875" w:rsidRPr="002E6E1F">
          <w:rPr>
            <w:rStyle w:val="Hyperlink"/>
            <w:rFonts w:ascii="Nunito" w:hAnsi="Nunito"/>
            <w:i/>
          </w:rPr>
          <w:t>interactive</w:t>
        </w:r>
        <w:r w:rsidR="004D7875" w:rsidRPr="002E6E1F">
          <w:rPr>
            <w:rStyle w:val="Hyperlink"/>
            <w:rFonts w:ascii="Nunito" w:hAnsi="Nunito"/>
            <w:i/>
            <w:iCs/>
          </w:rPr>
          <w:t xml:space="preserve"> data on </w:t>
        </w:r>
        <w:r w:rsidR="004D7875" w:rsidRPr="002E6E1F">
          <w:rPr>
            <w:rStyle w:val="Hyperlink"/>
            <w:rFonts w:ascii="Nunito" w:hAnsi="Nunito"/>
            <w:i/>
          </w:rPr>
          <w:t>risk</w:t>
        </w:r>
        <w:r w:rsidR="004D7875" w:rsidRPr="002E6E1F">
          <w:rPr>
            <w:rStyle w:val="Hyperlink"/>
            <w:rFonts w:ascii="Nunito" w:hAnsi="Nunito"/>
            <w:i/>
            <w:iCs/>
          </w:rPr>
          <w:t xml:space="preserve"> </w:t>
        </w:r>
        <w:r w:rsidR="004D7875" w:rsidRPr="002E6E1F">
          <w:rPr>
            <w:rStyle w:val="Hyperlink"/>
            <w:rFonts w:ascii="Nunito" w:hAnsi="Nunito"/>
            <w:i/>
          </w:rPr>
          <w:t>factor</w:t>
        </w:r>
        <w:r w:rsidR="004D7875" w:rsidRPr="002E6E1F">
          <w:rPr>
            <w:rStyle w:val="Hyperlink"/>
            <w:rFonts w:ascii="Nunito" w:hAnsi="Nunito"/>
            <w:i/>
            <w:iCs/>
          </w:rPr>
          <w:t xml:space="preserve"> burden among Aboriginal and Torres Strait Islander people,</w:t>
        </w:r>
      </w:hyperlink>
      <w:r w:rsidR="004D7875" w:rsidRPr="002E6E1F">
        <w:t xml:space="preserve"> AIHW, 2018.</w:t>
      </w:r>
    </w:p>
  </w:endnote>
  <w:endnote w:id="55">
    <w:p w14:paraId="3F79CBC2" w14:textId="047D3976" w:rsidR="4EECDD84" w:rsidRPr="002E6E1F" w:rsidRDefault="4EECDD84" w:rsidP="002E6E1F">
      <w:pPr>
        <w:pStyle w:val="EndnoteText"/>
        <w:spacing w:line="276" w:lineRule="auto"/>
        <w:rPr>
          <w:rStyle w:val="EndnoteReference"/>
          <w:vertAlign w:val="baseline"/>
        </w:rPr>
      </w:pPr>
      <w:r w:rsidRPr="002E6E1F">
        <w:rPr>
          <w:rStyle w:val="EndnoteReference"/>
        </w:rPr>
        <w:endnoteRef/>
      </w:r>
      <w:r w:rsidR="35BCCC20" w:rsidRPr="002E6E1F">
        <w:t xml:space="preserve"> AIHW, </w:t>
      </w:r>
      <w:hyperlink r:id="rId61" w:history="1">
        <w:r w:rsidR="002A1EE0" w:rsidRPr="002E6E1F">
          <w:rPr>
            <w:rStyle w:val="Hyperlink"/>
            <w:rFonts w:ascii="Nunito" w:hAnsi="Nunito"/>
            <w:i/>
            <w:iCs/>
          </w:rPr>
          <w:t xml:space="preserve">Family, domestic and sexual violence: Domestic </w:t>
        </w:r>
        <w:r w:rsidR="00A661B8" w:rsidRPr="002E6E1F">
          <w:rPr>
            <w:rStyle w:val="Hyperlink"/>
            <w:rFonts w:ascii="Nunito" w:hAnsi="Nunito"/>
            <w:i/>
            <w:iCs/>
          </w:rPr>
          <w:t>homicide</w:t>
        </w:r>
      </w:hyperlink>
      <w:r w:rsidR="002B0370" w:rsidRPr="002E6E1F">
        <w:t>, A</w:t>
      </w:r>
      <w:r w:rsidR="003A4A19" w:rsidRPr="002E6E1F">
        <w:t xml:space="preserve">IHW, </w:t>
      </w:r>
      <w:r w:rsidR="002B0370" w:rsidRPr="002E6E1F">
        <w:t>202</w:t>
      </w:r>
      <w:r w:rsidR="005959F9" w:rsidRPr="002E6E1F">
        <w:t>6</w:t>
      </w:r>
      <w:r w:rsidR="35BCCC20" w:rsidRPr="002E6E1F">
        <w:rPr>
          <w:rFonts w:eastAsiaTheme="minorEastAsia" w:cstheme="minorBidi"/>
        </w:rPr>
        <w:t>.</w:t>
      </w:r>
    </w:p>
  </w:endnote>
  <w:endnote w:id="56">
    <w:p w14:paraId="02DB1F77" w14:textId="6F55AEE8" w:rsidR="62BD8B38" w:rsidRPr="002E6E1F" w:rsidRDefault="62BD8B38" w:rsidP="002E6E1F">
      <w:pPr>
        <w:pStyle w:val="EndnoteText"/>
        <w:spacing w:line="276" w:lineRule="auto"/>
      </w:pPr>
      <w:r w:rsidRPr="002E6E1F">
        <w:rPr>
          <w:rStyle w:val="EndnoteReference"/>
        </w:rPr>
        <w:endnoteRef/>
      </w:r>
      <w:r w:rsidR="35BCCC20" w:rsidRPr="002E6E1F">
        <w:t xml:space="preserve"> ADFVDRN and ANROWS, </w:t>
      </w:r>
      <w:hyperlink r:id="rId62" w:history="1">
        <w:r w:rsidR="00372B10" w:rsidRPr="002E6E1F">
          <w:rPr>
            <w:rStyle w:val="Hyperlink"/>
            <w:rFonts w:ascii="Nunito" w:hAnsi="Nunito"/>
            <w:i/>
            <w:iCs/>
          </w:rPr>
          <w:t>Australian Domestic and Family Violence Death Review Network Data Report: Intimate partner violence homicides 2010–2018</w:t>
        </w:r>
      </w:hyperlink>
      <w:r w:rsidR="35BCCC20" w:rsidRPr="002E6E1F">
        <w:t>.</w:t>
      </w:r>
    </w:p>
  </w:endnote>
  <w:endnote w:id="57">
    <w:p w14:paraId="666335C2" w14:textId="3EBE0EBF" w:rsidR="000763C2" w:rsidRPr="002E6E1F" w:rsidRDefault="6DE6801F" w:rsidP="002E6E1F">
      <w:pPr>
        <w:pStyle w:val="EndnoteText"/>
        <w:spacing w:line="276" w:lineRule="auto"/>
        <w:rPr>
          <w:lang w:val="en-US"/>
        </w:rPr>
      </w:pPr>
      <w:r w:rsidRPr="002E6E1F">
        <w:rPr>
          <w:rStyle w:val="EndnoteReference"/>
        </w:rPr>
        <w:endnoteRef/>
      </w:r>
      <w:r w:rsidR="35BCCC20" w:rsidRPr="002E6E1F">
        <w:rPr>
          <w:lang w:val="en-US"/>
        </w:rPr>
        <w:t xml:space="preserve"> </w:t>
      </w:r>
      <w:r w:rsidR="007513CF" w:rsidRPr="002E6E1F">
        <w:rPr>
          <w:lang w:val="en-US"/>
        </w:rPr>
        <w:t>J Ayre, M Lum On, K Webster, M Gourley and L Moon, L</w:t>
      </w:r>
      <w:r w:rsidR="00BF3CAE" w:rsidRPr="002E6E1F">
        <w:rPr>
          <w:lang w:val="en-US"/>
        </w:rPr>
        <w:t xml:space="preserve">, </w:t>
      </w:r>
      <w:hyperlink r:id="rId63" w:history="1">
        <w:r w:rsidR="007513CF" w:rsidRPr="002E6E1F">
          <w:rPr>
            <w:rStyle w:val="Hyperlink"/>
            <w:rFonts w:ascii="Nunito" w:hAnsi="Nunito"/>
            <w:i/>
            <w:iCs/>
            <w:lang w:val="en-US"/>
          </w:rPr>
          <w:t>Examination of the burden of disease of intimate partner violence against women in 2011: Final report (ANROWS Horizons, 06/2016)</w:t>
        </w:r>
      </w:hyperlink>
      <w:r w:rsidR="00BF3CAE" w:rsidRPr="002E6E1F">
        <w:rPr>
          <w:lang w:val="en-US"/>
        </w:rPr>
        <w:t xml:space="preserve">, 2016, </w:t>
      </w:r>
      <w:r w:rsidR="007513CF" w:rsidRPr="002E6E1F">
        <w:rPr>
          <w:lang w:val="en-US"/>
        </w:rPr>
        <w:t>ANROWS</w:t>
      </w:r>
      <w:r w:rsidR="00BF3CAE" w:rsidRPr="002E6E1F">
        <w:rPr>
          <w:lang w:val="en-US"/>
        </w:rPr>
        <w:t>.</w:t>
      </w:r>
    </w:p>
    <w:p w14:paraId="6A671490" w14:textId="433F52B1" w:rsidR="6DE6801F" w:rsidRPr="002E6E1F" w:rsidRDefault="35BCCC20" w:rsidP="002E6E1F">
      <w:pPr>
        <w:pStyle w:val="EndnoteText"/>
        <w:spacing w:line="276" w:lineRule="auto"/>
      </w:pPr>
      <w:r w:rsidRPr="002E6E1F">
        <w:rPr>
          <w:lang w:val="en-US"/>
        </w:rPr>
        <w:t xml:space="preserve">K Webster, </w:t>
      </w:r>
      <w:hyperlink r:id="rId64" w:history="1">
        <w:r w:rsidRPr="002E6E1F">
          <w:rPr>
            <w:rStyle w:val="Hyperlink"/>
            <w:rFonts w:ascii="Nunito" w:hAnsi="Nunito"/>
            <w:i/>
            <w:iCs/>
            <w:lang w:val="en-US"/>
          </w:rPr>
          <w:t>A preventable burden: Measuring and addressing the prevalence and health impacts of intimate partner violence in Australian women: Key findings and future directions</w:t>
        </w:r>
      </w:hyperlink>
      <w:r w:rsidRPr="002E6E1F">
        <w:rPr>
          <w:lang w:val="en-US"/>
        </w:rPr>
        <w:t>, ANROWS, 2016.</w:t>
      </w:r>
    </w:p>
  </w:endnote>
  <w:endnote w:id="58">
    <w:p w14:paraId="1494AE31" w14:textId="177B8BE1" w:rsidR="005B1DCD" w:rsidRPr="002E6E1F" w:rsidRDefault="005B1DCD" w:rsidP="002E6E1F">
      <w:pPr>
        <w:pStyle w:val="EndnoteText"/>
        <w:spacing w:line="276" w:lineRule="auto"/>
        <w:rPr>
          <w:lang w:val="en-US"/>
        </w:rPr>
      </w:pPr>
      <w:r w:rsidRPr="002E6E1F">
        <w:rPr>
          <w:rStyle w:val="EndnoteReference"/>
        </w:rPr>
        <w:endnoteRef/>
      </w:r>
      <w:r w:rsidRPr="002E6E1F">
        <w:t xml:space="preserve"> </w:t>
      </w:r>
      <w:r w:rsidR="00D813A1" w:rsidRPr="002E6E1F">
        <w:rPr>
          <w:color w:val="24235D"/>
        </w:rPr>
        <w:t xml:space="preserve">AIHW, </w:t>
      </w:r>
      <w:hyperlink r:id="rId65" w:history="1">
        <w:r w:rsidR="00D813A1" w:rsidRPr="002E6E1F">
          <w:rPr>
            <w:rStyle w:val="Hyperlink"/>
            <w:rFonts w:ascii="Nunito" w:hAnsi="Nunito"/>
            <w:i/>
            <w:iCs/>
          </w:rPr>
          <w:t xml:space="preserve">Family, </w:t>
        </w:r>
        <w:r w:rsidR="00D813A1" w:rsidRPr="002E6E1F">
          <w:rPr>
            <w:rStyle w:val="Hyperlink"/>
            <w:rFonts w:ascii="Nunito" w:hAnsi="Nunito"/>
            <w:i/>
          </w:rPr>
          <w:t>domestic</w:t>
        </w:r>
        <w:r w:rsidR="00D813A1" w:rsidRPr="002E6E1F">
          <w:rPr>
            <w:rStyle w:val="Hyperlink"/>
            <w:rFonts w:ascii="Nunito" w:hAnsi="Nunito"/>
            <w:i/>
            <w:iCs/>
          </w:rPr>
          <w:t xml:space="preserve"> </w:t>
        </w:r>
        <w:r w:rsidR="00D813A1" w:rsidRPr="002E6E1F">
          <w:rPr>
            <w:rStyle w:val="Hyperlink"/>
            <w:rFonts w:ascii="Nunito" w:hAnsi="Nunito"/>
            <w:i/>
          </w:rPr>
          <w:t>and</w:t>
        </w:r>
        <w:r w:rsidR="00D813A1" w:rsidRPr="002E6E1F">
          <w:rPr>
            <w:rStyle w:val="Hyperlink"/>
            <w:rFonts w:ascii="Nunito" w:hAnsi="Nunito"/>
            <w:i/>
            <w:iCs/>
          </w:rPr>
          <w:t xml:space="preserve"> </w:t>
        </w:r>
        <w:r w:rsidR="00D813A1" w:rsidRPr="002E6E1F">
          <w:rPr>
            <w:rStyle w:val="Hyperlink"/>
            <w:rFonts w:ascii="Nunito" w:hAnsi="Nunito"/>
            <w:i/>
          </w:rPr>
          <w:t>sexual</w:t>
        </w:r>
        <w:r w:rsidR="00D813A1" w:rsidRPr="002E6E1F">
          <w:rPr>
            <w:rStyle w:val="Hyperlink"/>
            <w:rFonts w:ascii="Nunito" w:hAnsi="Nunito"/>
            <w:i/>
            <w:iCs/>
          </w:rPr>
          <w:t xml:space="preserve"> </w:t>
        </w:r>
        <w:r w:rsidR="00D813A1" w:rsidRPr="002E6E1F">
          <w:rPr>
            <w:rStyle w:val="Hyperlink"/>
            <w:rFonts w:ascii="Nunito" w:hAnsi="Nunito"/>
            <w:i/>
          </w:rPr>
          <w:t>violence</w:t>
        </w:r>
        <w:r w:rsidR="00D813A1" w:rsidRPr="002E6E1F">
          <w:rPr>
            <w:rStyle w:val="Hyperlink"/>
            <w:rFonts w:ascii="Nunito" w:hAnsi="Nunito"/>
            <w:i/>
            <w:iCs/>
          </w:rPr>
          <w:t xml:space="preserve">: Health </w:t>
        </w:r>
        <w:r w:rsidR="00D813A1" w:rsidRPr="002E6E1F">
          <w:rPr>
            <w:rStyle w:val="Hyperlink"/>
            <w:rFonts w:ascii="Nunito" w:hAnsi="Nunito"/>
            <w:i/>
          </w:rPr>
          <w:t>outcomes</w:t>
        </w:r>
      </w:hyperlink>
      <w:r w:rsidR="00D813A1" w:rsidRPr="002E6E1F">
        <w:t>, AIHW, 2025.</w:t>
      </w:r>
    </w:p>
  </w:endnote>
  <w:endnote w:id="59">
    <w:p w14:paraId="4D82B99F" w14:textId="0F38760A" w:rsidR="2C87745E" w:rsidRPr="002E6E1F" w:rsidRDefault="2C87745E" w:rsidP="002E6E1F">
      <w:pPr>
        <w:pStyle w:val="EndnoteText"/>
        <w:spacing w:line="276" w:lineRule="auto"/>
      </w:pPr>
      <w:r w:rsidRPr="002E6E1F">
        <w:rPr>
          <w:rStyle w:val="EndnoteReference"/>
        </w:rPr>
        <w:endnoteRef/>
      </w:r>
      <w:r w:rsidR="35BCCC20" w:rsidRPr="002E6E1F">
        <w:t xml:space="preserve"> </w:t>
      </w:r>
      <w:r w:rsidR="35BCCC20" w:rsidRPr="002E6E1F">
        <w:rPr>
          <w:color w:val="24235D"/>
        </w:rPr>
        <w:t xml:space="preserve">AIHW, </w:t>
      </w:r>
      <w:hyperlink r:id="rId66" w:history="1">
        <w:r w:rsidR="35BCCC20" w:rsidRPr="002E6E1F">
          <w:rPr>
            <w:rStyle w:val="Hyperlink"/>
            <w:rFonts w:ascii="Nunito" w:hAnsi="Nunito"/>
            <w:i/>
            <w:iCs/>
          </w:rPr>
          <w:t>Family, domestic and sexual violence: Health outcomes</w:t>
        </w:r>
      </w:hyperlink>
      <w:r w:rsidR="35BCCC20" w:rsidRPr="002E6E1F">
        <w:t xml:space="preserve">. </w:t>
      </w:r>
    </w:p>
  </w:endnote>
  <w:endnote w:id="60">
    <w:p w14:paraId="385C1469" w14:textId="736D1D58" w:rsidR="694C55C1" w:rsidRPr="002E6E1F" w:rsidRDefault="694C55C1" w:rsidP="002E6E1F">
      <w:pPr>
        <w:pStyle w:val="EndnoteText"/>
        <w:spacing w:line="276" w:lineRule="auto"/>
      </w:pPr>
      <w:r w:rsidRPr="002E6E1F">
        <w:rPr>
          <w:rStyle w:val="EndnoteReference"/>
        </w:rPr>
        <w:endnoteRef/>
      </w:r>
      <w:r w:rsidR="35BCCC20" w:rsidRPr="002E6E1F">
        <w:t xml:space="preserve"> </w:t>
      </w:r>
      <w:r w:rsidR="00514561" w:rsidRPr="002E6E1F">
        <w:t xml:space="preserve">P Noonan, A Taylor, </w:t>
      </w:r>
      <w:r w:rsidR="00152582" w:rsidRPr="002E6E1F">
        <w:t>J Burk</w:t>
      </w:r>
      <w:r w:rsidR="00D417A6" w:rsidRPr="002E6E1F">
        <w:t>e</w:t>
      </w:r>
      <w:r w:rsidR="35BCCC20" w:rsidRPr="002E6E1F">
        <w:t xml:space="preserve">, </w:t>
      </w:r>
      <w:hyperlink r:id="rId67" w:history="1">
        <w:r w:rsidR="35BCCC20" w:rsidRPr="002E6E1F">
          <w:rPr>
            <w:rStyle w:val="Hyperlink"/>
            <w:rFonts w:ascii="Nunito" w:hAnsi="Nunito"/>
            <w:i/>
            <w:iCs/>
          </w:rPr>
          <w:t>Links between alcohol consumption and domestic and sexual violence against women: Key findings and future directions</w:t>
        </w:r>
      </w:hyperlink>
      <w:r w:rsidR="35BCCC20" w:rsidRPr="002E6E1F">
        <w:t>, ANROWS, 2017.</w:t>
      </w:r>
    </w:p>
  </w:endnote>
  <w:endnote w:id="61">
    <w:p w14:paraId="32C2EA86" w14:textId="6D5E5783" w:rsidR="00377E14" w:rsidRPr="002E6E1F" w:rsidRDefault="00377E14" w:rsidP="002E6E1F">
      <w:pPr>
        <w:pStyle w:val="EndnoteText"/>
        <w:spacing w:line="276" w:lineRule="auto"/>
      </w:pPr>
      <w:r w:rsidRPr="002E6E1F">
        <w:rPr>
          <w:rStyle w:val="EndnoteReference"/>
        </w:rPr>
        <w:endnoteRef/>
      </w:r>
      <w:r w:rsidRPr="002E6E1F">
        <w:t xml:space="preserve"> </w:t>
      </w:r>
      <w:r w:rsidR="00F059D2" w:rsidRPr="002E6E1F" w:rsidDel="35BCCC20">
        <w:rPr>
          <w:color w:val="000000" w:themeColor="text1"/>
        </w:rPr>
        <w:t>M</w:t>
      </w:r>
      <w:r w:rsidR="00F059D2" w:rsidRPr="002E6E1F">
        <w:rPr>
          <w:color w:val="000000" w:themeColor="text1"/>
        </w:rPr>
        <w:t xml:space="preserve"> Campo, </w:t>
      </w:r>
      <w:hyperlink r:id="rId68" w:history="1">
        <w:r w:rsidR="00F059D2" w:rsidRPr="002E6E1F">
          <w:rPr>
            <w:rStyle w:val="Hyperlink"/>
            <w:rFonts w:ascii="Nunito" w:hAnsi="Nunito"/>
            <w:i/>
            <w:iCs/>
          </w:rPr>
          <w:t>Children’s exposure to domestic and family violence</w:t>
        </w:r>
      </w:hyperlink>
      <w:r w:rsidR="00255151" w:rsidRPr="002E6E1F">
        <w:t>, AIFS,</w:t>
      </w:r>
      <w:r w:rsidR="00A24BE4" w:rsidRPr="002E6E1F">
        <w:t xml:space="preserve"> </w:t>
      </w:r>
      <w:r w:rsidR="00255151" w:rsidRPr="002E6E1F">
        <w:t>2015.</w:t>
      </w:r>
    </w:p>
  </w:endnote>
  <w:endnote w:id="62">
    <w:p w14:paraId="3A66322C" w14:textId="101CD909" w:rsidR="7B4E0CBC" w:rsidRPr="002E6E1F" w:rsidRDefault="7B4E0CBC" w:rsidP="002E6E1F">
      <w:pPr>
        <w:pStyle w:val="EndnoteText"/>
        <w:spacing w:line="276" w:lineRule="auto"/>
        <w:rPr>
          <w:rFonts w:eastAsia="Calibri" w:cs="Calibri"/>
          <w:lang w:val="en-US"/>
        </w:rPr>
      </w:pPr>
      <w:r w:rsidRPr="002E6E1F">
        <w:rPr>
          <w:rStyle w:val="EndnoteReference"/>
        </w:rPr>
        <w:endnoteRef/>
      </w:r>
      <w:r w:rsidR="35BCCC20" w:rsidRPr="002E6E1F">
        <w:t xml:space="preserve"> M</w:t>
      </w:r>
      <w:r w:rsidR="215D94CF" w:rsidRPr="002E6E1F">
        <w:t xml:space="preserve"> </w:t>
      </w:r>
      <w:r w:rsidR="215D94CF" w:rsidRPr="002E6E1F">
        <w:rPr>
          <w:lang w:val="en-US"/>
        </w:rPr>
        <w:t xml:space="preserve">Wessells </w:t>
      </w:r>
      <w:r w:rsidR="35BCCC20" w:rsidRPr="002E6E1F">
        <w:rPr>
          <w:lang w:val="en-US"/>
        </w:rPr>
        <w:t>and K</w:t>
      </w:r>
      <w:r w:rsidR="215D94CF" w:rsidRPr="002E6E1F">
        <w:rPr>
          <w:lang w:val="en-US"/>
        </w:rPr>
        <w:t xml:space="preserve"> Kostelny K</w:t>
      </w:r>
      <w:r w:rsidR="35BCCC20" w:rsidRPr="002E6E1F">
        <w:rPr>
          <w:lang w:val="en-US"/>
        </w:rPr>
        <w:t>,</w:t>
      </w:r>
      <w:r w:rsidR="215D94CF" w:rsidRPr="002E6E1F">
        <w:rPr>
          <w:lang w:val="en-US"/>
        </w:rPr>
        <w:t xml:space="preserve"> </w:t>
      </w:r>
      <w:r w:rsidR="00EE4FEA">
        <w:rPr>
          <w:lang w:val="en-US"/>
        </w:rPr>
        <w:t>‘</w:t>
      </w:r>
      <w:r w:rsidR="215D94CF" w:rsidRPr="002E6E1F">
        <w:rPr>
          <w:lang w:val="en-US"/>
        </w:rPr>
        <w:t>The Psychosocial Impacts of Intimate Partner Violence against Women in LMIC Contexts: Toward a Holistic Approach</w:t>
      </w:r>
      <w:r w:rsidR="00EE4FEA">
        <w:rPr>
          <w:lang w:val="en-US"/>
        </w:rPr>
        <w:t>’</w:t>
      </w:r>
      <w:r w:rsidR="35BCCC20" w:rsidRPr="002E6E1F">
        <w:rPr>
          <w:lang w:val="en-US"/>
        </w:rPr>
        <w:t>,</w:t>
      </w:r>
      <w:r w:rsidR="215D94CF" w:rsidRPr="002E6E1F">
        <w:rPr>
          <w:lang w:val="en-US"/>
        </w:rPr>
        <w:t xml:space="preserve"> </w:t>
      </w:r>
      <w:r w:rsidR="215D94CF" w:rsidRPr="002E6E1F">
        <w:rPr>
          <w:i/>
          <w:lang w:val="en-US"/>
        </w:rPr>
        <w:t>International Journal of Environmental Research into Public Health</w:t>
      </w:r>
      <w:r w:rsidR="35BCCC20" w:rsidRPr="002E6E1F">
        <w:rPr>
          <w:lang w:val="en-US"/>
        </w:rPr>
        <w:t xml:space="preserve">, 2022, </w:t>
      </w:r>
      <w:r w:rsidR="215D94CF" w:rsidRPr="002E6E1F">
        <w:rPr>
          <w:lang w:val="en-US"/>
        </w:rPr>
        <w:t>19(21</w:t>
      </w:r>
      <w:r w:rsidR="35BCCC20" w:rsidRPr="002E6E1F">
        <w:rPr>
          <w:lang w:val="en-US"/>
        </w:rPr>
        <w:t xml:space="preserve">), </w:t>
      </w:r>
      <w:hyperlink r:id="rId69" w:history="1">
        <w:r w:rsidR="35BCCC20" w:rsidRPr="002E6E1F">
          <w:rPr>
            <w:rStyle w:val="Hyperlink"/>
            <w:rFonts w:ascii="Nunito" w:hAnsi="Nunito"/>
            <w:lang w:val="en-US"/>
          </w:rPr>
          <w:t>doi:10.1177/08862605221134224</w:t>
        </w:r>
      </w:hyperlink>
      <w:r w:rsidR="00434046" w:rsidRPr="002E6E1F">
        <w:t>.</w:t>
      </w:r>
    </w:p>
  </w:endnote>
  <w:endnote w:id="63">
    <w:p w14:paraId="3355BD5B" w14:textId="2367F3AB" w:rsidR="0072414A" w:rsidRPr="002E6E1F" w:rsidRDefault="0072414A" w:rsidP="002E6E1F">
      <w:pPr>
        <w:pStyle w:val="EndnoteText"/>
        <w:spacing w:line="276" w:lineRule="auto"/>
        <w:rPr>
          <w:lang w:val="en-US"/>
        </w:rPr>
      </w:pPr>
      <w:r w:rsidRPr="002E6E1F">
        <w:rPr>
          <w:rStyle w:val="EndnoteReference"/>
        </w:rPr>
        <w:endnoteRef/>
      </w:r>
      <w:r w:rsidRPr="002E6E1F">
        <w:t xml:space="preserve"> M </w:t>
      </w:r>
      <w:r w:rsidRPr="002E6E1F">
        <w:rPr>
          <w:lang w:val="en-US"/>
        </w:rPr>
        <w:t xml:space="preserve">Wessells et al, </w:t>
      </w:r>
      <w:r w:rsidR="00EE4FEA">
        <w:rPr>
          <w:lang w:val="en-US"/>
        </w:rPr>
        <w:t>‘</w:t>
      </w:r>
      <w:r w:rsidRPr="002E6E1F">
        <w:rPr>
          <w:lang w:val="en-US"/>
        </w:rPr>
        <w:t>The Psychosocial Impacts of Intimate Partner Violence against Women in LMIC Contexts</w:t>
      </w:r>
      <w:r w:rsidR="00EE4FEA">
        <w:rPr>
          <w:lang w:val="en-US"/>
        </w:rPr>
        <w:t>’</w:t>
      </w:r>
      <w:r w:rsidRPr="002E6E1F">
        <w:rPr>
          <w:lang w:val="en-US"/>
        </w:rPr>
        <w:t>.</w:t>
      </w:r>
    </w:p>
  </w:endnote>
  <w:endnote w:id="64">
    <w:p w14:paraId="157E29FB" w14:textId="01E289E1" w:rsidR="48770DB7" w:rsidRPr="002E6E1F" w:rsidRDefault="48770DB7" w:rsidP="002E6E1F">
      <w:pPr>
        <w:pStyle w:val="EndnoteText"/>
        <w:spacing w:line="276" w:lineRule="auto"/>
      </w:pPr>
      <w:r w:rsidRPr="002E6E1F">
        <w:rPr>
          <w:rStyle w:val="EndnoteReference"/>
        </w:rPr>
        <w:endnoteRef/>
      </w:r>
      <w:r w:rsidR="35BCCC20" w:rsidRPr="002E6E1F">
        <w:t xml:space="preserve"> AIHW, </w:t>
      </w:r>
      <w:hyperlink r:id="rId70">
        <w:r w:rsidR="35BCCC20" w:rsidRPr="002E6E1F">
          <w:rPr>
            <w:rStyle w:val="Hyperlink"/>
            <w:rFonts w:ascii="Nunito" w:hAnsi="Nunito"/>
          </w:rPr>
          <w:t>Family, domestic and sexual violence</w:t>
        </w:r>
        <w:r w:rsidR="35BCCC20" w:rsidRPr="002E6E1F">
          <w:rPr>
            <w:rStyle w:val="Hyperlink"/>
            <w:rFonts w:ascii="Nunito" w:hAnsi="Nunito"/>
            <w:i/>
            <w:iCs/>
          </w:rPr>
          <w:t>:</w:t>
        </w:r>
        <w:r w:rsidR="35BCCC20" w:rsidRPr="002E6E1F">
          <w:rPr>
            <w:rStyle w:val="Hyperlink"/>
            <w:rFonts w:ascii="Nunito" w:hAnsi="Nunito"/>
          </w:rPr>
          <w:t xml:space="preserve"> Factors associated with FDSV</w:t>
        </w:r>
      </w:hyperlink>
      <w:r w:rsidR="35BCCC20" w:rsidRPr="002E6E1F">
        <w:t>, AIHW, 2024.</w:t>
      </w:r>
    </w:p>
  </w:endnote>
  <w:endnote w:id="65">
    <w:p w14:paraId="4170F633" w14:textId="74F21B3A" w:rsidR="00C52471" w:rsidRPr="002E6E1F" w:rsidRDefault="680EE3D5" w:rsidP="002E6E1F">
      <w:pPr>
        <w:pStyle w:val="EndnoteText"/>
        <w:spacing w:line="276" w:lineRule="auto"/>
        <w:rPr>
          <w:lang w:val="en-US"/>
        </w:rPr>
      </w:pPr>
      <w:r w:rsidRPr="002E6E1F">
        <w:rPr>
          <w:rStyle w:val="EndnoteReference"/>
          <w:lang w:val="en-US"/>
        </w:rPr>
        <w:endnoteRef/>
      </w:r>
      <w:r w:rsidR="35BCCC20" w:rsidRPr="002E6E1F">
        <w:rPr>
          <w:lang w:val="en-US"/>
        </w:rPr>
        <w:t xml:space="preserve"> ANROWS, </w:t>
      </w:r>
      <w:hyperlink r:id="rId71">
        <w:r w:rsidR="35BCCC20" w:rsidRPr="002E6E1F">
          <w:rPr>
            <w:rStyle w:val="Hyperlink"/>
            <w:rFonts w:ascii="Nunito" w:hAnsi="Nunito"/>
            <w:i/>
            <w:iCs/>
            <w:lang w:val="en-US"/>
          </w:rPr>
          <w:t>Domestic and family violence, housing insecurity and homelessness: Research synthesis (2nd ed.; ANROWS Insights 07/2019)</w:t>
        </w:r>
      </w:hyperlink>
      <w:r w:rsidR="35BCCC20" w:rsidRPr="002E6E1F">
        <w:rPr>
          <w:lang w:val="en-US"/>
        </w:rPr>
        <w:t>, ANROWS, 2019.</w:t>
      </w:r>
    </w:p>
    <w:p w14:paraId="005FD9D8" w14:textId="20D755A1" w:rsidR="680EE3D5" w:rsidRPr="002E6E1F" w:rsidRDefault="00C52471" w:rsidP="002E6E1F">
      <w:pPr>
        <w:pStyle w:val="EndnoteText"/>
        <w:spacing w:line="276" w:lineRule="auto"/>
        <w:rPr>
          <w:lang w:val="en-US"/>
        </w:rPr>
      </w:pPr>
      <w:r w:rsidRPr="002E6E1F">
        <w:rPr>
          <w:lang w:val="en-US"/>
        </w:rPr>
        <w:t>AIHW,</w:t>
      </w:r>
      <w:r w:rsidRPr="002E6E1F">
        <w:rPr>
          <w:rFonts w:cs="Calibri"/>
          <w:color w:val="24235D"/>
        </w:rPr>
        <w:t xml:space="preserve"> </w:t>
      </w:r>
      <w:hyperlink r:id="rId72" w:history="1">
        <w:r w:rsidRPr="002E6E1F">
          <w:rPr>
            <w:rStyle w:val="Hyperlink"/>
            <w:rFonts w:ascii="Nunito" w:hAnsi="Nunito"/>
            <w:i/>
            <w:iCs/>
            <w:lang w:val="en-US"/>
          </w:rPr>
          <w:t>Family, domestic and sexual violence – Housing</w:t>
        </w:r>
      </w:hyperlink>
      <w:r w:rsidR="000F344F" w:rsidRPr="002E6E1F">
        <w:rPr>
          <w:lang w:val="en-US"/>
        </w:rPr>
        <w:t>, AIHW, 2025</w:t>
      </w:r>
      <w:r w:rsidRPr="002E6E1F">
        <w:rPr>
          <w:lang w:val="en-US"/>
        </w:rPr>
        <w:t xml:space="preserve">. </w:t>
      </w:r>
    </w:p>
  </w:endnote>
  <w:endnote w:id="66">
    <w:p w14:paraId="16696D1B" w14:textId="6779CF5D" w:rsidR="00DD090D" w:rsidRPr="002E6E1F" w:rsidRDefault="00DD090D" w:rsidP="002E6E1F">
      <w:pPr>
        <w:pStyle w:val="EndnoteText"/>
        <w:spacing w:line="276" w:lineRule="auto"/>
        <w:rPr>
          <w:lang w:val="en-US"/>
        </w:rPr>
      </w:pPr>
      <w:r w:rsidRPr="002E6E1F">
        <w:rPr>
          <w:rStyle w:val="EndnoteReference"/>
        </w:rPr>
        <w:endnoteRef/>
      </w:r>
      <w:r w:rsidRPr="002E6E1F">
        <w:t xml:space="preserve"> </w:t>
      </w:r>
      <w:r w:rsidR="00C07247" w:rsidRPr="002E6E1F">
        <w:rPr>
          <w:lang w:val="en-US"/>
        </w:rPr>
        <w:t>AIHW,</w:t>
      </w:r>
      <w:r w:rsidR="00C07247" w:rsidRPr="002E6E1F">
        <w:rPr>
          <w:rFonts w:cs="Calibri"/>
          <w:color w:val="24235D"/>
        </w:rPr>
        <w:t xml:space="preserve"> </w:t>
      </w:r>
      <w:hyperlink r:id="rId73" w:history="1">
        <w:r w:rsidR="00C07247" w:rsidRPr="002E6E1F">
          <w:rPr>
            <w:rStyle w:val="Hyperlink"/>
            <w:rFonts w:ascii="Nunito" w:hAnsi="Nunito"/>
            <w:i/>
            <w:iCs/>
            <w:lang w:val="en-US"/>
          </w:rPr>
          <w:t>Family, domestic and sexual violence – Housing</w:t>
        </w:r>
      </w:hyperlink>
      <w:r w:rsidR="00C07247" w:rsidRPr="002E6E1F">
        <w:rPr>
          <w:lang w:val="en-US"/>
        </w:rPr>
        <w:t>.</w:t>
      </w:r>
    </w:p>
  </w:endnote>
  <w:endnote w:id="67">
    <w:p w14:paraId="3ADE8A26" w14:textId="14649509" w:rsidR="728D6B5A" w:rsidRPr="002E6E1F" w:rsidRDefault="728D6B5A" w:rsidP="002E6E1F">
      <w:pPr>
        <w:pStyle w:val="EndnoteText"/>
        <w:spacing w:line="276" w:lineRule="auto"/>
      </w:pPr>
      <w:r w:rsidRPr="002E6E1F">
        <w:rPr>
          <w:rStyle w:val="EndnoteReference"/>
        </w:rPr>
        <w:endnoteRef/>
      </w:r>
      <w:r w:rsidR="35BCCC20" w:rsidRPr="002E6E1F">
        <w:t xml:space="preserve"> Homelessness Australia, </w:t>
      </w:r>
      <w:hyperlink r:id="rId74" w:history="1">
        <w:r w:rsidR="35BCCC20" w:rsidRPr="002E6E1F">
          <w:rPr>
            <w:rStyle w:val="Hyperlink"/>
            <w:rFonts w:ascii="Nunito" w:hAnsi="Nunito"/>
          </w:rPr>
          <w:t xml:space="preserve">(2024). </w:t>
        </w:r>
        <w:r w:rsidR="35BCCC20" w:rsidRPr="002E6E1F">
          <w:rPr>
            <w:rStyle w:val="Hyperlink"/>
            <w:rFonts w:ascii="Nunito" w:hAnsi="Nunito"/>
            <w:i/>
            <w:iCs/>
          </w:rPr>
          <w:t>Homelessness and domestic and family violence: State of Response Report</w:t>
        </w:r>
      </w:hyperlink>
      <w:r w:rsidR="35BCCC20" w:rsidRPr="002E6E1F">
        <w:rPr>
          <w:i/>
          <w:iCs/>
        </w:rPr>
        <w:t xml:space="preserve">, </w:t>
      </w:r>
      <w:r w:rsidR="35BCCC20" w:rsidRPr="002E6E1F">
        <w:t xml:space="preserve">Homelessness Australia, 2024. </w:t>
      </w:r>
    </w:p>
  </w:endnote>
  <w:endnote w:id="68">
    <w:p w14:paraId="5080018E" w14:textId="6CFE18FE" w:rsidR="6B2030EA" w:rsidRPr="002E6E1F" w:rsidRDefault="6B2030EA" w:rsidP="002E6E1F">
      <w:pPr>
        <w:pStyle w:val="EndnoteText"/>
        <w:spacing w:line="276" w:lineRule="auto"/>
      </w:pPr>
      <w:r w:rsidRPr="002E6E1F">
        <w:rPr>
          <w:rStyle w:val="EndnoteReference"/>
        </w:rPr>
        <w:endnoteRef/>
      </w:r>
      <w:r w:rsidRPr="002E6E1F" w:rsidDel="35BCCC20">
        <w:t xml:space="preserve"> </w:t>
      </w:r>
      <w:r w:rsidR="35BCCC20" w:rsidRPr="002E6E1F">
        <w:t>H Blagg et al.,</w:t>
      </w:r>
      <w:r w:rsidR="35BCCC20" w:rsidRPr="002E6E1F">
        <w:rPr>
          <w:i/>
          <w:iCs/>
        </w:rPr>
        <w:t xml:space="preserve"> </w:t>
      </w:r>
      <w:hyperlink r:id="rId75" w:history="1">
        <w:r w:rsidR="35BCCC20" w:rsidRPr="002E6E1F">
          <w:rPr>
            <w:rStyle w:val="Hyperlink"/>
            <w:rFonts w:ascii="Nunito" w:hAnsi="Nunito"/>
            <w:i/>
            <w:iCs/>
          </w:rPr>
          <w:t>Understanding the role of Law and Culture</w:t>
        </w:r>
      </w:hyperlink>
      <w:r w:rsidR="35BCCC20" w:rsidRPr="002E6E1F">
        <w:t>.</w:t>
      </w:r>
    </w:p>
  </w:endnote>
  <w:endnote w:id="69">
    <w:p w14:paraId="69D8D6B6" w14:textId="0DCE4A39" w:rsidR="5BEC987D" w:rsidRPr="002E6E1F" w:rsidRDefault="5BEC987D" w:rsidP="002E6E1F">
      <w:pPr>
        <w:pStyle w:val="EndnoteText"/>
        <w:spacing w:line="276" w:lineRule="auto"/>
      </w:pPr>
      <w:r w:rsidRPr="002E6E1F">
        <w:rPr>
          <w:rStyle w:val="EndnoteReference"/>
        </w:rPr>
        <w:endnoteRef/>
      </w:r>
      <w:r w:rsidR="35BCCC20" w:rsidRPr="002E6E1F">
        <w:t xml:space="preserve"> </w:t>
      </w:r>
      <w:r w:rsidR="00E73331" w:rsidRPr="002E6E1F">
        <w:t>Our Watch,</w:t>
      </w:r>
      <w:r w:rsidR="00E73331" w:rsidRPr="002E6E1F">
        <w:rPr>
          <w:i/>
        </w:rPr>
        <w:t xml:space="preserve"> </w:t>
      </w:r>
      <w:hyperlink r:id="rId76" w:history="1">
        <w:r w:rsidR="00E73331" w:rsidRPr="002E6E1F">
          <w:rPr>
            <w:rStyle w:val="Hyperlink"/>
            <w:rFonts w:ascii="Nunito" w:hAnsi="Nunito"/>
            <w:i/>
            <w:iCs/>
          </w:rPr>
          <w:t>Change the story</w:t>
        </w:r>
      </w:hyperlink>
      <w:r w:rsidR="00E73331" w:rsidRPr="002E6E1F">
        <w:t>.</w:t>
      </w:r>
    </w:p>
  </w:endnote>
  <w:endnote w:id="70">
    <w:p w14:paraId="5F078DA6" w14:textId="77777777" w:rsidR="00AD3B1A" w:rsidRPr="002E6E1F" w:rsidRDefault="00AD3B1A" w:rsidP="002E6E1F">
      <w:pPr>
        <w:pStyle w:val="EndnoteText"/>
        <w:spacing w:line="276" w:lineRule="auto"/>
        <w:rPr>
          <w:lang w:val="en-US"/>
        </w:rPr>
      </w:pPr>
      <w:r w:rsidRPr="002E6E1F">
        <w:rPr>
          <w:rStyle w:val="EndnoteReference"/>
        </w:rPr>
        <w:endnoteRef/>
      </w:r>
      <w:r w:rsidRPr="002E6E1F">
        <w:t xml:space="preserve"> AHRC, Wiyi Yani U Thangani (Women’s voices).</w:t>
      </w:r>
    </w:p>
  </w:endnote>
  <w:endnote w:id="71">
    <w:p w14:paraId="32174073" w14:textId="0461CCBD" w:rsidR="2CF7918F" w:rsidRPr="002E6E1F" w:rsidRDefault="2CF7918F" w:rsidP="002E6E1F">
      <w:pPr>
        <w:pStyle w:val="EndnoteText"/>
        <w:spacing w:line="276" w:lineRule="auto"/>
      </w:pPr>
      <w:r w:rsidRPr="002E6E1F">
        <w:rPr>
          <w:rStyle w:val="EndnoteReference"/>
        </w:rPr>
        <w:endnoteRef/>
      </w:r>
      <w:r w:rsidR="00437CBE">
        <w:t xml:space="preserve"> </w:t>
      </w:r>
      <w:r w:rsidR="00597C0D">
        <w:t xml:space="preserve">D Chung, </w:t>
      </w:r>
      <w:r w:rsidR="008B0A37">
        <w:t>K Upton-Davis, R Cordier</w:t>
      </w:r>
      <w:r w:rsidR="006109C3">
        <w:t xml:space="preserve">, E Campbell, T Wong, </w:t>
      </w:r>
      <w:r w:rsidR="00C66FB6">
        <w:t>M Salter</w:t>
      </w:r>
      <w:r w:rsidR="00E037A6" w:rsidRPr="002E6E1F">
        <w:t>,</w:t>
      </w:r>
      <w:r w:rsidR="00365C97">
        <w:t xml:space="preserve"> … T</w:t>
      </w:r>
      <w:r w:rsidR="00165BB6">
        <w:t xml:space="preserve"> Bisset</w:t>
      </w:r>
      <w:r w:rsidR="00E037A6" w:rsidRPr="002E6E1F">
        <w:t>,</w:t>
      </w:r>
      <w:r w:rsidR="35BCCC20" w:rsidRPr="002E6E1F">
        <w:t xml:space="preserve"> </w:t>
      </w:r>
      <w:hyperlink r:id="rId77" w:history="1">
        <w:r w:rsidR="00B54B64">
          <w:rPr>
            <w:rStyle w:val="Hyperlink"/>
            <w:rFonts w:ascii="Nunito" w:hAnsi="Nunito"/>
            <w:i/>
            <w:iCs/>
          </w:rPr>
          <w:t>Improved accountability: The role of perpetrator intervention systems: Key findings and future directions</w:t>
        </w:r>
      </w:hyperlink>
      <w:r w:rsidR="00B54B64">
        <w:t xml:space="preserve"> </w:t>
      </w:r>
      <w:r w:rsidR="00B54B64" w:rsidRPr="00B54B64">
        <w:t>(Research to policy and practice 20/2020)</w:t>
      </w:r>
      <w:r w:rsidR="35BCCC20" w:rsidRPr="002E6E1F">
        <w:t>, ANROWS, 2020.</w:t>
      </w:r>
    </w:p>
  </w:endnote>
  <w:endnote w:id="72">
    <w:p w14:paraId="2E4CA9A3" w14:textId="6C08F71A" w:rsidR="0040550B" w:rsidRPr="002E6E1F" w:rsidRDefault="0040550B" w:rsidP="002E6E1F">
      <w:pPr>
        <w:pStyle w:val="EndnoteText"/>
        <w:spacing w:line="276" w:lineRule="auto"/>
        <w:rPr>
          <w:lang w:val="en-US"/>
        </w:rPr>
      </w:pPr>
      <w:r w:rsidRPr="002E6E1F">
        <w:rPr>
          <w:rStyle w:val="EndnoteReference"/>
        </w:rPr>
        <w:endnoteRef/>
      </w:r>
      <w:r w:rsidRPr="002E6E1F">
        <w:t xml:space="preserve"> </w:t>
      </w:r>
      <w:r w:rsidR="00171BD9" w:rsidRPr="002E6E1F">
        <w:t xml:space="preserve">ANROWS, </w:t>
      </w:r>
      <w:hyperlink r:id="rId78" w:history="1">
        <w:r w:rsidR="00171BD9" w:rsidRPr="002E6E1F">
          <w:rPr>
            <w:rStyle w:val="Hyperlink"/>
            <w:rFonts w:ascii="Nunito" w:hAnsi="Nunito"/>
            <w:i/>
            <w:iCs/>
          </w:rPr>
          <w:t>The role of men's behaviour change programs in responding to domestic, family and sexual violence</w:t>
        </w:r>
      </w:hyperlink>
      <w:r w:rsidR="00171BD9" w:rsidRPr="002E6E1F">
        <w:t xml:space="preserve">, ANROWS, </w:t>
      </w:r>
      <w:r w:rsidR="006B2F65" w:rsidRPr="002E6E1F">
        <w:t>2025.</w:t>
      </w:r>
    </w:p>
  </w:endnote>
  <w:endnote w:id="73">
    <w:p w14:paraId="1B9F973B" w14:textId="10DC7FC2" w:rsidR="584AB918" w:rsidRPr="002E6E1F" w:rsidRDefault="584AB918" w:rsidP="002E6E1F">
      <w:pPr>
        <w:pStyle w:val="EndnoteText"/>
        <w:spacing w:line="276" w:lineRule="auto"/>
      </w:pPr>
      <w:r w:rsidRPr="002E6E1F">
        <w:rPr>
          <w:rStyle w:val="EndnoteReference"/>
        </w:rPr>
        <w:endnoteRef/>
      </w:r>
      <w:r w:rsidR="00084F78" w:rsidRPr="002E6E1F">
        <w:t xml:space="preserve"> </w:t>
      </w:r>
      <w:r w:rsidR="00DC4FF6" w:rsidRPr="002E6E1F">
        <w:t xml:space="preserve">Chung et al., </w:t>
      </w:r>
      <w:hyperlink r:id="rId79" w:history="1">
        <w:r w:rsidR="00DC4FF6" w:rsidRPr="002E6E1F">
          <w:rPr>
            <w:rStyle w:val="Hyperlink"/>
            <w:rFonts w:ascii="Nunito" w:hAnsi="Nunito"/>
            <w:i/>
            <w:iCs/>
          </w:rPr>
          <w:t>Improved accountability</w:t>
        </w:r>
      </w:hyperlink>
      <w:r w:rsidR="00DC4FF6" w:rsidRPr="002E6E1F">
        <w:t>.</w:t>
      </w:r>
    </w:p>
  </w:endnote>
  <w:endnote w:id="74">
    <w:p w14:paraId="04DDDCFE" w14:textId="4C93634E" w:rsidR="00124A18" w:rsidRPr="002E6E1F" w:rsidRDefault="00124A18" w:rsidP="002E6E1F">
      <w:pPr>
        <w:pStyle w:val="EndnoteText"/>
        <w:spacing w:line="276" w:lineRule="auto"/>
        <w:rPr>
          <w:lang w:val="en-US"/>
        </w:rPr>
      </w:pPr>
      <w:r w:rsidRPr="002E6E1F">
        <w:rPr>
          <w:rStyle w:val="EndnoteReference"/>
        </w:rPr>
        <w:endnoteRef/>
      </w:r>
      <w:r w:rsidRPr="002E6E1F">
        <w:t xml:space="preserve"> </w:t>
      </w:r>
      <w:r w:rsidR="00C376FC" w:rsidRPr="002E6E1F">
        <w:t xml:space="preserve">No to Violence, </w:t>
      </w:r>
      <w:hyperlink r:id="rId80">
        <w:r w:rsidR="00C376FC" w:rsidRPr="002E6E1F">
          <w:rPr>
            <w:rStyle w:val="Hyperlink"/>
            <w:rFonts w:ascii="Nunito" w:hAnsi="Nunito"/>
            <w:i/>
            <w:iCs/>
          </w:rPr>
          <w:t>Family Safety Advocate practice guidance: MARAM alignment</w:t>
        </w:r>
      </w:hyperlink>
      <w:r w:rsidR="00C376FC" w:rsidRPr="002E6E1F">
        <w:t>, Family Safety Victoria, 2021.</w:t>
      </w:r>
    </w:p>
  </w:endnote>
  <w:endnote w:id="75">
    <w:p w14:paraId="00D81605" w14:textId="7B27A4F5" w:rsidR="5254B86A" w:rsidRPr="002E6E1F" w:rsidRDefault="5254B86A" w:rsidP="002E6E1F">
      <w:pPr>
        <w:pStyle w:val="EndnoteText"/>
        <w:spacing w:line="276" w:lineRule="auto"/>
      </w:pPr>
      <w:r w:rsidRPr="002E6E1F">
        <w:rPr>
          <w:rStyle w:val="EndnoteReference"/>
        </w:rPr>
        <w:endnoteRef/>
      </w:r>
      <w:r w:rsidR="35BCCC20" w:rsidRPr="002E6E1F">
        <w:t xml:space="preserve"> Victorian Government, </w:t>
      </w:r>
      <w:hyperlink r:id="rId81" w:history="1">
        <w:r w:rsidR="35BCCC20" w:rsidRPr="002E6E1F">
          <w:rPr>
            <w:rStyle w:val="Hyperlink"/>
            <w:rFonts w:ascii="Nunito" w:hAnsi="Nunito"/>
            <w:i/>
            <w:iCs/>
          </w:rPr>
          <w:t xml:space="preserve">Family violence reform </w:t>
        </w:r>
        <w:bookmarkStart w:id="106" w:name="_Hlt236051193"/>
        <w:bookmarkStart w:id="107" w:name="_Hlt236051194"/>
        <w:r w:rsidR="35BCCC20" w:rsidRPr="002E6E1F">
          <w:rPr>
            <w:rStyle w:val="Hyperlink"/>
            <w:rFonts w:ascii="Nunito" w:hAnsi="Nunito"/>
            <w:i/>
            <w:iCs/>
          </w:rPr>
          <w:t>r</w:t>
        </w:r>
        <w:bookmarkEnd w:id="106"/>
        <w:bookmarkEnd w:id="107"/>
        <w:r w:rsidR="35BCCC20" w:rsidRPr="002E6E1F">
          <w:rPr>
            <w:rStyle w:val="Hyperlink"/>
            <w:rFonts w:ascii="Nunito" w:hAnsi="Nunito"/>
            <w:i/>
            <w:iCs/>
          </w:rPr>
          <w:t>olling action plan 2020–2023: Perpetrators and people using violence – Building momentum</w:t>
        </w:r>
      </w:hyperlink>
      <w:r w:rsidR="35BCCC20" w:rsidRPr="002E6E1F">
        <w:t xml:space="preserve">, Victorian Government, 2023. </w:t>
      </w:r>
    </w:p>
  </w:endnote>
  <w:endnote w:id="76">
    <w:p w14:paraId="3CBC835F" w14:textId="694EA1B1" w:rsidR="13D950BB" w:rsidRPr="002E6E1F" w:rsidRDefault="13D950BB" w:rsidP="002E6E1F">
      <w:pPr>
        <w:pStyle w:val="EndnoteText"/>
        <w:spacing w:line="276" w:lineRule="auto"/>
      </w:pPr>
      <w:r w:rsidRPr="002E6E1F">
        <w:rPr>
          <w:rStyle w:val="EndnoteReference"/>
        </w:rPr>
        <w:endnoteRef/>
      </w:r>
      <w:r w:rsidR="35BCCC20" w:rsidRPr="002E6E1F">
        <w:t xml:space="preserve"> Chung et al., </w:t>
      </w:r>
      <w:hyperlink r:id="rId82" w:history="1">
        <w:r w:rsidR="00E037A6" w:rsidRPr="002E6E1F">
          <w:rPr>
            <w:rStyle w:val="Hyperlink"/>
            <w:rFonts w:ascii="Nunito" w:hAnsi="Nunito"/>
            <w:i/>
            <w:iCs/>
          </w:rPr>
          <w:t>Improved accountability</w:t>
        </w:r>
      </w:hyperlink>
      <w:r w:rsidR="003878A9">
        <w:t xml:space="preserve">; </w:t>
      </w:r>
      <w:r w:rsidR="00CE1D0F" w:rsidRPr="002E6E1F">
        <w:t xml:space="preserve">V Callaly, M Kertesz and C Humphreys, </w:t>
      </w:r>
      <w:hyperlink r:id="rId83" w:history="1">
        <w:r w:rsidR="00CE1D0F" w:rsidRPr="002E6E1F">
          <w:rPr>
            <w:rStyle w:val="Hyperlink"/>
            <w:rFonts w:ascii="Nunito" w:hAnsi="Nunito"/>
            <w:i/>
            <w:iCs/>
          </w:rPr>
          <w:t>KODY Policy Stakeholder Group - Leverage Points for Policy Development Across Sectors: A Systems Approach. Report of Workshop 1, November 2022</w:t>
        </w:r>
      </w:hyperlink>
      <w:r w:rsidR="00CE1D0F" w:rsidRPr="002E6E1F">
        <w:t>, University of Melbourne, 2023.</w:t>
      </w:r>
    </w:p>
  </w:endnote>
  <w:endnote w:id="77">
    <w:p w14:paraId="133291F1" w14:textId="13950153" w:rsidR="47832F79" w:rsidRPr="002E6E1F" w:rsidRDefault="47832F79" w:rsidP="002E6E1F">
      <w:pPr>
        <w:pStyle w:val="EndnoteText"/>
        <w:spacing w:line="276" w:lineRule="auto"/>
      </w:pPr>
      <w:r w:rsidRPr="002E6E1F">
        <w:rPr>
          <w:rStyle w:val="EndnoteReference"/>
        </w:rPr>
        <w:endnoteRef/>
      </w:r>
      <w:r w:rsidR="57893295" w:rsidRPr="002E6E1F">
        <w:t xml:space="preserve"> K</w:t>
      </w:r>
      <w:r w:rsidR="32DB987B" w:rsidRPr="002E6E1F">
        <w:t xml:space="preserve"> Cripps</w:t>
      </w:r>
      <w:r w:rsidR="57893295" w:rsidRPr="002E6E1F">
        <w:t xml:space="preserve"> and M</w:t>
      </w:r>
      <w:r w:rsidR="32DB987B" w:rsidRPr="002E6E1F">
        <w:t xml:space="preserve"> Davis, </w:t>
      </w:r>
      <w:hyperlink r:id="rId84">
        <w:r w:rsidR="57893295" w:rsidRPr="002E6E1F">
          <w:rPr>
            <w:rStyle w:val="Hyperlink"/>
            <w:rFonts w:ascii="Nunito" w:hAnsi="Nunito"/>
            <w:i/>
            <w:iCs/>
          </w:rPr>
          <w:t>Communities working to reduce Indigenous family violence</w:t>
        </w:r>
      </w:hyperlink>
      <w:r w:rsidR="57893295" w:rsidRPr="002E6E1F">
        <w:t xml:space="preserve">, Indigenous Justice Clearinghouse, </w:t>
      </w:r>
      <w:r w:rsidR="00FD58DC" w:rsidRPr="002E6E1F">
        <w:t>AIC</w:t>
      </w:r>
      <w:r w:rsidR="57893295" w:rsidRPr="002E6E1F">
        <w:t>, 2012</w:t>
      </w:r>
      <w:r w:rsidR="003878A9">
        <w:t xml:space="preserve">; </w:t>
      </w:r>
      <w:r w:rsidR="57893295" w:rsidRPr="002E6E1F">
        <w:t>J</w:t>
      </w:r>
      <w:r w:rsidR="32DB987B" w:rsidRPr="002E6E1F">
        <w:t xml:space="preserve"> </w:t>
      </w:r>
      <w:r w:rsidR="31F7CE41" w:rsidRPr="002E6E1F">
        <w:t>Bulman</w:t>
      </w:r>
      <w:r w:rsidR="57893295" w:rsidRPr="002E6E1F">
        <w:t xml:space="preserve"> and R</w:t>
      </w:r>
      <w:r w:rsidR="31F7CE41" w:rsidRPr="002E6E1F">
        <w:t xml:space="preserve"> Hayes, </w:t>
      </w:r>
      <w:r w:rsidR="57893295" w:rsidRPr="002E6E1F">
        <w:t>‘</w:t>
      </w:r>
      <w:r w:rsidR="31F7CE41" w:rsidRPr="002E6E1F">
        <w:t xml:space="preserve">Mibbinbah and Spirit Healing: </w:t>
      </w:r>
      <w:r w:rsidR="57893295" w:rsidRPr="002E6E1F">
        <w:t>fostering safe, friendly spaces</w:t>
      </w:r>
      <w:r w:rsidR="31F7CE41" w:rsidRPr="002E6E1F">
        <w:t xml:space="preserve"> for Indigenous </w:t>
      </w:r>
      <w:r w:rsidR="57893295" w:rsidRPr="002E6E1F">
        <w:t>males</w:t>
      </w:r>
      <w:r w:rsidR="31F7CE41" w:rsidRPr="002E6E1F">
        <w:t xml:space="preserve"> in </w:t>
      </w:r>
      <w:r w:rsidR="57893295" w:rsidRPr="002E6E1F">
        <w:t>Australia’,</w:t>
      </w:r>
      <w:r w:rsidR="31F7CE41" w:rsidRPr="002E6E1F">
        <w:t xml:space="preserve"> </w:t>
      </w:r>
      <w:r w:rsidR="31F7CE41" w:rsidRPr="002E6E1F">
        <w:rPr>
          <w:i/>
        </w:rPr>
        <w:t>International Journal of Men’s Health</w:t>
      </w:r>
      <w:r w:rsidR="31F7CE41" w:rsidRPr="002E6E1F">
        <w:t xml:space="preserve">, </w:t>
      </w:r>
      <w:r w:rsidR="57893295" w:rsidRPr="002E6E1F">
        <w:t xml:space="preserve">2011, </w:t>
      </w:r>
      <w:r w:rsidR="31F7CE41" w:rsidRPr="002E6E1F">
        <w:t>10(1</w:t>
      </w:r>
      <w:r w:rsidR="57893295" w:rsidRPr="002E6E1F">
        <w:t>):</w:t>
      </w:r>
      <w:r w:rsidR="31F7CE41" w:rsidRPr="002E6E1F">
        <w:t>6</w:t>
      </w:r>
      <w:r w:rsidR="57893295" w:rsidRPr="002E6E1F">
        <w:t>–</w:t>
      </w:r>
      <w:r w:rsidR="31F7CE41" w:rsidRPr="002E6E1F">
        <w:t>25</w:t>
      </w:r>
      <w:r w:rsidR="57893295" w:rsidRPr="002E6E1F">
        <w:t xml:space="preserve">, </w:t>
      </w:r>
      <w:hyperlink r:id="rId85">
        <w:r w:rsidR="57893295" w:rsidRPr="002E6E1F">
          <w:rPr>
            <w:rStyle w:val="Hyperlink"/>
            <w:rFonts w:ascii="Nunito" w:hAnsi="Nunito"/>
          </w:rPr>
          <w:t>doi: 10.3149/jmh.1001.6</w:t>
        </w:r>
      </w:hyperlink>
      <w:r w:rsidR="57893295" w:rsidRPr="002E6E1F">
        <w:t>.</w:t>
      </w:r>
    </w:p>
  </w:endnote>
  <w:endnote w:id="78">
    <w:p w14:paraId="65BC8084" w14:textId="01B38201" w:rsidR="00062690" w:rsidRPr="002E6E1F" w:rsidRDefault="00062690" w:rsidP="002E6E1F">
      <w:pPr>
        <w:pStyle w:val="EndnoteText"/>
        <w:spacing w:line="276" w:lineRule="auto"/>
        <w:rPr>
          <w:highlight w:val="yellow"/>
        </w:rPr>
      </w:pPr>
      <w:r w:rsidRPr="002E6E1F">
        <w:rPr>
          <w:rStyle w:val="EndnoteReference"/>
        </w:rPr>
        <w:endnoteRef/>
      </w:r>
      <w:r w:rsidRPr="002E6E1F">
        <w:t xml:space="preserve"> E Campbell, J Richter, J Howard and H Cockburn, H. </w:t>
      </w:r>
      <w:hyperlink r:id="rId86">
        <w:r w:rsidR="00D32335" w:rsidRPr="002E6E1F">
          <w:rPr>
            <w:rStyle w:val="Hyperlink"/>
            <w:rFonts w:ascii="Nunito" w:hAnsi="Nunito"/>
          </w:rPr>
          <w:t>The PIPA project: Positive Interventions for Perpetrators of Adolescent violence in the home (AVITH)</w:t>
        </w:r>
      </w:hyperlink>
      <w:r w:rsidR="00D32335" w:rsidRPr="002E6E1F">
        <w:t xml:space="preserve"> (Research report, 04/2020), </w:t>
      </w:r>
      <w:r w:rsidRPr="002E6E1F">
        <w:t>ANROWS, 2020.</w:t>
      </w:r>
    </w:p>
  </w:endnote>
  <w:endnote w:id="79">
    <w:p w14:paraId="396CB66B" w14:textId="6FE60E35" w:rsidR="11E06FA4" w:rsidRPr="002E6E1F" w:rsidRDefault="11E06FA4" w:rsidP="002E6E1F">
      <w:pPr>
        <w:pStyle w:val="EndnoteText"/>
        <w:spacing w:line="276" w:lineRule="auto"/>
      </w:pPr>
      <w:r w:rsidRPr="002E6E1F">
        <w:rPr>
          <w:rStyle w:val="EndnoteReference"/>
        </w:rPr>
        <w:endnoteRef/>
      </w:r>
      <w:r w:rsidR="57893295" w:rsidRPr="002E6E1F">
        <w:t xml:space="preserve"> R Vlais, </w:t>
      </w:r>
      <w:hyperlink r:id="rId87">
        <w:r w:rsidR="57893295" w:rsidRPr="002E6E1F">
          <w:rPr>
            <w:rStyle w:val="Hyperlink"/>
            <w:rFonts w:ascii="Nunito" w:hAnsi="Nunito"/>
            <w:i/>
            <w:iCs/>
          </w:rPr>
          <w:t>Predominant aggressor assessment</w:t>
        </w:r>
      </w:hyperlink>
      <w:r w:rsidR="57893295" w:rsidRPr="002E6E1F">
        <w:t>.</w:t>
      </w:r>
    </w:p>
  </w:endnote>
  <w:endnote w:id="80">
    <w:p w14:paraId="5788DE95" w14:textId="276E3CAA" w:rsidR="4D2BDEC7" w:rsidRPr="002E6E1F" w:rsidRDefault="4D2BDEC7" w:rsidP="002E6E1F">
      <w:pPr>
        <w:pStyle w:val="EndnoteText"/>
        <w:spacing w:line="276" w:lineRule="auto"/>
        <w:rPr>
          <w:highlight w:val="yellow"/>
        </w:rPr>
      </w:pPr>
      <w:r w:rsidRPr="002E6E1F">
        <w:rPr>
          <w:rStyle w:val="EndnoteReference"/>
        </w:rPr>
        <w:endnoteRef/>
      </w:r>
      <w:r w:rsidR="1EE06565" w:rsidRPr="002E6E1F">
        <w:t xml:space="preserve"> </w:t>
      </w:r>
      <w:r w:rsidR="57893295" w:rsidRPr="002E6E1F">
        <w:t xml:space="preserve">Northern Territory Government, </w:t>
      </w:r>
      <w:hyperlink r:id="rId88" w:history="1">
        <w:r w:rsidR="00AD07E8" w:rsidRPr="002E6E1F">
          <w:rPr>
            <w:rStyle w:val="Hyperlink"/>
            <w:rFonts w:ascii="Nunito" w:hAnsi="Nunito"/>
            <w:i/>
            <w:iCs/>
          </w:rPr>
          <w:t>Practice tool 7 — Common Risk Assessment Tool (CRAT)</w:t>
        </w:r>
      </w:hyperlink>
      <w:r w:rsidR="00AD07E8" w:rsidRPr="002E6E1F">
        <w:rPr>
          <w:i/>
          <w:iCs/>
        </w:rPr>
        <w:t>.</w:t>
      </w:r>
    </w:p>
  </w:endnote>
  <w:endnote w:id="81">
    <w:p w14:paraId="0C02C2CF" w14:textId="7751E80B" w:rsidR="006B3C15" w:rsidRPr="002E6E1F" w:rsidRDefault="006B3C15" w:rsidP="002E6E1F">
      <w:pPr>
        <w:pStyle w:val="EndnoteText"/>
        <w:spacing w:line="276" w:lineRule="auto"/>
      </w:pPr>
      <w:r w:rsidRPr="002E6E1F">
        <w:rPr>
          <w:rStyle w:val="EndnoteReference"/>
        </w:rPr>
        <w:endnoteRef/>
      </w:r>
      <w:r w:rsidRPr="002E6E1F">
        <w:t xml:space="preserve"> </w:t>
      </w:r>
      <w:r w:rsidR="00F5622E" w:rsidRPr="002E6E1F">
        <w:t>A Wade, ‘Small acts of living: Everyday resistance to violence and other forms of oppression</w:t>
      </w:r>
      <w:r w:rsidR="004D62A1" w:rsidRPr="002E6E1F">
        <w:rPr>
          <w:i/>
          <w:iCs/>
        </w:rPr>
        <w:t>’,</w:t>
      </w:r>
      <w:r w:rsidR="00F5622E" w:rsidRPr="002E6E1F">
        <w:rPr>
          <w:i/>
          <w:iCs/>
        </w:rPr>
        <w:t xml:space="preserve"> Journal of Contemporary Family Therapy</w:t>
      </w:r>
      <w:r w:rsidR="00F5622E" w:rsidRPr="002E6E1F">
        <w:t>,</w:t>
      </w:r>
      <w:r w:rsidR="004D62A1" w:rsidRPr="002E6E1F">
        <w:t xml:space="preserve"> 1997,</w:t>
      </w:r>
      <w:r w:rsidR="00F5622E" w:rsidRPr="002E6E1F">
        <w:t xml:space="preserve"> 19(1), 23–39</w:t>
      </w:r>
      <w:r w:rsidR="00D01969" w:rsidRPr="002E6E1F">
        <w:t xml:space="preserve">, </w:t>
      </w:r>
      <w:hyperlink r:id="rId89" w:anchor="citeas" w:history="1">
        <w:r w:rsidR="00153376">
          <w:rPr>
            <w:rStyle w:val="Hyperlink"/>
            <w:rFonts w:ascii="Nunito" w:hAnsi="Nunito"/>
          </w:rPr>
          <w:t>doi:10.1023/A:1026154215299</w:t>
        </w:r>
      </w:hyperlink>
      <w:r w:rsidR="007520A7">
        <w:t xml:space="preserve">; </w:t>
      </w:r>
      <w:r w:rsidR="006B6F9E" w:rsidRPr="002E6E1F">
        <w:t>L Coates and A Wade, A</w:t>
      </w:r>
      <w:r w:rsidR="00313216" w:rsidRPr="002E6E1F">
        <w:t xml:space="preserve">, </w:t>
      </w:r>
      <w:r w:rsidR="006D26F4" w:rsidRPr="002E6E1F">
        <w:t>‘</w:t>
      </w:r>
      <w:r w:rsidR="006B6F9E" w:rsidRPr="002E6E1F">
        <w:t>Telling it like it isn’t: Obscuring perpetrator responsibility for violent crime</w:t>
      </w:r>
      <w:r w:rsidR="006D26F4" w:rsidRPr="002E6E1F">
        <w:t xml:space="preserve">’, </w:t>
      </w:r>
      <w:r w:rsidR="006B6F9E" w:rsidRPr="002E6E1F">
        <w:rPr>
          <w:i/>
          <w:iCs/>
        </w:rPr>
        <w:t>Discourse &amp; Society</w:t>
      </w:r>
      <w:r w:rsidR="006B6F9E" w:rsidRPr="002E6E1F">
        <w:t>,</w:t>
      </w:r>
      <w:r w:rsidR="006D26F4" w:rsidRPr="002E6E1F">
        <w:t xml:space="preserve"> 2004,</w:t>
      </w:r>
      <w:r w:rsidR="006B6F9E" w:rsidRPr="002E6E1F">
        <w:t xml:space="preserve"> 15(5), 499–526</w:t>
      </w:r>
      <w:r w:rsidR="00387C61" w:rsidRPr="002E6E1F">
        <w:t xml:space="preserve">, </w:t>
      </w:r>
      <w:hyperlink r:id="rId90" w:history="1">
        <w:r w:rsidR="003E1C1B" w:rsidRPr="002E6E1F">
          <w:rPr>
            <w:rStyle w:val="Hyperlink"/>
            <w:rFonts w:ascii="Nunito" w:hAnsi="Nunito"/>
          </w:rPr>
          <w:t>doi:10.1177/0957926504045031</w:t>
        </w:r>
      </w:hyperlink>
      <w:r w:rsidR="00250592">
        <w:t xml:space="preserve">; </w:t>
      </w:r>
      <w:r w:rsidR="003E1C1B" w:rsidRPr="002E6E1F">
        <w:t xml:space="preserve">N </w:t>
      </w:r>
      <w:r w:rsidR="006B6F9E" w:rsidRPr="002E6E1F">
        <w:t>Todd</w:t>
      </w:r>
      <w:r w:rsidR="003E1C1B" w:rsidRPr="002E6E1F">
        <w:t xml:space="preserve"> and</w:t>
      </w:r>
      <w:r w:rsidR="006B6F9E" w:rsidRPr="002E6E1F">
        <w:t xml:space="preserve"> </w:t>
      </w:r>
      <w:r w:rsidR="003E1C1B" w:rsidRPr="002E6E1F">
        <w:t xml:space="preserve">A </w:t>
      </w:r>
      <w:r w:rsidR="006B6F9E" w:rsidRPr="002E6E1F">
        <w:t xml:space="preserve">Wade, </w:t>
      </w:r>
      <w:r w:rsidR="003E1C1B" w:rsidRPr="002E6E1F">
        <w:t>‘</w:t>
      </w:r>
      <w:hyperlink r:id="rId91" w:history="1">
        <w:r w:rsidR="006B6F9E" w:rsidRPr="002E6E1F">
          <w:rPr>
            <w:rStyle w:val="Hyperlink"/>
            <w:rFonts w:ascii="Nunito" w:hAnsi="Nunito"/>
            <w:i/>
            <w:iCs/>
          </w:rPr>
          <w:t>Coming to terms with violence and resistance: From a language of effects to a language of responses</w:t>
        </w:r>
      </w:hyperlink>
      <w:r w:rsidR="00F82FCD" w:rsidRPr="002E6E1F">
        <w:rPr>
          <w:i/>
          <w:iCs/>
        </w:rPr>
        <w:t>’</w:t>
      </w:r>
      <w:r w:rsidR="006B6F9E" w:rsidRPr="002E6E1F">
        <w:t xml:space="preserve"> In B Fawcett, </w:t>
      </w:r>
      <w:r w:rsidR="008D74E3" w:rsidRPr="002E6E1F">
        <w:t>J</w:t>
      </w:r>
      <w:r w:rsidR="006B6F9E" w:rsidRPr="002E6E1F">
        <w:t xml:space="preserve"> Featherstone, J</w:t>
      </w:r>
      <w:r w:rsidR="008D74E3" w:rsidRPr="002E6E1F">
        <w:t xml:space="preserve"> </w:t>
      </w:r>
      <w:r w:rsidR="006B6F9E" w:rsidRPr="002E6E1F">
        <w:t xml:space="preserve">Fook </w:t>
      </w:r>
      <w:r w:rsidR="008D74E3" w:rsidRPr="002E6E1F">
        <w:t>and</w:t>
      </w:r>
      <w:r w:rsidR="006B6F9E" w:rsidRPr="002E6E1F">
        <w:t xml:space="preserve"> A</w:t>
      </w:r>
      <w:r w:rsidR="008D74E3" w:rsidRPr="002E6E1F">
        <w:t xml:space="preserve"> </w:t>
      </w:r>
      <w:r w:rsidR="006B6F9E" w:rsidRPr="002E6E1F">
        <w:t xml:space="preserve">Rossiter (Eds.), </w:t>
      </w:r>
      <w:r w:rsidR="006B6F9E" w:rsidRPr="002E6E1F">
        <w:rPr>
          <w:i/>
          <w:iCs/>
        </w:rPr>
        <w:t>International Perspectives on Social Work: Redefining Theory and Practice</w:t>
      </w:r>
      <w:r w:rsidR="00E244D0" w:rsidRPr="002E6E1F">
        <w:rPr>
          <w:i/>
          <w:iCs/>
        </w:rPr>
        <w:t>,</w:t>
      </w:r>
      <w:r w:rsidR="006B6F9E" w:rsidRPr="002E6E1F">
        <w:t xml:space="preserve"> </w:t>
      </w:r>
      <w:r w:rsidR="00E244D0" w:rsidRPr="002E6E1F">
        <w:t xml:space="preserve">2004, </w:t>
      </w:r>
      <w:r w:rsidR="006B6F9E" w:rsidRPr="002E6E1F">
        <w:t>pp. 237–250</w:t>
      </w:r>
      <w:r w:rsidR="00E244D0" w:rsidRPr="002E6E1F">
        <w:t>,</w:t>
      </w:r>
      <w:r w:rsidR="006B6F9E" w:rsidRPr="002E6E1F">
        <w:t xml:space="preserve"> Routledge.</w:t>
      </w:r>
    </w:p>
  </w:endnote>
  <w:endnote w:id="82">
    <w:p w14:paraId="2714E3BB" w14:textId="158D15DF" w:rsidR="005959F9" w:rsidRPr="002E6E1F" w:rsidRDefault="005959F9" w:rsidP="002E6E1F">
      <w:pPr>
        <w:pStyle w:val="EndnoteText"/>
        <w:spacing w:line="276" w:lineRule="auto"/>
        <w:rPr>
          <w:lang w:val="en-US"/>
        </w:rPr>
      </w:pPr>
      <w:r w:rsidRPr="002E6E1F">
        <w:rPr>
          <w:rStyle w:val="EndnoteReference"/>
        </w:rPr>
        <w:endnoteRef/>
      </w:r>
      <w:r w:rsidRPr="002E6E1F">
        <w:t xml:space="preserve"> </w:t>
      </w:r>
      <w:r w:rsidR="006513F3" w:rsidRPr="002E6E1F">
        <w:t xml:space="preserve">B Hayes, </w:t>
      </w:r>
      <w:r w:rsidR="00155225" w:rsidRPr="002E6E1F">
        <w:t xml:space="preserve">‘Women’s Resistance Strategies in Abusive Relationships: An Alternative Framework’, </w:t>
      </w:r>
      <w:r w:rsidR="002331DE" w:rsidRPr="002E6E1F">
        <w:rPr>
          <w:i/>
          <w:iCs/>
        </w:rPr>
        <w:t>SAGE Open</w:t>
      </w:r>
      <w:r w:rsidR="002331DE" w:rsidRPr="002E6E1F">
        <w:t>,</w:t>
      </w:r>
      <w:r w:rsidR="00EE30CA" w:rsidRPr="002E6E1F">
        <w:t xml:space="preserve"> 2018, </w:t>
      </w:r>
      <w:hyperlink r:id="rId92" w:history="1">
        <w:r w:rsidR="00871EC4" w:rsidRPr="002E6E1F">
          <w:rPr>
            <w:rStyle w:val="Hyperlink"/>
            <w:rFonts w:ascii="Nunito" w:hAnsi="Nunito"/>
          </w:rPr>
          <w:t>doi:10.1177/2158244013501154</w:t>
        </w:r>
      </w:hyperlink>
      <w:r w:rsidR="00676FF6" w:rsidRPr="002E6E1F">
        <w:t>.</w:t>
      </w:r>
    </w:p>
  </w:endnote>
  <w:endnote w:id="83">
    <w:p w14:paraId="4A047BE4" w14:textId="648F5A2D" w:rsidR="00380276" w:rsidRPr="002E6E1F" w:rsidRDefault="00380276" w:rsidP="002E6E1F">
      <w:pPr>
        <w:pStyle w:val="EndnoteText"/>
        <w:spacing w:line="276" w:lineRule="auto"/>
        <w:rPr>
          <w:lang w:val="en-US"/>
        </w:rPr>
      </w:pPr>
      <w:r w:rsidRPr="002E6E1F">
        <w:rPr>
          <w:rStyle w:val="EndnoteReference"/>
        </w:rPr>
        <w:endnoteRef/>
      </w:r>
      <w:r w:rsidRPr="002E6E1F">
        <w:t xml:space="preserve"> B Hayes, ‘Women’s Resistance Strategies in Abusive Relationships: An Alternative Framework’, </w:t>
      </w:r>
      <w:r w:rsidRPr="002E6E1F">
        <w:rPr>
          <w:i/>
          <w:iCs/>
        </w:rPr>
        <w:t>SAGE Open</w:t>
      </w:r>
      <w:r w:rsidRPr="002E6E1F">
        <w:t xml:space="preserve">, 2018, </w:t>
      </w:r>
      <w:hyperlink r:id="rId93" w:history="1">
        <w:r w:rsidRPr="002E6E1F">
          <w:rPr>
            <w:rStyle w:val="Hyperlink"/>
            <w:rFonts w:ascii="Nunito" w:hAnsi="Nunito"/>
          </w:rPr>
          <w:t>doi:10.1177/2158244013501154</w:t>
        </w:r>
      </w:hyperlink>
      <w:r w:rsidRPr="002E6E1F">
        <w:t>.</w:t>
      </w:r>
    </w:p>
  </w:endnote>
  <w:endnote w:id="84">
    <w:p w14:paraId="64E1D987" w14:textId="740A0A61" w:rsidR="06016799" w:rsidRPr="002E6E1F" w:rsidRDefault="06016799" w:rsidP="002E6E1F">
      <w:pPr>
        <w:pStyle w:val="EndnoteText"/>
        <w:spacing w:line="276" w:lineRule="auto"/>
      </w:pPr>
      <w:r w:rsidRPr="002E6E1F">
        <w:rPr>
          <w:rStyle w:val="EndnoteReference"/>
        </w:rPr>
        <w:endnoteRef/>
      </w:r>
      <w:r w:rsidR="35BCCC20" w:rsidRPr="002E6E1F">
        <w:t xml:space="preserve"> </w:t>
      </w:r>
      <w:r w:rsidR="00F72C78" w:rsidRPr="002E6E1F">
        <w:t xml:space="preserve">C Backhouse and C Toivonen, </w:t>
      </w:r>
      <w:hyperlink r:id="rId94" w:history="1">
        <w:r w:rsidR="00F72C78" w:rsidRPr="002E6E1F">
          <w:rPr>
            <w:rStyle w:val="Hyperlink"/>
            <w:rFonts w:ascii="Nunito" w:hAnsi="Nunito"/>
            <w:i/>
            <w:iCs/>
          </w:rPr>
          <w:t>National Risk Assessment Principles for Domestic and Family Violence: Companion Resource</w:t>
        </w:r>
      </w:hyperlink>
      <w:r w:rsidR="007520A7">
        <w:t xml:space="preserve">; </w:t>
      </w:r>
      <w:r w:rsidR="004D2543" w:rsidRPr="002E6E1F">
        <w:t xml:space="preserve">AIHW, </w:t>
      </w:r>
      <w:hyperlink r:id="rId95">
        <w:r w:rsidR="004D2543" w:rsidRPr="002E6E1F">
          <w:rPr>
            <w:rStyle w:val="Hyperlink"/>
            <w:rFonts w:ascii="Nunito" w:hAnsi="Nunito"/>
            <w:i/>
            <w:iCs/>
          </w:rPr>
          <w:t>Child protection Australia</w:t>
        </w:r>
      </w:hyperlink>
      <w:r w:rsidR="004D2543" w:rsidRPr="002E6E1F">
        <w:t>.</w:t>
      </w:r>
    </w:p>
  </w:endnote>
  <w:endnote w:id="85">
    <w:p w14:paraId="458349E5" w14:textId="4BE50430" w:rsidR="00E8533E" w:rsidRPr="002E6E1F" w:rsidRDefault="00E8533E" w:rsidP="002E6E1F">
      <w:pPr>
        <w:pStyle w:val="EndnoteText"/>
        <w:spacing w:line="276" w:lineRule="auto"/>
      </w:pPr>
      <w:r w:rsidRPr="002E6E1F">
        <w:rPr>
          <w:rStyle w:val="EndnoteReference"/>
        </w:rPr>
        <w:endnoteRef/>
      </w:r>
      <w:r w:rsidRPr="002E6E1F">
        <w:t xml:space="preserve"> </w:t>
      </w:r>
      <w:r w:rsidR="00905CBB">
        <w:t>Victorian Government,</w:t>
      </w:r>
      <w:r w:rsidRPr="002E6E1F">
        <w:t xml:space="preserve"> Family Safety Victoria,</w:t>
      </w:r>
      <w:r w:rsidRPr="002E6E1F">
        <w:rPr>
          <w:i/>
          <w:iCs/>
        </w:rPr>
        <w:t xml:space="preserve"> </w:t>
      </w:r>
      <w:hyperlink r:id="rId96" w:history="1">
        <w:r w:rsidR="006C0CD4">
          <w:rPr>
            <w:rStyle w:val="Hyperlink"/>
            <w:rFonts w:ascii="Nunito" w:hAnsi="Nunito"/>
            <w:i/>
            <w:iCs/>
          </w:rPr>
          <w:t>MARAM Foundation Knowledge Guide</w:t>
        </w:r>
      </w:hyperlink>
      <w:r w:rsidRPr="002E6E1F">
        <w:t>.</w:t>
      </w:r>
    </w:p>
  </w:endnote>
  <w:endnote w:id="86">
    <w:p w14:paraId="36B37570" w14:textId="7B234AF5" w:rsidR="00112FF0" w:rsidRPr="002E6E1F" w:rsidRDefault="00112FF0" w:rsidP="002E6E1F">
      <w:pPr>
        <w:pStyle w:val="EndnoteText"/>
        <w:spacing w:line="276" w:lineRule="auto"/>
        <w:rPr>
          <w:i/>
          <w:lang w:val="en-US"/>
        </w:rPr>
      </w:pPr>
      <w:r w:rsidRPr="002E6E1F">
        <w:rPr>
          <w:rStyle w:val="EndnoteReference"/>
        </w:rPr>
        <w:endnoteRef/>
      </w:r>
      <w:r w:rsidR="008C17AD" w:rsidRPr="002E6E1F" w:rsidDel="00161A6D">
        <w:t xml:space="preserve"> </w:t>
      </w:r>
      <w:r w:rsidR="008C17AD" w:rsidRPr="002E6E1F">
        <w:t xml:space="preserve">Commonwealth of Australia (DSS), </w:t>
      </w:r>
      <w:hyperlink r:id="rId97" w:history="1">
        <w:r w:rsidR="008C17AD" w:rsidRPr="002E6E1F">
          <w:rPr>
            <w:rStyle w:val="Hyperlink"/>
            <w:rFonts w:ascii="Nunito" w:hAnsi="Nunito"/>
            <w:i/>
          </w:rPr>
          <w:t>Our Ways – Strong Ways – Our Voices</w:t>
        </w:r>
      </w:hyperlink>
      <w:r w:rsidR="008C17AD" w:rsidRPr="002E6E1F">
        <w:t>.</w:t>
      </w:r>
    </w:p>
  </w:endnote>
  <w:endnote w:id="87">
    <w:p w14:paraId="6F9AA75E" w14:textId="768A9657" w:rsidR="40D853FA" w:rsidRPr="002E6E1F" w:rsidRDefault="40D853FA" w:rsidP="002E6E1F">
      <w:pPr>
        <w:pStyle w:val="EndnoteText"/>
        <w:spacing w:line="276" w:lineRule="auto"/>
      </w:pPr>
      <w:r w:rsidRPr="002E6E1F">
        <w:rPr>
          <w:rStyle w:val="EndnoteReference"/>
        </w:rPr>
        <w:endnoteRef/>
      </w:r>
      <w:r w:rsidR="35BCCC20" w:rsidRPr="002E6E1F">
        <w:t xml:space="preserve"> </w:t>
      </w:r>
      <w:r w:rsidR="00D10022" w:rsidRPr="002E6E1F">
        <w:t>Nancarrow et al.</w:t>
      </w:r>
      <w:r w:rsidR="00071AD8" w:rsidRPr="002E6E1F">
        <w:t xml:space="preserve">, </w:t>
      </w:r>
      <w:hyperlink r:id="rId98">
        <w:r w:rsidR="00071AD8" w:rsidRPr="002E6E1F">
          <w:rPr>
            <w:rStyle w:val="Hyperlink"/>
            <w:rFonts w:ascii="Nunito" w:hAnsi="Nunito"/>
            <w:i/>
            <w:iCs/>
          </w:rPr>
          <w:t>Accurately identifying the “person most in need of protection”</w:t>
        </w:r>
      </w:hyperlink>
      <w:r w:rsidR="00071AD8" w:rsidRPr="002E6E1F">
        <w:t xml:space="preserve">. </w:t>
      </w:r>
    </w:p>
  </w:endnote>
  <w:endnote w:id="88">
    <w:p w14:paraId="1350A6AF" w14:textId="58E45177" w:rsidR="53930E82" w:rsidRPr="002E6E1F" w:rsidRDefault="53930E82" w:rsidP="002E6E1F">
      <w:pPr>
        <w:pStyle w:val="EndnoteText"/>
        <w:spacing w:line="276" w:lineRule="auto"/>
      </w:pPr>
      <w:r w:rsidRPr="002E6E1F">
        <w:rPr>
          <w:rStyle w:val="EndnoteReference"/>
        </w:rPr>
        <w:endnoteRef/>
      </w:r>
      <w:r w:rsidR="35BCCC20" w:rsidRPr="002E6E1F">
        <w:t xml:space="preserve"> </w:t>
      </w:r>
      <w:r w:rsidR="00564DF6" w:rsidRPr="002E6E1F">
        <w:t>R</w:t>
      </w:r>
      <w:r w:rsidR="52E875CE" w:rsidRPr="002E6E1F">
        <w:t xml:space="preserve"> Fiolet, </w:t>
      </w:r>
      <w:r w:rsidR="00564DF6" w:rsidRPr="002E6E1F">
        <w:t>L</w:t>
      </w:r>
      <w:r w:rsidR="52E875CE" w:rsidRPr="002E6E1F">
        <w:t xml:space="preserve"> Tarzia, </w:t>
      </w:r>
      <w:r w:rsidR="00564DF6" w:rsidRPr="002E6E1F">
        <w:t>R</w:t>
      </w:r>
      <w:r w:rsidR="52E875CE" w:rsidRPr="002E6E1F">
        <w:t xml:space="preserve"> Owen, </w:t>
      </w:r>
      <w:r w:rsidR="00564DF6" w:rsidRPr="002E6E1F">
        <w:t>C</w:t>
      </w:r>
      <w:r w:rsidR="52E875CE" w:rsidRPr="002E6E1F">
        <w:t xml:space="preserve"> Eccles, </w:t>
      </w:r>
      <w:r w:rsidR="00564DF6" w:rsidRPr="002E6E1F">
        <w:t>K</w:t>
      </w:r>
      <w:r w:rsidR="52E875CE" w:rsidRPr="002E6E1F">
        <w:t xml:space="preserve"> Nicholson, </w:t>
      </w:r>
      <w:r w:rsidR="00564DF6" w:rsidRPr="002E6E1F">
        <w:t>M</w:t>
      </w:r>
      <w:r w:rsidR="52E875CE" w:rsidRPr="002E6E1F">
        <w:t xml:space="preserve"> Owen, </w:t>
      </w:r>
      <w:r w:rsidR="00564DF6" w:rsidRPr="002E6E1F">
        <w:t>S</w:t>
      </w:r>
      <w:r w:rsidR="52E875CE" w:rsidRPr="002E6E1F">
        <w:t xml:space="preserve"> Fry, </w:t>
      </w:r>
      <w:r w:rsidR="00564DF6" w:rsidRPr="002E6E1F">
        <w:t>J</w:t>
      </w:r>
      <w:r w:rsidR="52E875CE" w:rsidRPr="002E6E1F">
        <w:t xml:space="preserve"> Knox</w:t>
      </w:r>
      <w:r w:rsidR="00564DF6" w:rsidRPr="002E6E1F">
        <w:t xml:space="preserve"> and K</w:t>
      </w:r>
      <w:r w:rsidR="52E875CE" w:rsidRPr="002E6E1F">
        <w:t xml:space="preserve"> Hegarty, </w:t>
      </w:r>
      <w:r w:rsidR="00564DF6" w:rsidRPr="002E6E1F">
        <w:t>‘</w:t>
      </w:r>
      <w:r w:rsidR="52E875CE" w:rsidRPr="002E6E1F">
        <w:t xml:space="preserve">Indigenous </w:t>
      </w:r>
      <w:r w:rsidR="00564DF6" w:rsidRPr="002E6E1F">
        <w:t>perspectives</w:t>
      </w:r>
      <w:r w:rsidR="52E875CE" w:rsidRPr="002E6E1F">
        <w:t xml:space="preserve"> on </w:t>
      </w:r>
      <w:r w:rsidR="00564DF6" w:rsidRPr="002E6E1F">
        <w:t>help</w:t>
      </w:r>
      <w:r w:rsidR="00564DF6" w:rsidRPr="002E6E1F">
        <w:rPr>
          <w:rFonts w:ascii="Cambria Math" w:hAnsi="Cambria Math" w:cs="Cambria Math"/>
        </w:rPr>
        <w:t>‑</w:t>
      </w:r>
      <w:r w:rsidR="00564DF6" w:rsidRPr="002E6E1F">
        <w:t>seeking</w:t>
      </w:r>
      <w:r w:rsidR="52E875CE" w:rsidRPr="002E6E1F">
        <w:t xml:space="preserve"> for </w:t>
      </w:r>
      <w:r w:rsidR="00564DF6" w:rsidRPr="002E6E1F">
        <w:t>family violence: voices</w:t>
      </w:r>
      <w:r w:rsidR="52E875CE" w:rsidRPr="002E6E1F">
        <w:t xml:space="preserve"> from an Australian </w:t>
      </w:r>
      <w:r w:rsidR="00564DF6" w:rsidRPr="002E6E1F">
        <w:t>community’,</w:t>
      </w:r>
      <w:r w:rsidR="52E875CE" w:rsidRPr="002E6E1F">
        <w:t xml:space="preserve"> </w:t>
      </w:r>
      <w:r w:rsidR="52E875CE" w:rsidRPr="002E6E1F">
        <w:rPr>
          <w:i/>
        </w:rPr>
        <w:t>Journal of Interpersonal Violence</w:t>
      </w:r>
      <w:r w:rsidR="52E875CE" w:rsidRPr="002E6E1F">
        <w:t xml:space="preserve">, </w:t>
      </w:r>
      <w:r w:rsidR="00564DF6" w:rsidRPr="002E6E1F">
        <w:t xml:space="preserve">2021, </w:t>
      </w:r>
      <w:r w:rsidR="52E875CE" w:rsidRPr="002E6E1F">
        <w:t>36(21</w:t>
      </w:r>
      <w:r w:rsidR="00564DF6" w:rsidRPr="002E6E1F">
        <w:t>–</w:t>
      </w:r>
      <w:r w:rsidR="52E875CE" w:rsidRPr="002E6E1F">
        <w:t>22</w:t>
      </w:r>
      <w:r w:rsidR="00564DF6" w:rsidRPr="002E6E1F">
        <w:t>):</w:t>
      </w:r>
      <w:r w:rsidR="52E875CE" w:rsidRPr="002E6E1F">
        <w:t>10128</w:t>
      </w:r>
      <w:r w:rsidR="00564DF6" w:rsidRPr="002E6E1F">
        <w:t>–</w:t>
      </w:r>
      <w:r w:rsidR="52E875CE" w:rsidRPr="002E6E1F">
        <w:t>10146</w:t>
      </w:r>
      <w:r w:rsidR="00564DF6" w:rsidRPr="002E6E1F">
        <w:t xml:space="preserve">, </w:t>
      </w:r>
      <w:hyperlink r:id="rId99" w:history="1">
        <w:r w:rsidR="00564DF6" w:rsidRPr="002E6E1F">
          <w:rPr>
            <w:rStyle w:val="Hyperlink"/>
            <w:rFonts w:ascii="Nunito" w:hAnsi="Nunito"/>
          </w:rPr>
          <w:t>doi:</w:t>
        </w:r>
        <w:r w:rsidR="00FB7631" w:rsidRPr="002E6E1F">
          <w:rPr>
            <w:rStyle w:val="Hyperlink"/>
            <w:rFonts w:ascii="Nunito" w:hAnsi="Nunito"/>
          </w:rPr>
          <w:t>10.1177/08862605198838</w:t>
        </w:r>
      </w:hyperlink>
      <w:r w:rsidR="00F1099C" w:rsidRPr="002E6E1F">
        <w:t xml:space="preserve">; </w:t>
      </w:r>
      <w:r w:rsidR="008E1244" w:rsidRPr="002E6E1F">
        <w:rPr>
          <w:lang w:val="en-US"/>
        </w:rPr>
        <w:t>AIHW,</w:t>
      </w:r>
      <w:r w:rsidR="14913BD5" w:rsidRPr="002E6E1F">
        <w:rPr>
          <w:lang w:val="en-US"/>
        </w:rPr>
        <w:t xml:space="preserve"> </w:t>
      </w:r>
      <w:hyperlink r:id="rId100" w:anchor=":~:text=This%20topic%20page%20focuses%20on%20the%20prevalence%2C%20nature%2C,pages%20across%20this%20report.%20What%20do%20we%20know%3F" w:history="1">
        <w:r w:rsidR="00E64737" w:rsidRPr="002E6E1F">
          <w:rPr>
            <w:rStyle w:val="Hyperlink"/>
            <w:rFonts w:ascii="Nunito" w:hAnsi="Nunito"/>
            <w:i/>
            <w:iCs/>
            <w:lang w:val="en-US"/>
          </w:rPr>
          <w:t>Family, domestic and sexual violence</w:t>
        </w:r>
        <w:r w:rsidR="00C337AD" w:rsidRPr="002E6E1F">
          <w:rPr>
            <w:rStyle w:val="Hyperlink"/>
            <w:rFonts w:ascii="Nunito" w:hAnsi="Nunito"/>
            <w:i/>
            <w:iCs/>
            <w:lang w:val="en-US"/>
          </w:rPr>
          <w:t xml:space="preserve">: Population groups - </w:t>
        </w:r>
        <w:r w:rsidR="35BCCC20" w:rsidRPr="002E6E1F">
          <w:rPr>
            <w:rStyle w:val="Hyperlink"/>
            <w:rFonts w:ascii="Nunito" w:hAnsi="Nunito"/>
            <w:i/>
            <w:iCs/>
            <w:lang w:val="en-US"/>
          </w:rPr>
          <w:t>Aboriginal and Torres Strait Islander people</w:t>
        </w:r>
      </w:hyperlink>
      <w:r w:rsidR="00EB6814" w:rsidRPr="002E6E1F">
        <w:rPr>
          <w:lang w:val="en-US"/>
        </w:rPr>
        <w:t>, AIHW,</w:t>
      </w:r>
      <w:r w:rsidR="14913BD5" w:rsidRPr="002E6E1F">
        <w:rPr>
          <w:lang w:val="en-US"/>
        </w:rPr>
        <w:t xml:space="preserve"> 2025</w:t>
      </w:r>
      <w:r w:rsidR="009C635C" w:rsidRPr="002E6E1F">
        <w:rPr>
          <w:lang w:val="en-US"/>
        </w:rPr>
        <w:t xml:space="preserve">; </w:t>
      </w:r>
      <w:r w:rsidR="009C635C" w:rsidRPr="002E6E1F">
        <w:t xml:space="preserve">M Langton, K Smith, T Eastman, L O’Neill, E Cheesman and M Rose, </w:t>
      </w:r>
      <w:hyperlink r:id="rId101">
        <w:r w:rsidR="009C635C" w:rsidRPr="002E6E1F">
          <w:rPr>
            <w:rStyle w:val="Hyperlink"/>
            <w:rFonts w:ascii="Nunito" w:hAnsi="Nunito"/>
            <w:i/>
            <w:iCs/>
          </w:rPr>
          <w:t>Improving family violence legal and support services for Aboriginal and Torres Strait Islander women</w:t>
        </w:r>
      </w:hyperlink>
      <w:r w:rsidR="009C635C" w:rsidRPr="002E6E1F">
        <w:t xml:space="preserve"> (Research report, 25/2020) ANROWS, 2020; </w:t>
      </w:r>
      <w:r w:rsidR="00D318FE" w:rsidRPr="002E6E1F">
        <w:rPr>
          <w:lang w:val="en-US"/>
        </w:rPr>
        <w:t>C</w:t>
      </w:r>
      <w:r w:rsidR="4AB7F2BC" w:rsidRPr="002E6E1F">
        <w:rPr>
          <w:lang w:val="en-US"/>
        </w:rPr>
        <w:t xml:space="preserve"> </w:t>
      </w:r>
      <w:r w:rsidR="3A9951EE" w:rsidRPr="002E6E1F">
        <w:rPr>
          <w:lang w:val="en-US"/>
        </w:rPr>
        <w:t xml:space="preserve">Coumarelos, </w:t>
      </w:r>
      <w:r w:rsidR="00D318FE" w:rsidRPr="002E6E1F">
        <w:rPr>
          <w:lang w:val="en-US"/>
        </w:rPr>
        <w:t>N</w:t>
      </w:r>
      <w:r w:rsidR="3A9951EE" w:rsidRPr="002E6E1F">
        <w:rPr>
          <w:lang w:val="en-US"/>
        </w:rPr>
        <w:t xml:space="preserve"> Weeks, </w:t>
      </w:r>
      <w:r w:rsidR="00D318FE" w:rsidRPr="002E6E1F">
        <w:rPr>
          <w:lang w:val="en-US"/>
        </w:rPr>
        <w:t>B</w:t>
      </w:r>
      <w:r w:rsidR="3A9951EE" w:rsidRPr="002E6E1F">
        <w:rPr>
          <w:lang w:val="en-US"/>
        </w:rPr>
        <w:t xml:space="preserve"> Parker and </w:t>
      </w:r>
      <w:r w:rsidR="00D318FE" w:rsidRPr="002E6E1F">
        <w:rPr>
          <w:lang w:val="en-US"/>
        </w:rPr>
        <w:t xml:space="preserve">E </w:t>
      </w:r>
      <w:r w:rsidR="3A9951EE" w:rsidRPr="002E6E1F">
        <w:rPr>
          <w:lang w:val="en-US"/>
        </w:rPr>
        <w:t xml:space="preserve">Gorman, </w:t>
      </w:r>
      <w:hyperlink r:id="rId102" w:history="1">
        <w:r w:rsidR="00D318FE" w:rsidRPr="002E6E1F">
          <w:rPr>
            <w:rStyle w:val="Hyperlink"/>
            <w:rFonts w:ascii="Nunito" w:hAnsi="Nunito"/>
            <w:i/>
            <w:iCs/>
            <w:lang w:val="en-US"/>
          </w:rPr>
          <w:t>Attitudes matter: The 2021 National Community Attitudes towards Violence against Women Survey (NCAS), findings for Aboriginal and Torres Strait Islander respondents</w:t>
        </w:r>
      </w:hyperlink>
      <w:r w:rsidR="00D318FE" w:rsidRPr="002E6E1F">
        <w:rPr>
          <w:lang w:val="en-US"/>
        </w:rPr>
        <w:t xml:space="preserve">, ANROWS, </w:t>
      </w:r>
      <w:r w:rsidR="3A9951EE" w:rsidRPr="002E6E1F">
        <w:rPr>
          <w:lang w:val="en-US"/>
        </w:rPr>
        <w:t>2024</w:t>
      </w:r>
    </w:p>
  </w:endnote>
  <w:endnote w:id="89">
    <w:p w14:paraId="46B32B46" w14:textId="076295AD" w:rsidR="54184902" w:rsidRPr="002E6E1F" w:rsidRDefault="54184902" w:rsidP="002E6E1F">
      <w:pPr>
        <w:pStyle w:val="EndnoteText"/>
        <w:spacing w:line="276" w:lineRule="auto"/>
      </w:pPr>
      <w:r w:rsidRPr="002E6E1F">
        <w:rPr>
          <w:rStyle w:val="EndnoteReference"/>
        </w:rPr>
        <w:endnoteRef/>
      </w:r>
      <w:r w:rsidRPr="002E6E1F">
        <w:t xml:space="preserve"> </w:t>
      </w:r>
      <w:r w:rsidR="004F3056" w:rsidRPr="002E6E1F">
        <w:t>Our Watch,</w:t>
      </w:r>
      <w:r w:rsidR="004F3056" w:rsidRPr="002E6E1F">
        <w:rPr>
          <w:i/>
        </w:rPr>
        <w:t xml:space="preserve"> </w:t>
      </w:r>
      <w:hyperlink r:id="rId103" w:history="1">
        <w:r w:rsidR="004F3056" w:rsidRPr="002E6E1F">
          <w:rPr>
            <w:rStyle w:val="Hyperlink"/>
            <w:rFonts w:ascii="Nunito" w:hAnsi="Nunito"/>
            <w:i/>
            <w:iCs/>
          </w:rPr>
          <w:t>Change the story</w:t>
        </w:r>
      </w:hyperlink>
      <w:r w:rsidR="004F3056" w:rsidRPr="002E6E1F">
        <w:t>.</w:t>
      </w:r>
    </w:p>
  </w:endnote>
  <w:endnote w:id="90">
    <w:p w14:paraId="299880F8" w14:textId="65A0C877" w:rsidR="626534CD" w:rsidRPr="002E6E1F" w:rsidRDefault="626534CD" w:rsidP="002E6E1F">
      <w:pPr>
        <w:pStyle w:val="EndnoteText"/>
        <w:spacing w:line="276" w:lineRule="auto"/>
      </w:pPr>
      <w:r w:rsidRPr="002E6E1F">
        <w:rPr>
          <w:rStyle w:val="EndnoteReference"/>
        </w:rPr>
        <w:endnoteRef/>
      </w:r>
      <w:r w:rsidR="35BCCC20" w:rsidRPr="002E6E1F">
        <w:t xml:space="preserve"> Our Watch, </w:t>
      </w:r>
      <w:hyperlink r:id="rId104">
        <w:r w:rsidR="35BCCC20" w:rsidRPr="002E6E1F">
          <w:rPr>
            <w:rStyle w:val="Hyperlink"/>
            <w:rFonts w:ascii="Nunito" w:hAnsi="Nunito"/>
            <w:i/>
            <w:iCs/>
          </w:rPr>
          <w:t>Changing the picture</w:t>
        </w:r>
      </w:hyperlink>
      <w:r w:rsidR="35BCCC20" w:rsidRPr="002E6E1F">
        <w:t>.</w:t>
      </w:r>
    </w:p>
  </w:endnote>
  <w:endnote w:id="91">
    <w:p w14:paraId="00FF6B84" w14:textId="4B8D8FCB" w:rsidR="00C5788E" w:rsidRPr="002E6E1F" w:rsidRDefault="00C5788E" w:rsidP="002E6E1F">
      <w:pPr>
        <w:pStyle w:val="EndnoteText"/>
        <w:spacing w:line="276" w:lineRule="auto"/>
        <w:rPr>
          <w:lang w:val="en-US"/>
        </w:rPr>
      </w:pPr>
      <w:r w:rsidRPr="002E6E1F">
        <w:rPr>
          <w:rStyle w:val="EndnoteReference"/>
        </w:rPr>
        <w:endnoteRef/>
      </w:r>
      <w:r w:rsidRPr="002E6E1F">
        <w:t xml:space="preserve"> </w:t>
      </w:r>
      <w:r w:rsidR="00240D70" w:rsidRPr="002E6E1F">
        <w:t xml:space="preserve">Parliament of Australia, </w:t>
      </w:r>
      <w:hyperlink r:id="rId105" w:history="1">
        <w:r w:rsidR="00240D70" w:rsidRPr="002E6E1F">
          <w:rPr>
            <w:rStyle w:val="Hyperlink"/>
            <w:rFonts w:ascii="Nunito" w:hAnsi="Nunito"/>
            <w:i/>
          </w:rPr>
          <w:t>Missing and murdered First Nations women and children</w:t>
        </w:r>
      </w:hyperlink>
      <w:r w:rsidR="00240D70" w:rsidRPr="002E6E1F">
        <w:rPr>
          <w:lang w:val="en-US"/>
        </w:rPr>
        <w:t>, Parliament of Australia, 2024.</w:t>
      </w:r>
    </w:p>
  </w:endnote>
  <w:endnote w:id="92">
    <w:p w14:paraId="44225F0C" w14:textId="77777777" w:rsidR="00DC60F9" w:rsidRPr="002E6E1F" w:rsidRDefault="00DC60F9" w:rsidP="002E6E1F">
      <w:pPr>
        <w:pStyle w:val="EndnoteText"/>
        <w:spacing w:line="276" w:lineRule="auto"/>
      </w:pPr>
      <w:r w:rsidRPr="002E6E1F">
        <w:rPr>
          <w:rStyle w:val="EndnoteReference"/>
        </w:rPr>
        <w:endnoteRef/>
      </w:r>
      <w:r w:rsidRPr="002E6E1F">
        <w:t xml:space="preserve"> Commonwealth of Australia (DSS), </w:t>
      </w:r>
      <w:hyperlink r:id="rId106" w:history="1">
        <w:r w:rsidRPr="002E6E1F">
          <w:rPr>
            <w:rStyle w:val="Hyperlink"/>
            <w:rFonts w:ascii="Nunito" w:hAnsi="Nunito"/>
            <w:i/>
            <w:iCs/>
          </w:rPr>
          <w:t>National Plan to End Violence against Women and Children</w:t>
        </w:r>
      </w:hyperlink>
      <w:r w:rsidRPr="002E6E1F">
        <w:t>.</w:t>
      </w:r>
    </w:p>
  </w:endnote>
  <w:endnote w:id="93">
    <w:p w14:paraId="75A5315D" w14:textId="77777777" w:rsidR="00DC60F9" w:rsidRPr="002E6E1F" w:rsidRDefault="00DC60F9" w:rsidP="002E6E1F">
      <w:pPr>
        <w:pStyle w:val="EndnoteText"/>
        <w:spacing w:line="276" w:lineRule="auto"/>
        <w:rPr>
          <w:highlight w:val="yellow"/>
        </w:rPr>
      </w:pPr>
      <w:r w:rsidRPr="002E6E1F">
        <w:rPr>
          <w:rStyle w:val="EndnoteReference"/>
        </w:rPr>
        <w:endnoteRef/>
      </w:r>
      <w:r w:rsidRPr="002E6E1F">
        <w:t xml:space="preserve"> Northern Territory Government, </w:t>
      </w:r>
      <w:hyperlink r:id="rId107" w:history="1">
        <w:r w:rsidRPr="002E6E1F">
          <w:rPr>
            <w:rStyle w:val="Hyperlink"/>
            <w:rFonts w:ascii="Nunito" w:hAnsi="Nunito"/>
            <w:i/>
            <w:iCs/>
          </w:rPr>
          <w:t>Risk Assessment and Management Framework: Practice tool 7 — Common Risk Assessment Tool (CRAT</w:t>
        </w:r>
      </w:hyperlink>
      <w:r w:rsidRPr="002E6E1F">
        <w:rPr>
          <w:i/>
          <w:iCs/>
        </w:rPr>
        <w:t>),</w:t>
      </w:r>
      <w:r w:rsidRPr="002E6E1F">
        <w:t xml:space="preserve"> Northern Territory Government, 2020. </w:t>
      </w:r>
    </w:p>
    <w:p w14:paraId="6B20E791" w14:textId="1B1C2A88" w:rsidR="00DC60F9" w:rsidRPr="002E6E1F" w:rsidRDefault="00DC60F9" w:rsidP="002E6E1F">
      <w:pPr>
        <w:pStyle w:val="EndnoteText"/>
        <w:spacing w:line="276" w:lineRule="auto"/>
      </w:pPr>
      <w:r w:rsidRPr="002E6E1F">
        <w:t xml:space="preserve">C Brown, </w:t>
      </w:r>
      <w:hyperlink r:id="rId108" w:history="1">
        <w:r w:rsidRPr="002E6E1F">
          <w:rPr>
            <w:rStyle w:val="Hyperlink"/>
            <w:rFonts w:ascii="Nunito" w:hAnsi="Nunito"/>
            <w:i/>
            <w:iCs/>
          </w:rPr>
          <w:t>From the roots up: Principles of good practice to prevent violence against women in the Northern Territory</w:t>
        </w:r>
      </w:hyperlink>
      <w:r w:rsidRPr="002E6E1F">
        <w:rPr>
          <w:i/>
          <w:iCs/>
        </w:rPr>
        <w:t>,</w:t>
      </w:r>
      <w:r w:rsidRPr="002E6E1F">
        <w:t xml:space="preserve"> Australian National University</w:t>
      </w:r>
      <w:r w:rsidR="009A4EF5">
        <w:t>, 2021</w:t>
      </w:r>
      <w:r w:rsidR="007520A7">
        <w:t xml:space="preserve">; </w:t>
      </w:r>
      <w:r w:rsidRPr="002E6E1F">
        <w:t xml:space="preserve">S Maddison, ‘Indigenous identity, 'authenticity' and the structural violence of settler colonialism’, </w:t>
      </w:r>
      <w:r w:rsidRPr="002E6E1F">
        <w:rPr>
          <w:i/>
          <w:iCs/>
        </w:rPr>
        <w:t>Identities</w:t>
      </w:r>
      <w:r w:rsidRPr="002E6E1F">
        <w:t xml:space="preserve">, 2013, 20(3): 288-303, </w:t>
      </w:r>
      <w:hyperlink r:id="rId109" w:history="1">
        <w:r w:rsidRPr="002E6E1F">
          <w:rPr>
            <w:rStyle w:val="Hyperlink"/>
            <w:rFonts w:ascii="Nunito" w:hAnsi="Nunito"/>
          </w:rPr>
          <w:t>doi:10.1080/1070289X.2013.806267</w:t>
        </w:r>
      </w:hyperlink>
      <w:r w:rsidR="009A4EF5">
        <w:t xml:space="preserve">; </w:t>
      </w:r>
      <w:r w:rsidRPr="002E6E1F">
        <w:t xml:space="preserve">I Watson, ‘Aboriginal laws and colonial foundation’, </w:t>
      </w:r>
      <w:r w:rsidRPr="002E6E1F">
        <w:rPr>
          <w:i/>
          <w:iCs/>
        </w:rPr>
        <w:t>Griffith Law Review</w:t>
      </w:r>
      <w:r w:rsidRPr="002E6E1F">
        <w:t xml:space="preserve">, 2017, 26(4):469-479, </w:t>
      </w:r>
      <w:hyperlink r:id="rId110" w:history="1">
        <w:r w:rsidRPr="002E6E1F">
          <w:rPr>
            <w:rStyle w:val="Hyperlink"/>
            <w:rFonts w:ascii="Nunito" w:hAnsi="Nunito"/>
          </w:rPr>
          <w:t>doi:10.1080/10383441.2018.1539893</w:t>
        </w:r>
      </w:hyperlink>
      <w:r w:rsidRPr="002E6E1F">
        <w:t>.</w:t>
      </w:r>
    </w:p>
  </w:endnote>
  <w:endnote w:id="94">
    <w:p w14:paraId="68609372" w14:textId="7D030C22" w:rsidR="00DC60F9" w:rsidRPr="002E6E1F" w:rsidRDefault="00DC60F9" w:rsidP="002E6E1F">
      <w:pPr>
        <w:pStyle w:val="EndnoteText"/>
        <w:spacing w:line="276" w:lineRule="auto"/>
      </w:pPr>
      <w:r w:rsidRPr="002E6E1F">
        <w:rPr>
          <w:rStyle w:val="EndnoteReference"/>
        </w:rPr>
        <w:endnoteRef/>
      </w:r>
      <w:r w:rsidRPr="002E6E1F">
        <w:t xml:space="preserve"> B Carlson, M Day and T Farrelly, </w:t>
      </w:r>
      <w:hyperlink r:id="rId111">
        <w:r w:rsidR="00BA3338" w:rsidRPr="002E6E1F">
          <w:rPr>
            <w:rStyle w:val="Hyperlink"/>
            <w:rFonts w:ascii="Nunito" w:hAnsi="Nunito"/>
            <w:i/>
          </w:rPr>
          <w:t>What works? A qualitative exploration of Aboriginal and Torres Strait Islander healing programs that respond to family violence</w:t>
        </w:r>
      </w:hyperlink>
      <w:r w:rsidRPr="002E6E1F">
        <w:t xml:space="preserve"> </w:t>
      </w:r>
      <w:r w:rsidR="00BA3338" w:rsidRPr="002E6E1F">
        <w:t xml:space="preserve">(Research report, 02/2024), </w:t>
      </w:r>
      <w:r w:rsidRPr="002E6E1F">
        <w:t>ANROWS, 2024.</w:t>
      </w:r>
    </w:p>
  </w:endnote>
  <w:endnote w:id="95">
    <w:p w14:paraId="5C055A4C" w14:textId="359488AD" w:rsidR="00DC60F9" w:rsidRPr="002E6E1F" w:rsidRDefault="00DC60F9" w:rsidP="002E6E1F">
      <w:pPr>
        <w:pStyle w:val="EndnoteText"/>
        <w:spacing w:line="276" w:lineRule="auto"/>
      </w:pPr>
      <w:r w:rsidRPr="002E6E1F">
        <w:rPr>
          <w:rStyle w:val="EndnoteReference"/>
        </w:rPr>
        <w:endnoteRef/>
      </w:r>
      <w:r w:rsidRPr="002E6E1F">
        <w:t xml:space="preserve"> M Langton</w:t>
      </w:r>
      <w:r w:rsidR="00355B89" w:rsidRPr="002E6E1F">
        <w:t xml:space="preserve"> et al.</w:t>
      </w:r>
      <w:r w:rsidRPr="002E6E1F">
        <w:t xml:space="preserve">, </w:t>
      </w:r>
      <w:hyperlink r:id="rId112">
        <w:r w:rsidR="00E0068E" w:rsidRPr="002E6E1F">
          <w:rPr>
            <w:rStyle w:val="Hyperlink"/>
            <w:rFonts w:ascii="Nunito" w:hAnsi="Nunito"/>
            <w:i/>
            <w:iCs/>
          </w:rPr>
          <w:t>Improving family violence legal and support services for Aboriginal and Torres Strait Islander women</w:t>
        </w:r>
      </w:hyperlink>
      <w:r w:rsidRPr="002E6E1F">
        <w:t xml:space="preserve">. </w:t>
      </w:r>
    </w:p>
    <w:p w14:paraId="690C9901" w14:textId="09708733" w:rsidR="00DC60F9" w:rsidRPr="002E6E1F" w:rsidRDefault="00DC60F9" w:rsidP="002E6E1F">
      <w:pPr>
        <w:pStyle w:val="EndnoteText"/>
        <w:spacing w:line="276" w:lineRule="auto"/>
        <w:rPr>
          <w:i/>
          <w:lang w:val="en-US"/>
        </w:rPr>
      </w:pPr>
      <w:r w:rsidRPr="002E6E1F">
        <w:t xml:space="preserve">S Andrews, B Hamilton and C Humphreys, ‘A global silence: a critical interpretive synthesis of Aboriginal mothering through domestic and family violence’, </w:t>
      </w:r>
      <w:r w:rsidRPr="002E6E1F">
        <w:rPr>
          <w:i/>
        </w:rPr>
        <w:t>Affilia</w:t>
      </w:r>
      <w:r w:rsidRPr="002E6E1F">
        <w:rPr>
          <w:i/>
          <w:iCs/>
        </w:rPr>
        <w:t>: Feminist Inquiry in Social Work</w:t>
      </w:r>
      <w:r w:rsidRPr="002E6E1F">
        <w:t xml:space="preserve">, 2022, 37(4):585–604, </w:t>
      </w:r>
      <w:hyperlink r:id="rId113">
        <w:r w:rsidRPr="002E6E1F">
          <w:rPr>
            <w:rStyle w:val="Hyperlink"/>
            <w:rFonts w:ascii="Nunito" w:hAnsi="Nunito"/>
          </w:rPr>
          <w:t>doi:10.1177/08861099211055520</w:t>
        </w:r>
      </w:hyperlink>
      <w:r w:rsidR="009A4EF5">
        <w:t xml:space="preserve">; </w:t>
      </w:r>
      <w:r w:rsidRPr="002E6E1F">
        <w:t xml:space="preserve">Commonwealth of Australia (DSS), </w:t>
      </w:r>
      <w:hyperlink r:id="rId114">
        <w:r w:rsidRPr="002E6E1F">
          <w:rPr>
            <w:rStyle w:val="Hyperlink"/>
            <w:rFonts w:ascii="Nunito" w:hAnsi="Nunito"/>
            <w:i/>
            <w:iCs/>
            <w:lang w:val="en-US"/>
          </w:rPr>
          <w:t>Aboriginal and Torres Strait Islander First Action Plan</w:t>
        </w:r>
      </w:hyperlink>
      <w:r w:rsidRPr="002E6E1F">
        <w:rPr>
          <w:i/>
          <w:iCs/>
          <w:lang w:val="en-US"/>
        </w:rPr>
        <w:t>.</w:t>
      </w:r>
    </w:p>
  </w:endnote>
  <w:endnote w:id="96">
    <w:p w14:paraId="6E8EB283" w14:textId="67FA9A0E" w:rsidR="141A4EA9" w:rsidRPr="002E6E1F" w:rsidRDefault="141A4EA9" w:rsidP="002E6E1F">
      <w:pPr>
        <w:pStyle w:val="EndnoteText"/>
        <w:spacing w:line="276" w:lineRule="auto"/>
      </w:pPr>
      <w:r w:rsidRPr="002E6E1F">
        <w:rPr>
          <w:rStyle w:val="EndnoteReference"/>
        </w:rPr>
        <w:endnoteRef/>
      </w:r>
      <w:r w:rsidRPr="002E6E1F">
        <w:t xml:space="preserve"> </w:t>
      </w:r>
      <w:r w:rsidR="008C17AD" w:rsidRPr="002E6E1F">
        <w:t xml:space="preserve">Commonwealth of Australia (DSS), </w:t>
      </w:r>
      <w:hyperlink r:id="rId115" w:history="1">
        <w:r w:rsidR="008C17AD" w:rsidRPr="002E6E1F">
          <w:rPr>
            <w:rStyle w:val="Hyperlink"/>
            <w:rFonts w:ascii="Nunito" w:hAnsi="Nunito"/>
            <w:i/>
          </w:rPr>
          <w:t>Our Ways – Strong Ways – Our Voices</w:t>
        </w:r>
      </w:hyperlink>
      <w:r w:rsidRPr="002E6E1F">
        <w:t>.</w:t>
      </w:r>
    </w:p>
  </w:endnote>
  <w:endnote w:id="97">
    <w:p w14:paraId="6D901686" w14:textId="38001CA9" w:rsidR="4877E541" w:rsidRPr="002E6E1F" w:rsidRDefault="4877E541" w:rsidP="002E6E1F">
      <w:pPr>
        <w:pStyle w:val="EndnoteText"/>
        <w:spacing w:line="276" w:lineRule="auto"/>
      </w:pPr>
      <w:r w:rsidRPr="002E6E1F">
        <w:rPr>
          <w:rStyle w:val="EndnoteReference"/>
        </w:rPr>
        <w:endnoteRef/>
      </w:r>
      <w:r w:rsidR="35BCCC20" w:rsidRPr="002E6E1F">
        <w:t xml:space="preserve"> </w:t>
      </w:r>
      <w:r w:rsidR="00294840" w:rsidRPr="002E6E1F">
        <w:t xml:space="preserve">AIHW, </w:t>
      </w:r>
      <w:hyperlink r:id="rId116" w:history="1">
        <w:r w:rsidR="00294840" w:rsidRPr="002E6E1F">
          <w:rPr>
            <w:rStyle w:val="Hyperlink"/>
            <w:rFonts w:ascii="Nunito" w:hAnsi="Nunito"/>
            <w:i/>
            <w:iCs/>
          </w:rPr>
          <w:t xml:space="preserve">Family, </w:t>
        </w:r>
        <w:r w:rsidR="60140D7A" w:rsidRPr="002E6E1F">
          <w:rPr>
            <w:rStyle w:val="Hyperlink"/>
            <w:rFonts w:ascii="Nunito" w:hAnsi="Nunito"/>
            <w:i/>
          </w:rPr>
          <w:t>domestic</w:t>
        </w:r>
        <w:r w:rsidR="00294840" w:rsidRPr="002E6E1F">
          <w:rPr>
            <w:rStyle w:val="Hyperlink"/>
            <w:rFonts w:ascii="Nunito" w:hAnsi="Nunito"/>
            <w:i/>
            <w:iCs/>
          </w:rPr>
          <w:t xml:space="preserve"> </w:t>
        </w:r>
        <w:r w:rsidR="60140D7A" w:rsidRPr="002E6E1F">
          <w:rPr>
            <w:rStyle w:val="Hyperlink"/>
            <w:rFonts w:ascii="Nunito" w:hAnsi="Nunito"/>
            <w:i/>
          </w:rPr>
          <w:t>and</w:t>
        </w:r>
        <w:r w:rsidR="00294840" w:rsidRPr="002E6E1F">
          <w:rPr>
            <w:rStyle w:val="Hyperlink"/>
            <w:rFonts w:ascii="Nunito" w:hAnsi="Nunito"/>
            <w:i/>
            <w:iCs/>
          </w:rPr>
          <w:t xml:space="preserve"> </w:t>
        </w:r>
        <w:r w:rsidR="60140D7A" w:rsidRPr="002E6E1F">
          <w:rPr>
            <w:rStyle w:val="Hyperlink"/>
            <w:rFonts w:ascii="Nunito" w:hAnsi="Nunito"/>
            <w:i/>
          </w:rPr>
          <w:t>sexual</w:t>
        </w:r>
        <w:r w:rsidR="00294840" w:rsidRPr="002E6E1F">
          <w:rPr>
            <w:rStyle w:val="Hyperlink"/>
            <w:rFonts w:ascii="Nunito" w:hAnsi="Nunito"/>
            <w:i/>
            <w:iCs/>
          </w:rPr>
          <w:t xml:space="preserve"> </w:t>
        </w:r>
        <w:r w:rsidR="60140D7A" w:rsidRPr="002E6E1F">
          <w:rPr>
            <w:rStyle w:val="Hyperlink"/>
            <w:rFonts w:ascii="Nunito" w:hAnsi="Nunito"/>
            <w:i/>
          </w:rPr>
          <w:t>violence</w:t>
        </w:r>
        <w:r w:rsidR="00294840" w:rsidRPr="002E6E1F">
          <w:rPr>
            <w:rStyle w:val="Hyperlink"/>
            <w:rFonts w:ascii="Nunito" w:hAnsi="Nunito"/>
            <w:i/>
            <w:iCs/>
          </w:rPr>
          <w:t xml:space="preserve">: Population </w:t>
        </w:r>
        <w:r w:rsidR="60140D7A" w:rsidRPr="002E6E1F">
          <w:rPr>
            <w:rStyle w:val="Hyperlink"/>
            <w:rFonts w:ascii="Nunito" w:hAnsi="Nunito"/>
            <w:i/>
          </w:rPr>
          <w:t>groups</w:t>
        </w:r>
        <w:r w:rsidR="00294840" w:rsidRPr="002E6E1F">
          <w:rPr>
            <w:rStyle w:val="Hyperlink"/>
            <w:rFonts w:ascii="Nunito" w:hAnsi="Nunito"/>
            <w:i/>
            <w:iCs/>
          </w:rPr>
          <w:t xml:space="preserve"> – LGBTQIA+</w:t>
        </w:r>
        <w:r w:rsidR="007D26AE" w:rsidRPr="002E6E1F">
          <w:rPr>
            <w:rStyle w:val="Hyperlink"/>
            <w:rFonts w:ascii="Nunito" w:hAnsi="Nunito"/>
            <w:i/>
            <w:iCs/>
          </w:rPr>
          <w:t xml:space="preserve"> </w:t>
        </w:r>
        <w:r w:rsidR="60140D7A" w:rsidRPr="002E6E1F">
          <w:rPr>
            <w:rStyle w:val="Hyperlink"/>
            <w:rFonts w:ascii="Nunito" w:hAnsi="Nunito"/>
            <w:i/>
          </w:rPr>
          <w:t>people</w:t>
        </w:r>
      </w:hyperlink>
      <w:r w:rsidR="60140D7A" w:rsidRPr="002E6E1F">
        <w:t xml:space="preserve">, </w:t>
      </w:r>
      <w:r w:rsidR="007D26AE" w:rsidRPr="002E6E1F">
        <w:t>AIHW,</w:t>
      </w:r>
      <w:r w:rsidR="60140D7A" w:rsidRPr="002E6E1F">
        <w:t xml:space="preserve"> 2025.</w:t>
      </w:r>
    </w:p>
  </w:endnote>
  <w:endnote w:id="98">
    <w:p w14:paraId="693E0B43" w14:textId="7B35E024" w:rsidR="008C5D97" w:rsidRPr="002E6E1F" w:rsidRDefault="4B6B7AF7" w:rsidP="002E6E1F">
      <w:pPr>
        <w:pStyle w:val="EndnoteText"/>
        <w:spacing w:line="276" w:lineRule="auto"/>
      </w:pPr>
      <w:r w:rsidRPr="002E6E1F">
        <w:rPr>
          <w:rStyle w:val="EndnoteReference"/>
        </w:rPr>
        <w:endnoteRef/>
      </w:r>
      <w:r w:rsidR="35BCCC20" w:rsidRPr="002E6E1F">
        <w:t xml:space="preserve"> </w:t>
      </w:r>
      <w:r w:rsidR="008C5D97" w:rsidRPr="002E6E1F">
        <w:t xml:space="preserve">R Gray, T Walker, J Hamer, </w:t>
      </w:r>
      <w:r w:rsidR="001B7AB4" w:rsidRPr="002E6E1F">
        <w:t>T</w:t>
      </w:r>
      <w:r w:rsidR="008C5D97" w:rsidRPr="002E6E1F">
        <w:t xml:space="preserve"> Broady, </w:t>
      </w:r>
      <w:r w:rsidR="001B7AB4" w:rsidRPr="002E6E1F">
        <w:t>J</w:t>
      </w:r>
      <w:r w:rsidR="008C5D97" w:rsidRPr="002E6E1F">
        <w:t xml:space="preserve"> Kea</w:t>
      </w:r>
      <w:r w:rsidR="001B7AB4" w:rsidRPr="002E6E1F">
        <w:t>n</w:t>
      </w:r>
      <w:r w:rsidR="00DE2436" w:rsidRPr="002E6E1F">
        <w:t>,</w:t>
      </w:r>
      <w:r w:rsidR="001B7AB4" w:rsidRPr="002E6E1F">
        <w:t xml:space="preserve"> J</w:t>
      </w:r>
      <w:r w:rsidR="008C5D97" w:rsidRPr="002E6E1F">
        <w:t xml:space="preserve"> Ling</w:t>
      </w:r>
      <w:r w:rsidR="00DE2436" w:rsidRPr="002E6E1F">
        <w:t xml:space="preserve"> and B</w:t>
      </w:r>
      <w:r w:rsidR="008C5D97" w:rsidRPr="002E6E1F">
        <w:t xml:space="preserve"> Bear, </w:t>
      </w:r>
      <w:hyperlink r:id="rId117" w:history="1">
        <w:r w:rsidR="008C5D97" w:rsidRPr="002E6E1F">
          <w:rPr>
            <w:rStyle w:val="Hyperlink"/>
            <w:rFonts w:ascii="Nunito" w:hAnsi="Nunito"/>
            <w:i/>
            <w:iCs/>
          </w:rPr>
          <w:t>Developing LGBTQ programs for perpetrators and victims/survivors of domestic and family violence (Research report, 10/2020)</w:t>
        </w:r>
      </w:hyperlink>
      <w:r w:rsidR="008C5D97" w:rsidRPr="002E6E1F">
        <w:t xml:space="preserve">. </w:t>
      </w:r>
      <w:r w:rsidR="00CE556E" w:rsidRPr="002E6E1F">
        <w:t>ANROWS, 2020</w:t>
      </w:r>
      <w:r w:rsidR="008C5D97" w:rsidRPr="002E6E1F">
        <w:t>.</w:t>
      </w:r>
    </w:p>
    <w:p w14:paraId="46A9A43A" w14:textId="4BCA81FB" w:rsidR="4B6B7AF7" w:rsidRPr="002E6E1F" w:rsidRDefault="00BE39A6" w:rsidP="002E6E1F">
      <w:pPr>
        <w:pStyle w:val="EndnoteText"/>
        <w:spacing w:line="276" w:lineRule="auto"/>
      </w:pPr>
      <w:r w:rsidRPr="002E6E1F">
        <w:t>J</w:t>
      </w:r>
      <w:r w:rsidR="51219B64" w:rsidRPr="002E6E1F">
        <w:t xml:space="preserve"> Woulfe</w:t>
      </w:r>
      <w:r w:rsidRPr="002E6E1F">
        <w:t xml:space="preserve"> and L</w:t>
      </w:r>
      <w:r w:rsidR="51219B64" w:rsidRPr="002E6E1F">
        <w:t xml:space="preserve"> Goodman, </w:t>
      </w:r>
      <w:r w:rsidRPr="002E6E1F">
        <w:t>‘</w:t>
      </w:r>
      <w:r w:rsidR="00CA2873" w:rsidRPr="002E6E1F">
        <w:t>I</w:t>
      </w:r>
      <w:r w:rsidR="51219B64" w:rsidRPr="002E6E1F">
        <w:t xml:space="preserve">dentity </w:t>
      </w:r>
      <w:r w:rsidRPr="002E6E1F">
        <w:t>abuse</w:t>
      </w:r>
      <w:r w:rsidR="51219B64" w:rsidRPr="002E6E1F">
        <w:t xml:space="preserve"> as a </w:t>
      </w:r>
      <w:r w:rsidRPr="002E6E1F">
        <w:t>tactic</w:t>
      </w:r>
      <w:r w:rsidR="51219B64" w:rsidRPr="002E6E1F">
        <w:t xml:space="preserve"> of </w:t>
      </w:r>
      <w:r w:rsidRPr="002E6E1F">
        <w:t>violence</w:t>
      </w:r>
      <w:r w:rsidR="51219B64" w:rsidRPr="002E6E1F">
        <w:t xml:space="preserve"> in LGBTQ </w:t>
      </w:r>
      <w:r w:rsidRPr="002E6E1F">
        <w:t>communities: initial validation</w:t>
      </w:r>
      <w:r w:rsidR="51219B64" w:rsidRPr="002E6E1F">
        <w:t xml:space="preserve"> of the Identity Abuse </w:t>
      </w:r>
      <w:r w:rsidRPr="002E6E1F">
        <w:t>Measure’,</w:t>
      </w:r>
      <w:r w:rsidR="51219B64" w:rsidRPr="002E6E1F">
        <w:rPr>
          <w:i/>
        </w:rPr>
        <w:t xml:space="preserve"> Journal of Interpersonal Violence</w:t>
      </w:r>
      <w:r w:rsidRPr="002E6E1F">
        <w:t>, 2021,</w:t>
      </w:r>
      <w:r w:rsidR="51219B64" w:rsidRPr="002E6E1F">
        <w:t xml:space="preserve"> 36(5</w:t>
      </w:r>
      <w:r w:rsidRPr="002E6E1F">
        <w:t>–</w:t>
      </w:r>
      <w:r w:rsidR="51219B64" w:rsidRPr="002E6E1F">
        <w:t>6):2656</w:t>
      </w:r>
      <w:r w:rsidRPr="002E6E1F">
        <w:t>–</w:t>
      </w:r>
      <w:r w:rsidR="51219B64" w:rsidRPr="002E6E1F">
        <w:t>2676</w:t>
      </w:r>
      <w:r w:rsidR="00363DB5" w:rsidRPr="002E6E1F">
        <w:t xml:space="preserve">, </w:t>
      </w:r>
      <w:hyperlink r:id="rId118" w:history="1">
        <w:r w:rsidR="004E7235" w:rsidRPr="002E6E1F">
          <w:rPr>
            <w:rStyle w:val="Hyperlink"/>
            <w:rFonts w:ascii="Nunito" w:hAnsi="Nunito"/>
          </w:rPr>
          <w:t>doi:10.1177/0886260518760018</w:t>
        </w:r>
      </w:hyperlink>
      <w:r w:rsidR="004E7235" w:rsidRPr="002E6E1F">
        <w:t>.</w:t>
      </w:r>
    </w:p>
  </w:endnote>
  <w:endnote w:id="99">
    <w:p w14:paraId="19EB979C" w14:textId="5098246F" w:rsidR="6E387A8E" w:rsidRPr="002E6E1F" w:rsidRDefault="6E387A8E" w:rsidP="002E6E1F">
      <w:pPr>
        <w:pStyle w:val="EndnoteText"/>
        <w:spacing w:line="276" w:lineRule="auto"/>
      </w:pPr>
      <w:r w:rsidRPr="002E6E1F">
        <w:rPr>
          <w:rStyle w:val="EndnoteReference"/>
        </w:rPr>
        <w:endnoteRef/>
      </w:r>
      <w:r w:rsidR="35BCCC20" w:rsidRPr="002E6E1F">
        <w:t xml:space="preserve"> </w:t>
      </w:r>
      <w:r w:rsidR="00150B8C" w:rsidRPr="002E6E1F">
        <w:t xml:space="preserve">AIHW, </w:t>
      </w:r>
      <w:hyperlink r:id="rId119" w:history="1">
        <w:r w:rsidR="00150B8C" w:rsidRPr="002E6E1F">
          <w:rPr>
            <w:rStyle w:val="Hyperlink"/>
            <w:rFonts w:ascii="Nunito" w:hAnsi="Nunito"/>
            <w:i/>
            <w:iCs/>
          </w:rPr>
          <w:t>Family, domestic and sexual violence: Population groups – LGBTQIA+ people</w:t>
        </w:r>
      </w:hyperlink>
      <w:r w:rsidR="00150B8C" w:rsidRPr="002E6E1F">
        <w:t>.</w:t>
      </w:r>
    </w:p>
  </w:endnote>
  <w:endnote w:id="100">
    <w:p w14:paraId="0EA8D442" w14:textId="01C51F87" w:rsidR="00EA4CC3" w:rsidRPr="002E6E1F" w:rsidRDefault="00EA4CC3" w:rsidP="002E6E1F">
      <w:pPr>
        <w:pStyle w:val="EndnoteText"/>
        <w:spacing w:line="276" w:lineRule="auto"/>
      </w:pPr>
      <w:r w:rsidRPr="002E6E1F">
        <w:rPr>
          <w:rStyle w:val="EndnoteReference"/>
        </w:rPr>
        <w:endnoteRef/>
      </w:r>
      <w:r w:rsidRPr="002E6E1F">
        <w:t xml:space="preserve"> G Swann, C Dyar, L Baidoo, S Crosby, M E Newcomb and S W Whitton, ‘Intersectional minority stress and intimate partner violence: the effects of enacted stigma on racial minority youth assigned female at birth’, </w:t>
      </w:r>
      <w:r w:rsidRPr="002E6E1F">
        <w:rPr>
          <w:i/>
        </w:rPr>
        <w:t>Archives of Sexual Behavior</w:t>
      </w:r>
      <w:r w:rsidRPr="002E6E1F">
        <w:t xml:space="preserve">, 2022, 51(2):1031–1043, </w:t>
      </w:r>
      <w:hyperlink r:id="rId120" w:tgtFrame="_blank" w:history="1">
        <w:r w:rsidRPr="002E6E1F">
          <w:rPr>
            <w:rStyle w:val="Hyperlink"/>
            <w:rFonts w:ascii="Nunito" w:hAnsi="Nunito"/>
          </w:rPr>
          <w:t>doi:10.1007/s10508-021-01958-1</w:t>
        </w:r>
      </w:hyperlink>
      <w:r w:rsidR="00065B5E">
        <w:t xml:space="preserve">; </w:t>
      </w:r>
      <w:r w:rsidRPr="002E6E1F">
        <w:t xml:space="preserve">V Domingos and A de Lira, ‘Risk and protective factors associated with intimate partner violence with gay men: a scoping review’, </w:t>
      </w:r>
      <w:r w:rsidRPr="002E6E1F">
        <w:rPr>
          <w:i/>
        </w:rPr>
        <w:t>Trauma, Violence &amp; Abuse</w:t>
      </w:r>
      <w:r w:rsidRPr="002E6E1F">
        <w:t xml:space="preserve">, 2024, 25(3):2264–2281, </w:t>
      </w:r>
      <w:hyperlink r:id="rId121" w:history="1">
        <w:r w:rsidRPr="002E6E1F">
          <w:rPr>
            <w:rStyle w:val="Hyperlink"/>
            <w:rFonts w:ascii="Nunito" w:hAnsi="Nunito"/>
          </w:rPr>
          <w:t>doi:10.1177/15248380231209738</w:t>
        </w:r>
      </w:hyperlink>
      <w:r w:rsidRPr="002E6E1F">
        <w:t>.</w:t>
      </w:r>
    </w:p>
  </w:endnote>
  <w:endnote w:id="101">
    <w:p w14:paraId="447712EC" w14:textId="77777777" w:rsidR="00ED0FCD" w:rsidRPr="002E6E1F" w:rsidRDefault="00ED0FCD" w:rsidP="002E6E1F">
      <w:pPr>
        <w:pStyle w:val="EndnoteText"/>
        <w:spacing w:line="276" w:lineRule="auto"/>
      </w:pPr>
      <w:r w:rsidRPr="002E6E1F">
        <w:rPr>
          <w:rStyle w:val="EndnoteReference"/>
        </w:rPr>
        <w:endnoteRef/>
      </w:r>
      <w:r w:rsidRPr="002E6E1F">
        <w:t xml:space="preserve"> A El</w:t>
      </w:r>
      <w:r w:rsidRPr="002E6E1F">
        <w:rPr>
          <w:rFonts w:ascii="Cambria Math" w:hAnsi="Cambria Math" w:cs="Cambria Math"/>
        </w:rPr>
        <w:t>‑</w:t>
      </w:r>
      <w:r w:rsidRPr="002E6E1F">
        <w:t xml:space="preserve">Murr, </w:t>
      </w:r>
      <w:hyperlink r:id="rId122" w:history="1">
        <w:r w:rsidRPr="002E6E1F">
          <w:rPr>
            <w:rStyle w:val="Hyperlink"/>
            <w:rFonts w:ascii="Nunito" w:hAnsi="Nunito"/>
          </w:rPr>
          <w:t>Intimate partner violence in Australian refugee communities</w:t>
        </w:r>
      </w:hyperlink>
      <w:r w:rsidRPr="002E6E1F">
        <w:t>, Australian Institute of Family Studies, 2018.</w:t>
      </w:r>
    </w:p>
    <w:p w14:paraId="271DC506" w14:textId="77777777" w:rsidR="00ED0FCD" w:rsidRPr="002E6E1F" w:rsidRDefault="00ED0FCD" w:rsidP="002E6E1F">
      <w:pPr>
        <w:pStyle w:val="EndnoteText"/>
        <w:spacing w:line="276" w:lineRule="auto"/>
        <w:rPr>
          <w:lang w:val="en-US"/>
        </w:rPr>
      </w:pPr>
      <w:r w:rsidRPr="002E6E1F">
        <w:rPr>
          <w:lang w:val="en-US"/>
        </w:rPr>
        <w:t xml:space="preserve">House of Representatives Standing Committee on Social Policy and Legal Affairs, </w:t>
      </w:r>
      <w:hyperlink r:id="rId123" w:history="1">
        <w:r w:rsidRPr="002E6E1F">
          <w:rPr>
            <w:rStyle w:val="Hyperlink"/>
            <w:rFonts w:ascii="Nunito" w:hAnsi="Nunito"/>
            <w:i/>
            <w:iCs/>
            <w:lang w:val="en-US"/>
          </w:rPr>
          <w:t>Inquiry into family, domestic and sexual violence</w:t>
        </w:r>
      </w:hyperlink>
      <w:r w:rsidRPr="002E6E1F">
        <w:rPr>
          <w:lang w:val="en-US"/>
        </w:rPr>
        <w:t>, Parliament of Australia, 2021.</w:t>
      </w:r>
    </w:p>
  </w:endnote>
  <w:endnote w:id="102">
    <w:p w14:paraId="375C9A76" w14:textId="36EE4416" w:rsidR="002460D8" w:rsidRPr="002E6E1F" w:rsidRDefault="00E0231A" w:rsidP="002E6E1F">
      <w:pPr>
        <w:pStyle w:val="EndnoteText"/>
        <w:spacing w:line="276" w:lineRule="auto"/>
        <w:rPr>
          <w:lang w:val="en-US"/>
        </w:rPr>
      </w:pPr>
      <w:r w:rsidRPr="002E6E1F">
        <w:rPr>
          <w:rStyle w:val="EndnoteReference"/>
        </w:rPr>
        <w:endnoteRef/>
      </w:r>
      <w:r w:rsidRPr="002E6E1F">
        <w:t xml:space="preserve"> </w:t>
      </w:r>
      <w:r w:rsidR="005D499E" w:rsidRPr="002E6E1F">
        <w:rPr>
          <w:lang w:val="en-US"/>
        </w:rPr>
        <w:t>M Ayubi and L Satye</w:t>
      </w:r>
      <w:r w:rsidR="00151DC3" w:rsidRPr="002E6E1F">
        <w:rPr>
          <w:lang w:val="en-US"/>
        </w:rPr>
        <w:t xml:space="preserve">n, </w:t>
      </w:r>
      <w:r w:rsidR="001C1D82" w:rsidRPr="002E6E1F">
        <w:rPr>
          <w:lang w:val="en-US"/>
        </w:rPr>
        <w:t xml:space="preserve">‘Factors associated with intimate partner violence perpetration among migrant men: A systematic review’, </w:t>
      </w:r>
      <w:r w:rsidR="001C1D82" w:rsidRPr="002E6E1F">
        <w:rPr>
          <w:i/>
          <w:iCs/>
          <w:lang w:val="en-US"/>
        </w:rPr>
        <w:t>Trauma, Violence, &amp; Abuse</w:t>
      </w:r>
      <w:r w:rsidR="001C1D82" w:rsidRPr="002E6E1F">
        <w:rPr>
          <w:lang w:val="en-US"/>
        </w:rPr>
        <w:t xml:space="preserve">, </w:t>
      </w:r>
      <w:r w:rsidR="00894A61" w:rsidRPr="002E6E1F">
        <w:rPr>
          <w:lang w:val="en-US"/>
        </w:rPr>
        <w:t xml:space="preserve">2024, </w:t>
      </w:r>
      <w:r w:rsidR="001C1D82" w:rsidRPr="002E6E1F">
        <w:rPr>
          <w:lang w:val="en-US"/>
        </w:rPr>
        <w:t xml:space="preserve">25(2):1365-1381, </w:t>
      </w:r>
      <w:hyperlink r:id="rId124" w:history="1">
        <w:r w:rsidR="00532F83">
          <w:rPr>
            <w:rStyle w:val="Hyperlink"/>
            <w:rFonts w:ascii="Nunito" w:hAnsi="Nunito"/>
            <w:lang w:val="en-US"/>
          </w:rPr>
          <w:t>doi:10.1177/15248380231178758</w:t>
        </w:r>
      </w:hyperlink>
      <w:r w:rsidR="00821870" w:rsidRPr="002E6E1F">
        <w:rPr>
          <w:lang w:val="en-US"/>
        </w:rPr>
        <w:t>.</w:t>
      </w:r>
    </w:p>
    <w:p w14:paraId="5E888EA7" w14:textId="3892893C" w:rsidR="00371B8E" w:rsidRPr="002E6E1F" w:rsidRDefault="002460D8" w:rsidP="002E6E1F">
      <w:pPr>
        <w:pStyle w:val="EndnoteText"/>
        <w:spacing w:line="276" w:lineRule="auto"/>
        <w:rPr>
          <w:lang w:val="en-US"/>
        </w:rPr>
      </w:pPr>
      <w:r w:rsidRPr="002E6E1F">
        <w:rPr>
          <w:lang w:val="en-US"/>
        </w:rPr>
        <w:t xml:space="preserve">P Cullen, N Walker, M Koleth and D Coates, </w:t>
      </w:r>
      <w:hyperlink r:id="rId125" w:history="1">
        <w:r w:rsidR="00342431" w:rsidRPr="002E6E1F">
          <w:rPr>
            <w:rStyle w:val="Hyperlink"/>
            <w:rFonts w:ascii="Nunito" w:hAnsi="Nunito"/>
            <w:i/>
            <w:iCs/>
            <w:lang w:val="en-US"/>
          </w:rPr>
          <w:t>Voices from the frontline: Qualitative perspectives of the workforce on transforming responses to domestic, family and sexual violence</w:t>
        </w:r>
      </w:hyperlink>
      <w:r w:rsidR="00C328C6" w:rsidRPr="002E6E1F">
        <w:t xml:space="preserve"> </w:t>
      </w:r>
      <w:r w:rsidR="009A550D" w:rsidRPr="002E6E1F">
        <w:rPr>
          <w:lang w:val="en-US"/>
        </w:rPr>
        <w:t xml:space="preserve">(Research report, </w:t>
      </w:r>
      <w:r w:rsidR="00342431" w:rsidRPr="002E6E1F">
        <w:rPr>
          <w:lang w:val="en-US"/>
        </w:rPr>
        <w:t xml:space="preserve">21/2022), </w:t>
      </w:r>
      <w:r w:rsidRPr="002E6E1F">
        <w:rPr>
          <w:lang w:val="en-US"/>
        </w:rPr>
        <w:t>ANROWS</w:t>
      </w:r>
      <w:r w:rsidR="004E09F5" w:rsidRPr="002E6E1F">
        <w:rPr>
          <w:lang w:val="en-US"/>
        </w:rPr>
        <w:t>, 2022</w:t>
      </w:r>
      <w:r w:rsidRPr="002E6E1F">
        <w:rPr>
          <w:lang w:val="en-US"/>
        </w:rPr>
        <w:t>.</w:t>
      </w:r>
    </w:p>
    <w:p w14:paraId="2AF4094C" w14:textId="2154669D" w:rsidR="001C1D82" w:rsidRPr="002E6E1F" w:rsidRDefault="007B6E40" w:rsidP="002E6E1F">
      <w:pPr>
        <w:pStyle w:val="EndnoteText"/>
        <w:spacing w:line="276" w:lineRule="auto"/>
        <w:rPr>
          <w:lang w:val="en-US"/>
        </w:rPr>
      </w:pPr>
      <w:r w:rsidRPr="002E6E1F">
        <w:rPr>
          <w:lang w:val="en-US"/>
        </w:rPr>
        <w:t>M Segrave, Temporary Migration and Family Violence: How Perpetrators Weaponise Borders,</w:t>
      </w:r>
      <w:r w:rsidRPr="002E6E1F">
        <w:rPr>
          <w:i/>
          <w:iCs/>
          <w:lang w:val="en-US"/>
        </w:rPr>
        <w:t xml:space="preserve"> International Journal for Crime, Justice and Social Democracy</w:t>
      </w:r>
      <w:r w:rsidRPr="002E6E1F">
        <w:rPr>
          <w:lang w:val="en-US"/>
        </w:rPr>
        <w:t xml:space="preserve">, 2021, 10(4), 26-38, </w:t>
      </w:r>
      <w:hyperlink r:id="rId126" w:history="1">
        <w:r w:rsidR="009E253D" w:rsidRPr="002E6E1F">
          <w:rPr>
            <w:rStyle w:val="Hyperlink"/>
            <w:rFonts w:ascii="Nunito" w:hAnsi="Nunito"/>
            <w:lang w:val="en-US"/>
          </w:rPr>
          <w:t>doi:10.5204/ijcjsd.1995</w:t>
        </w:r>
      </w:hyperlink>
      <w:r w:rsidR="00065B5E">
        <w:t xml:space="preserve">; </w:t>
      </w:r>
      <w:r w:rsidR="00221362" w:rsidRPr="002E6E1F">
        <w:t xml:space="preserve">inTouch Multicultural Centre Against Family Violence, </w:t>
      </w:r>
      <w:hyperlink r:id="rId127" w:history="1">
        <w:r w:rsidR="00E037AB" w:rsidRPr="002E6E1F">
          <w:rPr>
            <w:rStyle w:val="Hyperlink"/>
            <w:rFonts w:ascii="Nunito" w:hAnsi="Nunito"/>
            <w:i/>
            <w:iCs/>
          </w:rPr>
          <w:t>The Causes and Consequences of Misidentification on Women From Migrant and Refugee Communities Experiencing Family Violence: Position Paper February 2022</w:t>
        </w:r>
      </w:hyperlink>
      <w:r w:rsidR="00221362" w:rsidRPr="002E6E1F">
        <w:t>, inTouch, 2022</w:t>
      </w:r>
      <w:r w:rsidR="00E037AB" w:rsidRPr="002E6E1F">
        <w:t>.</w:t>
      </w:r>
    </w:p>
  </w:endnote>
  <w:endnote w:id="103">
    <w:p w14:paraId="766C04E3" w14:textId="6268AD68" w:rsidR="00520BBC" w:rsidRPr="002E6E1F" w:rsidRDefault="00FA2DC3" w:rsidP="002E6E1F">
      <w:pPr>
        <w:pStyle w:val="EndnoteText"/>
        <w:spacing w:line="276" w:lineRule="auto"/>
        <w:rPr>
          <w:lang w:val="en-US"/>
        </w:rPr>
      </w:pPr>
      <w:r w:rsidRPr="002E6E1F">
        <w:rPr>
          <w:rStyle w:val="EndnoteReference"/>
        </w:rPr>
        <w:endnoteRef/>
      </w:r>
      <w:r w:rsidR="00520BBC" w:rsidRPr="002E6E1F">
        <w:t xml:space="preserve"> C </w:t>
      </w:r>
      <w:r w:rsidR="00520BBC" w:rsidRPr="002E6E1F">
        <w:rPr>
          <w:lang w:val="en-US"/>
        </w:rPr>
        <w:t>Equeter, S Van den Broucke and F Adam</w:t>
      </w:r>
      <w:r w:rsidR="006D4109" w:rsidRPr="002E6E1F">
        <w:rPr>
          <w:lang w:val="en-US"/>
        </w:rPr>
        <w:t xml:space="preserve">, </w:t>
      </w:r>
      <w:r w:rsidR="00247077" w:rsidRPr="002E6E1F">
        <w:rPr>
          <w:lang w:val="en-US"/>
        </w:rPr>
        <w:t>‘</w:t>
      </w:r>
      <w:r w:rsidR="00520BBC" w:rsidRPr="002E6E1F">
        <w:rPr>
          <w:lang w:val="en-US"/>
        </w:rPr>
        <w:t>Typology, risk, and protective factors of reproductive coercion: A narrative literature review of studies from the US, Canada, Australia, and Europe</w:t>
      </w:r>
      <w:r w:rsidR="00C7562D">
        <w:rPr>
          <w:lang w:val="en-US"/>
        </w:rPr>
        <w:t>’</w:t>
      </w:r>
      <w:r w:rsidR="006D4109" w:rsidRPr="002E6E1F">
        <w:rPr>
          <w:lang w:val="en-US"/>
        </w:rPr>
        <w:t>,</w:t>
      </w:r>
      <w:r w:rsidR="00520BBC" w:rsidRPr="004C2A7F">
        <w:rPr>
          <w:i/>
          <w:lang w:val="en-US"/>
        </w:rPr>
        <w:t xml:space="preserve"> International Journal of Sexual </w:t>
      </w:r>
      <w:r w:rsidR="00520BBC" w:rsidRPr="004C2A7F">
        <w:rPr>
          <w:i/>
          <w:iCs/>
          <w:lang w:val="en-US"/>
        </w:rPr>
        <w:t>Health</w:t>
      </w:r>
      <w:r w:rsidR="009D07BF" w:rsidRPr="002E6E1F">
        <w:rPr>
          <w:lang w:val="en-US"/>
        </w:rPr>
        <w:t>, 2025, 37(4):575-</w:t>
      </w:r>
      <w:r w:rsidR="00E63B2E" w:rsidRPr="002E6E1F">
        <w:rPr>
          <w:lang w:val="en-US"/>
        </w:rPr>
        <w:t xml:space="preserve">600, </w:t>
      </w:r>
      <w:hyperlink r:id="rId128" w:history="1">
        <w:r w:rsidR="00E63B2E" w:rsidRPr="002E6E1F">
          <w:rPr>
            <w:rStyle w:val="Hyperlink"/>
            <w:rFonts w:ascii="Nunito" w:hAnsi="Nunito"/>
            <w:lang w:val="en-US"/>
          </w:rPr>
          <w:t>doi:10.1080/19317611.2025.2508495</w:t>
        </w:r>
      </w:hyperlink>
      <w:r w:rsidR="00C75798" w:rsidRPr="002E6E1F">
        <w:rPr>
          <w:lang w:val="en-US"/>
        </w:rPr>
        <w:t xml:space="preserve">; </w:t>
      </w:r>
      <w:r w:rsidR="00247077" w:rsidRPr="002E6E1F">
        <w:rPr>
          <w:lang w:val="en-US"/>
        </w:rPr>
        <w:t>M Hughes and L Whitaker, ‘Listening deeply to refugee background women to understand experiences of domestic and family violence in their communities to foster engagement with global support systems’,</w:t>
      </w:r>
      <w:r w:rsidR="00247077" w:rsidRPr="002E6E1F">
        <w:rPr>
          <w:i/>
          <w:iCs/>
          <w:lang w:val="en-US"/>
        </w:rPr>
        <w:t xml:space="preserve"> Health Sociology Review</w:t>
      </w:r>
      <w:r w:rsidR="00247077" w:rsidRPr="002E6E1F">
        <w:rPr>
          <w:lang w:val="en-US"/>
        </w:rPr>
        <w:t xml:space="preserve">, 2024, 33(2):175-191, </w:t>
      </w:r>
      <w:hyperlink r:id="rId129" w:history="1">
        <w:r w:rsidR="00CC3B13" w:rsidRPr="002E6E1F">
          <w:rPr>
            <w:rStyle w:val="Hyperlink"/>
            <w:rFonts w:ascii="Nunito" w:hAnsi="Nunito"/>
          </w:rPr>
          <w:t>doi:10.1080/14461242.2024.2357193</w:t>
        </w:r>
      </w:hyperlink>
      <w:r w:rsidR="00CE7D49" w:rsidRPr="002E6E1F">
        <w:rPr>
          <w:lang w:val="en-US"/>
        </w:rPr>
        <w:t>.</w:t>
      </w:r>
    </w:p>
  </w:endnote>
  <w:endnote w:id="104">
    <w:p w14:paraId="1E45D5AD" w14:textId="7114C5BB" w:rsidR="3564B02D" w:rsidRPr="002E6E1F" w:rsidRDefault="3564B02D" w:rsidP="002E6E1F">
      <w:pPr>
        <w:pStyle w:val="EndnoteText"/>
        <w:spacing w:line="276" w:lineRule="auto"/>
      </w:pPr>
      <w:r w:rsidRPr="002E6E1F">
        <w:rPr>
          <w:rStyle w:val="EndnoteReference"/>
        </w:rPr>
        <w:endnoteRef/>
      </w:r>
      <w:r w:rsidR="35BCCC20" w:rsidRPr="002E6E1F">
        <w:t xml:space="preserve"> </w:t>
      </w:r>
      <w:r w:rsidR="004C7A3C" w:rsidRPr="002E6E1F">
        <w:t>A El</w:t>
      </w:r>
      <w:r w:rsidR="004C7A3C" w:rsidRPr="002E6E1F">
        <w:rPr>
          <w:rFonts w:ascii="Cambria Math" w:hAnsi="Cambria Math" w:cs="Cambria Math"/>
        </w:rPr>
        <w:t>‑</w:t>
      </w:r>
      <w:r w:rsidR="004C7A3C" w:rsidRPr="002E6E1F">
        <w:t xml:space="preserve">Murr, </w:t>
      </w:r>
      <w:hyperlink r:id="rId130" w:history="1">
        <w:r w:rsidR="004C7A3C" w:rsidRPr="002E6E1F">
          <w:rPr>
            <w:rStyle w:val="Hyperlink"/>
            <w:rFonts w:ascii="Nunito" w:hAnsi="Nunito"/>
          </w:rPr>
          <w:t>Intimate partner violence in Australian refugee communities</w:t>
        </w:r>
      </w:hyperlink>
      <w:r w:rsidR="00C75798" w:rsidRPr="002E6E1F">
        <w:t xml:space="preserve">; </w:t>
      </w:r>
      <w:r w:rsidR="004C7A3C" w:rsidRPr="002E6E1F">
        <w:rPr>
          <w:lang w:val="en-US"/>
        </w:rPr>
        <w:t xml:space="preserve">House of Representatives Standing Committee on Social Policy and Legal Affairs, </w:t>
      </w:r>
      <w:hyperlink r:id="rId131" w:history="1">
        <w:r w:rsidR="004C7A3C" w:rsidRPr="002E6E1F">
          <w:rPr>
            <w:rStyle w:val="Hyperlink"/>
            <w:rFonts w:ascii="Nunito" w:hAnsi="Nunito"/>
            <w:i/>
            <w:iCs/>
            <w:lang w:val="en-US"/>
          </w:rPr>
          <w:t>Inquiry into family, domestic and sexual violence</w:t>
        </w:r>
      </w:hyperlink>
      <w:r w:rsidR="004C7A3C" w:rsidRPr="002E6E1F">
        <w:rPr>
          <w:lang w:val="en-US"/>
        </w:rPr>
        <w:t>.</w:t>
      </w:r>
    </w:p>
  </w:endnote>
  <w:endnote w:id="105">
    <w:p w14:paraId="499C9FA4" w14:textId="15B111D2" w:rsidR="000F3CCB" w:rsidRPr="002E6E1F" w:rsidRDefault="000F3CCB" w:rsidP="002E6E1F">
      <w:pPr>
        <w:pStyle w:val="EndnoteText"/>
        <w:spacing w:line="276" w:lineRule="auto"/>
        <w:rPr>
          <w:lang w:val="en-US"/>
        </w:rPr>
      </w:pPr>
      <w:r w:rsidRPr="002E6E1F">
        <w:rPr>
          <w:rStyle w:val="EndnoteReference"/>
        </w:rPr>
        <w:endnoteRef/>
      </w:r>
      <w:r w:rsidRPr="002E6E1F">
        <w:t xml:space="preserve"> </w:t>
      </w:r>
      <w:r w:rsidR="00F91978" w:rsidRPr="002E6E1F">
        <w:t xml:space="preserve">inTouch Multicultural Centre Against Family Violence, </w:t>
      </w:r>
      <w:hyperlink r:id="rId132" w:history="1">
        <w:r w:rsidR="00F91978" w:rsidRPr="002E6E1F">
          <w:rPr>
            <w:rStyle w:val="Hyperlink"/>
            <w:rFonts w:ascii="Nunito" w:hAnsi="Nunito"/>
            <w:i/>
            <w:iCs/>
          </w:rPr>
          <w:t>The Causes and Consequences of Misidentification on Women From Migrant and Refugee Communities</w:t>
        </w:r>
      </w:hyperlink>
      <w:r w:rsidR="00F91978" w:rsidRPr="002E6E1F">
        <w:t>.</w:t>
      </w:r>
    </w:p>
  </w:endnote>
  <w:endnote w:id="106">
    <w:p w14:paraId="734ABACF" w14:textId="0C91EC83" w:rsidR="3571DF2E" w:rsidRPr="002E6E1F" w:rsidRDefault="3571DF2E" w:rsidP="002E6E1F">
      <w:pPr>
        <w:pStyle w:val="EndnoteText"/>
        <w:spacing w:line="276" w:lineRule="auto"/>
      </w:pPr>
      <w:r w:rsidRPr="002E6E1F">
        <w:rPr>
          <w:rStyle w:val="EndnoteReference"/>
        </w:rPr>
        <w:endnoteRef/>
      </w:r>
      <w:r w:rsidR="35BCCC20" w:rsidRPr="002E6E1F">
        <w:t xml:space="preserve"> </w:t>
      </w:r>
      <w:r w:rsidR="0034550E" w:rsidRPr="002E6E1F">
        <w:t xml:space="preserve">ANROWS, </w:t>
      </w:r>
      <w:hyperlink r:id="rId133" w:history="1">
        <w:r w:rsidR="0034550E" w:rsidRPr="002E6E1F">
          <w:rPr>
            <w:rStyle w:val="Hyperlink"/>
            <w:rFonts w:ascii="Nunito" w:hAnsi="Nunito"/>
            <w:i/>
            <w:iCs/>
          </w:rPr>
          <w:t>Defining and responding to coercive control</w:t>
        </w:r>
      </w:hyperlink>
      <w:r w:rsidR="0034550E" w:rsidRPr="002E6E1F">
        <w:t xml:space="preserve">. </w:t>
      </w:r>
    </w:p>
  </w:endnote>
  <w:endnote w:id="107">
    <w:p w14:paraId="0ACFE479" w14:textId="5C2695BE" w:rsidR="1939CA5B" w:rsidRPr="002E6E1F" w:rsidRDefault="1939CA5B" w:rsidP="002E6E1F">
      <w:pPr>
        <w:pStyle w:val="EndnoteText"/>
        <w:spacing w:line="276" w:lineRule="auto"/>
        <w:rPr>
          <w:lang w:val="en-US"/>
        </w:rPr>
      </w:pPr>
      <w:r w:rsidRPr="002E6E1F">
        <w:rPr>
          <w:rStyle w:val="EndnoteReference"/>
        </w:rPr>
        <w:endnoteRef/>
      </w:r>
      <w:r w:rsidR="35BCCC20" w:rsidRPr="002E6E1F">
        <w:t xml:space="preserve"> </w:t>
      </w:r>
      <w:r w:rsidR="003E5520" w:rsidRPr="002E6E1F">
        <w:t>K</w:t>
      </w:r>
      <w:r w:rsidRPr="002E6E1F">
        <w:t xml:space="preserve"> Webster, </w:t>
      </w:r>
      <w:r w:rsidR="003E5520" w:rsidRPr="002E6E1F">
        <w:t>C</w:t>
      </w:r>
      <w:r w:rsidRPr="002E6E1F">
        <w:t xml:space="preserve"> Vaughan, </w:t>
      </w:r>
      <w:r w:rsidR="003E5520" w:rsidRPr="002E6E1F">
        <w:t>R</w:t>
      </w:r>
      <w:r w:rsidRPr="002E6E1F">
        <w:t xml:space="preserve"> Yasmin, </w:t>
      </w:r>
      <w:r w:rsidR="003E5520" w:rsidRPr="002E6E1F">
        <w:t>K</w:t>
      </w:r>
      <w:r w:rsidRPr="002E6E1F">
        <w:t xml:space="preserve"> Diemer, </w:t>
      </w:r>
      <w:r w:rsidR="003E5520" w:rsidRPr="002E6E1F">
        <w:t>N</w:t>
      </w:r>
      <w:r w:rsidRPr="002E6E1F">
        <w:t xml:space="preserve"> Honey, </w:t>
      </w:r>
      <w:r w:rsidR="003E5520" w:rsidRPr="002E6E1F">
        <w:t>J</w:t>
      </w:r>
      <w:r w:rsidRPr="002E6E1F">
        <w:t xml:space="preserve"> Mickle, J Morgan, </w:t>
      </w:r>
      <w:r w:rsidR="003E5520" w:rsidRPr="002E6E1F">
        <w:t>A</w:t>
      </w:r>
      <w:r w:rsidRPr="002E6E1F">
        <w:t xml:space="preserve"> Parkes, </w:t>
      </w:r>
      <w:r w:rsidR="003E5520" w:rsidRPr="002E6E1F">
        <w:t>V</w:t>
      </w:r>
      <w:r w:rsidRPr="002E6E1F">
        <w:t xml:space="preserve"> Politoff, </w:t>
      </w:r>
      <w:r w:rsidR="003E5520" w:rsidRPr="002E6E1F">
        <w:t>A</w:t>
      </w:r>
      <w:r w:rsidRPr="002E6E1F">
        <w:t xml:space="preserve"> Powell, </w:t>
      </w:r>
      <w:r w:rsidR="003E5520" w:rsidRPr="002E6E1F">
        <w:t>J</w:t>
      </w:r>
      <w:r w:rsidRPr="002E6E1F">
        <w:t xml:space="preserve"> Stubbs</w:t>
      </w:r>
      <w:r w:rsidR="003E5520" w:rsidRPr="002E6E1F">
        <w:t xml:space="preserve"> and A</w:t>
      </w:r>
      <w:r w:rsidRPr="002E6E1F">
        <w:t xml:space="preserve"> Ward, </w:t>
      </w:r>
      <w:hyperlink r:id="rId134" w:history="1">
        <w:r w:rsidR="003E5520" w:rsidRPr="002E6E1F">
          <w:rPr>
            <w:rStyle w:val="Hyperlink"/>
            <w:rFonts w:ascii="Nunito" w:hAnsi="Nunito"/>
            <w:i/>
            <w:iCs/>
          </w:rPr>
          <w:t>Attitudes towards violence against women and gender equality among people from non</w:t>
        </w:r>
        <w:r w:rsidR="003E5520" w:rsidRPr="002E6E1F">
          <w:rPr>
            <w:rStyle w:val="Hyperlink"/>
            <w:rFonts w:ascii="Cambria Math" w:hAnsi="Cambria Math" w:cs="Cambria Math"/>
            <w:i/>
            <w:iCs/>
          </w:rPr>
          <w:t>‑</w:t>
        </w:r>
        <w:r w:rsidR="003E5520" w:rsidRPr="002E6E1F">
          <w:rPr>
            <w:rStyle w:val="Hyperlink"/>
            <w:rFonts w:ascii="Nunito" w:hAnsi="Nunito"/>
            <w:i/>
            <w:iCs/>
          </w:rPr>
          <w:t>English speaking countries: Findings from the 2017 National Community Attitudes towards Violence against Women Survey (NCAS), ANROWS Insights Issue 2</w:t>
        </w:r>
      </w:hyperlink>
      <w:r w:rsidR="003E5520" w:rsidRPr="002E6E1F">
        <w:t>, A</w:t>
      </w:r>
      <w:r w:rsidR="00002F0C" w:rsidRPr="002E6E1F">
        <w:t>NROWS</w:t>
      </w:r>
      <w:r w:rsidR="004E09F5" w:rsidRPr="002E6E1F">
        <w:t>,</w:t>
      </w:r>
      <w:r w:rsidR="00002F0C" w:rsidRPr="002E6E1F">
        <w:t xml:space="preserve"> </w:t>
      </w:r>
      <w:r w:rsidRPr="002E6E1F">
        <w:t>2019</w:t>
      </w:r>
      <w:r w:rsidR="00065B5E">
        <w:rPr>
          <w:lang w:val="en-US"/>
        </w:rPr>
        <w:t xml:space="preserve">; </w:t>
      </w:r>
      <w:r w:rsidR="0093698C" w:rsidRPr="002E6E1F">
        <w:rPr>
          <w:lang w:val="en-US"/>
        </w:rPr>
        <w:t>M</w:t>
      </w:r>
      <w:r w:rsidR="0DDE50EE" w:rsidRPr="002E6E1F">
        <w:rPr>
          <w:lang w:val="en-US"/>
        </w:rPr>
        <w:t xml:space="preserve"> </w:t>
      </w:r>
      <w:r w:rsidR="021A5DD8" w:rsidRPr="002E6E1F">
        <w:rPr>
          <w:lang w:val="en-US"/>
        </w:rPr>
        <w:t>Lu, M Xannel</w:t>
      </w:r>
      <w:r w:rsidR="0093698C" w:rsidRPr="002E6E1F">
        <w:rPr>
          <w:lang w:val="en-US"/>
        </w:rPr>
        <w:t xml:space="preserve"> and J</w:t>
      </w:r>
      <w:r w:rsidR="021A5DD8" w:rsidRPr="002E6E1F">
        <w:rPr>
          <w:lang w:val="en-US"/>
        </w:rPr>
        <w:t xml:space="preserve"> Nimmo, </w:t>
      </w:r>
      <w:hyperlink r:id="rId135" w:history="1">
        <w:r w:rsidR="0093698C" w:rsidRPr="002E6E1F">
          <w:rPr>
            <w:rStyle w:val="Hyperlink"/>
            <w:rFonts w:ascii="Nunito" w:hAnsi="Nunito"/>
            <w:i/>
            <w:iCs/>
            <w:lang w:val="en-US"/>
          </w:rPr>
          <w:t>Domestic and family violence in culturally and linguistically diverse (CALD) communities</w:t>
        </w:r>
      </w:hyperlink>
      <w:r w:rsidR="0093698C" w:rsidRPr="002E6E1F">
        <w:rPr>
          <w:lang w:val="en-US"/>
        </w:rPr>
        <w:t>, The University of Queensland, 2020</w:t>
      </w:r>
      <w:r w:rsidR="35BCCC20" w:rsidRPr="002E6E1F">
        <w:rPr>
          <w:lang w:val="en-US"/>
        </w:rPr>
        <w:t>.</w:t>
      </w:r>
    </w:p>
  </w:endnote>
  <w:endnote w:id="108">
    <w:p w14:paraId="1B979A28" w14:textId="26696FC3" w:rsidR="002B4907" w:rsidRPr="002E6E1F" w:rsidRDefault="002B4907" w:rsidP="002E6E1F">
      <w:pPr>
        <w:pStyle w:val="EndnoteText"/>
        <w:spacing w:line="276" w:lineRule="auto"/>
      </w:pPr>
      <w:r w:rsidRPr="002E6E1F">
        <w:rPr>
          <w:rStyle w:val="EndnoteReference"/>
        </w:rPr>
        <w:endnoteRef/>
      </w:r>
      <w:r w:rsidRPr="002E6E1F">
        <w:t xml:space="preserve"> Commonwealth of Australia (DSS), </w:t>
      </w:r>
      <w:hyperlink r:id="rId136" w:history="1">
        <w:r w:rsidRPr="002E6E1F">
          <w:rPr>
            <w:rStyle w:val="Hyperlink"/>
            <w:rFonts w:ascii="Nunito" w:hAnsi="Nunito"/>
            <w:i/>
            <w:iCs/>
          </w:rPr>
          <w:t>National Plan to End Violence against Women and Children 2022-2032</w:t>
        </w:r>
      </w:hyperlink>
      <w:r w:rsidRPr="002E6E1F">
        <w:t>.</w:t>
      </w:r>
      <w:r w:rsidR="009813A1" w:rsidRPr="002E6E1F">
        <w:br/>
        <w:t xml:space="preserve">Australian Government, </w:t>
      </w:r>
      <w:hyperlink r:id="rId137" w:history="1">
        <w:r w:rsidR="009813A1" w:rsidRPr="002E6E1F">
          <w:rPr>
            <w:rStyle w:val="Hyperlink"/>
            <w:rFonts w:ascii="Nunito" w:hAnsi="Nunito"/>
            <w:i/>
            <w:iCs/>
          </w:rPr>
          <w:t>Domestic, family and sexual violence experienced by people with disability</w:t>
        </w:r>
      </w:hyperlink>
      <w:r w:rsidR="009813A1" w:rsidRPr="002E6E1F">
        <w:t>, 1800RESPECT website, 2022</w:t>
      </w:r>
      <w:r w:rsidR="007136BD">
        <w:t>.</w:t>
      </w:r>
    </w:p>
  </w:endnote>
  <w:endnote w:id="109">
    <w:p w14:paraId="1CF6CEFD" w14:textId="456B4606" w:rsidR="00F365B0" w:rsidRPr="002E6E1F" w:rsidRDefault="00F365B0" w:rsidP="002E6E1F">
      <w:pPr>
        <w:pStyle w:val="EndnoteText"/>
        <w:spacing w:line="276" w:lineRule="auto"/>
      </w:pPr>
      <w:r w:rsidRPr="002E6E1F">
        <w:rPr>
          <w:rStyle w:val="EndnoteReference"/>
        </w:rPr>
        <w:endnoteRef/>
      </w:r>
      <w:r w:rsidRPr="002E6E1F">
        <w:t xml:space="preserve"> </w:t>
      </w:r>
      <w:r w:rsidRPr="002E6E1F">
        <w:rPr>
          <w:lang w:val="en-US"/>
        </w:rPr>
        <w:t xml:space="preserve">M Lu, M Xannel and J Nimmo, </w:t>
      </w:r>
      <w:hyperlink r:id="rId138" w:history="1">
        <w:r w:rsidRPr="002E6E1F">
          <w:rPr>
            <w:rStyle w:val="Hyperlink"/>
            <w:rFonts w:ascii="Nunito" w:hAnsi="Nunito"/>
            <w:i/>
            <w:iCs/>
            <w:lang w:val="en-US"/>
          </w:rPr>
          <w:t>Domestic and family violence in culturally and linguistically diverse (CALD) communities</w:t>
        </w:r>
      </w:hyperlink>
      <w:r w:rsidRPr="002E6E1F">
        <w:rPr>
          <w:lang w:val="en-US"/>
        </w:rPr>
        <w:t>, The University of Queensland, 2020.</w:t>
      </w:r>
    </w:p>
  </w:endnote>
  <w:endnote w:id="110">
    <w:p w14:paraId="38E8E4AF" w14:textId="46EA2AE5" w:rsidR="2B3654AD" w:rsidRPr="002E6E1F" w:rsidRDefault="2B3654AD" w:rsidP="002E6E1F">
      <w:pPr>
        <w:pStyle w:val="EndnoteText"/>
        <w:spacing w:line="276" w:lineRule="auto"/>
      </w:pPr>
      <w:r w:rsidRPr="002E6E1F">
        <w:rPr>
          <w:rStyle w:val="EndnoteReference"/>
        </w:rPr>
        <w:endnoteRef/>
      </w:r>
      <w:r w:rsidR="35BCCC20" w:rsidRPr="002E6E1F">
        <w:t xml:space="preserve"> </w:t>
      </w:r>
      <w:r w:rsidR="002505A2" w:rsidRPr="002E6E1F">
        <w:t>L</w:t>
      </w:r>
      <w:r w:rsidRPr="002E6E1F">
        <w:t xml:space="preserve"> Healey, </w:t>
      </w:r>
      <w:hyperlink r:id="rId139" w:history="1">
        <w:r w:rsidR="002505A2" w:rsidRPr="002E6E1F">
          <w:rPr>
            <w:rStyle w:val="Hyperlink"/>
            <w:rFonts w:ascii="Nunito" w:hAnsi="Nunito"/>
            <w:i/>
            <w:iCs/>
          </w:rPr>
          <w:t>Voices Against Violence Paper Two: Current issues in understanding and responding to violence against women with disabilities</w:t>
        </w:r>
      </w:hyperlink>
      <w:r w:rsidR="002505A2" w:rsidRPr="002E6E1F">
        <w:t>,</w:t>
      </w:r>
      <w:r w:rsidRPr="002E6E1F">
        <w:t xml:space="preserve"> Women with Disabilities Victoria, Office of the Public Advocate and Domestic Violence Resource Centre Victoria</w:t>
      </w:r>
      <w:r w:rsidR="002505A2" w:rsidRPr="002E6E1F">
        <w:t>, 2013.</w:t>
      </w:r>
    </w:p>
  </w:endnote>
  <w:endnote w:id="111">
    <w:p w14:paraId="26F39FB4" w14:textId="55CC34C1" w:rsidR="00181C39" w:rsidRPr="002E6E1F" w:rsidRDefault="00181C39" w:rsidP="002E6E1F">
      <w:pPr>
        <w:pStyle w:val="EndnoteText"/>
        <w:spacing w:line="276" w:lineRule="auto"/>
      </w:pPr>
      <w:r w:rsidRPr="002E6E1F">
        <w:rPr>
          <w:rStyle w:val="EndnoteReference"/>
        </w:rPr>
        <w:endnoteRef/>
      </w:r>
      <w:r w:rsidRPr="002E6E1F">
        <w:t xml:space="preserve"> Royal Commission into Violence, Abuse, Neglect and Exploitation of People with Disability (RCVANEPD), </w:t>
      </w:r>
      <w:hyperlink r:id="rId140" w:history="1">
        <w:r w:rsidRPr="002E6E1F">
          <w:rPr>
            <w:rStyle w:val="Hyperlink"/>
            <w:rFonts w:ascii="Nunito" w:hAnsi="Nunito"/>
            <w:i/>
            <w:iCs/>
          </w:rPr>
          <w:t>Overview of responses to the experiences of culturally and linguistically diverse people with disability – Issues paper</w:t>
        </w:r>
      </w:hyperlink>
      <w:r w:rsidRPr="002E6E1F">
        <w:t>, RCVANEPD, 2021</w:t>
      </w:r>
      <w:r w:rsidR="007136BD">
        <w:t xml:space="preserve">; </w:t>
      </w:r>
      <w:r w:rsidRPr="002E6E1F">
        <w:t xml:space="preserve">RCVANEPD, </w:t>
      </w:r>
      <w:hyperlink r:id="rId141" w:history="1">
        <w:r w:rsidRPr="002E6E1F">
          <w:rPr>
            <w:rStyle w:val="Hyperlink"/>
            <w:rFonts w:ascii="Nunito" w:hAnsi="Nunito"/>
            <w:i/>
            <w:iCs/>
          </w:rPr>
          <w:t>Overview of responses to the violence and abuse of people with disability at home – Issues paper</w:t>
        </w:r>
      </w:hyperlink>
      <w:r w:rsidRPr="002E6E1F">
        <w:t>, RCVANEPD, 2022.</w:t>
      </w:r>
    </w:p>
  </w:endnote>
  <w:endnote w:id="112">
    <w:p w14:paraId="7F1A883F" w14:textId="376FCFC1" w:rsidR="00FF3DAB" w:rsidRPr="002E6E1F" w:rsidRDefault="00FF3DAB" w:rsidP="002E6E1F">
      <w:pPr>
        <w:pStyle w:val="EndnoteText"/>
        <w:spacing w:line="276" w:lineRule="auto"/>
      </w:pPr>
      <w:r w:rsidRPr="002E6E1F">
        <w:rPr>
          <w:rStyle w:val="EndnoteReference"/>
        </w:rPr>
        <w:endnoteRef/>
      </w:r>
      <w:r w:rsidRPr="002E6E1F">
        <w:t xml:space="preserve"> L Dowse, K Soldatic, A Didi, C Frohmader and Gvan Toorn, G, </w:t>
      </w:r>
      <w:hyperlink r:id="rId142" w:history="1">
        <w:r w:rsidRPr="002E6E1F">
          <w:rPr>
            <w:rStyle w:val="Hyperlink"/>
            <w:rFonts w:ascii="Nunito" w:hAnsi="Nunito"/>
            <w:i/>
            <w:iCs/>
          </w:rPr>
          <w:t>Stop the Violence: Addressing Violence Against Women and Girls with Disabilities in Australia. Background Paper</w:t>
        </w:r>
      </w:hyperlink>
      <w:r w:rsidRPr="002E6E1F">
        <w:t>, Women with Disabilities Australia, 2013</w:t>
      </w:r>
      <w:r w:rsidR="00065B5E">
        <w:t xml:space="preserve">; </w:t>
      </w:r>
      <w:r w:rsidRPr="002E6E1F">
        <w:t xml:space="preserve">M Maher, C Spivakovsky, J McCulloch, J McGowan, K Beavis, M Lea and T Sands, </w:t>
      </w:r>
      <w:hyperlink r:id="rId143" w:history="1">
        <w:r w:rsidRPr="002E6E1F">
          <w:rPr>
            <w:rStyle w:val="Hyperlink"/>
            <w:rFonts w:ascii="Nunito" w:hAnsi="Nunito"/>
            <w:i/>
            <w:iCs/>
          </w:rPr>
          <w:t>Women, disability and violence: Barriers to accessing justice: Final report</w:t>
        </w:r>
      </w:hyperlink>
      <w:r w:rsidRPr="002E6E1F">
        <w:t>. ANROWS, 2018.</w:t>
      </w:r>
    </w:p>
  </w:endnote>
  <w:endnote w:id="113">
    <w:p w14:paraId="26466BDB" w14:textId="5A989EB1" w:rsidR="00C0292F" w:rsidRPr="002E6E1F" w:rsidRDefault="00C0292F" w:rsidP="002E6E1F">
      <w:pPr>
        <w:pStyle w:val="EndnoteText"/>
        <w:spacing w:line="276" w:lineRule="auto"/>
      </w:pPr>
      <w:r w:rsidRPr="002E6E1F">
        <w:rPr>
          <w:rStyle w:val="EndnoteReference"/>
        </w:rPr>
        <w:endnoteRef/>
      </w:r>
      <w:r w:rsidRPr="002E6E1F">
        <w:t xml:space="preserve"> R Kaspiew, R Carson and H Rhoades, </w:t>
      </w:r>
      <w:hyperlink r:id="rId144" w:history="1">
        <w:r w:rsidR="002551AE" w:rsidRPr="002E6E1F">
          <w:rPr>
            <w:rStyle w:val="Hyperlink"/>
            <w:rFonts w:ascii="Nunito" w:hAnsi="Nunito"/>
            <w:i/>
            <w:iCs/>
          </w:rPr>
          <w:t>Elder abuse: understanding issues, frameworks and responses</w:t>
        </w:r>
      </w:hyperlink>
      <w:r w:rsidR="002551AE" w:rsidRPr="002E6E1F">
        <w:t xml:space="preserve"> </w:t>
      </w:r>
      <w:r w:rsidR="00C328C6" w:rsidRPr="002E6E1F">
        <w:t xml:space="preserve">(Research </w:t>
      </w:r>
      <w:r w:rsidR="009F466B" w:rsidRPr="002E6E1F">
        <w:t>Report No. 35)</w:t>
      </w:r>
      <w:r w:rsidRPr="002E6E1F">
        <w:t>, Australian Institute of Family Studies, 2016</w:t>
      </w:r>
      <w:r w:rsidR="00DC3CA7">
        <w:t xml:space="preserve">; </w:t>
      </w:r>
      <w:r w:rsidRPr="002E6E1F">
        <w:t xml:space="preserve">L Qu, R Kaspiew, R Carson, D Roopani, J De Maio, J Harvey and B Harsfall, </w:t>
      </w:r>
      <w:hyperlink r:id="rId145" w:history="1">
        <w:r w:rsidRPr="002E6E1F">
          <w:rPr>
            <w:rStyle w:val="Hyperlink"/>
            <w:rFonts w:ascii="Nunito" w:hAnsi="Nunito"/>
            <w:i/>
            <w:iCs/>
          </w:rPr>
          <w:t>National elder abuse prevalence study final report</w:t>
        </w:r>
      </w:hyperlink>
      <w:r w:rsidRPr="002E6E1F">
        <w:t xml:space="preserve">, Australian Institute of Family Studies, 2021. </w:t>
      </w:r>
    </w:p>
  </w:endnote>
  <w:endnote w:id="114">
    <w:p w14:paraId="7D214BD3" w14:textId="69465419" w:rsidR="001D190B" w:rsidRPr="002E6E1F" w:rsidRDefault="001D190B" w:rsidP="002E6E1F">
      <w:pPr>
        <w:pStyle w:val="EndnoteText"/>
        <w:spacing w:line="276" w:lineRule="auto"/>
        <w:rPr>
          <w:lang w:val="en-US"/>
        </w:rPr>
      </w:pPr>
      <w:r w:rsidRPr="002E6E1F">
        <w:rPr>
          <w:rStyle w:val="EndnoteReference"/>
        </w:rPr>
        <w:endnoteRef/>
      </w:r>
      <w:r w:rsidRPr="002E6E1F">
        <w:t xml:space="preserve"> E Stevens, R Kaspiew, R </w:t>
      </w:r>
      <w:r w:rsidR="00382734" w:rsidRPr="002E6E1F">
        <w:t>Carson,</w:t>
      </w:r>
      <w:r w:rsidRPr="002E6E1F">
        <w:t xml:space="preserve"> A summary of the evidence pertaining to violence perpetrated against older people by another family member or carer: a research summary prepared for Respect Victoria, unpublished research summary commissioned by Respect Victoria, 2023.</w:t>
      </w:r>
    </w:p>
  </w:endnote>
  <w:endnote w:id="115">
    <w:p w14:paraId="02B16307" w14:textId="29B50F4B" w:rsidR="00621C6E" w:rsidRPr="002E6E1F" w:rsidRDefault="00621C6E" w:rsidP="002E6E1F">
      <w:pPr>
        <w:pStyle w:val="EndnoteText"/>
        <w:spacing w:line="276" w:lineRule="auto"/>
      </w:pPr>
      <w:r w:rsidRPr="002E6E1F">
        <w:rPr>
          <w:rStyle w:val="EndnoteReference"/>
        </w:rPr>
        <w:endnoteRef/>
      </w:r>
      <w:r w:rsidRPr="002E6E1F">
        <w:t xml:space="preserve"> </w:t>
      </w:r>
      <w:r w:rsidR="00AB74D6">
        <w:t>L</w:t>
      </w:r>
      <w:r w:rsidRPr="002E6E1F">
        <w:t xml:space="preserve"> Qu</w:t>
      </w:r>
      <w:r w:rsidR="00AB74D6">
        <w:t xml:space="preserve"> et al.</w:t>
      </w:r>
      <w:r w:rsidRPr="002E6E1F">
        <w:t xml:space="preserve">, </w:t>
      </w:r>
      <w:hyperlink r:id="rId146" w:history="1">
        <w:r w:rsidR="00AB74D6" w:rsidRPr="002E6E1F">
          <w:rPr>
            <w:rStyle w:val="Hyperlink"/>
            <w:rFonts w:ascii="Nunito" w:hAnsi="Nunito"/>
            <w:i/>
            <w:iCs/>
          </w:rPr>
          <w:t>National elder abuse prevalence study final report</w:t>
        </w:r>
      </w:hyperlink>
      <w:r w:rsidR="00AB74D6">
        <w:t>.</w:t>
      </w:r>
    </w:p>
  </w:endnote>
  <w:endnote w:id="116">
    <w:p w14:paraId="4973C613" w14:textId="7E6CCBD7" w:rsidR="00F05CAE" w:rsidRPr="002E6E1F" w:rsidRDefault="08DCECC0" w:rsidP="002E6E1F">
      <w:pPr>
        <w:pStyle w:val="EndnoteText"/>
        <w:spacing w:line="276" w:lineRule="auto"/>
      </w:pPr>
      <w:r w:rsidRPr="002E6E1F">
        <w:rPr>
          <w:rStyle w:val="EndnoteReference"/>
        </w:rPr>
        <w:endnoteRef/>
      </w:r>
      <w:r w:rsidR="35BCCC20" w:rsidRPr="002E6E1F">
        <w:t xml:space="preserve"> </w:t>
      </w:r>
      <w:r w:rsidR="00F05CAE" w:rsidRPr="002E6E1F">
        <w:t>J</w:t>
      </w:r>
      <w:r w:rsidRPr="002E6E1F">
        <w:t xml:space="preserve"> Storey, </w:t>
      </w:r>
      <w:r w:rsidR="00F05CAE" w:rsidRPr="002E6E1F">
        <w:t>‘Risk factors for elder abuse and neglect’</w:t>
      </w:r>
      <w:r w:rsidR="006C6C34" w:rsidRPr="002E6E1F">
        <w:t>.</w:t>
      </w:r>
    </w:p>
    <w:p w14:paraId="22AF9F75" w14:textId="5EDF4094" w:rsidR="08DCECC0" w:rsidRPr="002E6E1F" w:rsidRDefault="08DCECC0" w:rsidP="002E6E1F">
      <w:pPr>
        <w:pStyle w:val="EndnoteText"/>
        <w:spacing w:line="276" w:lineRule="auto"/>
        <w:rPr>
          <w:lang w:val="en-US"/>
        </w:rPr>
      </w:pPr>
      <w:r w:rsidRPr="002E6E1F">
        <w:t xml:space="preserve">WHO, </w:t>
      </w:r>
      <w:hyperlink r:id="rId147" w:history="1">
        <w:r w:rsidR="00F05CAE" w:rsidRPr="002E6E1F">
          <w:rPr>
            <w:rStyle w:val="Hyperlink"/>
            <w:rFonts w:ascii="Nunito" w:hAnsi="Nunito"/>
            <w:i/>
            <w:iCs/>
          </w:rPr>
          <w:t>Abuse of older people</w:t>
        </w:r>
      </w:hyperlink>
      <w:r w:rsidR="00F05CAE" w:rsidRPr="002E6E1F">
        <w:t>.</w:t>
      </w:r>
    </w:p>
  </w:endnote>
  <w:endnote w:id="117">
    <w:p w14:paraId="7C7DCC98" w14:textId="40518A9D" w:rsidR="2B941359" w:rsidRPr="002E6E1F" w:rsidRDefault="2B941359" w:rsidP="002E6E1F">
      <w:pPr>
        <w:pStyle w:val="EndnoteText"/>
        <w:spacing w:line="276" w:lineRule="auto"/>
      </w:pPr>
      <w:r w:rsidRPr="002E6E1F">
        <w:rPr>
          <w:rStyle w:val="EndnoteReference"/>
        </w:rPr>
        <w:endnoteRef/>
      </w:r>
      <w:r w:rsidR="35BCCC20" w:rsidRPr="002E6E1F">
        <w:t xml:space="preserve"> </w:t>
      </w:r>
      <w:r w:rsidR="00352317" w:rsidRPr="002E6E1F">
        <w:t xml:space="preserve">Our Watch, </w:t>
      </w:r>
      <w:hyperlink r:id="rId148" w:history="1">
        <w:r w:rsidR="00352317" w:rsidRPr="002E6E1F">
          <w:rPr>
            <w:rStyle w:val="Hyperlink"/>
            <w:rFonts w:ascii="Nunito" w:hAnsi="Nunito"/>
            <w:i/>
            <w:iCs/>
          </w:rPr>
          <w:t>Preventing intimate partner violence against older women</w:t>
        </w:r>
      </w:hyperlink>
      <w:r w:rsidR="00352317" w:rsidRPr="002E6E1F">
        <w:t>, Our Watch, Melbourne, 2022</w:t>
      </w:r>
      <w:r w:rsidR="007C5549" w:rsidRPr="002E6E1F">
        <w:t>.</w:t>
      </w:r>
    </w:p>
  </w:endnote>
  <w:endnote w:id="118">
    <w:p w14:paraId="08B3606E" w14:textId="21FAAFDE" w:rsidR="73E306AC" w:rsidRPr="002E6E1F" w:rsidRDefault="73E306AC" w:rsidP="002E6E1F">
      <w:pPr>
        <w:pStyle w:val="EndnoteText"/>
        <w:spacing w:line="276" w:lineRule="auto"/>
      </w:pPr>
      <w:r w:rsidRPr="002E6E1F">
        <w:rPr>
          <w:rStyle w:val="EndnoteReference"/>
        </w:rPr>
        <w:endnoteRef/>
      </w:r>
      <w:r w:rsidR="35BCCC20" w:rsidRPr="002E6E1F">
        <w:t xml:space="preserve"> </w:t>
      </w:r>
      <w:r w:rsidR="000511FD" w:rsidRPr="002E6E1F">
        <w:t>N</w:t>
      </w:r>
      <w:r w:rsidRPr="002E6E1F">
        <w:t xml:space="preserve"> Hanley</w:t>
      </w:r>
      <w:r w:rsidR="000511FD" w:rsidRPr="002E6E1F">
        <w:t>, C</w:t>
      </w:r>
      <w:r w:rsidRPr="002E6E1F">
        <w:t xml:space="preserve"> MacPhail</w:t>
      </w:r>
      <w:r w:rsidR="000511FD" w:rsidRPr="002E6E1F">
        <w:t>, H</w:t>
      </w:r>
      <w:r w:rsidRPr="002E6E1F">
        <w:t xml:space="preserve"> Simpson </w:t>
      </w:r>
      <w:r w:rsidR="000511FD" w:rsidRPr="002E6E1F">
        <w:t>and S</w:t>
      </w:r>
      <w:r w:rsidRPr="002E6E1F">
        <w:t xml:space="preserve"> Stevenson</w:t>
      </w:r>
      <w:r w:rsidR="000511FD" w:rsidRPr="002E6E1F">
        <w:t>, ‘“</w:t>
      </w:r>
      <w:r w:rsidRPr="002E6E1F">
        <w:t xml:space="preserve">You are up against it down </w:t>
      </w:r>
      <w:r w:rsidR="000511FD" w:rsidRPr="002E6E1F">
        <w:t>here”: providing</w:t>
      </w:r>
      <w:r w:rsidRPr="002E6E1F">
        <w:t xml:space="preserve"> domestic and family violence services in regional </w:t>
      </w:r>
      <w:r w:rsidR="000511FD" w:rsidRPr="002E6E1F">
        <w:t xml:space="preserve">Australia’, </w:t>
      </w:r>
      <w:r w:rsidR="000511FD" w:rsidRPr="002E6E1F">
        <w:rPr>
          <w:i/>
          <w:iCs/>
        </w:rPr>
        <w:t>International Journal for</w:t>
      </w:r>
      <w:r w:rsidRPr="002E6E1F">
        <w:rPr>
          <w:i/>
        </w:rPr>
        <w:t xml:space="preserve"> Crime</w:t>
      </w:r>
      <w:r w:rsidR="000511FD" w:rsidRPr="002E6E1F">
        <w:rPr>
          <w:i/>
          <w:iCs/>
        </w:rPr>
        <w:t>,</w:t>
      </w:r>
      <w:r w:rsidRPr="002E6E1F">
        <w:rPr>
          <w:i/>
        </w:rPr>
        <w:t xml:space="preserve"> Justice </w:t>
      </w:r>
      <w:r w:rsidR="000511FD" w:rsidRPr="002E6E1F">
        <w:rPr>
          <w:i/>
          <w:iCs/>
        </w:rPr>
        <w:t>and Social</w:t>
      </w:r>
      <w:r w:rsidRPr="002E6E1F">
        <w:rPr>
          <w:i/>
        </w:rPr>
        <w:t xml:space="preserve"> Democracy</w:t>
      </w:r>
      <w:r w:rsidR="000511FD" w:rsidRPr="002E6E1F">
        <w:t>, 2023,</w:t>
      </w:r>
      <w:r w:rsidRPr="002E6E1F">
        <w:t xml:space="preserve"> 12(2):124</w:t>
      </w:r>
      <w:r w:rsidR="000511FD" w:rsidRPr="002E6E1F">
        <w:t>–</w:t>
      </w:r>
      <w:r w:rsidRPr="002E6E1F">
        <w:t>136</w:t>
      </w:r>
      <w:r w:rsidR="00FD2274" w:rsidRPr="002E6E1F">
        <w:t xml:space="preserve">, </w:t>
      </w:r>
      <w:hyperlink r:id="rId149" w:history="1">
        <w:r w:rsidR="00FD2274" w:rsidRPr="002E6E1F">
          <w:rPr>
            <w:rStyle w:val="Hyperlink"/>
            <w:rFonts w:ascii="Nunito" w:hAnsi="Nunito"/>
          </w:rPr>
          <w:t>doi:10.5204/ijcjsd.2437</w:t>
        </w:r>
      </w:hyperlink>
      <w:r w:rsidR="00FD2274" w:rsidRPr="002E6E1F">
        <w:t>.</w:t>
      </w:r>
    </w:p>
  </w:endnote>
  <w:endnote w:id="119">
    <w:p w14:paraId="724E3E27" w14:textId="2BD08983" w:rsidR="748D8A74" w:rsidRPr="002E6E1F" w:rsidRDefault="748D8A74" w:rsidP="002E6E1F">
      <w:pPr>
        <w:pStyle w:val="EndnoteText"/>
        <w:spacing w:line="276" w:lineRule="auto"/>
      </w:pPr>
      <w:r w:rsidRPr="002E6E1F">
        <w:rPr>
          <w:rStyle w:val="EndnoteReference"/>
        </w:rPr>
        <w:endnoteRef/>
      </w:r>
      <w:r w:rsidR="35BCCC20" w:rsidRPr="002E6E1F">
        <w:t xml:space="preserve"> </w:t>
      </w:r>
      <w:r w:rsidR="00F86641" w:rsidRPr="002E6E1F">
        <w:t xml:space="preserve">AIHW, </w:t>
      </w:r>
      <w:hyperlink r:id="rId150" w:history="1">
        <w:r w:rsidR="00F86641" w:rsidRPr="002E6E1F">
          <w:rPr>
            <w:rStyle w:val="Hyperlink"/>
            <w:rFonts w:ascii="Nunito" w:hAnsi="Nunito"/>
            <w:i/>
            <w:iCs/>
          </w:rPr>
          <w:t>Family, domestic and sexual violence – health services</w:t>
        </w:r>
      </w:hyperlink>
      <w:r w:rsidR="00F86641" w:rsidRPr="002E6E1F">
        <w:t>, AIHW, 2025</w:t>
      </w:r>
    </w:p>
  </w:endnote>
  <w:endnote w:id="120">
    <w:p w14:paraId="29928FD8" w14:textId="39017487" w:rsidR="4314F679" w:rsidRPr="002E6E1F" w:rsidRDefault="4314F679" w:rsidP="002E6E1F">
      <w:pPr>
        <w:pStyle w:val="EndnoteText"/>
        <w:spacing w:line="276" w:lineRule="auto"/>
      </w:pPr>
      <w:r w:rsidRPr="002E6E1F">
        <w:rPr>
          <w:rStyle w:val="EndnoteReference"/>
        </w:rPr>
        <w:endnoteRef/>
      </w:r>
      <w:r w:rsidR="35BCCC20" w:rsidRPr="002E6E1F">
        <w:t xml:space="preserve"> U</w:t>
      </w:r>
      <w:r w:rsidRPr="002E6E1F">
        <w:t xml:space="preserve"> Osuagwu</w:t>
      </w:r>
      <w:r w:rsidR="35BCCC20" w:rsidRPr="002E6E1F">
        <w:t xml:space="preserve"> and R</w:t>
      </w:r>
      <w:r w:rsidRPr="002E6E1F">
        <w:t xml:space="preserve"> Vines, </w:t>
      </w:r>
      <w:r w:rsidR="35BCCC20" w:rsidRPr="002E6E1F">
        <w:t>‘</w:t>
      </w:r>
      <w:r w:rsidRPr="002E6E1F">
        <w:t xml:space="preserve">Service </w:t>
      </w:r>
      <w:r w:rsidR="35BCCC20" w:rsidRPr="002E6E1F">
        <w:t>providers’ perspectives</w:t>
      </w:r>
      <w:r w:rsidRPr="002E6E1F">
        <w:t xml:space="preserve"> on </w:t>
      </w:r>
      <w:r w:rsidR="35BCCC20" w:rsidRPr="002E6E1F">
        <w:t>delivering support</w:t>
      </w:r>
      <w:r w:rsidRPr="002E6E1F">
        <w:t xml:space="preserve"> for </w:t>
      </w:r>
      <w:r w:rsidR="35BCCC20" w:rsidRPr="002E6E1F">
        <w:t>domestic violence victims</w:t>
      </w:r>
      <w:r w:rsidRPr="002E6E1F">
        <w:t xml:space="preserve"> in </w:t>
      </w:r>
      <w:r w:rsidR="35BCCC20" w:rsidRPr="002E6E1F">
        <w:t>rural</w:t>
      </w:r>
      <w:r w:rsidRPr="002E6E1F">
        <w:t xml:space="preserve"> New South </w:t>
      </w:r>
      <w:r w:rsidR="35BCCC20" w:rsidRPr="002E6E1F">
        <w:t xml:space="preserve">Wales’, </w:t>
      </w:r>
      <w:r w:rsidR="35BCCC20" w:rsidRPr="002E6E1F">
        <w:rPr>
          <w:i/>
          <w:iCs/>
        </w:rPr>
        <w:t>The Journal of Health Care Organization, Provision and Financing</w:t>
      </w:r>
      <w:r w:rsidR="35BCCC20" w:rsidRPr="002E6E1F">
        <w:t xml:space="preserve">, 2025, </w:t>
      </w:r>
      <w:r w:rsidRPr="002E6E1F">
        <w:t>62:</w:t>
      </w:r>
      <w:r w:rsidR="35BCCC20" w:rsidRPr="002E6E1F">
        <w:t xml:space="preserve">1-10, </w:t>
      </w:r>
      <w:hyperlink r:id="rId151">
        <w:r w:rsidR="0027478B">
          <w:rPr>
            <w:rStyle w:val="Hyperlink"/>
            <w:rFonts w:ascii="Nunito" w:hAnsi="Nunito"/>
          </w:rPr>
          <w:t>doi:10.1177/00469580251366958</w:t>
        </w:r>
      </w:hyperlink>
      <w:r w:rsidR="35BCCC20" w:rsidRPr="002E6E1F">
        <w:t>.</w:t>
      </w:r>
    </w:p>
  </w:endnote>
  <w:endnote w:id="121">
    <w:p w14:paraId="1CCB8540" w14:textId="10809014" w:rsidR="00FE2137" w:rsidRPr="002E6E1F" w:rsidRDefault="00FE2137" w:rsidP="002E6E1F">
      <w:pPr>
        <w:pStyle w:val="EndnoteText"/>
        <w:spacing w:line="276" w:lineRule="auto"/>
      </w:pPr>
      <w:r w:rsidRPr="002E6E1F">
        <w:rPr>
          <w:rStyle w:val="EndnoteReference"/>
        </w:rPr>
        <w:endnoteRef/>
      </w:r>
      <w:r w:rsidR="35BCCC20" w:rsidRPr="002E6E1F">
        <w:t xml:space="preserve"> M</w:t>
      </w:r>
      <w:r w:rsidRPr="002E6E1F">
        <w:t xml:space="preserve"> Campo and </w:t>
      </w:r>
      <w:r w:rsidR="35BCCC20" w:rsidRPr="002E6E1F">
        <w:t xml:space="preserve">S </w:t>
      </w:r>
      <w:r w:rsidRPr="002E6E1F">
        <w:t xml:space="preserve">Tayton, </w:t>
      </w:r>
      <w:hyperlink r:id="rId152">
        <w:r w:rsidR="00D66AB1" w:rsidRPr="002E6E1F">
          <w:rPr>
            <w:rStyle w:val="Hyperlink"/>
            <w:rFonts w:ascii="Nunito" w:hAnsi="Nunito"/>
            <w:i/>
            <w:iCs/>
          </w:rPr>
          <w:t>Domestic and Family Violence in Regional, Rural and Remote Communities</w:t>
        </w:r>
      </w:hyperlink>
      <w:r w:rsidR="35BCCC20" w:rsidRPr="002E6E1F">
        <w:t xml:space="preserve">, </w:t>
      </w:r>
      <w:r w:rsidR="006C1F95" w:rsidRPr="002E6E1F">
        <w:t>AIFS</w:t>
      </w:r>
      <w:r w:rsidR="35BCCC20" w:rsidRPr="002E6E1F">
        <w:t xml:space="preserve">, </w:t>
      </w:r>
      <w:r w:rsidRPr="002E6E1F">
        <w:t>2015</w:t>
      </w:r>
      <w:r w:rsidR="35BCCC20" w:rsidRPr="002E6E1F">
        <w:t xml:space="preserve">. </w:t>
      </w:r>
    </w:p>
    <w:p w14:paraId="3ADD6C4E" w14:textId="120993C4" w:rsidR="00FE2137" w:rsidRPr="002E6E1F" w:rsidRDefault="35BCCC20" w:rsidP="002E6E1F">
      <w:pPr>
        <w:pStyle w:val="EndnoteText"/>
        <w:spacing w:line="276" w:lineRule="auto"/>
      </w:pPr>
      <w:r w:rsidRPr="002E6E1F">
        <w:t>A</w:t>
      </w:r>
      <w:r w:rsidR="00FE2137" w:rsidRPr="002E6E1F">
        <w:t xml:space="preserve"> Ragusa, </w:t>
      </w:r>
      <w:r w:rsidRPr="002E6E1F">
        <w:t>‘</w:t>
      </w:r>
      <w:r w:rsidR="00FE2137" w:rsidRPr="002E6E1F">
        <w:t xml:space="preserve">Rurality’s influence on women’s intimate partner violence experiences and support needed for escape and healing in </w:t>
      </w:r>
      <w:r w:rsidRPr="002E6E1F">
        <w:t>Australia’,</w:t>
      </w:r>
      <w:r w:rsidR="00FE2137" w:rsidRPr="002E6E1F">
        <w:t xml:space="preserve"> </w:t>
      </w:r>
      <w:r w:rsidR="00FE2137" w:rsidRPr="002E6E1F">
        <w:rPr>
          <w:i/>
        </w:rPr>
        <w:t>Journal of Social Service Research</w:t>
      </w:r>
      <w:r w:rsidRPr="002E6E1F">
        <w:t>, 2017,</w:t>
      </w:r>
      <w:r w:rsidR="00FE2137" w:rsidRPr="002E6E1F">
        <w:t xml:space="preserve"> 43(2):270</w:t>
      </w:r>
      <w:r w:rsidRPr="002E6E1F">
        <w:t>–</w:t>
      </w:r>
      <w:r w:rsidR="00FE2137" w:rsidRPr="002E6E1F">
        <w:t>295</w:t>
      </w:r>
      <w:r w:rsidRPr="002E6E1F">
        <w:t xml:space="preserve">, </w:t>
      </w:r>
      <w:hyperlink r:id="rId153">
        <w:r w:rsidRPr="002E6E1F">
          <w:rPr>
            <w:rStyle w:val="Hyperlink"/>
            <w:rFonts w:ascii="Nunito" w:hAnsi="Nunito"/>
          </w:rPr>
          <w:t>doi:10.1080/01488376.2016.1248267</w:t>
        </w:r>
      </w:hyperlink>
      <w:r w:rsidRPr="002E6E1F">
        <w:t>.</w:t>
      </w:r>
    </w:p>
  </w:endnote>
  <w:endnote w:id="122">
    <w:p w14:paraId="087CCDD7" w14:textId="1F9718F0" w:rsidR="004C6236" w:rsidRPr="002E6E1F" w:rsidRDefault="004C6236" w:rsidP="002E6E1F">
      <w:pPr>
        <w:pStyle w:val="EndnoteText"/>
        <w:spacing w:line="276" w:lineRule="auto"/>
      </w:pPr>
      <w:r w:rsidRPr="002E6E1F">
        <w:rPr>
          <w:rStyle w:val="EndnoteReference"/>
        </w:rPr>
        <w:endnoteRef/>
      </w:r>
      <w:r w:rsidR="35BCCC20" w:rsidRPr="002E6E1F">
        <w:t xml:space="preserve"> </w:t>
      </w:r>
      <w:r w:rsidR="005D077F" w:rsidRPr="002E6E1F">
        <w:t>N</w:t>
      </w:r>
      <w:r w:rsidRPr="002E6E1F">
        <w:t xml:space="preserve"> Hanley et al</w:t>
      </w:r>
      <w:r w:rsidR="005D077F" w:rsidRPr="002E6E1F">
        <w:t>., ‘“You are up against it down here”</w:t>
      </w:r>
      <w:r w:rsidR="00F177B8" w:rsidRPr="002E6E1F">
        <w:t>’</w:t>
      </w:r>
      <w:r w:rsidR="005D077F" w:rsidRPr="002E6E1F">
        <w:t>.</w:t>
      </w:r>
    </w:p>
  </w:endnote>
  <w:endnote w:id="123">
    <w:p w14:paraId="60E26E08" w14:textId="1A9E2DCF" w:rsidR="00FE2137" w:rsidRPr="002E6E1F" w:rsidRDefault="00FE2137" w:rsidP="002E6E1F">
      <w:pPr>
        <w:pStyle w:val="EndnoteText"/>
        <w:spacing w:line="276" w:lineRule="auto"/>
      </w:pPr>
      <w:r w:rsidRPr="002E6E1F">
        <w:rPr>
          <w:rStyle w:val="EndnoteReference"/>
        </w:rPr>
        <w:endnoteRef/>
      </w:r>
      <w:r w:rsidR="35BCCC20" w:rsidRPr="002E6E1F">
        <w:t xml:space="preserve"> </w:t>
      </w:r>
      <w:r w:rsidR="00444600" w:rsidRPr="002E6E1F">
        <w:t>N</w:t>
      </w:r>
      <w:r w:rsidRPr="002E6E1F">
        <w:t xml:space="preserve"> Youngson, </w:t>
      </w:r>
      <w:r w:rsidR="00444600" w:rsidRPr="002E6E1F">
        <w:t>M</w:t>
      </w:r>
      <w:r w:rsidRPr="002E6E1F">
        <w:t xml:space="preserve"> Saxton, </w:t>
      </w:r>
      <w:r w:rsidR="00444600" w:rsidRPr="002E6E1F">
        <w:t>P</w:t>
      </w:r>
      <w:r w:rsidRPr="002E6E1F">
        <w:t xml:space="preserve"> Jaffe, </w:t>
      </w:r>
      <w:r w:rsidR="00444600" w:rsidRPr="002E6E1F">
        <w:t>D</w:t>
      </w:r>
      <w:r w:rsidRPr="002E6E1F">
        <w:t xml:space="preserve"> Chiodo, </w:t>
      </w:r>
      <w:r w:rsidR="00444600" w:rsidRPr="002E6E1F">
        <w:t>M</w:t>
      </w:r>
      <w:r w:rsidRPr="002E6E1F">
        <w:t xml:space="preserve"> Dawson</w:t>
      </w:r>
      <w:r w:rsidR="00444600" w:rsidRPr="002E6E1F">
        <w:t xml:space="preserve"> and A</w:t>
      </w:r>
      <w:r w:rsidRPr="002E6E1F">
        <w:t xml:space="preserve"> Straatman, </w:t>
      </w:r>
      <w:r w:rsidR="00444600" w:rsidRPr="002E6E1F">
        <w:t>‘</w:t>
      </w:r>
      <w:r w:rsidRPr="002E6E1F">
        <w:t xml:space="preserve">Challenges in risk assessment with rural domestic violence victims: implications for </w:t>
      </w:r>
      <w:r w:rsidR="00444600" w:rsidRPr="002E6E1F">
        <w:t>practice’,</w:t>
      </w:r>
      <w:r w:rsidRPr="002E6E1F">
        <w:t xml:space="preserve"> </w:t>
      </w:r>
      <w:r w:rsidRPr="002E6E1F">
        <w:rPr>
          <w:i/>
        </w:rPr>
        <w:t>Journal of Family Violence</w:t>
      </w:r>
      <w:r w:rsidR="00444600" w:rsidRPr="002E6E1F">
        <w:t>, 2021,</w:t>
      </w:r>
      <w:r w:rsidRPr="002E6E1F">
        <w:t xml:space="preserve"> 36:537</w:t>
      </w:r>
      <w:r w:rsidR="00444600" w:rsidRPr="002E6E1F">
        <w:t>–</w:t>
      </w:r>
      <w:r w:rsidRPr="002E6E1F">
        <w:t>550</w:t>
      </w:r>
      <w:r w:rsidR="00444600" w:rsidRPr="002E6E1F">
        <w:t xml:space="preserve">, </w:t>
      </w:r>
      <w:hyperlink r:id="rId154" w:history="1">
        <w:r w:rsidR="00444600" w:rsidRPr="002E6E1F">
          <w:rPr>
            <w:rStyle w:val="Hyperlink"/>
            <w:rFonts w:ascii="Nunito" w:hAnsi="Nunito"/>
          </w:rPr>
          <w:t>doi:</w:t>
        </w:r>
        <w:r w:rsidR="00833E48" w:rsidRPr="002E6E1F">
          <w:rPr>
            <w:rStyle w:val="Hyperlink"/>
            <w:rFonts w:ascii="Nunito" w:hAnsi="Nunito"/>
          </w:rPr>
          <w:t>10.1007/s10896-021-00248-7</w:t>
        </w:r>
      </w:hyperlink>
      <w:r w:rsidR="00444600" w:rsidRPr="002E6E1F">
        <w:t>.</w:t>
      </w:r>
    </w:p>
  </w:endnote>
  <w:endnote w:id="124">
    <w:p w14:paraId="4BE6EBF2" w14:textId="72AB310B" w:rsidR="00FE2137" w:rsidRPr="002E6E1F" w:rsidRDefault="00FE2137" w:rsidP="002E6E1F">
      <w:pPr>
        <w:pStyle w:val="EndnoteText"/>
        <w:spacing w:line="276" w:lineRule="auto"/>
      </w:pPr>
      <w:r w:rsidRPr="002E6E1F">
        <w:rPr>
          <w:rStyle w:val="EndnoteReference"/>
        </w:rPr>
        <w:endnoteRef/>
      </w:r>
      <w:r w:rsidR="00A7587F" w:rsidRPr="002E6E1F">
        <w:t xml:space="preserve"> N Helps, J McGowan, K Fitz</w:t>
      </w:r>
      <w:r w:rsidR="00A7587F" w:rsidRPr="002E6E1F">
        <w:rPr>
          <w:rFonts w:ascii="Cambria Math" w:hAnsi="Cambria Math" w:cs="Cambria Math"/>
        </w:rPr>
        <w:t>‑</w:t>
      </w:r>
      <w:r w:rsidR="00A7587F" w:rsidRPr="002E6E1F">
        <w:t>Gibbon, H Williamson and A Athwal</w:t>
      </w:r>
      <w:r w:rsidR="00A7587F" w:rsidRPr="002E6E1F">
        <w:rPr>
          <w:rFonts w:ascii="Cambria Math" w:hAnsi="Cambria Math" w:cs="Cambria Math"/>
        </w:rPr>
        <w:t>‑</w:t>
      </w:r>
      <w:r w:rsidR="00A7587F" w:rsidRPr="002E6E1F">
        <w:t xml:space="preserve">Yap, </w:t>
      </w:r>
      <w:hyperlink r:id="rId155" w:history="1">
        <w:r w:rsidR="00A7587F" w:rsidRPr="002E6E1F">
          <w:rPr>
            <w:rStyle w:val="Hyperlink"/>
            <w:rFonts w:ascii="Nunito" w:hAnsi="Nunito"/>
            <w:i/>
            <w:iCs/>
          </w:rPr>
          <w:t>‘Just opens up a whole new possibility of change</w:t>
        </w:r>
        <w:r w:rsidR="009D2F8E" w:rsidRPr="002E6E1F">
          <w:rPr>
            <w:rStyle w:val="Hyperlink"/>
            <w:rFonts w:ascii="Nunito" w:hAnsi="Nunito"/>
            <w:i/>
            <w:iCs/>
          </w:rPr>
          <w:t>;</w:t>
        </w:r>
        <w:r w:rsidR="00A7587F" w:rsidRPr="002E6E1F">
          <w:rPr>
            <w:rStyle w:val="Hyperlink"/>
            <w:rFonts w:ascii="Nunito" w:hAnsi="Nunito"/>
            <w:i/>
            <w:iCs/>
          </w:rPr>
          <w:t xml:space="preserve"> a review of the Men’s Exploring New Directions online program</w:t>
        </w:r>
      </w:hyperlink>
      <w:r w:rsidR="00A7587F" w:rsidRPr="002E6E1F">
        <w:t>, Monash University, 2023.</w:t>
      </w:r>
    </w:p>
  </w:endnote>
  <w:endnote w:id="125">
    <w:p w14:paraId="6527244F" w14:textId="14C81D87" w:rsidR="00E83FE0" w:rsidRPr="002E6E1F" w:rsidRDefault="00E83FE0" w:rsidP="002E6E1F">
      <w:pPr>
        <w:pStyle w:val="EndnoteText"/>
        <w:spacing w:line="276" w:lineRule="auto"/>
      </w:pPr>
      <w:r w:rsidRPr="002E6E1F">
        <w:rPr>
          <w:rStyle w:val="EndnoteReference"/>
        </w:rPr>
        <w:endnoteRef/>
      </w:r>
      <w:r w:rsidR="35BCCC20" w:rsidRPr="002E6E1F">
        <w:t xml:space="preserve"> </w:t>
      </w:r>
      <w:r w:rsidR="00437FAE" w:rsidRPr="002E6E1F">
        <w:t xml:space="preserve">M Campo and S Tayton, </w:t>
      </w:r>
      <w:hyperlink r:id="rId156">
        <w:r w:rsidR="00DC0745" w:rsidRPr="002E6E1F">
          <w:rPr>
            <w:rStyle w:val="Hyperlink"/>
            <w:rFonts w:ascii="Nunito" w:hAnsi="Nunito"/>
            <w:i/>
            <w:iCs/>
          </w:rPr>
          <w:t>Domestic and Family Violence in Regional, Rural and Remote Communities</w:t>
        </w:r>
      </w:hyperlink>
      <w:r w:rsidR="00437FAE" w:rsidRPr="002E6E1F">
        <w:t>.</w:t>
      </w:r>
    </w:p>
  </w:endnote>
  <w:endnote w:id="126">
    <w:p w14:paraId="5BC67999" w14:textId="6A6F2FCE" w:rsidR="00E83FE0" w:rsidRPr="002E6E1F" w:rsidRDefault="00E83FE0" w:rsidP="002E6E1F">
      <w:pPr>
        <w:pStyle w:val="EndnoteText"/>
        <w:spacing w:line="276" w:lineRule="auto"/>
      </w:pPr>
      <w:r w:rsidRPr="002E6E1F">
        <w:rPr>
          <w:rStyle w:val="EndnoteReference"/>
        </w:rPr>
        <w:endnoteRef/>
      </w:r>
      <w:r w:rsidR="35BCCC20" w:rsidRPr="002E6E1F">
        <w:t xml:space="preserve"> </w:t>
      </w:r>
      <w:r w:rsidR="000F3A4F" w:rsidRPr="002E6E1F">
        <w:t>N Youngson et al., ‘Challenges in risk assessment with rural domestic violence victims’.</w:t>
      </w:r>
    </w:p>
  </w:endnote>
  <w:endnote w:id="127">
    <w:p w14:paraId="6CBA008F" w14:textId="59EC8B6E" w:rsidR="004D3F86" w:rsidRPr="002E6E1F" w:rsidRDefault="004D3F86" w:rsidP="002E6E1F">
      <w:pPr>
        <w:pStyle w:val="EndnoteText"/>
        <w:spacing w:line="276" w:lineRule="auto"/>
      </w:pPr>
      <w:r w:rsidRPr="002E6E1F">
        <w:rPr>
          <w:rStyle w:val="EndnoteReference"/>
        </w:rPr>
        <w:endnoteRef/>
      </w:r>
      <w:r w:rsidR="35BCCC20" w:rsidRPr="002E6E1F">
        <w:t xml:space="preserve"> D Doherty and J Hornosty, </w:t>
      </w:r>
      <w:hyperlink r:id="rId157">
        <w:r w:rsidR="35BCCC20" w:rsidRPr="002E6E1F">
          <w:rPr>
            <w:rStyle w:val="Hyperlink"/>
            <w:rFonts w:ascii="Nunito" w:hAnsi="Nunito"/>
            <w:i/>
            <w:iCs/>
          </w:rPr>
          <w:t>Exploring the links: family violence, firearms and animal abuse in rural communities</w:t>
        </w:r>
      </w:hyperlink>
      <w:r w:rsidR="35BCCC20" w:rsidRPr="002E6E1F">
        <w:t>, University of New Brunswick, 2008.</w:t>
      </w:r>
    </w:p>
  </w:endnote>
  <w:endnote w:id="128">
    <w:p w14:paraId="63E07609" w14:textId="6833DB61" w:rsidR="004D3F86" w:rsidRPr="002E6E1F" w:rsidRDefault="004D3F86" w:rsidP="002E6E1F">
      <w:pPr>
        <w:pStyle w:val="EndnoteText"/>
        <w:spacing w:line="276" w:lineRule="auto"/>
      </w:pPr>
      <w:r w:rsidRPr="002E6E1F">
        <w:rPr>
          <w:rStyle w:val="EndnoteReference"/>
        </w:rPr>
        <w:endnoteRef/>
      </w:r>
      <w:r w:rsidR="35BCCC20" w:rsidRPr="002E6E1F">
        <w:t xml:space="preserve"> </w:t>
      </w:r>
      <w:r w:rsidR="00531940" w:rsidRPr="002E6E1F">
        <w:t>A</w:t>
      </w:r>
      <w:r w:rsidRPr="002E6E1F">
        <w:t xml:space="preserve"> Magnus</w:t>
      </w:r>
      <w:r w:rsidR="00531940" w:rsidRPr="002E6E1F">
        <w:t xml:space="preserve"> and F</w:t>
      </w:r>
      <w:r w:rsidRPr="002E6E1F">
        <w:t xml:space="preserve"> Donohue, </w:t>
      </w:r>
      <w:r w:rsidR="00531940" w:rsidRPr="002E6E1F">
        <w:t>‘</w:t>
      </w:r>
      <w:r w:rsidRPr="002E6E1F">
        <w:t xml:space="preserve">Reimagining access to justice through the eyes of rural domestic violence </w:t>
      </w:r>
      <w:r w:rsidR="00531940" w:rsidRPr="002E6E1F">
        <w:t>survivors’,</w:t>
      </w:r>
      <w:r w:rsidRPr="002E6E1F">
        <w:t xml:space="preserve"> </w:t>
      </w:r>
      <w:r w:rsidRPr="002E6E1F">
        <w:rPr>
          <w:i/>
        </w:rPr>
        <w:t>Theoretical Criminology</w:t>
      </w:r>
      <w:r w:rsidRPr="002E6E1F">
        <w:t xml:space="preserve">, </w:t>
      </w:r>
      <w:r w:rsidR="00531940" w:rsidRPr="002E6E1F">
        <w:t xml:space="preserve">2021, </w:t>
      </w:r>
      <w:r w:rsidRPr="002E6E1F">
        <w:t>26(3</w:t>
      </w:r>
      <w:r w:rsidR="00531940" w:rsidRPr="002E6E1F">
        <w:t>):</w:t>
      </w:r>
      <w:r w:rsidRPr="002E6E1F">
        <w:t>434</w:t>
      </w:r>
      <w:r w:rsidR="00531940" w:rsidRPr="002E6E1F">
        <w:t>–</w:t>
      </w:r>
      <w:r w:rsidRPr="002E6E1F">
        <w:t>455</w:t>
      </w:r>
      <w:r w:rsidR="005175FD" w:rsidRPr="002E6E1F">
        <w:t>,</w:t>
      </w:r>
      <w:r w:rsidR="00EB4CA1" w:rsidRPr="002E6E1F">
        <w:t xml:space="preserve"> </w:t>
      </w:r>
      <w:hyperlink r:id="rId158" w:history="1">
        <w:r w:rsidR="00EB4CA1" w:rsidRPr="002E6E1F">
          <w:rPr>
            <w:rStyle w:val="Hyperlink"/>
            <w:rFonts w:ascii="Nunito" w:hAnsi="Nunito"/>
          </w:rPr>
          <w:t>doi:1177/13624806211035103</w:t>
        </w:r>
      </w:hyperlink>
      <w:r w:rsidR="00531940" w:rsidRPr="002E6E1F">
        <w:t>.</w:t>
      </w:r>
    </w:p>
  </w:endnote>
  <w:endnote w:id="129">
    <w:p w14:paraId="3E485A1D" w14:textId="5A08A848" w:rsidR="004D3F86" w:rsidRPr="002E6E1F" w:rsidRDefault="004D3F86" w:rsidP="002E6E1F">
      <w:pPr>
        <w:pStyle w:val="EndnoteText"/>
        <w:spacing w:line="276" w:lineRule="auto"/>
      </w:pPr>
      <w:r w:rsidRPr="002E6E1F">
        <w:rPr>
          <w:rStyle w:val="EndnoteReference"/>
        </w:rPr>
        <w:endnoteRef/>
      </w:r>
      <w:r w:rsidR="35BCCC20" w:rsidRPr="002E6E1F">
        <w:t xml:space="preserve"> </w:t>
      </w:r>
      <w:r w:rsidR="00197538" w:rsidRPr="002E6E1F">
        <w:t xml:space="preserve">N Helps et al., </w:t>
      </w:r>
      <w:hyperlink r:id="rId159" w:history="1">
        <w:r w:rsidR="00197538" w:rsidRPr="002E6E1F">
          <w:rPr>
            <w:rStyle w:val="Hyperlink"/>
            <w:rFonts w:ascii="Nunito" w:hAnsi="Nunito"/>
            <w:i/>
            <w:iCs/>
          </w:rPr>
          <w:t>‘Just opens up a whole new possibility of change’</w:t>
        </w:r>
      </w:hyperlink>
      <w:r w:rsidR="00197538" w:rsidRPr="002E6E1F">
        <w:t>.</w:t>
      </w:r>
    </w:p>
  </w:endnote>
  <w:endnote w:id="130">
    <w:p w14:paraId="1300C737" w14:textId="0709618C" w:rsidR="412D3A77" w:rsidRPr="002E6E1F" w:rsidRDefault="412D3A77" w:rsidP="002E6E1F">
      <w:pPr>
        <w:pStyle w:val="EndnoteText"/>
        <w:spacing w:line="276" w:lineRule="auto"/>
      </w:pPr>
      <w:r w:rsidRPr="002E6E1F">
        <w:rPr>
          <w:color w:val="000000" w:themeColor="text1"/>
        </w:rPr>
        <w:t>M</w:t>
      </w:r>
      <w:r w:rsidR="1F636AF2" w:rsidRPr="002E6E1F">
        <w:rPr>
          <w:color w:val="000000" w:themeColor="text1"/>
        </w:rPr>
        <w:t xml:space="preserve"> </w:t>
      </w:r>
      <w:r w:rsidR="31453BB7" w:rsidRPr="002E6E1F">
        <w:rPr>
          <w:color w:val="000000" w:themeColor="text1"/>
        </w:rPr>
        <w:t xml:space="preserve">Campo, </w:t>
      </w:r>
      <w:hyperlink r:id="rId160" w:history="1">
        <w:r w:rsidR="000103A3" w:rsidRPr="002E6E1F">
          <w:rPr>
            <w:rStyle w:val="Hyperlink"/>
            <w:rFonts w:ascii="Nunito" w:hAnsi="Nunito"/>
            <w:i/>
            <w:iCs/>
          </w:rPr>
          <w:t>Children’s exposure to domestic and family violence</w:t>
        </w:r>
      </w:hyperlink>
      <w:r w:rsidR="000103A3" w:rsidRPr="002E6E1F">
        <w:t>.</w:t>
      </w:r>
    </w:p>
  </w:endnote>
  <w:endnote w:id="131">
    <w:p w14:paraId="3F876B0D" w14:textId="72A87522" w:rsidR="31453BB7" w:rsidRPr="002E6E1F" w:rsidRDefault="31453BB7" w:rsidP="002E6E1F">
      <w:pPr>
        <w:pStyle w:val="EndnoteText"/>
        <w:spacing w:line="276" w:lineRule="auto"/>
      </w:pPr>
      <w:r w:rsidRPr="002E6E1F">
        <w:rPr>
          <w:rStyle w:val="EndnoteReference"/>
        </w:rPr>
        <w:endnoteRef/>
      </w:r>
      <w:r w:rsidR="35BCCC20" w:rsidRPr="002E6E1F">
        <w:t xml:space="preserve"> S</w:t>
      </w:r>
      <w:r w:rsidRPr="002E6E1F">
        <w:t xml:space="preserve"> Holt</w:t>
      </w:r>
      <w:r w:rsidR="35BCCC20" w:rsidRPr="002E6E1F">
        <w:t xml:space="preserve"> and C</w:t>
      </w:r>
      <w:r w:rsidRPr="002E6E1F">
        <w:t xml:space="preserve"> Humphreys, </w:t>
      </w:r>
      <w:r w:rsidR="35BCCC20" w:rsidRPr="002E6E1F">
        <w:t>‘</w:t>
      </w:r>
      <w:r w:rsidRPr="002E6E1F">
        <w:t xml:space="preserve">Causes, </w:t>
      </w:r>
      <w:r w:rsidR="35BCCC20" w:rsidRPr="002E6E1F">
        <w:t>consequences</w:t>
      </w:r>
      <w:r w:rsidRPr="002E6E1F">
        <w:t xml:space="preserve">, and </w:t>
      </w:r>
      <w:r w:rsidR="35BCCC20" w:rsidRPr="002E6E1F">
        <w:t>recovery</w:t>
      </w:r>
      <w:r w:rsidRPr="002E6E1F">
        <w:t xml:space="preserve"> for </w:t>
      </w:r>
      <w:r w:rsidR="35BCCC20" w:rsidRPr="002E6E1F">
        <w:t>children</w:t>
      </w:r>
      <w:r w:rsidRPr="002E6E1F">
        <w:t xml:space="preserve"> with </w:t>
      </w:r>
      <w:r w:rsidR="35BCCC20" w:rsidRPr="002E6E1F">
        <w:t>experiences</w:t>
      </w:r>
      <w:r w:rsidRPr="002E6E1F">
        <w:t xml:space="preserve"> of </w:t>
      </w:r>
      <w:r w:rsidR="35BCCC20" w:rsidRPr="002E6E1F">
        <w:t>domestic</w:t>
      </w:r>
      <w:r w:rsidRPr="002E6E1F">
        <w:t xml:space="preserve"> and </w:t>
      </w:r>
      <w:r w:rsidR="35BCCC20" w:rsidRPr="002E6E1F">
        <w:t>family violence’,</w:t>
      </w:r>
      <w:r w:rsidRPr="002E6E1F">
        <w:t xml:space="preserve"> </w:t>
      </w:r>
      <w:r w:rsidRPr="002E6E1F">
        <w:rPr>
          <w:i/>
        </w:rPr>
        <w:t>Journal of Family Violence</w:t>
      </w:r>
      <w:r w:rsidR="35BCCC20" w:rsidRPr="002E6E1F">
        <w:t>, 2025,</w:t>
      </w:r>
      <w:r w:rsidRPr="002E6E1F">
        <w:t xml:space="preserve"> </w:t>
      </w:r>
      <w:hyperlink r:id="rId161" w:anchor="citeas" w:history="1">
        <w:r w:rsidR="35BCCC20" w:rsidRPr="002E6E1F">
          <w:rPr>
            <w:rStyle w:val="Hyperlink"/>
            <w:rFonts w:ascii="Nunito" w:hAnsi="Nunito"/>
          </w:rPr>
          <w:t>doi:10.1007/s10896-025-00960-8</w:t>
        </w:r>
      </w:hyperlink>
      <w:r w:rsidR="35BCCC20" w:rsidRPr="002E6E1F">
        <w:t>.</w:t>
      </w:r>
      <w:r w:rsidR="007E16F4" w:rsidRPr="002E6E1F" w:rsidDel="007E16F4">
        <w:t xml:space="preserve"> </w:t>
      </w:r>
    </w:p>
  </w:endnote>
  <w:endnote w:id="132">
    <w:p w14:paraId="67AFE8C9" w14:textId="5C1C2A2F" w:rsidR="230E4514" w:rsidRPr="002E6E1F" w:rsidRDefault="230E4514" w:rsidP="002E6E1F">
      <w:pPr>
        <w:pStyle w:val="EndnoteText"/>
        <w:spacing w:line="276" w:lineRule="auto"/>
      </w:pPr>
      <w:r w:rsidRPr="002E6E1F">
        <w:rPr>
          <w:rStyle w:val="EndnoteReference"/>
        </w:rPr>
        <w:endnoteRef/>
      </w:r>
      <w:r w:rsidR="35BCCC20" w:rsidRPr="002E6E1F">
        <w:t xml:space="preserve"> </w:t>
      </w:r>
      <w:r w:rsidR="00221F05" w:rsidRPr="002E6E1F">
        <w:t xml:space="preserve">C Toivonen, </w:t>
      </w:r>
      <w:hyperlink r:id="rId162" w:history="1">
        <w:r w:rsidR="008F39EB" w:rsidRPr="002E6E1F">
          <w:rPr>
            <w:rStyle w:val="Hyperlink"/>
            <w:rFonts w:ascii="Nunito" w:hAnsi="Nunito"/>
            <w:i/>
            <w:iCs/>
          </w:rPr>
          <w:t xml:space="preserve">Implementing a Framework for Practice: </w:t>
        </w:r>
        <w:r w:rsidR="00221F05" w:rsidRPr="002E6E1F">
          <w:rPr>
            <w:rStyle w:val="Hyperlink"/>
            <w:rFonts w:ascii="Nunito" w:hAnsi="Nunito"/>
            <w:i/>
            <w:iCs/>
          </w:rPr>
          <w:t xml:space="preserve">Evaluation of the </w:t>
        </w:r>
        <w:r w:rsidR="00B8164D" w:rsidRPr="002E6E1F">
          <w:rPr>
            <w:rStyle w:val="Hyperlink"/>
            <w:rFonts w:ascii="Nunito" w:hAnsi="Nunito"/>
            <w:i/>
            <w:iCs/>
          </w:rPr>
          <w:t xml:space="preserve">DV West’s </w:t>
        </w:r>
        <w:r w:rsidR="00221F05" w:rsidRPr="002E6E1F">
          <w:rPr>
            <w:rStyle w:val="Hyperlink"/>
            <w:rFonts w:ascii="Nunito" w:hAnsi="Nunito"/>
            <w:i/>
            <w:iCs/>
          </w:rPr>
          <w:t>Children’s Domestic and Family Violence Specialist Program</w:t>
        </w:r>
      </w:hyperlink>
      <w:r w:rsidR="00221F05" w:rsidRPr="002E6E1F">
        <w:t xml:space="preserve"> DV West, 2023</w:t>
      </w:r>
      <w:r w:rsidR="006110A6" w:rsidRPr="002E6E1F">
        <w:t>.</w:t>
      </w:r>
    </w:p>
  </w:endnote>
  <w:endnote w:id="133">
    <w:p w14:paraId="3E7ACF31" w14:textId="77777777" w:rsidR="00B86D7B" w:rsidRPr="002E6E1F" w:rsidRDefault="00B86D7B" w:rsidP="002E6E1F">
      <w:pPr>
        <w:pStyle w:val="EndnoteText"/>
        <w:spacing w:line="276" w:lineRule="auto"/>
      </w:pPr>
      <w:r w:rsidRPr="002E6E1F">
        <w:rPr>
          <w:rStyle w:val="EndnoteReference"/>
        </w:rPr>
        <w:endnoteRef/>
      </w:r>
      <w:r w:rsidRPr="002E6E1F">
        <w:t xml:space="preserve"> D Haslam, B Mathews, R Pacella, J G Scott, D Finkelhor, D J Higgins, F Meinck, H E Erskine, H J Thomas, D Lawrence and E Malacova, </w:t>
      </w:r>
      <w:hyperlink r:id="rId163" w:history="1">
        <w:r w:rsidRPr="002E6E1F">
          <w:rPr>
            <w:rStyle w:val="Hyperlink"/>
            <w:rFonts w:ascii="Nunito" w:hAnsi="Nunito"/>
            <w:i/>
            <w:iCs/>
          </w:rPr>
          <w:t>The prevalence and impact of child maltreatment in Australia: findings from the Australian Child Maltreatment Study: Brief Report, Australian Child Maltreatment Study</w:t>
        </w:r>
      </w:hyperlink>
      <w:r w:rsidRPr="002E6E1F">
        <w:t>, Queensland University of Technology, 2023.</w:t>
      </w:r>
    </w:p>
  </w:endnote>
  <w:endnote w:id="134">
    <w:p w14:paraId="699B93CD" w14:textId="660251EC" w:rsidR="4FCEB6C0" w:rsidRPr="002E6E1F" w:rsidRDefault="4FCEB6C0" w:rsidP="002E6E1F">
      <w:pPr>
        <w:pStyle w:val="EndnoteText"/>
        <w:spacing w:line="276" w:lineRule="auto"/>
        <w:rPr>
          <w:rFonts w:eastAsia="Calibri" w:cs="Calibri"/>
          <w:highlight w:val="yellow"/>
        </w:rPr>
      </w:pPr>
      <w:r w:rsidRPr="002E6E1F">
        <w:rPr>
          <w:rStyle w:val="EndnoteReference"/>
        </w:rPr>
        <w:endnoteRef/>
      </w:r>
      <w:r w:rsidR="00084F78" w:rsidRPr="002E6E1F">
        <w:t xml:space="preserve"> </w:t>
      </w:r>
      <w:r w:rsidR="35BCCC20" w:rsidRPr="002E6E1F">
        <w:rPr>
          <w:color w:val="000000" w:themeColor="text1"/>
        </w:rPr>
        <w:t>E</w:t>
      </w:r>
      <w:r w:rsidRPr="002E6E1F">
        <w:rPr>
          <w:color w:val="000000" w:themeColor="text1"/>
        </w:rPr>
        <w:t xml:space="preserve"> Katz, </w:t>
      </w:r>
      <w:hyperlink r:id="rId164" w:history="1">
        <w:r w:rsidR="35BCCC20" w:rsidRPr="002E6E1F">
          <w:rPr>
            <w:rStyle w:val="Hyperlink"/>
            <w:rFonts w:ascii="Nunito" w:hAnsi="Nunito"/>
            <w:i/>
          </w:rPr>
          <w:t>Coercive control in children’s and mothers’ lives</w:t>
        </w:r>
      </w:hyperlink>
      <w:r w:rsidR="35BCCC20" w:rsidRPr="002E6E1F">
        <w:rPr>
          <w:color w:val="000000" w:themeColor="text1"/>
        </w:rPr>
        <w:t>,</w:t>
      </w:r>
      <w:r w:rsidRPr="002E6E1F">
        <w:rPr>
          <w:color w:val="000000" w:themeColor="text1"/>
        </w:rPr>
        <w:t xml:space="preserve"> Oxford University Press</w:t>
      </w:r>
      <w:r w:rsidR="35BCCC20" w:rsidRPr="002E6E1F">
        <w:rPr>
          <w:color w:val="000000" w:themeColor="text1"/>
        </w:rPr>
        <w:t>, 2022</w:t>
      </w:r>
      <w:r w:rsidR="00474DD5">
        <w:rPr>
          <w:rFonts w:eastAsia="Calibri" w:cs="Calibri"/>
        </w:rPr>
        <w:t xml:space="preserve">; </w:t>
      </w:r>
      <w:r w:rsidR="00632A6A" w:rsidRPr="002E6E1F">
        <w:rPr>
          <w:rFonts w:eastAsia="Calibri" w:cs="Calibri"/>
        </w:rPr>
        <w:t>S</w:t>
      </w:r>
      <w:r w:rsidR="69E99EA3" w:rsidRPr="002E6E1F">
        <w:t xml:space="preserve"> Holt, </w:t>
      </w:r>
      <w:r w:rsidR="00632A6A" w:rsidRPr="002E6E1F">
        <w:rPr>
          <w:rFonts w:eastAsia="Calibri" w:cs="Calibri"/>
        </w:rPr>
        <w:t>H</w:t>
      </w:r>
      <w:r w:rsidR="69E99EA3" w:rsidRPr="002E6E1F">
        <w:t xml:space="preserve"> Buckley</w:t>
      </w:r>
      <w:r w:rsidR="00632A6A" w:rsidRPr="002E6E1F">
        <w:rPr>
          <w:rFonts w:eastAsia="Calibri" w:cs="Calibri"/>
        </w:rPr>
        <w:t xml:space="preserve"> and S</w:t>
      </w:r>
      <w:r w:rsidR="69E99EA3" w:rsidRPr="002E6E1F">
        <w:t xml:space="preserve"> Whelan, </w:t>
      </w:r>
      <w:r w:rsidR="00632A6A" w:rsidRPr="002E6E1F">
        <w:rPr>
          <w:rFonts w:eastAsia="Calibri" w:cs="Calibri"/>
        </w:rPr>
        <w:t>‘</w:t>
      </w:r>
      <w:r w:rsidR="69E99EA3" w:rsidRPr="002E6E1F">
        <w:t xml:space="preserve">The impact of exposure to domestic violence on children and young people: </w:t>
      </w:r>
      <w:r w:rsidR="00632A6A" w:rsidRPr="002E6E1F">
        <w:rPr>
          <w:rFonts w:eastAsia="Calibri" w:cs="Calibri"/>
        </w:rPr>
        <w:t>a</w:t>
      </w:r>
      <w:r w:rsidR="69E99EA3" w:rsidRPr="002E6E1F">
        <w:t xml:space="preserve"> review of the </w:t>
      </w:r>
      <w:r w:rsidR="00632A6A" w:rsidRPr="002E6E1F">
        <w:rPr>
          <w:rFonts w:eastAsia="Calibri" w:cs="Calibri"/>
        </w:rPr>
        <w:t>literature’,</w:t>
      </w:r>
      <w:r w:rsidR="69E99EA3" w:rsidRPr="002E6E1F">
        <w:t xml:space="preserve"> </w:t>
      </w:r>
      <w:r w:rsidR="69E99EA3" w:rsidRPr="002E6E1F">
        <w:rPr>
          <w:i/>
        </w:rPr>
        <w:t>Child Abuse &amp; Neglect</w:t>
      </w:r>
      <w:r w:rsidR="00632A6A" w:rsidRPr="002E6E1F">
        <w:rPr>
          <w:rFonts w:eastAsia="Calibri" w:cs="Calibri"/>
        </w:rPr>
        <w:t>, 2008,</w:t>
      </w:r>
      <w:r w:rsidR="69E99EA3" w:rsidRPr="002E6E1F">
        <w:t xml:space="preserve"> 32(8</w:t>
      </w:r>
      <w:r w:rsidR="00632A6A" w:rsidRPr="002E6E1F">
        <w:rPr>
          <w:rFonts w:eastAsia="Calibri" w:cs="Calibri"/>
        </w:rPr>
        <w:t>)</w:t>
      </w:r>
      <w:r w:rsidR="000C2267" w:rsidRPr="002E6E1F">
        <w:rPr>
          <w:rFonts w:eastAsia="Calibri" w:cs="Calibri"/>
        </w:rPr>
        <w:t>:</w:t>
      </w:r>
      <w:r w:rsidR="005175FD" w:rsidRPr="002E6E1F">
        <w:rPr>
          <w:rFonts w:eastAsia="Calibri" w:cs="Calibri"/>
        </w:rPr>
        <w:t>797-810</w:t>
      </w:r>
      <w:r w:rsidR="00185D0F" w:rsidRPr="002E6E1F">
        <w:rPr>
          <w:rFonts w:eastAsia="Calibri" w:cs="Calibri"/>
        </w:rPr>
        <w:t xml:space="preserve">, </w:t>
      </w:r>
      <w:hyperlink r:id="rId165" w:history="1">
        <w:r w:rsidR="00185D0F" w:rsidRPr="002E6E1F">
          <w:rPr>
            <w:rStyle w:val="Hyperlink"/>
            <w:rFonts w:ascii="Nunito" w:eastAsia="Calibri" w:hAnsi="Nunito" w:cs="Calibri"/>
          </w:rPr>
          <w:t>doi:10.1016/j.chiabu.2008.02.004</w:t>
        </w:r>
      </w:hyperlink>
      <w:r w:rsidR="00A84BB4">
        <w:rPr>
          <w:rFonts w:eastAsia="Calibri" w:cs="Calibri"/>
        </w:rPr>
        <w:t xml:space="preserve">; </w:t>
      </w:r>
      <w:r w:rsidR="00512712" w:rsidRPr="002E6E1F">
        <w:rPr>
          <w:rFonts w:eastAsia="Calibri" w:cs="Calibri"/>
        </w:rPr>
        <w:t>R K</w:t>
      </w:r>
      <w:r w:rsidR="69E99EA3" w:rsidRPr="002E6E1F">
        <w:t xml:space="preserve"> Thiara and </w:t>
      </w:r>
      <w:r w:rsidR="00512712" w:rsidRPr="002E6E1F">
        <w:rPr>
          <w:rFonts w:eastAsia="Calibri" w:cs="Calibri"/>
        </w:rPr>
        <w:t xml:space="preserve">C </w:t>
      </w:r>
      <w:r w:rsidR="69E99EA3" w:rsidRPr="002E6E1F">
        <w:t xml:space="preserve">Humphreys, </w:t>
      </w:r>
      <w:r w:rsidR="00512712" w:rsidRPr="002E6E1F">
        <w:rPr>
          <w:rFonts w:eastAsia="Calibri" w:cs="Calibri"/>
        </w:rPr>
        <w:t>‘</w:t>
      </w:r>
      <w:r w:rsidR="69E99EA3" w:rsidRPr="002E6E1F">
        <w:t xml:space="preserve">Absent presence: the ongoing impact of </w:t>
      </w:r>
      <w:r w:rsidR="00512712" w:rsidRPr="002E6E1F">
        <w:rPr>
          <w:rFonts w:eastAsia="Calibri" w:cs="Calibri"/>
        </w:rPr>
        <w:t>men’s</w:t>
      </w:r>
      <w:r w:rsidR="69E99EA3" w:rsidRPr="002E6E1F">
        <w:t xml:space="preserve"> violence on the mother–child </w:t>
      </w:r>
      <w:r w:rsidR="00512712" w:rsidRPr="002E6E1F">
        <w:rPr>
          <w:rFonts w:eastAsia="Calibri" w:cs="Calibri"/>
        </w:rPr>
        <w:t>relationship’,</w:t>
      </w:r>
      <w:r w:rsidR="69E99EA3" w:rsidRPr="002E6E1F">
        <w:t xml:space="preserve"> </w:t>
      </w:r>
      <w:r w:rsidR="69E99EA3" w:rsidRPr="002E6E1F">
        <w:rPr>
          <w:i/>
        </w:rPr>
        <w:t>Child &amp; Family Social Work</w:t>
      </w:r>
      <w:r w:rsidR="69E99EA3" w:rsidRPr="002E6E1F">
        <w:t xml:space="preserve">, </w:t>
      </w:r>
      <w:r w:rsidR="00512712" w:rsidRPr="002E6E1F">
        <w:rPr>
          <w:rFonts w:eastAsia="Calibri" w:cs="Calibri"/>
        </w:rPr>
        <w:t xml:space="preserve">2017, </w:t>
      </w:r>
      <w:r w:rsidR="69E99EA3" w:rsidRPr="002E6E1F">
        <w:t>22</w:t>
      </w:r>
      <w:r w:rsidR="00DD36B0" w:rsidRPr="002E6E1F">
        <w:rPr>
          <w:rFonts w:eastAsia="Calibri" w:cs="Calibri"/>
        </w:rPr>
        <w:t>(1)</w:t>
      </w:r>
      <w:r w:rsidR="00BC4B78" w:rsidRPr="002E6E1F">
        <w:rPr>
          <w:rFonts w:eastAsia="Calibri" w:cs="Calibri"/>
        </w:rPr>
        <w:t>:137-145</w:t>
      </w:r>
      <w:r w:rsidR="00DD36B0" w:rsidRPr="002E6E1F">
        <w:rPr>
          <w:rFonts w:eastAsia="Calibri" w:cs="Calibri"/>
        </w:rPr>
        <w:t xml:space="preserve">, </w:t>
      </w:r>
      <w:hyperlink r:id="rId166" w:tgtFrame="_blank" w:history="1">
        <w:r w:rsidR="00DD36B0" w:rsidRPr="002E6E1F">
          <w:rPr>
            <w:rStyle w:val="Hyperlink"/>
            <w:rFonts w:ascii="Nunito" w:eastAsia="Calibri" w:hAnsi="Nunito" w:cs="Calibri"/>
          </w:rPr>
          <w:t>doi:10.1111/cfs.12210</w:t>
        </w:r>
      </w:hyperlink>
      <w:r w:rsidR="00474DD5">
        <w:rPr>
          <w:color w:val="000000" w:themeColor="text1"/>
        </w:rPr>
        <w:t xml:space="preserve">; </w:t>
      </w:r>
      <w:r w:rsidR="00AE5C64" w:rsidRPr="002E6E1F">
        <w:rPr>
          <w:color w:val="000000" w:themeColor="text1"/>
        </w:rPr>
        <w:t>C</w:t>
      </w:r>
      <w:r w:rsidR="69E99EA3" w:rsidRPr="002E6E1F">
        <w:rPr>
          <w:color w:val="000000" w:themeColor="text1"/>
        </w:rPr>
        <w:t xml:space="preserve"> </w:t>
      </w:r>
      <w:r w:rsidR="264D9035" w:rsidRPr="002E6E1F">
        <w:rPr>
          <w:color w:val="000000" w:themeColor="text1"/>
        </w:rPr>
        <w:t>Toivonen</w:t>
      </w:r>
      <w:r w:rsidR="00AE5C64" w:rsidRPr="002E6E1F">
        <w:rPr>
          <w:color w:val="000000" w:themeColor="text1"/>
        </w:rPr>
        <w:t xml:space="preserve"> et al., </w:t>
      </w:r>
      <w:hyperlink r:id="rId167">
        <w:r w:rsidR="00AE5C64" w:rsidRPr="002E6E1F">
          <w:rPr>
            <w:rStyle w:val="Hyperlink"/>
            <w:rFonts w:ascii="Nunito" w:hAnsi="Nunito"/>
            <w:i/>
            <w:iCs/>
          </w:rPr>
          <w:t>ESTIE Practice Resource</w:t>
        </w:r>
      </w:hyperlink>
      <w:r w:rsidR="00474DD5">
        <w:rPr>
          <w:rFonts w:eastAsia="Calibri" w:cs="Calibri"/>
        </w:rPr>
        <w:t xml:space="preserve">; </w:t>
      </w:r>
      <w:r w:rsidR="00AD2627" w:rsidRPr="002E6E1F">
        <w:rPr>
          <w:rFonts w:eastAsia="Calibri" w:cs="Calibri"/>
        </w:rPr>
        <w:t>R</w:t>
      </w:r>
      <w:r w:rsidR="264D9035" w:rsidRPr="002E6E1F">
        <w:t xml:space="preserve"> </w:t>
      </w:r>
      <w:r w:rsidR="03A57B38" w:rsidRPr="002E6E1F">
        <w:t>Urquhart</w:t>
      </w:r>
      <w:r w:rsidR="00AD2627" w:rsidRPr="002E6E1F">
        <w:rPr>
          <w:rFonts w:eastAsia="Calibri" w:cs="Calibri"/>
        </w:rPr>
        <w:t xml:space="preserve"> and J</w:t>
      </w:r>
      <w:r w:rsidR="03A57B38" w:rsidRPr="002E6E1F">
        <w:t xml:space="preserve"> Doyle, </w:t>
      </w:r>
      <w:hyperlink r:id="rId168" w:history="1">
        <w:r w:rsidR="00AD2627" w:rsidRPr="002E6E1F">
          <w:rPr>
            <w:rStyle w:val="Hyperlink"/>
            <w:rFonts w:ascii="Nunito" w:eastAsia="Calibri" w:hAnsi="Nunito" w:cs="Calibri"/>
            <w:i/>
            <w:iCs/>
          </w:rPr>
          <w:t>Truth is, the abuse never stopped: adult insights on the support they received when impacted by childhood domestic and family violence (Barnardos Australia Survey 2022)</w:t>
        </w:r>
      </w:hyperlink>
      <w:r w:rsidR="00AD2627" w:rsidRPr="002E6E1F">
        <w:rPr>
          <w:rFonts w:eastAsia="Calibri" w:cs="Calibri"/>
        </w:rPr>
        <w:t>,</w:t>
      </w:r>
      <w:r w:rsidR="03A57B38" w:rsidRPr="002E6E1F">
        <w:t xml:space="preserve"> Barnardos Australia</w:t>
      </w:r>
      <w:r w:rsidR="00AD2627" w:rsidRPr="002E6E1F">
        <w:rPr>
          <w:rFonts w:eastAsia="Calibri" w:cs="Calibri"/>
        </w:rPr>
        <w:t>, 2022.</w:t>
      </w:r>
    </w:p>
  </w:endnote>
  <w:endnote w:id="135">
    <w:p w14:paraId="18AB3D0D" w14:textId="281B42DF" w:rsidR="00020A2E" w:rsidRPr="002E6E1F" w:rsidRDefault="6C516453" w:rsidP="002E6E1F">
      <w:pPr>
        <w:pStyle w:val="EndnoteText"/>
        <w:spacing w:line="276" w:lineRule="auto"/>
      </w:pPr>
      <w:r w:rsidRPr="002E6E1F">
        <w:rPr>
          <w:rStyle w:val="EndnoteReference"/>
        </w:rPr>
        <w:endnoteRef/>
      </w:r>
      <w:r w:rsidR="35BCCC20" w:rsidRPr="002E6E1F">
        <w:t xml:space="preserve"> AIHW, </w:t>
      </w:r>
      <w:hyperlink r:id="rId169" w:history="1">
        <w:r w:rsidR="35BCCC20" w:rsidRPr="002E6E1F">
          <w:rPr>
            <w:rStyle w:val="Hyperlink"/>
            <w:rFonts w:ascii="Nunito" w:hAnsi="Nunito"/>
            <w:i/>
            <w:iCs/>
          </w:rPr>
          <w:t>Family, domestic and sexual violence in Australia: continuing the national story (Cat. no. FDV 3)</w:t>
        </w:r>
      </w:hyperlink>
      <w:r w:rsidR="35BCCC20" w:rsidRPr="002E6E1F">
        <w:t>, AIHW, 2019.</w:t>
      </w:r>
    </w:p>
    <w:p w14:paraId="5DCCEB9A" w14:textId="075F0C09" w:rsidR="6C516453" w:rsidRPr="002E6E1F" w:rsidRDefault="00020A2E" w:rsidP="002E6E1F">
      <w:pPr>
        <w:pStyle w:val="EndnoteText"/>
        <w:spacing w:line="276" w:lineRule="auto"/>
        <w:rPr>
          <w:rFonts w:eastAsia="Calibri" w:cs="Calibri"/>
          <w:lang w:val="en-US"/>
        </w:rPr>
      </w:pPr>
      <w:r w:rsidRPr="002E6E1F">
        <w:t xml:space="preserve">ANROWS, </w:t>
      </w:r>
      <w:hyperlink r:id="rId170" w:history="1">
        <w:r w:rsidRPr="002E6E1F">
          <w:rPr>
            <w:rStyle w:val="Hyperlink"/>
            <w:rFonts w:ascii="Nunito" w:hAnsi="Nunito"/>
            <w:i/>
            <w:iCs/>
          </w:rPr>
          <w:t>Research summary: the impacts of domestic and family violence on children</w:t>
        </w:r>
      </w:hyperlink>
      <w:r w:rsidRPr="002E6E1F">
        <w:t>, ANROWS, Sydney, 2018</w:t>
      </w:r>
      <w:r w:rsidR="00AF0C31">
        <w:rPr>
          <w:rFonts w:eastAsia="Calibri" w:cs="Calibri"/>
          <w:lang w:val="en-US"/>
        </w:rPr>
        <w:t xml:space="preserve">; </w:t>
      </w:r>
      <w:r w:rsidR="001E154D" w:rsidRPr="002E6E1F">
        <w:rPr>
          <w:rFonts w:eastAsia="Calibri" w:cs="Calibri"/>
          <w:lang w:val="en-US"/>
        </w:rPr>
        <w:t xml:space="preserve">WHO, </w:t>
      </w:r>
      <w:hyperlink r:id="rId171" w:history="1">
        <w:r w:rsidR="001E154D" w:rsidRPr="002E6E1F">
          <w:rPr>
            <w:rStyle w:val="Hyperlink"/>
            <w:rFonts w:ascii="Nunito" w:eastAsia="Calibri" w:hAnsi="Nunito" w:cs="Calibri"/>
            <w:i/>
            <w:iCs/>
            <w:lang w:val="en-US"/>
          </w:rPr>
          <w:t>Violence against children</w:t>
        </w:r>
      </w:hyperlink>
      <w:r w:rsidR="001E154D" w:rsidRPr="002E6E1F">
        <w:rPr>
          <w:rFonts w:eastAsia="Calibri" w:cs="Calibri"/>
          <w:lang w:val="en-US"/>
        </w:rPr>
        <w:t xml:space="preserve">, WHO, </w:t>
      </w:r>
      <w:r w:rsidR="00237551" w:rsidRPr="002E6E1F">
        <w:rPr>
          <w:rFonts w:eastAsia="Calibri" w:cs="Calibri"/>
          <w:lang w:val="en-US"/>
        </w:rPr>
        <w:t>2022</w:t>
      </w:r>
      <w:r w:rsidR="001E154D" w:rsidRPr="002E6E1F">
        <w:rPr>
          <w:rFonts w:eastAsia="Calibri" w:cs="Calibri"/>
          <w:lang w:val="en-US"/>
        </w:rPr>
        <w:t>.</w:t>
      </w:r>
    </w:p>
  </w:endnote>
  <w:endnote w:id="136">
    <w:p w14:paraId="23DB5496" w14:textId="18CBCC91" w:rsidR="100D92DC" w:rsidRPr="002E6E1F" w:rsidRDefault="100D92DC" w:rsidP="002E6E1F">
      <w:pPr>
        <w:pStyle w:val="EndnoteText"/>
        <w:spacing w:line="276" w:lineRule="auto"/>
        <w:rPr>
          <w:i/>
          <w:iCs/>
        </w:rPr>
      </w:pPr>
      <w:r w:rsidRPr="002E6E1F">
        <w:rPr>
          <w:rStyle w:val="EndnoteReference"/>
        </w:rPr>
        <w:endnoteRef/>
      </w:r>
      <w:r w:rsidR="35BCCC20" w:rsidRPr="002E6E1F">
        <w:t xml:space="preserve"> </w:t>
      </w:r>
      <w:r w:rsidR="0005620C" w:rsidRPr="002E6E1F">
        <w:t xml:space="preserve">AIHW, </w:t>
      </w:r>
      <w:hyperlink r:id="rId172" w:history="1">
        <w:r w:rsidR="0005620C" w:rsidRPr="002E6E1F">
          <w:rPr>
            <w:rStyle w:val="Hyperlink"/>
            <w:rFonts w:ascii="Nunito" w:hAnsi="Nunito"/>
            <w:i/>
            <w:iCs/>
          </w:rPr>
          <w:t>Family, domestic and sexual violence in Australia 2018 (Cat. no. FDV 2)</w:t>
        </w:r>
      </w:hyperlink>
      <w:r w:rsidR="0005620C" w:rsidRPr="002E6E1F">
        <w:t>, AIHW, 2018</w:t>
      </w:r>
      <w:r w:rsidR="00AF0C31">
        <w:t xml:space="preserve">; </w:t>
      </w:r>
      <w:r w:rsidR="003F5205" w:rsidRPr="002E6E1F">
        <w:t xml:space="preserve">AIHW, </w:t>
      </w:r>
      <w:hyperlink r:id="rId173" w:history="1">
        <w:r w:rsidR="003F5205" w:rsidRPr="002E6E1F">
          <w:rPr>
            <w:rStyle w:val="Hyperlink"/>
            <w:rFonts w:ascii="Nunito" w:hAnsi="Nunito"/>
            <w:i/>
            <w:iCs/>
          </w:rPr>
          <w:t>Australia’s children (Cat. no. CWS 69)</w:t>
        </w:r>
      </w:hyperlink>
      <w:r w:rsidR="003F5205" w:rsidRPr="002E6E1F">
        <w:rPr>
          <w:i/>
          <w:iCs/>
        </w:rPr>
        <w:t>,</w:t>
      </w:r>
      <w:r w:rsidR="003F5205" w:rsidRPr="002E6E1F">
        <w:t xml:space="preserve"> AIHW, 2020.</w:t>
      </w:r>
    </w:p>
  </w:endnote>
  <w:endnote w:id="137">
    <w:p w14:paraId="0D7FCFEC" w14:textId="5DD29BB4" w:rsidR="00227BF0" w:rsidRPr="002E6E1F" w:rsidRDefault="00227BF0" w:rsidP="002E6E1F">
      <w:pPr>
        <w:pStyle w:val="EndnoteText"/>
        <w:spacing w:line="276" w:lineRule="auto"/>
        <w:rPr>
          <w:lang w:val="en-US"/>
        </w:rPr>
      </w:pPr>
      <w:r w:rsidRPr="002E6E1F">
        <w:rPr>
          <w:rStyle w:val="EndnoteReference"/>
        </w:rPr>
        <w:endnoteRef/>
      </w:r>
      <w:r w:rsidRPr="002E6E1F">
        <w:t xml:space="preserve"> K Ayre and G Krishnamoorthy, Trauma informed behaviour support: a practical guide to developing resilient learners, University of Southern Queensland, 2020.</w:t>
      </w:r>
    </w:p>
  </w:endnote>
  <w:endnote w:id="138">
    <w:p w14:paraId="07E92B3D" w14:textId="2F41014D" w:rsidR="760C4C4C" w:rsidRPr="002E6E1F" w:rsidRDefault="760C4C4C" w:rsidP="002E6E1F">
      <w:pPr>
        <w:pStyle w:val="EndnoteText"/>
        <w:spacing w:line="276" w:lineRule="auto"/>
      </w:pPr>
      <w:r w:rsidRPr="002E6E1F">
        <w:rPr>
          <w:rStyle w:val="EndnoteReference"/>
        </w:rPr>
        <w:endnoteRef/>
      </w:r>
      <w:r w:rsidR="00973EC0" w:rsidRPr="002E6E1F">
        <w:t xml:space="preserve"> R</w:t>
      </w:r>
      <w:r w:rsidR="6FAB30D8" w:rsidRPr="002E6E1F">
        <w:t xml:space="preserve"> Price</w:t>
      </w:r>
      <w:r w:rsidR="00973EC0" w:rsidRPr="002E6E1F">
        <w:rPr>
          <w:rFonts w:ascii="Cambria Math" w:hAnsi="Cambria Math" w:cs="Cambria Math"/>
        </w:rPr>
        <w:t>‑</w:t>
      </w:r>
      <w:r w:rsidR="6FAB30D8" w:rsidRPr="002E6E1F">
        <w:t xml:space="preserve">Robertson, </w:t>
      </w:r>
      <w:r w:rsidR="00973EC0" w:rsidRPr="002E6E1F">
        <w:t>P</w:t>
      </w:r>
      <w:r w:rsidR="6FAB30D8" w:rsidRPr="002E6E1F">
        <w:t xml:space="preserve"> Rush, </w:t>
      </w:r>
      <w:r w:rsidR="00973EC0" w:rsidRPr="002E6E1F">
        <w:t>L</w:t>
      </w:r>
      <w:r w:rsidR="6FAB30D8" w:rsidRPr="002E6E1F">
        <w:t xml:space="preserve"> Wall</w:t>
      </w:r>
      <w:r w:rsidR="00973EC0" w:rsidRPr="002E6E1F">
        <w:t xml:space="preserve"> and D</w:t>
      </w:r>
      <w:r w:rsidR="6FAB30D8" w:rsidRPr="002E6E1F">
        <w:t xml:space="preserve"> Higgins, </w:t>
      </w:r>
      <w:hyperlink r:id="rId174" w:history="1">
        <w:r w:rsidR="00973EC0" w:rsidRPr="002E6E1F">
          <w:rPr>
            <w:rStyle w:val="Hyperlink"/>
            <w:rFonts w:ascii="Nunito" w:hAnsi="Nunito"/>
            <w:i/>
            <w:iCs/>
          </w:rPr>
          <w:t>Rarely an isolated incident: acknowledging the interrelatedness of child maltreatment, victimisation and trauma (CFCA Paper No. 15)</w:t>
        </w:r>
      </w:hyperlink>
      <w:r w:rsidR="00973EC0" w:rsidRPr="002E6E1F">
        <w:t>,</w:t>
      </w:r>
      <w:r w:rsidR="6FAB30D8" w:rsidRPr="002E6E1F">
        <w:t xml:space="preserve"> Child Family Community Australia, </w:t>
      </w:r>
      <w:r w:rsidR="006C1F95" w:rsidRPr="002E6E1F">
        <w:t>AIFS</w:t>
      </w:r>
      <w:r w:rsidR="00973EC0" w:rsidRPr="002E6E1F">
        <w:t>, 2013.</w:t>
      </w:r>
    </w:p>
    <w:p w14:paraId="3AEDD0B5" w14:textId="21182773" w:rsidR="760C4C4C" w:rsidRPr="002E6E1F" w:rsidRDefault="00477FA8" w:rsidP="002E6E1F">
      <w:pPr>
        <w:pStyle w:val="EndnoteText"/>
        <w:spacing w:line="276" w:lineRule="auto"/>
        <w:rPr>
          <w:rFonts w:eastAsia="Calibri" w:cs="Calibri"/>
        </w:rPr>
      </w:pPr>
      <w:r w:rsidRPr="002E6E1F">
        <w:rPr>
          <w:rFonts w:eastAsia="Calibri" w:cs="Calibri"/>
        </w:rPr>
        <w:t>P</w:t>
      </w:r>
      <w:r w:rsidR="148AF2A1" w:rsidRPr="002E6E1F">
        <w:t xml:space="preserve"> </w:t>
      </w:r>
      <w:r w:rsidR="35ACD1F4" w:rsidRPr="002E6E1F">
        <w:t xml:space="preserve">Jaffe, </w:t>
      </w:r>
      <w:r w:rsidRPr="002E6E1F">
        <w:rPr>
          <w:rFonts w:eastAsia="Calibri" w:cs="Calibri"/>
        </w:rPr>
        <w:t>D A</w:t>
      </w:r>
      <w:r w:rsidR="35ACD1F4" w:rsidRPr="002E6E1F">
        <w:t xml:space="preserve"> Wolfe</w:t>
      </w:r>
      <w:r w:rsidRPr="002E6E1F">
        <w:rPr>
          <w:rFonts w:eastAsia="Calibri" w:cs="Calibri"/>
        </w:rPr>
        <w:t xml:space="preserve"> and M</w:t>
      </w:r>
      <w:r w:rsidR="35ACD1F4" w:rsidRPr="002E6E1F">
        <w:t xml:space="preserve"> Campbell, </w:t>
      </w:r>
      <w:hyperlink r:id="rId175" w:history="1">
        <w:r w:rsidRPr="002E6E1F">
          <w:rPr>
            <w:rStyle w:val="Hyperlink"/>
            <w:rFonts w:ascii="Nunito" w:eastAsia="Calibri" w:hAnsi="Nunito" w:cs="Calibri"/>
            <w:i/>
            <w:iCs/>
          </w:rPr>
          <w:t>Growing up with domestic violence: assessment, intervention, and prevention strategies for children and adolescents</w:t>
        </w:r>
      </w:hyperlink>
      <w:r w:rsidRPr="002E6E1F">
        <w:rPr>
          <w:rFonts w:eastAsia="Calibri" w:cs="Calibri"/>
        </w:rPr>
        <w:t>,</w:t>
      </w:r>
      <w:r w:rsidR="35ACD1F4" w:rsidRPr="002E6E1F">
        <w:t xml:space="preserve"> Hogrefe Publishing</w:t>
      </w:r>
      <w:r w:rsidRPr="002E6E1F">
        <w:rPr>
          <w:rFonts w:eastAsia="Calibri" w:cs="Calibri"/>
        </w:rPr>
        <w:t>, 2012.</w:t>
      </w:r>
    </w:p>
  </w:endnote>
  <w:endnote w:id="139">
    <w:p w14:paraId="1E31FEE0" w14:textId="643B6FFF" w:rsidR="57CCDEF8" w:rsidRPr="002E6E1F" w:rsidRDefault="57CCDEF8" w:rsidP="002E6E1F">
      <w:pPr>
        <w:pStyle w:val="EndnoteText"/>
        <w:spacing w:line="276" w:lineRule="auto"/>
      </w:pPr>
      <w:r w:rsidRPr="002E6E1F">
        <w:rPr>
          <w:rStyle w:val="EndnoteReference"/>
        </w:rPr>
        <w:endnoteRef/>
      </w:r>
      <w:r w:rsidR="35BCCC20" w:rsidRPr="002E6E1F">
        <w:t xml:space="preserve"> </w:t>
      </w:r>
      <w:r w:rsidR="00A934D2" w:rsidRPr="002E6E1F">
        <w:t>L Hooker, R Kaspiew</w:t>
      </w:r>
      <w:r w:rsidR="003A402C" w:rsidRPr="002E6E1F">
        <w:t xml:space="preserve"> and A Taft, </w:t>
      </w:r>
      <w:hyperlink r:id="rId176" w:history="1">
        <w:r w:rsidR="009E3061" w:rsidRPr="002E6E1F">
          <w:rPr>
            <w:rStyle w:val="Hyperlink"/>
            <w:rFonts w:ascii="Nunito" w:hAnsi="Nunito"/>
          </w:rPr>
          <w:t>Domestic and family violence and parenting: mixed methods insights into impact and support needs: State of knowledge paper</w:t>
        </w:r>
      </w:hyperlink>
      <w:r w:rsidR="003A402C" w:rsidRPr="002E6E1F">
        <w:t>,</w:t>
      </w:r>
      <w:r w:rsidR="009E3061" w:rsidRPr="002E6E1F">
        <w:t xml:space="preserve"> ANROWS, 2016</w:t>
      </w:r>
      <w:r w:rsidR="009F43D2" w:rsidRPr="002E6E1F">
        <w:t xml:space="preserve">; Domestic Violence Prevention Centre, </w:t>
      </w:r>
      <w:hyperlink r:id="rId177" w:history="1">
        <w:r w:rsidR="009F43D2" w:rsidRPr="002E6E1F">
          <w:rPr>
            <w:rStyle w:val="Hyperlink"/>
            <w:rFonts w:ascii="Nunito" w:hAnsi="Nunito"/>
          </w:rPr>
          <w:t>Resourcing mothers</w:t>
        </w:r>
      </w:hyperlink>
      <w:r w:rsidR="009F43D2" w:rsidRPr="002E6E1F">
        <w:t>, Domestic Violence Prevention Centre, 2022.</w:t>
      </w:r>
    </w:p>
  </w:endnote>
  <w:endnote w:id="140">
    <w:p w14:paraId="59A6B519" w14:textId="10AA5421" w:rsidR="1A2DD6EB" w:rsidRPr="002E6E1F" w:rsidRDefault="1A2DD6EB" w:rsidP="002E6E1F">
      <w:pPr>
        <w:pStyle w:val="EndnoteText"/>
        <w:spacing w:line="276" w:lineRule="auto"/>
        <w:rPr>
          <w:color w:val="000000" w:themeColor="text1"/>
        </w:rPr>
      </w:pPr>
      <w:r w:rsidRPr="002E6E1F">
        <w:rPr>
          <w:rStyle w:val="EndnoteReference"/>
        </w:rPr>
        <w:endnoteRef/>
      </w:r>
      <w:r w:rsidR="35BCCC20" w:rsidRPr="002E6E1F">
        <w:t xml:space="preserve"> </w:t>
      </w:r>
      <w:r w:rsidR="00CF3816" w:rsidRPr="002E6E1F">
        <w:rPr>
          <w:color w:val="000000" w:themeColor="text1"/>
        </w:rPr>
        <w:t>C</w:t>
      </w:r>
      <w:r w:rsidRPr="002E6E1F">
        <w:rPr>
          <w:color w:val="000000" w:themeColor="text1"/>
        </w:rPr>
        <w:t xml:space="preserve"> Toivonen et </w:t>
      </w:r>
      <w:r w:rsidR="2F786EAC" w:rsidRPr="002E6E1F">
        <w:rPr>
          <w:color w:val="000000" w:themeColor="text1"/>
        </w:rPr>
        <w:t xml:space="preserve">al., </w:t>
      </w:r>
      <w:hyperlink r:id="rId178">
        <w:r w:rsidR="00CF3816" w:rsidRPr="002E6E1F">
          <w:rPr>
            <w:rStyle w:val="Hyperlink"/>
            <w:rFonts w:ascii="Nunito" w:hAnsi="Nunito"/>
            <w:i/>
            <w:iCs/>
          </w:rPr>
          <w:t>ESTIE Practice Resource</w:t>
        </w:r>
      </w:hyperlink>
      <w:r w:rsidR="00CF3816" w:rsidRPr="002E6E1F">
        <w:rPr>
          <w:color w:val="000000" w:themeColor="text1"/>
        </w:rPr>
        <w:t>.</w:t>
      </w:r>
    </w:p>
  </w:endnote>
  <w:endnote w:id="141">
    <w:p w14:paraId="233CBDE6" w14:textId="7970EF48" w:rsidR="2F786EAC" w:rsidRPr="002E6E1F" w:rsidRDefault="2F786EAC" w:rsidP="002E6E1F">
      <w:pPr>
        <w:pStyle w:val="EndnoteText"/>
        <w:spacing w:line="276" w:lineRule="auto"/>
        <w:rPr>
          <w:i/>
          <w:iCs/>
          <w:color w:val="000000" w:themeColor="text1"/>
        </w:rPr>
      </w:pPr>
      <w:r w:rsidRPr="002E6E1F">
        <w:rPr>
          <w:rStyle w:val="EndnoteReference"/>
        </w:rPr>
        <w:endnoteRef/>
      </w:r>
      <w:r w:rsidR="35BCCC20" w:rsidRPr="002E6E1F">
        <w:t xml:space="preserve"> </w:t>
      </w:r>
      <w:r w:rsidR="00F173C8" w:rsidRPr="002E6E1F">
        <w:rPr>
          <w:color w:val="000000" w:themeColor="text1"/>
        </w:rPr>
        <w:t xml:space="preserve">E Katz, </w:t>
      </w:r>
      <w:hyperlink r:id="rId179" w:history="1">
        <w:r w:rsidR="00F173C8" w:rsidRPr="002E6E1F">
          <w:rPr>
            <w:rStyle w:val="Hyperlink"/>
            <w:rFonts w:ascii="Nunito" w:hAnsi="Nunito"/>
            <w:i/>
          </w:rPr>
          <w:t>Coercive control in children’s and mothers’ lives</w:t>
        </w:r>
      </w:hyperlink>
      <w:r w:rsidR="00F173C8" w:rsidRPr="002E6E1F">
        <w:rPr>
          <w:i/>
          <w:iCs/>
          <w:color w:val="000000" w:themeColor="text1"/>
        </w:rPr>
        <w:t>.</w:t>
      </w:r>
    </w:p>
  </w:endnote>
  <w:endnote w:id="142">
    <w:p w14:paraId="4D8D2E1A" w14:textId="054ACC70" w:rsidR="002A18F9" w:rsidRPr="002E6E1F" w:rsidRDefault="002A18F9" w:rsidP="002E6E1F">
      <w:pPr>
        <w:pStyle w:val="EndnoteText"/>
        <w:spacing w:line="276" w:lineRule="auto"/>
        <w:rPr>
          <w:lang w:val="en-US"/>
        </w:rPr>
      </w:pPr>
      <w:r w:rsidRPr="002E6E1F">
        <w:rPr>
          <w:rStyle w:val="EndnoteReference"/>
        </w:rPr>
        <w:endnoteRef/>
      </w:r>
      <w:r w:rsidRPr="002E6E1F">
        <w:t xml:space="preserve"> </w:t>
      </w:r>
      <w:r w:rsidR="004719F0" w:rsidRPr="002E6E1F">
        <w:t>L Gobey</w:t>
      </w:r>
      <w:r w:rsidR="005B2CDF" w:rsidRPr="002E6E1F">
        <w:t xml:space="preserve">, </w:t>
      </w:r>
      <w:hyperlink r:id="rId180" w:history="1">
        <w:r w:rsidR="00DE3D44" w:rsidRPr="002E6E1F">
          <w:rPr>
            <w:rStyle w:val="Hyperlink"/>
            <w:rFonts w:ascii="Nunito" w:hAnsi="Nunito"/>
            <w:i/>
          </w:rPr>
          <w:t>Risk and protective factors for child abuse and neglect. Policy and practice paper</w:t>
        </w:r>
      </w:hyperlink>
      <w:r w:rsidR="00410215" w:rsidRPr="002E6E1F">
        <w:t>, A</w:t>
      </w:r>
      <w:r w:rsidR="008415BC" w:rsidRPr="002E6E1F">
        <w:t>IFS, 2025.</w:t>
      </w:r>
    </w:p>
  </w:endnote>
  <w:endnote w:id="143">
    <w:p w14:paraId="73E19C8F" w14:textId="07C822A7" w:rsidR="754CD80D" w:rsidRPr="002E6E1F" w:rsidRDefault="754CD80D" w:rsidP="002E6E1F">
      <w:pPr>
        <w:pStyle w:val="EndnoteText"/>
        <w:spacing w:line="276" w:lineRule="auto"/>
      </w:pPr>
      <w:r w:rsidRPr="002E6E1F">
        <w:rPr>
          <w:rStyle w:val="EndnoteReference"/>
        </w:rPr>
        <w:endnoteRef/>
      </w:r>
      <w:r w:rsidR="35BCCC20" w:rsidRPr="002E6E1F">
        <w:t xml:space="preserve"> </w:t>
      </w:r>
      <w:r w:rsidR="00D62388" w:rsidRPr="002E6E1F">
        <w:t>M</w:t>
      </w:r>
      <w:r w:rsidRPr="002E6E1F">
        <w:t xml:space="preserve"> Kertesz</w:t>
      </w:r>
      <w:r w:rsidR="00ED11E4" w:rsidRPr="002E6E1F">
        <w:t xml:space="preserve"> et al.</w:t>
      </w:r>
      <w:r w:rsidRPr="002E6E1F">
        <w:t xml:space="preserve">, </w:t>
      </w:r>
      <w:r w:rsidR="00D62388" w:rsidRPr="002E6E1F">
        <w:t>‘</w:t>
      </w:r>
      <w:r w:rsidRPr="002E6E1F">
        <w:t>Substance use coercion</w:t>
      </w:r>
      <w:r w:rsidR="00ED11E4" w:rsidRPr="002E6E1F">
        <w:t>’</w:t>
      </w:r>
      <w:r w:rsidR="00D62388" w:rsidRPr="002E6E1F">
        <w:t>.</w:t>
      </w:r>
    </w:p>
  </w:endnote>
  <w:endnote w:id="144">
    <w:p w14:paraId="5B10263E" w14:textId="0BA00780" w:rsidR="00EA17FC" w:rsidRPr="002E6E1F" w:rsidRDefault="00EA17FC" w:rsidP="002E6E1F">
      <w:pPr>
        <w:pStyle w:val="EndnoteText"/>
        <w:spacing w:line="276" w:lineRule="auto"/>
        <w:rPr>
          <w:lang w:val="en-US"/>
        </w:rPr>
      </w:pPr>
      <w:r w:rsidRPr="002E6E1F">
        <w:rPr>
          <w:rStyle w:val="EndnoteReference"/>
        </w:rPr>
        <w:endnoteRef/>
      </w:r>
      <w:r w:rsidRPr="002E6E1F">
        <w:t xml:space="preserve"> </w:t>
      </w:r>
      <w:r w:rsidR="00841F42" w:rsidRPr="002E6E1F">
        <w:t xml:space="preserve">S Gillfeather-Spetere and </w:t>
      </w:r>
      <w:r w:rsidR="00E001FA" w:rsidRPr="002E6E1F">
        <w:t>A Watso</w:t>
      </w:r>
      <w:r w:rsidR="002167FC" w:rsidRPr="002E6E1F">
        <w:t xml:space="preserve">n, </w:t>
      </w:r>
      <w:hyperlink r:id="rId181" w:history="1">
        <w:r w:rsidR="0046540E" w:rsidRPr="002E6E1F">
          <w:rPr>
            <w:rStyle w:val="Hyperlink"/>
            <w:rFonts w:ascii="Nunito" w:hAnsi="Nunito"/>
            <w:i/>
            <w:iCs/>
          </w:rPr>
          <w:t>In their own right: Actions to improve children and young people’s safety from domestic, family and sexual violence</w:t>
        </w:r>
        <w:r w:rsidR="0046540E" w:rsidRPr="002E6E1F">
          <w:rPr>
            <w:rStyle w:val="Hyperlink"/>
            <w:rFonts w:ascii="Nunito" w:hAnsi="Nunito"/>
          </w:rPr>
          <w:t> (ANROWS Insights, 01/2024)</w:t>
        </w:r>
      </w:hyperlink>
      <w:r w:rsidR="0046540E" w:rsidRPr="002E6E1F">
        <w:t>, ANROWS, 2024.</w:t>
      </w:r>
    </w:p>
  </w:endnote>
  <w:endnote w:id="145">
    <w:p w14:paraId="4CC2BF9E" w14:textId="4B51C832" w:rsidR="0F3C4A84" w:rsidRPr="002E6E1F" w:rsidRDefault="0F3C4A84" w:rsidP="002E6E1F">
      <w:pPr>
        <w:pStyle w:val="EndnoteText"/>
        <w:spacing w:line="276" w:lineRule="auto"/>
      </w:pPr>
      <w:r w:rsidRPr="002E6E1F">
        <w:rPr>
          <w:rStyle w:val="EndnoteReference"/>
        </w:rPr>
        <w:endnoteRef/>
      </w:r>
      <w:r w:rsidR="35BCCC20" w:rsidRPr="002E6E1F">
        <w:t xml:space="preserve"> C</w:t>
      </w:r>
      <w:r w:rsidRPr="002E6E1F">
        <w:t xml:space="preserve"> Murrup</w:t>
      </w:r>
      <w:r w:rsidR="35BCCC20" w:rsidRPr="002E6E1F">
        <w:rPr>
          <w:rFonts w:ascii="Cambria Math" w:hAnsi="Cambria Math" w:cs="Cambria Math"/>
        </w:rPr>
        <w:t>‑</w:t>
      </w:r>
      <w:r w:rsidRPr="002E6E1F">
        <w:t>Stewart</w:t>
      </w:r>
      <w:r w:rsidR="35BCCC20" w:rsidRPr="002E6E1F">
        <w:t>, T</w:t>
      </w:r>
      <w:r w:rsidRPr="002E6E1F">
        <w:t xml:space="preserve"> Whyman</w:t>
      </w:r>
      <w:r w:rsidR="35BCCC20" w:rsidRPr="002E6E1F">
        <w:t>, L</w:t>
      </w:r>
      <w:r w:rsidRPr="002E6E1F">
        <w:t xml:space="preserve"> Jobson </w:t>
      </w:r>
      <w:r w:rsidR="35BCCC20" w:rsidRPr="002E6E1F">
        <w:t>and K</w:t>
      </w:r>
      <w:r w:rsidRPr="002E6E1F">
        <w:t xml:space="preserve"> Adams</w:t>
      </w:r>
      <w:r w:rsidR="35BCCC20" w:rsidRPr="002E6E1F">
        <w:t>, ‘“</w:t>
      </w:r>
      <w:r w:rsidRPr="002E6E1F">
        <w:t xml:space="preserve">Connection to </w:t>
      </w:r>
      <w:r w:rsidR="35BCCC20" w:rsidRPr="002E6E1F">
        <w:t>culture is like</w:t>
      </w:r>
      <w:r w:rsidRPr="002E6E1F">
        <w:t xml:space="preserve"> a </w:t>
      </w:r>
      <w:r w:rsidR="35BCCC20" w:rsidRPr="002E6E1F">
        <w:t>massive lifeline”: yarning with</w:t>
      </w:r>
      <w:r w:rsidRPr="002E6E1F">
        <w:t xml:space="preserve"> Aboriginal </w:t>
      </w:r>
      <w:r w:rsidR="35BCCC20" w:rsidRPr="002E6E1F">
        <w:t>young people about culture</w:t>
      </w:r>
      <w:r w:rsidRPr="002E6E1F">
        <w:t xml:space="preserve"> and </w:t>
      </w:r>
      <w:r w:rsidR="35BCCC20" w:rsidRPr="002E6E1F">
        <w:t>social and emotional wellbeing’,</w:t>
      </w:r>
      <w:r w:rsidRPr="002E6E1F">
        <w:t xml:space="preserve"> </w:t>
      </w:r>
      <w:r w:rsidRPr="002E6E1F">
        <w:rPr>
          <w:i/>
        </w:rPr>
        <w:t>Qualitative Health Research</w:t>
      </w:r>
      <w:r w:rsidR="35BCCC20" w:rsidRPr="002E6E1F">
        <w:t>, 2021,</w:t>
      </w:r>
      <w:r w:rsidRPr="002E6E1F">
        <w:t xml:space="preserve"> 31(10):1833</w:t>
      </w:r>
      <w:r w:rsidR="35BCCC20" w:rsidRPr="002E6E1F">
        <w:t>–</w:t>
      </w:r>
      <w:r w:rsidRPr="002E6E1F">
        <w:t>1846</w:t>
      </w:r>
      <w:r w:rsidR="35BCCC20" w:rsidRPr="002E6E1F">
        <w:t xml:space="preserve">, </w:t>
      </w:r>
      <w:hyperlink r:id="rId182" w:history="1">
        <w:r w:rsidR="35BCCC20" w:rsidRPr="002E6E1F">
          <w:rPr>
            <w:rStyle w:val="Hyperlink"/>
            <w:rFonts w:ascii="Nunito" w:hAnsi="Nunito"/>
          </w:rPr>
          <w:t>doi:10.1177/10497323211009475</w:t>
        </w:r>
      </w:hyperlink>
      <w:r w:rsidR="35BCCC20" w:rsidRPr="002E6E1F">
        <w:t>.</w:t>
      </w:r>
    </w:p>
  </w:endnote>
  <w:endnote w:id="146">
    <w:p w14:paraId="1A08A7D4" w14:textId="7E667388" w:rsidR="01F49678" w:rsidRPr="002E6E1F" w:rsidRDefault="01F49678" w:rsidP="002E6E1F">
      <w:pPr>
        <w:pStyle w:val="EndnoteText"/>
        <w:spacing w:line="276" w:lineRule="auto"/>
      </w:pPr>
      <w:r w:rsidRPr="002E6E1F">
        <w:rPr>
          <w:rStyle w:val="EndnoteReference"/>
        </w:rPr>
        <w:endnoteRef/>
      </w:r>
      <w:r w:rsidR="35BCCC20" w:rsidRPr="002E6E1F">
        <w:t xml:space="preserve"> </w:t>
      </w:r>
      <w:r w:rsidR="00274777" w:rsidRPr="002E6E1F">
        <w:t>P S</w:t>
      </w:r>
      <w:r w:rsidR="25F9A7FE" w:rsidRPr="002E6E1F">
        <w:t xml:space="preserve"> Azzopardi, S</w:t>
      </w:r>
      <w:r w:rsidR="00274777" w:rsidRPr="002E6E1F">
        <w:t xml:space="preserve"> M</w:t>
      </w:r>
      <w:r w:rsidR="25F9A7FE" w:rsidRPr="002E6E1F">
        <w:t xml:space="preserve"> Sawyer, </w:t>
      </w:r>
      <w:r w:rsidR="00274777" w:rsidRPr="002E6E1F">
        <w:t>J B</w:t>
      </w:r>
      <w:r w:rsidR="25F9A7FE" w:rsidRPr="002E6E1F">
        <w:t xml:space="preserve"> Carlin, </w:t>
      </w:r>
      <w:r w:rsidR="00274777" w:rsidRPr="002E6E1F">
        <w:t>L</w:t>
      </w:r>
      <w:r w:rsidR="25F9A7FE" w:rsidRPr="002E6E1F">
        <w:t xml:space="preserve"> Degenhardt, N Brown, A D</w:t>
      </w:r>
      <w:r w:rsidR="00274777" w:rsidRPr="002E6E1F">
        <w:t xml:space="preserve"> Brown</w:t>
      </w:r>
      <w:r w:rsidR="25F9A7FE" w:rsidRPr="002E6E1F">
        <w:t xml:space="preserve"> et al</w:t>
      </w:r>
      <w:r w:rsidR="00274777" w:rsidRPr="002E6E1F">
        <w:t>., ‘</w:t>
      </w:r>
      <w:r w:rsidR="25F9A7FE" w:rsidRPr="002E6E1F">
        <w:t xml:space="preserve">Health and wellbeing of Indigenous adolescents in Australia: </w:t>
      </w:r>
      <w:r w:rsidR="00274777" w:rsidRPr="002E6E1F">
        <w:t>a</w:t>
      </w:r>
      <w:r w:rsidR="25F9A7FE" w:rsidRPr="002E6E1F">
        <w:t xml:space="preserve"> systematic synthesis of population </w:t>
      </w:r>
      <w:r w:rsidR="00274777" w:rsidRPr="002E6E1F">
        <w:t>data’,</w:t>
      </w:r>
      <w:r w:rsidR="25F9A7FE" w:rsidRPr="002E6E1F">
        <w:t xml:space="preserve"> </w:t>
      </w:r>
      <w:r w:rsidR="25F9A7FE" w:rsidRPr="002E6E1F">
        <w:rPr>
          <w:i/>
        </w:rPr>
        <w:t>The Lancet</w:t>
      </w:r>
      <w:r w:rsidR="25F9A7FE" w:rsidRPr="002E6E1F">
        <w:t xml:space="preserve">, </w:t>
      </w:r>
      <w:r w:rsidR="00274777" w:rsidRPr="002E6E1F">
        <w:t xml:space="preserve">2018, </w:t>
      </w:r>
      <w:r w:rsidR="25F9A7FE" w:rsidRPr="002E6E1F">
        <w:t>391(10122</w:t>
      </w:r>
      <w:r w:rsidR="00274777" w:rsidRPr="002E6E1F">
        <w:t>):</w:t>
      </w:r>
      <w:r w:rsidR="25F9A7FE" w:rsidRPr="002E6E1F">
        <w:t>766–782</w:t>
      </w:r>
      <w:r w:rsidR="00FD3FAA" w:rsidRPr="002E6E1F">
        <w:t xml:space="preserve">, </w:t>
      </w:r>
      <w:hyperlink r:id="rId183" w:history="1">
        <w:r w:rsidR="00FD3FAA" w:rsidRPr="002E6E1F">
          <w:rPr>
            <w:rStyle w:val="Hyperlink"/>
            <w:rFonts w:ascii="Nunito" w:hAnsi="Nunito"/>
          </w:rPr>
          <w:t>doi:10.1016/S0140-6736(17)32141-4</w:t>
        </w:r>
      </w:hyperlink>
      <w:r w:rsidR="00AF0C31">
        <w:t xml:space="preserve">; </w:t>
      </w:r>
      <w:r w:rsidR="00BD265F" w:rsidRPr="002E6E1F">
        <w:t>C</w:t>
      </w:r>
      <w:r w:rsidR="36DE07B0" w:rsidRPr="002E6E1F">
        <w:t xml:space="preserve"> </w:t>
      </w:r>
      <w:r w:rsidR="2CF534B6" w:rsidRPr="002E6E1F">
        <w:t>Murrup</w:t>
      </w:r>
      <w:r w:rsidR="00BD265F" w:rsidRPr="002E6E1F">
        <w:rPr>
          <w:rFonts w:ascii="Cambria Math" w:hAnsi="Cambria Math" w:cs="Cambria Math"/>
        </w:rPr>
        <w:t>‑</w:t>
      </w:r>
      <w:r w:rsidR="29903053" w:rsidRPr="002E6E1F">
        <w:t xml:space="preserve">Stewart et al., </w:t>
      </w:r>
      <w:r w:rsidR="00BD265F" w:rsidRPr="002E6E1F">
        <w:t>‘“Connection to culture is like a massive lifeline”’</w:t>
      </w:r>
      <w:r w:rsidR="0058265C">
        <w:t xml:space="preserve">; </w:t>
      </w:r>
      <w:r w:rsidR="00402EF0" w:rsidRPr="002E6E1F">
        <w:t>C</w:t>
      </w:r>
      <w:r w:rsidR="29903053" w:rsidRPr="002E6E1F">
        <w:t xml:space="preserve"> </w:t>
      </w:r>
      <w:r w:rsidR="5EA5704A" w:rsidRPr="002E6E1F">
        <w:t>Holland</w:t>
      </w:r>
      <w:r w:rsidR="00402EF0" w:rsidRPr="002E6E1F">
        <w:t>, P</w:t>
      </w:r>
      <w:r w:rsidR="5EA5704A" w:rsidRPr="002E6E1F">
        <w:t xml:space="preserve"> Dudgeon </w:t>
      </w:r>
      <w:r w:rsidR="00402EF0" w:rsidRPr="002E6E1F">
        <w:t>and H</w:t>
      </w:r>
      <w:r w:rsidR="5EA5704A" w:rsidRPr="002E6E1F">
        <w:t xml:space="preserve"> Milroy</w:t>
      </w:r>
      <w:r w:rsidR="00402EF0" w:rsidRPr="002E6E1F">
        <w:t xml:space="preserve">, </w:t>
      </w:r>
      <w:hyperlink r:id="rId184" w:history="1">
        <w:r w:rsidR="00402EF0" w:rsidRPr="002E6E1F">
          <w:rPr>
            <w:rStyle w:val="Hyperlink"/>
            <w:rFonts w:ascii="Nunito" w:hAnsi="Nunito"/>
            <w:i/>
            <w:iCs/>
          </w:rPr>
          <w:t>The mental health and social and emotional wellbeing of Aboriginal and Torres Strait Islander peoples, families and communities: supplementary paper to A Contributing Life: the 2012 National Report Card on Mental Health and Suicide Prevention for the National Mental Health Commission</w:t>
        </w:r>
      </w:hyperlink>
      <w:r w:rsidR="00402EF0" w:rsidRPr="002E6E1F">
        <w:t>,</w:t>
      </w:r>
      <w:r w:rsidR="5EA5704A" w:rsidRPr="002E6E1F">
        <w:t xml:space="preserve"> National Mental Health Commission, 2013.</w:t>
      </w:r>
    </w:p>
  </w:endnote>
  <w:endnote w:id="147">
    <w:p w14:paraId="0211CD31" w14:textId="7FDAE9E7" w:rsidR="00E70E48" w:rsidRPr="002E6E1F" w:rsidRDefault="00E70E48" w:rsidP="002E6E1F">
      <w:pPr>
        <w:pStyle w:val="EndnoteText"/>
        <w:spacing w:line="276" w:lineRule="auto"/>
        <w:rPr>
          <w:lang w:val="en-US"/>
        </w:rPr>
      </w:pPr>
      <w:r w:rsidRPr="002E6E1F">
        <w:rPr>
          <w:rStyle w:val="EndnoteReference"/>
        </w:rPr>
        <w:endnoteRef/>
      </w:r>
      <w:r w:rsidRPr="002E6E1F">
        <w:t xml:space="preserve"> </w:t>
      </w:r>
      <w:r w:rsidR="00CA54E9" w:rsidRPr="002E6E1F">
        <w:t xml:space="preserve">Commonwealth of Australia (DSS), </w:t>
      </w:r>
      <w:hyperlink r:id="rId185" w:history="1">
        <w:r w:rsidR="00CA54E9" w:rsidRPr="002E6E1F">
          <w:rPr>
            <w:rStyle w:val="Hyperlink"/>
            <w:rFonts w:ascii="Nunito" w:hAnsi="Nunito"/>
            <w:i/>
          </w:rPr>
          <w:t>Our Ways – Strong Ways – Our Voices</w:t>
        </w:r>
      </w:hyperlink>
      <w:r w:rsidR="0056558D" w:rsidRPr="002E6E1F">
        <w:t>.</w:t>
      </w:r>
    </w:p>
  </w:endnote>
  <w:endnote w:id="148">
    <w:p w14:paraId="68466240" w14:textId="35D7D701" w:rsidR="5EA5704A" w:rsidRPr="002E6E1F" w:rsidRDefault="5EA5704A" w:rsidP="002E6E1F">
      <w:pPr>
        <w:pStyle w:val="EndnoteText"/>
        <w:spacing w:line="276" w:lineRule="auto"/>
      </w:pPr>
      <w:r w:rsidRPr="002E6E1F">
        <w:rPr>
          <w:rStyle w:val="EndnoteReference"/>
        </w:rPr>
        <w:endnoteRef/>
      </w:r>
      <w:r w:rsidR="35BCCC20" w:rsidRPr="002E6E1F">
        <w:t xml:space="preserve"> </w:t>
      </w:r>
      <w:r w:rsidR="00BD265F" w:rsidRPr="002E6E1F">
        <w:t>C</w:t>
      </w:r>
      <w:r w:rsidRPr="002E6E1F">
        <w:t xml:space="preserve"> Murrup</w:t>
      </w:r>
      <w:r w:rsidR="00BD265F" w:rsidRPr="002E6E1F">
        <w:rPr>
          <w:rFonts w:ascii="Cambria Math" w:hAnsi="Cambria Math" w:cs="Cambria Math"/>
        </w:rPr>
        <w:t>‑</w:t>
      </w:r>
      <w:r w:rsidRPr="002E6E1F">
        <w:t xml:space="preserve">Stewart et al., </w:t>
      </w:r>
      <w:r w:rsidR="00BD265F" w:rsidRPr="002E6E1F">
        <w:t>‘“Connection to culture is like a massive lifeline”’.</w:t>
      </w:r>
    </w:p>
  </w:endnote>
  <w:endnote w:id="149">
    <w:p w14:paraId="63A98723" w14:textId="557C2B50" w:rsidR="008F768A" w:rsidRPr="002E6E1F" w:rsidRDefault="008F768A" w:rsidP="002E6E1F">
      <w:pPr>
        <w:pStyle w:val="EndnoteText"/>
        <w:spacing w:line="276" w:lineRule="auto"/>
        <w:rPr>
          <w:lang w:val="en-US"/>
        </w:rPr>
      </w:pPr>
      <w:r w:rsidRPr="002E6E1F">
        <w:rPr>
          <w:rStyle w:val="EndnoteReference"/>
        </w:rPr>
        <w:endnoteRef/>
      </w:r>
      <w:r w:rsidRPr="002E6E1F">
        <w:t xml:space="preserve"> </w:t>
      </w:r>
      <w:r w:rsidR="00CA54E9" w:rsidRPr="002E6E1F">
        <w:t xml:space="preserve">Commonwealth of Australia (DSS), </w:t>
      </w:r>
      <w:hyperlink r:id="rId186" w:history="1">
        <w:r w:rsidR="00CA54E9" w:rsidRPr="002E6E1F">
          <w:rPr>
            <w:rStyle w:val="Hyperlink"/>
            <w:rFonts w:ascii="Nunito" w:hAnsi="Nunito"/>
            <w:i/>
          </w:rPr>
          <w:t>Our Ways – Strong Ways – Our Voices</w:t>
        </w:r>
      </w:hyperlink>
      <w:r w:rsidR="0051076B" w:rsidRPr="002E6E1F">
        <w:t>.</w:t>
      </w:r>
    </w:p>
  </w:endnote>
  <w:endnote w:id="150">
    <w:p w14:paraId="3115321D" w14:textId="7735F16D" w:rsidR="001411B9" w:rsidRPr="002E6E1F" w:rsidRDefault="001411B9" w:rsidP="002E6E1F">
      <w:pPr>
        <w:pStyle w:val="EndnoteText"/>
        <w:spacing w:line="276" w:lineRule="auto"/>
        <w:rPr>
          <w:lang w:val="en-US"/>
        </w:rPr>
      </w:pPr>
      <w:r w:rsidRPr="002E6E1F">
        <w:rPr>
          <w:rStyle w:val="EndnoteReference"/>
        </w:rPr>
        <w:endnoteRef/>
      </w:r>
      <w:r w:rsidRPr="002E6E1F">
        <w:t xml:space="preserve"> </w:t>
      </w:r>
      <w:r w:rsidR="00C242C8" w:rsidRPr="002E6E1F">
        <w:t>Commonwealth of Australia</w:t>
      </w:r>
      <w:r w:rsidR="003A79CE" w:rsidRPr="002E6E1F">
        <w:t xml:space="preserve"> (</w:t>
      </w:r>
      <w:r w:rsidR="00C242C8" w:rsidRPr="002E6E1F">
        <w:t>National Office for Child Safety</w:t>
      </w:r>
      <w:r w:rsidR="003A79CE" w:rsidRPr="002E6E1F">
        <w:t xml:space="preserve"> [NOCS])</w:t>
      </w:r>
      <w:r w:rsidR="00C242C8" w:rsidRPr="002E6E1F">
        <w:t xml:space="preserve">, </w:t>
      </w:r>
      <w:hyperlink r:id="rId187" w:history="1">
        <w:r w:rsidR="00C242C8" w:rsidRPr="002E6E1F">
          <w:rPr>
            <w:rStyle w:val="Hyperlink"/>
            <w:rFonts w:ascii="Nunito" w:hAnsi="Nunito"/>
            <w:i/>
          </w:rPr>
          <w:t>National Strategy to Prevent and Respond to Child Sexual Abuse 2021–2030</w:t>
        </w:r>
      </w:hyperlink>
      <w:r w:rsidR="003A79CE" w:rsidRPr="002E6E1F">
        <w:t>, NOCS,</w:t>
      </w:r>
      <w:r w:rsidR="00C242C8" w:rsidRPr="002E6E1F">
        <w:t xml:space="preserve"> 2021.</w:t>
      </w:r>
    </w:p>
  </w:endnote>
  <w:endnote w:id="151">
    <w:p w14:paraId="406F168A" w14:textId="73228686" w:rsidR="00E3527D" w:rsidRPr="002E6E1F" w:rsidRDefault="00E3527D" w:rsidP="002E6E1F">
      <w:pPr>
        <w:pStyle w:val="EndnoteText"/>
        <w:spacing w:line="276" w:lineRule="auto"/>
        <w:rPr>
          <w:lang w:val="en-US"/>
        </w:rPr>
      </w:pPr>
      <w:r w:rsidRPr="002E6E1F">
        <w:rPr>
          <w:rStyle w:val="EndnoteReference"/>
        </w:rPr>
        <w:endnoteRef/>
      </w:r>
      <w:r w:rsidRPr="002E6E1F">
        <w:t xml:space="preserve"> </w:t>
      </w:r>
      <w:r w:rsidRPr="002E6E1F">
        <w:rPr>
          <w:lang w:val="en-US"/>
        </w:rPr>
        <w:t>National Centre for Action on Child Sexual Abuse</w:t>
      </w:r>
      <w:r w:rsidR="002E084B" w:rsidRPr="002E6E1F">
        <w:rPr>
          <w:lang w:val="en-US"/>
        </w:rPr>
        <w:t xml:space="preserve">, </w:t>
      </w:r>
      <w:hyperlink r:id="rId188" w:history="1">
        <w:r w:rsidR="00A630F8" w:rsidRPr="002E6E1F">
          <w:rPr>
            <w:rStyle w:val="Hyperlink"/>
            <w:rFonts w:ascii="Nunito" w:hAnsi="Nunito"/>
            <w:i/>
            <w:iCs/>
            <w:lang w:val="en-US"/>
          </w:rPr>
          <w:t xml:space="preserve">Practice Tool: </w:t>
        </w:r>
        <w:r w:rsidR="002E084B" w:rsidRPr="002E6E1F">
          <w:rPr>
            <w:rStyle w:val="Hyperlink"/>
            <w:rFonts w:ascii="Nunito" w:hAnsi="Nunito"/>
            <w:i/>
            <w:iCs/>
            <w:lang w:val="en-US"/>
          </w:rPr>
          <w:t>What is child sexual abuse?</w:t>
        </w:r>
      </w:hyperlink>
      <w:r w:rsidR="00A630F8" w:rsidRPr="002E6E1F">
        <w:rPr>
          <w:lang w:val="en-US"/>
        </w:rPr>
        <w:t xml:space="preserve">, </w:t>
      </w:r>
      <w:r w:rsidR="00C67C13" w:rsidRPr="002E6E1F">
        <w:rPr>
          <w:lang w:val="en-US"/>
        </w:rPr>
        <w:t>National Centre for Action on Child Sexual Abuse, 2024.</w:t>
      </w:r>
    </w:p>
  </w:endnote>
  <w:endnote w:id="152">
    <w:p w14:paraId="7A7C9E9F" w14:textId="7EE7E499" w:rsidR="00143B86" w:rsidRPr="002E6E1F" w:rsidRDefault="00143B86" w:rsidP="002E6E1F">
      <w:pPr>
        <w:pStyle w:val="EndnoteText"/>
        <w:spacing w:line="276" w:lineRule="auto"/>
        <w:rPr>
          <w:lang w:val="en-US"/>
        </w:rPr>
      </w:pPr>
      <w:r w:rsidRPr="002E6E1F">
        <w:rPr>
          <w:rStyle w:val="EndnoteReference"/>
        </w:rPr>
        <w:endnoteRef/>
      </w:r>
      <w:r w:rsidRPr="002E6E1F">
        <w:t xml:space="preserve"> </w:t>
      </w:r>
      <w:r w:rsidR="00C67C13" w:rsidRPr="00393C6D">
        <w:rPr>
          <w:lang w:val="en-US"/>
        </w:rPr>
        <w:t xml:space="preserve">National Centre for Action on Child Sexual Abuse, </w:t>
      </w:r>
      <w:hyperlink r:id="rId189" w:history="1">
        <w:r w:rsidR="00C67C13" w:rsidRPr="00393C6D">
          <w:rPr>
            <w:rStyle w:val="Hyperlink"/>
            <w:rFonts w:ascii="Nunito" w:hAnsi="Nunito"/>
            <w:i/>
            <w:iCs/>
            <w:lang w:val="en-US"/>
          </w:rPr>
          <w:t>Practice Tool: What is child sexual abuse?</w:t>
        </w:r>
      </w:hyperlink>
      <w:r w:rsidR="00C67C13" w:rsidRPr="00393C6D">
        <w:rPr>
          <w:i/>
          <w:iCs/>
          <w:lang w:val="en-US"/>
        </w:rPr>
        <w:t>.</w:t>
      </w:r>
    </w:p>
  </w:endnote>
  <w:endnote w:id="153">
    <w:p w14:paraId="5DE87155" w14:textId="40AC7795" w:rsidR="00393C6D" w:rsidRPr="00393C6D" w:rsidRDefault="00393C6D">
      <w:pPr>
        <w:pStyle w:val="EndnoteText"/>
        <w:rPr>
          <w:lang w:val="en-US"/>
        </w:rPr>
      </w:pPr>
      <w:r>
        <w:rPr>
          <w:rStyle w:val="EndnoteReference"/>
        </w:rPr>
        <w:endnoteRef/>
      </w:r>
      <w:r>
        <w:t xml:space="preserve"> </w:t>
      </w:r>
      <w:r w:rsidR="00415146" w:rsidRPr="002E6E1F">
        <w:t xml:space="preserve">Commonwealth of Australia, </w:t>
      </w:r>
      <w:hyperlink r:id="rId190" w:history="1">
        <w:r w:rsidR="00415146" w:rsidRPr="002E6E1F">
          <w:rPr>
            <w:rStyle w:val="Hyperlink"/>
            <w:rFonts w:ascii="Nunito" w:hAnsi="Nunito"/>
            <w:i/>
            <w:iCs/>
          </w:rPr>
          <w:t>Royal Commission into Institutional Responses to Child Sexual Abuse, Final Report, Volume 10, Children with harmful sexual behaviours</w:t>
        </w:r>
      </w:hyperlink>
      <w:r w:rsidR="00415146" w:rsidRPr="002E6E1F">
        <w:t>, Australian Government, 2017.</w:t>
      </w:r>
    </w:p>
  </w:endnote>
  <w:endnote w:id="154">
    <w:p w14:paraId="58A19409" w14:textId="0E8FC3C9" w:rsidR="00833F31" w:rsidRPr="002E6E1F" w:rsidRDefault="00833F31" w:rsidP="002E6E1F">
      <w:pPr>
        <w:pStyle w:val="EndnoteText"/>
        <w:spacing w:line="276" w:lineRule="auto"/>
        <w:rPr>
          <w:lang w:val="en-US"/>
        </w:rPr>
      </w:pPr>
      <w:r w:rsidRPr="00415146">
        <w:rPr>
          <w:rStyle w:val="EndnoteReference"/>
        </w:rPr>
        <w:endnoteRef/>
      </w:r>
      <w:r w:rsidRPr="00415146">
        <w:t xml:space="preserve"> </w:t>
      </w:r>
      <w:r w:rsidR="00542F8E" w:rsidRPr="00415146">
        <w:t>D J Higgins,</w:t>
      </w:r>
      <w:r w:rsidR="00542F8E" w:rsidRPr="002E6E1F">
        <w:t xml:space="preserve"> B Mathews, R Pacella, J G Scott, D Finkelhor, F Meinck, H E Erskine, H J Thomas, D M Lawrence, D M Haslam, E Malacova, and </w:t>
      </w:r>
      <w:r w:rsidR="00BB3E40" w:rsidRPr="002E6E1F">
        <w:t>M P</w:t>
      </w:r>
      <w:r w:rsidR="00542F8E" w:rsidRPr="002E6E1F">
        <w:t xml:space="preserve"> Dunne, </w:t>
      </w:r>
      <w:r w:rsidR="00BB3E40" w:rsidRPr="002E6E1F">
        <w:t>‘</w:t>
      </w:r>
      <w:r w:rsidR="00542F8E" w:rsidRPr="002E6E1F">
        <w:t>The prevalence and nature of multi-type child maltreatment in Australia</w:t>
      </w:r>
      <w:r w:rsidR="00BB3E40" w:rsidRPr="002E6E1F">
        <w:t>’,</w:t>
      </w:r>
      <w:r w:rsidR="00542F8E" w:rsidRPr="002E6E1F">
        <w:t xml:space="preserve"> </w:t>
      </w:r>
      <w:r w:rsidR="00BE57A7" w:rsidRPr="002E6E1F">
        <w:rPr>
          <w:i/>
          <w:iCs/>
        </w:rPr>
        <w:t>The Medical Journal of Australia</w:t>
      </w:r>
      <w:r w:rsidR="00BE57A7" w:rsidRPr="002E6E1F">
        <w:t>, 2023</w:t>
      </w:r>
      <w:r w:rsidR="00542F8E" w:rsidRPr="002E6E1F">
        <w:t>, 218</w:t>
      </w:r>
      <w:r w:rsidR="005E3A94" w:rsidRPr="002E6E1F">
        <w:t>(S6),</w:t>
      </w:r>
      <w:r w:rsidR="00542F8E" w:rsidRPr="002E6E1F">
        <w:t> </w:t>
      </w:r>
      <w:hyperlink r:id="rId191" w:history="1">
        <w:r w:rsidR="00542F8E" w:rsidRPr="002E6E1F">
          <w:rPr>
            <w:rStyle w:val="Hyperlink"/>
            <w:rFonts w:ascii="Nunito" w:hAnsi="Nunito"/>
          </w:rPr>
          <w:t>doi</w:t>
        </w:r>
        <w:r w:rsidR="006916E7" w:rsidRPr="002E6E1F">
          <w:rPr>
            <w:rStyle w:val="Hyperlink"/>
            <w:rFonts w:ascii="Nunito" w:hAnsi="Nunito"/>
          </w:rPr>
          <w:t>:</w:t>
        </w:r>
        <w:r w:rsidR="00542F8E" w:rsidRPr="002E6E1F">
          <w:rPr>
            <w:rStyle w:val="Hyperlink"/>
            <w:rFonts w:ascii="Nunito" w:hAnsi="Nunito"/>
          </w:rPr>
          <w:t>10.5694/mja2.51868</w:t>
        </w:r>
      </w:hyperlink>
      <w:r w:rsidR="00DE0A36" w:rsidRPr="002E6E1F">
        <w:t>.</w:t>
      </w:r>
    </w:p>
  </w:endnote>
  <w:endnote w:id="155">
    <w:p w14:paraId="1E99FFC0" w14:textId="2738839D" w:rsidR="00EA54F4" w:rsidRPr="002E6E1F" w:rsidRDefault="00EA54F4" w:rsidP="002E6E1F">
      <w:pPr>
        <w:pStyle w:val="EndnoteText"/>
        <w:spacing w:line="276" w:lineRule="auto"/>
        <w:rPr>
          <w:lang w:val="en-US"/>
        </w:rPr>
      </w:pPr>
      <w:r w:rsidRPr="002E6E1F">
        <w:rPr>
          <w:rStyle w:val="EndnoteReference"/>
        </w:rPr>
        <w:endnoteRef/>
      </w:r>
      <w:r w:rsidRPr="002E6E1F">
        <w:t xml:space="preserve"> </w:t>
      </w:r>
      <w:r w:rsidR="007250B9" w:rsidRPr="002E6E1F">
        <w:t>Commonwealth of Australia</w:t>
      </w:r>
      <w:r w:rsidR="003A79CE" w:rsidRPr="002E6E1F">
        <w:t xml:space="preserve"> (NOCS)</w:t>
      </w:r>
      <w:r w:rsidR="007250B9" w:rsidRPr="002E6E1F">
        <w:t xml:space="preserve">, </w:t>
      </w:r>
      <w:hyperlink r:id="rId192" w:history="1">
        <w:r w:rsidR="007250B9" w:rsidRPr="002E6E1F">
          <w:rPr>
            <w:rStyle w:val="Hyperlink"/>
            <w:rFonts w:ascii="Nunito" w:hAnsi="Nunito"/>
            <w:i/>
          </w:rPr>
          <w:t>National Strategy to Prevent and Respond to Child Sexual Abuse 2021–2030</w:t>
        </w:r>
      </w:hyperlink>
      <w:r w:rsidR="007250B9" w:rsidRPr="002E6E1F">
        <w:t>.</w:t>
      </w:r>
    </w:p>
  </w:endnote>
  <w:endnote w:id="156">
    <w:p w14:paraId="54762032" w14:textId="390C2F99" w:rsidR="0EED30E9" w:rsidRPr="002E6E1F" w:rsidRDefault="0EED30E9" w:rsidP="002E6E1F">
      <w:pPr>
        <w:pStyle w:val="EndnoteText"/>
        <w:spacing w:line="276" w:lineRule="auto"/>
        <w:rPr>
          <w:rFonts w:eastAsia="Calibri" w:cs="Calibri"/>
        </w:rPr>
      </w:pPr>
      <w:r w:rsidRPr="002E6E1F">
        <w:rPr>
          <w:rStyle w:val="EndnoteReference"/>
        </w:rPr>
        <w:endnoteRef/>
      </w:r>
      <w:r w:rsidR="57893295" w:rsidRPr="002E6E1F">
        <w:t xml:space="preserve"> E Campbell et al., </w:t>
      </w:r>
      <w:hyperlink r:id="rId193">
        <w:r w:rsidR="57893295" w:rsidRPr="002E6E1F">
          <w:rPr>
            <w:rStyle w:val="Hyperlink"/>
            <w:rFonts w:ascii="Nunito" w:hAnsi="Nunito"/>
          </w:rPr>
          <w:t>The PIPA project</w:t>
        </w:r>
      </w:hyperlink>
      <w:r w:rsidR="57893295" w:rsidRPr="002E6E1F">
        <w:t>.</w:t>
      </w:r>
    </w:p>
  </w:endnote>
  <w:endnote w:id="157">
    <w:p w14:paraId="413F5CBC" w14:textId="437E167E" w:rsidR="0EED30E9" w:rsidRPr="002E6E1F" w:rsidDel="00F45287" w:rsidRDefault="0EED30E9" w:rsidP="002E6E1F">
      <w:pPr>
        <w:pStyle w:val="EndnoteText"/>
        <w:spacing w:line="276" w:lineRule="auto"/>
      </w:pPr>
      <w:r w:rsidRPr="002E6E1F" w:rsidDel="00F45287">
        <w:rPr>
          <w:rStyle w:val="EndnoteReference"/>
        </w:rPr>
        <w:endnoteRef/>
      </w:r>
      <w:r w:rsidR="35BCCC20" w:rsidRPr="002E6E1F" w:rsidDel="00F45287">
        <w:t xml:space="preserve"> </w:t>
      </w:r>
      <w:r w:rsidR="00DE244E" w:rsidRPr="002E6E1F" w:rsidDel="00F45287">
        <w:t>E</w:t>
      </w:r>
      <w:r w:rsidRPr="002E6E1F" w:rsidDel="00F45287">
        <w:t xml:space="preserve"> Campbell, </w:t>
      </w:r>
      <w:r w:rsidR="00DE244E" w:rsidRPr="002E6E1F" w:rsidDel="00F45287">
        <w:t>R</w:t>
      </w:r>
      <w:r w:rsidRPr="002E6E1F" w:rsidDel="00F45287">
        <w:t xml:space="preserve"> Ellard, </w:t>
      </w:r>
      <w:r w:rsidR="00DE244E" w:rsidRPr="002E6E1F" w:rsidDel="00F45287">
        <w:t>E</w:t>
      </w:r>
      <w:r w:rsidRPr="002E6E1F" w:rsidDel="00F45287">
        <w:t xml:space="preserve"> Hew, </w:t>
      </w:r>
      <w:r w:rsidR="00DE244E" w:rsidRPr="002E6E1F" w:rsidDel="00F45287">
        <w:t>M</w:t>
      </w:r>
      <w:r w:rsidRPr="002E6E1F" w:rsidDel="00F45287">
        <w:t xml:space="preserve"> Simpson, </w:t>
      </w:r>
      <w:r w:rsidR="00DE244E" w:rsidRPr="002E6E1F" w:rsidDel="00F45287">
        <w:t>B</w:t>
      </w:r>
      <w:r w:rsidRPr="002E6E1F" w:rsidDel="00F45287">
        <w:t xml:space="preserve"> McCann</w:t>
      </w:r>
      <w:r w:rsidR="00DE244E" w:rsidRPr="002E6E1F" w:rsidDel="00F45287">
        <w:t xml:space="preserve"> and S</w:t>
      </w:r>
      <w:r w:rsidRPr="002E6E1F" w:rsidDel="00F45287">
        <w:t xml:space="preserve"> Meyer, </w:t>
      </w:r>
      <w:hyperlink r:id="rId194" w:history="1">
        <w:r w:rsidR="00DE244E" w:rsidRPr="002E6E1F" w:rsidDel="00F45287">
          <w:rPr>
            <w:rStyle w:val="Hyperlink"/>
            <w:rFonts w:ascii="Nunito" w:hAnsi="Nunito"/>
          </w:rPr>
          <w:t>AVITH Collaborative Practice Framework</w:t>
        </w:r>
      </w:hyperlink>
      <w:r w:rsidR="00DE244E" w:rsidRPr="002E6E1F" w:rsidDel="00F45287">
        <w:t>,</w:t>
      </w:r>
      <w:r w:rsidRPr="002E6E1F" w:rsidDel="00F45287">
        <w:t xml:space="preserve"> </w:t>
      </w:r>
      <w:r w:rsidR="0444F9D2" w:rsidRPr="002E6E1F" w:rsidDel="00F45287">
        <w:t>ANROWS</w:t>
      </w:r>
      <w:r w:rsidR="00DE244E" w:rsidRPr="002E6E1F" w:rsidDel="00F45287">
        <w:t>, 2023</w:t>
      </w:r>
      <w:r w:rsidR="00DD4366">
        <w:t>;</w:t>
      </w:r>
      <w:r w:rsidR="00B9057D" w:rsidRPr="002E6E1F" w:rsidDel="00F45287">
        <w:t>K</w:t>
      </w:r>
      <w:r w:rsidR="0444F9D2" w:rsidRPr="002E6E1F" w:rsidDel="00F45287">
        <w:t xml:space="preserve"> </w:t>
      </w:r>
      <w:r w:rsidR="00793EA7" w:rsidRPr="002E6E1F" w:rsidDel="00F45287">
        <w:t>F</w:t>
      </w:r>
      <w:r w:rsidR="0444F9D2" w:rsidRPr="002E6E1F" w:rsidDel="00F45287">
        <w:t>itz</w:t>
      </w:r>
      <w:r w:rsidR="00B9057D" w:rsidRPr="002E6E1F" w:rsidDel="00F45287">
        <w:rPr>
          <w:rFonts w:ascii="Cambria Math" w:hAnsi="Cambria Math" w:cs="Cambria Math"/>
        </w:rPr>
        <w:t>‑</w:t>
      </w:r>
      <w:r w:rsidR="0444F9D2" w:rsidRPr="002E6E1F" w:rsidDel="00F45287">
        <w:t xml:space="preserve">Gibbon, </w:t>
      </w:r>
      <w:r w:rsidR="00B9057D" w:rsidRPr="002E6E1F" w:rsidDel="00F45287">
        <w:t>S</w:t>
      </w:r>
      <w:r w:rsidR="0444F9D2" w:rsidRPr="002E6E1F" w:rsidDel="00F45287">
        <w:t xml:space="preserve"> Meyer, </w:t>
      </w:r>
      <w:r w:rsidR="00B9057D" w:rsidRPr="002E6E1F" w:rsidDel="00F45287">
        <w:t>H</w:t>
      </w:r>
      <w:r w:rsidR="0444F9D2" w:rsidRPr="002E6E1F" w:rsidDel="00F45287">
        <w:t xml:space="preserve"> Boxall, </w:t>
      </w:r>
      <w:r w:rsidR="00B9057D" w:rsidRPr="002E6E1F" w:rsidDel="00F45287">
        <w:t>J</w:t>
      </w:r>
      <w:r w:rsidR="0444F9D2" w:rsidRPr="002E6E1F" w:rsidDel="00F45287">
        <w:t xml:space="preserve"> Maher</w:t>
      </w:r>
      <w:r w:rsidR="00B9057D" w:rsidRPr="002E6E1F" w:rsidDel="00F45287">
        <w:t xml:space="preserve"> and S</w:t>
      </w:r>
      <w:r w:rsidR="0444F9D2" w:rsidRPr="002E6E1F" w:rsidDel="00F45287">
        <w:t xml:space="preserve"> Roberts, </w:t>
      </w:r>
      <w:hyperlink r:id="rId195" w:history="1">
        <w:r w:rsidR="00E0068E" w:rsidRPr="002E6E1F">
          <w:rPr>
            <w:rStyle w:val="Hyperlink"/>
            <w:rFonts w:ascii="Nunito" w:hAnsi="Nunito"/>
            <w:i/>
            <w:iCs/>
          </w:rPr>
          <w:t>Adolescent family violence in Australia: a national study of prevalence, history of childhood victimisation and impacts</w:t>
        </w:r>
      </w:hyperlink>
      <w:r w:rsidR="00E0068E" w:rsidRPr="002E6E1F">
        <w:t xml:space="preserve"> (Research report, 15/2022), </w:t>
      </w:r>
      <w:r w:rsidR="0444F9D2" w:rsidRPr="002E6E1F" w:rsidDel="00F45287">
        <w:t>ANROWS</w:t>
      </w:r>
      <w:r w:rsidR="00B9057D" w:rsidRPr="002E6E1F" w:rsidDel="00F45287">
        <w:t>, 2022.</w:t>
      </w:r>
    </w:p>
  </w:endnote>
  <w:endnote w:id="158">
    <w:p w14:paraId="74CB11FB" w14:textId="5C27EC7A" w:rsidR="0444F9D2" w:rsidRPr="002E6E1F" w:rsidRDefault="0444F9D2" w:rsidP="002E6E1F">
      <w:pPr>
        <w:pStyle w:val="EndnoteText"/>
        <w:spacing w:line="276" w:lineRule="auto"/>
      </w:pPr>
      <w:r w:rsidRPr="002E6E1F">
        <w:rPr>
          <w:rStyle w:val="EndnoteReference"/>
        </w:rPr>
        <w:endnoteRef/>
      </w:r>
      <w:r w:rsidR="35BCCC20" w:rsidRPr="002E6E1F">
        <w:t xml:space="preserve"> </w:t>
      </w:r>
      <w:r w:rsidR="00E83769" w:rsidRPr="002E6E1F">
        <w:t>K Fitz</w:t>
      </w:r>
      <w:r w:rsidR="00E53F4E" w:rsidRPr="002E6E1F">
        <w:t>-</w:t>
      </w:r>
      <w:r w:rsidR="00E83769" w:rsidRPr="002E6E1F">
        <w:t>gibbon, K El</w:t>
      </w:r>
      <w:r w:rsidR="00600A8A" w:rsidRPr="002E6E1F">
        <w:t xml:space="preserve">liot, J McGowan, K Benier, </w:t>
      </w:r>
      <w:r w:rsidR="003F7DD7" w:rsidRPr="002E6E1F">
        <w:t xml:space="preserve">J Maher, </w:t>
      </w:r>
      <w:hyperlink r:id="rId196" w:history="1">
        <w:r w:rsidR="00144125" w:rsidRPr="002E6E1F">
          <w:rPr>
            <w:rStyle w:val="Hyperlink"/>
            <w:rFonts w:ascii="Nunito" w:hAnsi="Nunito"/>
            <w:i/>
            <w:iCs/>
          </w:rPr>
          <w:t>Investigating adolescent family violence: background, research and directions</w:t>
        </w:r>
        <w:r w:rsidR="00710A7C" w:rsidRPr="002E6E1F">
          <w:rPr>
            <w:rStyle w:val="Hyperlink"/>
            <w:rFonts w:ascii="Nunito" w:hAnsi="Nunito"/>
            <w:i/>
            <w:iCs/>
          </w:rPr>
          <w:t xml:space="preserve"> (</w:t>
        </w:r>
        <w:r w:rsidR="00144125" w:rsidRPr="002E6E1F">
          <w:rPr>
            <w:rStyle w:val="Hyperlink"/>
            <w:rFonts w:ascii="Nunito" w:hAnsi="Nunito"/>
            <w:i/>
            <w:iCs/>
          </w:rPr>
          <w:t>Context report</w:t>
        </w:r>
        <w:r w:rsidR="00710A7C" w:rsidRPr="002E6E1F">
          <w:rPr>
            <w:rStyle w:val="Hyperlink"/>
            <w:rFonts w:ascii="Nunito" w:hAnsi="Nunito"/>
            <w:i/>
            <w:iCs/>
          </w:rPr>
          <w:t>: Focus Program on Gender and Family Violence: New Frameworks in Prevention</w:t>
        </w:r>
      </w:hyperlink>
      <w:r w:rsidR="00144125" w:rsidRPr="002E6E1F">
        <w:t>,</w:t>
      </w:r>
      <w:r w:rsidR="00710A7C" w:rsidRPr="002E6E1F">
        <w:t xml:space="preserve"> Monash University, 2017.</w:t>
      </w:r>
      <w:r w:rsidR="00144125" w:rsidRPr="002E6E1F">
        <w:t xml:space="preserve"> </w:t>
      </w:r>
    </w:p>
  </w:endnote>
  <w:endnote w:id="159">
    <w:p w14:paraId="0D20F74C" w14:textId="64723965" w:rsidR="00021696" w:rsidRPr="002E6E1F" w:rsidRDefault="5B6BA82B" w:rsidP="002E6E1F">
      <w:pPr>
        <w:pStyle w:val="EndnoteText"/>
        <w:spacing w:line="276" w:lineRule="auto"/>
        <w:rPr>
          <w:rStyle w:val="EndnoteTextChar"/>
        </w:rPr>
      </w:pPr>
      <w:r w:rsidRPr="002E6E1F">
        <w:rPr>
          <w:rStyle w:val="EndnoteReference"/>
        </w:rPr>
        <w:endnoteRef/>
      </w:r>
      <w:r w:rsidR="35BCCC20" w:rsidRPr="002E6E1F">
        <w:t xml:space="preserve"> </w:t>
      </w:r>
      <w:r w:rsidR="001C2F86" w:rsidRPr="002E6E1F">
        <w:t>S</w:t>
      </w:r>
      <w:r w:rsidRPr="002E6E1F">
        <w:t xml:space="preserve"> Meyer</w:t>
      </w:r>
      <w:r w:rsidR="001C2F86" w:rsidRPr="002E6E1F">
        <w:t>, E Reeves</w:t>
      </w:r>
      <w:r w:rsidR="004A2A36" w:rsidRPr="002E6E1F">
        <w:t xml:space="preserve"> </w:t>
      </w:r>
      <w:r w:rsidR="001C2F86" w:rsidRPr="002E6E1F">
        <w:t xml:space="preserve">and K Fitz‐Gibbon, ‘The intergenerational transmission of family violence: Mothers' perceptions of children's experiences and use of violence in the home’, </w:t>
      </w:r>
      <w:r w:rsidR="001C2F86" w:rsidRPr="002E6E1F">
        <w:rPr>
          <w:i/>
          <w:iCs/>
        </w:rPr>
        <w:t>Child &amp; Family Social Work</w:t>
      </w:r>
      <w:r w:rsidR="001C2F86" w:rsidRPr="002E6E1F">
        <w:t>,</w:t>
      </w:r>
      <w:r w:rsidRPr="002E6E1F">
        <w:t xml:space="preserve"> 2021</w:t>
      </w:r>
      <w:r w:rsidR="001C2F86" w:rsidRPr="002E6E1F">
        <w:t xml:space="preserve">, 26(3):476-484, </w:t>
      </w:r>
      <w:hyperlink r:id="rId197" w:history="1">
        <w:r w:rsidR="00153CFC" w:rsidRPr="002E6E1F">
          <w:rPr>
            <w:rStyle w:val="Hyperlink"/>
            <w:rFonts w:ascii="Nunito" w:hAnsi="Nunito"/>
          </w:rPr>
          <w:t>10.1111/cfs.12830</w:t>
        </w:r>
      </w:hyperlink>
      <w:r w:rsidR="00C52ED3" w:rsidRPr="002E6E1F">
        <w:t>.</w:t>
      </w:r>
    </w:p>
    <w:p w14:paraId="6D785CF0" w14:textId="14B4CF39" w:rsidR="5B6BA82B" w:rsidRPr="002E6E1F" w:rsidRDefault="001326A0" w:rsidP="002E6E1F">
      <w:pPr>
        <w:pStyle w:val="EndnoteText"/>
        <w:spacing w:line="276" w:lineRule="auto"/>
        <w:rPr>
          <w:rFonts w:eastAsia="Calibri" w:cs="Calibri"/>
        </w:rPr>
      </w:pPr>
      <w:r w:rsidRPr="002E6E1F">
        <w:rPr>
          <w:rStyle w:val="EndnoteTextChar"/>
        </w:rPr>
        <w:t>C</w:t>
      </w:r>
      <w:r w:rsidR="5B6BA82B" w:rsidRPr="002E6E1F">
        <w:rPr>
          <w:rStyle w:val="EndnoteTextChar"/>
        </w:rPr>
        <w:t xml:space="preserve"> Toole</w:t>
      </w:r>
      <w:r w:rsidRPr="002E6E1F">
        <w:rPr>
          <w:rStyle w:val="EndnoteTextChar"/>
          <w:rFonts w:ascii="Cambria Math" w:hAnsi="Cambria Math" w:cs="Cambria Math"/>
        </w:rPr>
        <w:t>‑</w:t>
      </w:r>
      <w:r w:rsidR="5B6BA82B" w:rsidRPr="002E6E1F">
        <w:rPr>
          <w:rStyle w:val="EndnoteTextChar"/>
        </w:rPr>
        <w:t xml:space="preserve">Anstey, </w:t>
      </w:r>
      <w:r w:rsidRPr="002E6E1F">
        <w:rPr>
          <w:rStyle w:val="EndnoteTextChar"/>
        </w:rPr>
        <w:t>M L</w:t>
      </w:r>
      <w:r w:rsidR="5B6BA82B" w:rsidRPr="002E6E1F">
        <w:rPr>
          <w:rStyle w:val="EndnoteTextChar"/>
        </w:rPr>
        <w:t xml:space="preserve"> Townsend</w:t>
      </w:r>
      <w:r w:rsidRPr="002E6E1F">
        <w:rPr>
          <w:rStyle w:val="EndnoteTextChar"/>
        </w:rPr>
        <w:t xml:space="preserve"> and</w:t>
      </w:r>
      <w:r w:rsidR="5B6BA82B" w:rsidRPr="002E6E1F">
        <w:rPr>
          <w:rStyle w:val="EndnoteTextChar"/>
        </w:rPr>
        <w:t xml:space="preserve"> L Keevers, </w:t>
      </w:r>
      <w:r w:rsidRPr="002E6E1F">
        <w:rPr>
          <w:rStyle w:val="EndnoteTextChar"/>
        </w:rPr>
        <w:t>‘“</w:t>
      </w:r>
      <w:r w:rsidR="5B6BA82B" w:rsidRPr="002E6E1F">
        <w:rPr>
          <w:rStyle w:val="EndnoteTextChar"/>
        </w:rPr>
        <w:t>He’s out of control, I’m out of control, it’s just</w:t>
      </w:r>
      <w:r w:rsidRPr="002E6E1F">
        <w:rPr>
          <w:rStyle w:val="EndnoteTextChar"/>
        </w:rPr>
        <w:t xml:space="preserve"> – </w:t>
      </w:r>
      <w:r w:rsidR="5B6BA82B" w:rsidRPr="002E6E1F">
        <w:rPr>
          <w:rStyle w:val="EndnoteTextChar"/>
        </w:rPr>
        <w:t xml:space="preserve">I’ve got to do </w:t>
      </w:r>
      <w:r w:rsidRPr="002E6E1F">
        <w:rPr>
          <w:rStyle w:val="EndnoteTextChar"/>
        </w:rPr>
        <w:t>something”:</w:t>
      </w:r>
      <w:r w:rsidR="5B6BA82B" w:rsidRPr="002E6E1F">
        <w:rPr>
          <w:rStyle w:val="EndnoteTextChar"/>
        </w:rPr>
        <w:t xml:space="preserve"> a narrative inquiry of child to parent </w:t>
      </w:r>
      <w:r w:rsidRPr="002E6E1F">
        <w:rPr>
          <w:rStyle w:val="EndnoteTextChar"/>
        </w:rPr>
        <w:t>violence’,</w:t>
      </w:r>
      <w:r w:rsidR="5B6BA82B" w:rsidRPr="002E6E1F">
        <w:rPr>
          <w:rStyle w:val="EndnoteTextChar"/>
        </w:rPr>
        <w:t xml:space="preserve"> </w:t>
      </w:r>
      <w:r w:rsidR="5B6BA82B" w:rsidRPr="004C2A7F">
        <w:rPr>
          <w:rStyle w:val="EndnoteTextChar"/>
          <w:i/>
        </w:rPr>
        <w:t xml:space="preserve">Child and </w:t>
      </w:r>
      <w:r w:rsidRPr="004C2A7F">
        <w:rPr>
          <w:rStyle w:val="EndnoteTextChar"/>
          <w:i/>
        </w:rPr>
        <w:t>Adolescent Social Work Journal</w:t>
      </w:r>
      <w:r w:rsidRPr="002E6E1F">
        <w:rPr>
          <w:rStyle w:val="EndnoteTextChar"/>
        </w:rPr>
        <w:t>, 2024</w:t>
      </w:r>
      <w:r w:rsidR="5B6BA82B" w:rsidRPr="002E6E1F">
        <w:rPr>
          <w:rStyle w:val="EndnoteTextChar"/>
        </w:rPr>
        <w:t>, 41(3</w:t>
      </w:r>
      <w:r w:rsidRPr="002E6E1F">
        <w:rPr>
          <w:rStyle w:val="EndnoteTextChar"/>
        </w:rPr>
        <w:t>):</w:t>
      </w:r>
      <w:r w:rsidR="5B6BA82B" w:rsidRPr="002E6E1F">
        <w:rPr>
          <w:rStyle w:val="EndnoteTextChar"/>
        </w:rPr>
        <w:t>455</w:t>
      </w:r>
      <w:r w:rsidRPr="002E6E1F">
        <w:rPr>
          <w:rStyle w:val="EndnoteTextChar"/>
        </w:rPr>
        <w:t>–</w:t>
      </w:r>
      <w:r w:rsidR="5B6BA82B" w:rsidRPr="002E6E1F">
        <w:rPr>
          <w:rStyle w:val="EndnoteTextChar"/>
        </w:rPr>
        <w:t>466</w:t>
      </w:r>
      <w:r w:rsidR="00661D58" w:rsidRPr="002E6E1F">
        <w:rPr>
          <w:rStyle w:val="EndnoteTextChar"/>
        </w:rPr>
        <w:t xml:space="preserve">, </w:t>
      </w:r>
      <w:hyperlink r:id="rId198" w:history="1">
        <w:r w:rsidR="00661D58" w:rsidRPr="002E6E1F">
          <w:rPr>
            <w:rStyle w:val="Hyperlink"/>
            <w:rFonts w:ascii="Nunito" w:hAnsi="Nunito"/>
          </w:rPr>
          <w:t>doi:10.1007/s10560-022-00870-4</w:t>
        </w:r>
      </w:hyperlink>
      <w:r w:rsidR="00F861A3">
        <w:rPr>
          <w:rStyle w:val="EndnoteTextChar"/>
        </w:rPr>
        <w:t xml:space="preserve">; </w:t>
      </w:r>
      <w:r w:rsidR="000351DA" w:rsidRPr="002E6E1F">
        <w:rPr>
          <w:rStyle w:val="EndnoteTextChar"/>
        </w:rPr>
        <w:t xml:space="preserve">K Elliott, K Fitz‐Gibbon and J Maher, J, Sibling violence: Understanding experiences, impacts, and the need for nuanced responses. </w:t>
      </w:r>
      <w:r w:rsidR="000351DA" w:rsidRPr="002E6E1F">
        <w:rPr>
          <w:rStyle w:val="EndnoteTextChar"/>
          <w:i/>
          <w:iCs/>
        </w:rPr>
        <w:t>The British Journal of Sociology</w:t>
      </w:r>
      <w:r w:rsidR="000351DA" w:rsidRPr="002E6E1F">
        <w:rPr>
          <w:rStyle w:val="EndnoteTextChar"/>
        </w:rPr>
        <w:t>,</w:t>
      </w:r>
      <w:r w:rsidR="6F0D947B" w:rsidRPr="002E6E1F">
        <w:rPr>
          <w:rStyle w:val="EndnoteTextChar"/>
        </w:rPr>
        <w:t xml:space="preserve"> 2020</w:t>
      </w:r>
      <w:r w:rsidR="0013687E" w:rsidRPr="002E6E1F">
        <w:rPr>
          <w:rStyle w:val="EndnoteTextChar"/>
        </w:rPr>
        <w:t>,</w:t>
      </w:r>
      <w:r w:rsidR="000351DA" w:rsidRPr="002E6E1F">
        <w:rPr>
          <w:rStyle w:val="EndnoteTextChar"/>
        </w:rPr>
        <w:t xml:space="preserve"> 71(1), 168-182, </w:t>
      </w:r>
      <w:hyperlink r:id="rId199" w:history="1">
        <w:r w:rsidR="00580F48" w:rsidRPr="002E6E1F">
          <w:rPr>
            <w:rStyle w:val="Hyperlink"/>
            <w:rFonts w:ascii="Nunito" w:hAnsi="Nunito"/>
          </w:rPr>
          <w:t>doi:10.1111/1468-4446.12712</w:t>
        </w:r>
      </w:hyperlink>
      <w:r w:rsidR="00F861A3">
        <w:rPr>
          <w:rFonts w:eastAsia="Calibri" w:cs="Calibri"/>
        </w:rPr>
        <w:t xml:space="preserve">; </w:t>
      </w:r>
      <w:r w:rsidR="007D7778" w:rsidRPr="002E6E1F">
        <w:rPr>
          <w:rFonts w:eastAsia="Calibri" w:cs="Calibri"/>
        </w:rPr>
        <w:t>K</w:t>
      </w:r>
      <w:r w:rsidR="6F0D947B" w:rsidRPr="002E6E1F">
        <w:t xml:space="preserve"> </w:t>
      </w:r>
      <w:r w:rsidR="6722973E" w:rsidRPr="002E6E1F">
        <w:t>Daly</w:t>
      </w:r>
      <w:r w:rsidR="007D7778" w:rsidRPr="002E6E1F">
        <w:rPr>
          <w:rFonts w:eastAsia="Calibri" w:cs="Calibri"/>
        </w:rPr>
        <w:t xml:space="preserve"> and H</w:t>
      </w:r>
      <w:r w:rsidR="6722973E" w:rsidRPr="002E6E1F">
        <w:t xml:space="preserve"> Nancarrow, </w:t>
      </w:r>
      <w:r w:rsidR="007D7778" w:rsidRPr="002E6E1F">
        <w:rPr>
          <w:rFonts w:eastAsia="Calibri" w:cs="Calibri"/>
        </w:rPr>
        <w:t>‘</w:t>
      </w:r>
      <w:hyperlink r:id="rId200" w:history="1">
        <w:r w:rsidR="007D7778" w:rsidRPr="002E6E1F">
          <w:rPr>
            <w:rStyle w:val="Hyperlink"/>
            <w:rFonts w:ascii="Nunito" w:eastAsia="Calibri" w:hAnsi="Nunito" w:cs="Calibri"/>
          </w:rPr>
          <w:t>Restorative justice and youth violence toward parents</w:t>
        </w:r>
      </w:hyperlink>
      <w:r w:rsidR="007D7778" w:rsidRPr="002E6E1F">
        <w:rPr>
          <w:rFonts w:eastAsia="Calibri" w:cs="Calibri"/>
        </w:rPr>
        <w:t>’, in J</w:t>
      </w:r>
      <w:r w:rsidR="6722973E" w:rsidRPr="002E6E1F">
        <w:t xml:space="preserve"> Ptacek (</w:t>
      </w:r>
      <w:r w:rsidR="007D7778" w:rsidRPr="002E6E1F">
        <w:rPr>
          <w:rFonts w:eastAsia="Calibri" w:cs="Calibri"/>
        </w:rPr>
        <w:t>ed),</w:t>
      </w:r>
      <w:r w:rsidR="6722973E" w:rsidRPr="002E6E1F">
        <w:t xml:space="preserve"> Restorative justice and violence against women</w:t>
      </w:r>
      <w:r w:rsidR="007D7778" w:rsidRPr="002E6E1F">
        <w:rPr>
          <w:rFonts w:eastAsia="Calibri" w:cs="Calibri"/>
        </w:rPr>
        <w:t>,</w:t>
      </w:r>
      <w:r w:rsidR="6722973E" w:rsidRPr="002E6E1F">
        <w:t xml:space="preserve"> Oxford University Press</w:t>
      </w:r>
      <w:r w:rsidR="007D7778" w:rsidRPr="002E6E1F">
        <w:rPr>
          <w:rFonts w:eastAsia="Calibri" w:cs="Calibri"/>
        </w:rPr>
        <w:t>, New York, 2010:151–176</w:t>
      </w:r>
      <w:r w:rsidR="00F861A3">
        <w:t xml:space="preserve">; </w:t>
      </w:r>
      <w:r w:rsidR="00B74609" w:rsidRPr="002E6E1F">
        <w:t>K Fitz</w:t>
      </w:r>
      <w:r w:rsidR="00B74609" w:rsidRPr="002E6E1F">
        <w:rPr>
          <w:rFonts w:ascii="Cambria Math" w:hAnsi="Cambria Math" w:cs="Cambria Math"/>
        </w:rPr>
        <w:t>‑</w:t>
      </w:r>
      <w:r w:rsidR="00B74609" w:rsidRPr="002E6E1F">
        <w:t xml:space="preserve">Gibbon, K Elliott and J Maher, </w:t>
      </w:r>
      <w:hyperlink r:id="rId201" w:history="1">
        <w:r w:rsidR="00B74609" w:rsidRPr="002E6E1F">
          <w:rPr>
            <w:rStyle w:val="Hyperlink"/>
            <w:rFonts w:ascii="Nunito" w:eastAsia="Calibri" w:hAnsi="Nunito" w:cs="Calibri"/>
            <w:i/>
            <w:iCs/>
          </w:rPr>
          <w:t>Investigating adolescent family violence in Victoria: understanding experiences and practitioner perspectives</w:t>
        </w:r>
      </w:hyperlink>
      <w:r w:rsidR="00B74609" w:rsidRPr="002E6E1F">
        <w:t>,</w:t>
      </w:r>
      <w:r w:rsidR="6722973E" w:rsidRPr="002E6E1F">
        <w:t xml:space="preserve"> Monash Gender and Family Violence Research Program, Faculty of Arts, Monash University</w:t>
      </w:r>
      <w:r w:rsidR="00B74609" w:rsidRPr="002E6E1F">
        <w:t>, 2018</w:t>
      </w:r>
      <w:r w:rsidR="00DD4366">
        <w:rPr>
          <w:rFonts w:eastAsia="Calibri" w:cs="Calibri"/>
        </w:rPr>
        <w:t>;</w:t>
      </w:r>
      <w:r w:rsidR="00810323">
        <w:rPr>
          <w:rFonts w:eastAsia="Calibri" w:cs="Calibri"/>
        </w:rPr>
        <w:t xml:space="preserve"> </w:t>
      </w:r>
      <w:r w:rsidR="00A50F59" w:rsidRPr="002E6E1F">
        <w:rPr>
          <w:rFonts w:eastAsia="Calibri" w:cs="Calibri"/>
        </w:rPr>
        <w:t>J</w:t>
      </w:r>
      <w:r w:rsidR="6722973E" w:rsidRPr="002E6E1F">
        <w:t xml:space="preserve"> </w:t>
      </w:r>
      <w:r w:rsidR="592D16DB" w:rsidRPr="002E6E1F">
        <w:t>Howard</w:t>
      </w:r>
      <w:r w:rsidR="00A50F59" w:rsidRPr="002E6E1F">
        <w:rPr>
          <w:rFonts w:eastAsia="Calibri" w:cs="Calibri"/>
        </w:rPr>
        <w:t xml:space="preserve"> and L</w:t>
      </w:r>
      <w:r w:rsidR="592D16DB" w:rsidRPr="002E6E1F">
        <w:t xml:space="preserve"> Abbott, </w:t>
      </w:r>
      <w:hyperlink r:id="rId202" w:history="1">
        <w:r w:rsidR="00A50F59" w:rsidRPr="002E6E1F">
          <w:rPr>
            <w:rStyle w:val="Hyperlink"/>
            <w:rFonts w:ascii="Nunito" w:eastAsia="Calibri" w:hAnsi="Nunito" w:cs="Calibri"/>
            <w:i/>
            <w:iCs/>
          </w:rPr>
          <w:t>The last resort: pathways to justice</w:t>
        </w:r>
      </w:hyperlink>
      <w:r w:rsidR="00A50F59" w:rsidRPr="002E6E1F">
        <w:rPr>
          <w:rFonts w:eastAsia="Calibri" w:cs="Calibri"/>
        </w:rPr>
        <w:t xml:space="preserve">, </w:t>
      </w:r>
      <w:r w:rsidR="00372C16" w:rsidRPr="002E6E1F">
        <w:rPr>
          <w:rFonts w:eastAsia="Calibri" w:cs="Calibri"/>
        </w:rPr>
        <w:t>Peninsula Health</w:t>
      </w:r>
      <w:r w:rsidR="00A50F59" w:rsidRPr="002E6E1F">
        <w:rPr>
          <w:rFonts w:eastAsia="Calibri" w:cs="Calibri"/>
        </w:rPr>
        <w:t xml:space="preserve">, </w:t>
      </w:r>
      <w:r w:rsidR="592D16DB" w:rsidRPr="002E6E1F">
        <w:t>2013</w:t>
      </w:r>
      <w:r w:rsidR="00A50F59" w:rsidRPr="002E6E1F">
        <w:rPr>
          <w:rFonts w:eastAsia="Calibri" w:cs="Calibri"/>
        </w:rPr>
        <w:t>.</w:t>
      </w:r>
    </w:p>
  </w:endnote>
  <w:endnote w:id="160">
    <w:p w14:paraId="328F5141" w14:textId="31B2EA6D" w:rsidR="0603C443" w:rsidRPr="002E6E1F" w:rsidRDefault="0603C443" w:rsidP="002E6E1F">
      <w:pPr>
        <w:pStyle w:val="EndnoteText"/>
        <w:spacing w:line="276" w:lineRule="auto"/>
      </w:pPr>
      <w:r w:rsidRPr="002E6E1F">
        <w:rPr>
          <w:rStyle w:val="EndnoteReference"/>
        </w:rPr>
        <w:endnoteRef/>
      </w:r>
      <w:r w:rsidR="35BCCC20" w:rsidRPr="002E6E1F">
        <w:t xml:space="preserve"> </w:t>
      </w:r>
      <w:r w:rsidR="006111F0" w:rsidRPr="002E6E1F">
        <w:t xml:space="preserve">E Campbell et al., </w:t>
      </w:r>
      <w:hyperlink r:id="rId203">
        <w:r w:rsidR="006111F0" w:rsidRPr="002E6E1F">
          <w:rPr>
            <w:rStyle w:val="Hyperlink"/>
            <w:rFonts w:ascii="Nunito" w:hAnsi="Nunito"/>
          </w:rPr>
          <w:t>The PIPA project</w:t>
        </w:r>
      </w:hyperlink>
      <w:r w:rsidR="006111F0" w:rsidRPr="002E6E1F">
        <w:t>.</w:t>
      </w:r>
    </w:p>
  </w:endnote>
  <w:endnote w:id="161">
    <w:p w14:paraId="14515A7C" w14:textId="646C2915" w:rsidR="0010015D" w:rsidRPr="002E6E1F" w:rsidDel="00710A7C" w:rsidRDefault="0010015D" w:rsidP="002E6E1F">
      <w:pPr>
        <w:pStyle w:val="EndnoteText"/>
        <w:spacing w:line="276" w:lineRule="auto"/>
        <w:rPr>
          <w:lang w:val="en-US"/>
        </w:rPr>
      </w:pPr>
      <w:r w:rsidRPr="002E6E1F" w:rsidDel="00710A7C">
        <w:rPr>
          <w:rStyle w:val="EndnoteReference"/>
        </w:rPr>
        <w:endnoteRef/>
      </w:r>
      <w:r w:rsidRPr="002E6E1F">
        <w:t xml:space="preserve"> </w:t>
      </w:r>
      <w:r w:rsidR="0057167B" w:rsidRPr="002E6E1F">
        <w:t xml:space="preserve">Allen &amp; Clarke Consulting, </w:t>
      </w:r>
      <w:hyperlink r:id="rId204">
        <w:r w:rsidR="0057167B" w:rsidRPr="002E6E1F">
          <w:rPr>
            <w:rStyle w:val="Hyperlink"/>
            <w:rFonts w:ascii="Nunito" w:hAnsi="Nunito"/>
          </w:rPr>
          <w:t>M</w:t>
        </w:r>
        <w:r w:rsidR="0057167B" w:rsidRPr="002E6E1F">
          <w:rPr>
            <w:rStyle w:val="Hyperlink"/>
            <w:rFonts w:ascii="Nunito" w:hAnsi="Nunito"/>
            <w:i/>
            <w:iCs/>
          </w:rPr>
          <w:t>ARAM Framework 5</w:t>
        </w:r>
        <w:r w:rsidR="0057167B" w:rsidRPr="002E6E1F">
          <w:rPr>
            <w:rStyle w:val="Hyperlink"/>
            <w:rFonts w:ascii="Cambria Math" w:hAnsi="Cambria Math" w:cs="Cambria Math"/>
            <w:i/>
            <w:iCs/>
          </w:rPr>
          <w:t>‑</w:t>
        </w:r>
        <w:r w:rsidR="0057167B" w:rsidRPr="002E6E1F">
          <w:rPr>
            <w:rStyle w:val="Hyperlink"/>
            <w:rFonts w:ascii="Nunito" w:hAnsi="Nunito"/>
            <w:i/>
            <w:iCs/>
          </w:rPr>
          <w:t>year evidence review: rapid literature review</w:t>
        </w:r>
      </w:hyperlink>
      <w:r w:rsidR="0057167B" w:rsidRPr="002E6E1F">
        <w:t>, Victorian Government (Department of Families, Fairness and Housing [DFFH]), 2023.</w:t>
      </w:r>
    </w:p>
  </w:endnote>
  <w:endnote w:id="162">
    <w:p w14:paraId="74C04FF6" w14:textId="77777777" w:rsidR="000D6E9A" w:rsidRPr="002E6E1F" w:rsidRDefault="000D6E9A" w:rsidP="002E6E1F">
      <w:pPr>
        <w:pStyle w:val="EndnoteText"/>
        <w:spacing w:line="276" w:lineRule="auto"/>
      </w:pPr>
      <w:r w:rsidRPr="002E6E1F">
        <w:rPr>
          <w:rStyle w:val="EndnoteReference"/>
        </w:rPr>
        <w:endnoteRef/>
      </w:r>
      <w:r w:rsidRPr="002E6E1F">
        <w:t xml:space="preserve"> K Fitz-Gibbon, S Meyer, H Boxall, J Maher and S Roberts, </w:t>
      </w:r>
      <w:hyperlink r:id="rId205" w:history="1">
        <w:r w:rsidRPr="002E6E1F">
          <w:rPr>
            <w:rStyle w:val="Hyperlink"/>
            <w:rFonts w:ascii="Nunito" w:hAnsi="Nunito"/>
            <w:i/>
          </w:rPr>
          <w:t>Adolescent family violence in Australia: a national study of prevalence, history of childhood victimisation and impacts</w:t>
        </w:r>
      </w:hyperlink>
      <w:r w:rsidRPr="002E6E1F">
        <w:t>, ANROWS, 2022.</w:t>
      </w:r>
    </w:p>
  </w:endnote>
  <w:endnote w:id="163">
    <w:p w14:paraId="658C5B03" w14:textId="27AF4B14" w:rsidR="001D3FA6" w:rsidRPr="002E6E1F" w:rsidRDefault="001D3FA6" w:rsidP="002E6E1F">
      <w:pPr>
        <w:pStyle w:val="EndnoteText"/>
        <w:spacing w:line="276" w:lineRule="auto"/>
      </w:pPr>
      <w:r w:rsidRPr="002E6E1F">
        <w:rPr>
          <w:rStyle w:val="EndnoteReference"/>
        </w:rPr>
        <w:endnoteRef/>
      </w:r>
      <w:r w:rsidRPr="002E6E1F">
        <w:t xml:space="preserve"> </w:t>
      </w:r>
      <w:r w:rsidR="006054EB" w:rsidRPr="002E6E1F">
        <w:t>S Meyer,</w:t>
      </w:r>
      <w:r w:rsidR="00B14B7C" w:rsidRPr="002E6E1F">
        <w:t xml:space="preserve"> M</w:t>
      </w:r>
      <w:r w:rsidR="006054EB" w:rsidRPr="002E6E1F">
        <w:t xml:space="preserve"> Atiénzar-Prieto,</w:t>
      </w:r>
      <w:r w:rsidR="00B14B7C" w:rsidRPr="002E6E1F">
        <w:t xml:space="preserve"> K</w:t>
      </w:r>
      <w:r w:rsidR="006054EB" w:rsidRPr="002E6E1F">
        <w:t xml:space="preserve"> Fitz-Gibbon, Young people's experiences and use of violence in the home: Examining four types of child maltreatment, their intersections and self-reported use of violence in the home, Child Protection and Practice, 2024, 2, pp. 100051</w:t>
      </w:r>
      <w:r w:rsidR="00034BC8">
        <w:t xml:space="preserve">; </w:t>
      </w:r>
      <w:r w:rsidRPr="002E6E1F">
        <w:t xml:space="preserve">E Campbell, R Ellard, E Hew, M Simpson, B McCann and S Meyer, </w:t>
      </w:r>
      <w:hyperlink r:id="rId206">
        <w:r w:rsidR="00E0068E" w:rsidRPr="002E6E1F">
          <w:rPr>
            <w:rStyle w:val="Hyperlink"/>
            <w:rFonts w:ascii="Nunito" w:hAnsi="Nunito"/>
            <w:i/>
            <w:iCs/>
          </w:rPr>
          <w:t>WRAP around families experiencing AVITH: Towards a collaborative service response</w:t>
        </w:r>
      </w:hyperlink>
      <w:r w:rsidR="00E0068E" w:rsidRPr="002E6E1F">
        <w:t xml:space="preserve"> (Research report, 04/2023),</w:t>
      </w:r>
      <w:r w:rsidRPr="002E6E1F">
        <w:t xml:space="preserve"> ANROWS, 2023</w:t>
      </w:r>
      <w:r w:rsidR="00386768">
        <w:t xml:space="preserve">; </w:t>
      </w:r>
      <w:r w:rsidRPr="002E6E1F">
        <w:t>K Fitz</w:t>
      </w:r>
      <w:r w:rsidRPr="002E6E1F">
        <w:rPr>
          <w:rFonts w:ascii="Cambria Math" w:hAnsi="Cambria Math" w:cs="Cambria Math"/>
        </w:rPr>
        <w:t>‑</w:t>
      </w:r>
      <w:r w:rsidRPr="002E6E1F">
        <w:t xml:space="preserve">Gibbon et al., </w:t>
      </w:r>
      <w:hyperlink r:id="rId207" w:history="1">
        <w:r w:rsidRPr="002E6E1F">
          <w:rPr>
            <w:rStyle w:val="Hyperlink"/>
            <w:rFonts w:ascii="Nunito" w:hAnsi="Nunito"/>
            <w:i/>
            <w:iCs/>
          </w:rPr>
          <w:t>Adolescent family violence in Australia</w:t>
        </w:r>
      </w:hyperlink>
      <w:r w:rsidRPr="002E6E1F">
        <w:t>.</w:t>
      </w:r>
    </w:p>
  </w:endnote>
  <w:endnote w:id="164">
    <w:p w14:paraId="3F0CFDE8" w14:textId="1C982B54" w:rsidR="005071BC" w:rsidRPr="002E6E1F" w:rsidRDefault="005071BC" w:rsidP="002E6E1F">
      <w:pPr>
        <w:pStyle w:val="EndnoteText"/>
        <w:spacing w:line="276" w:lineRule="auto"/>
        <w:rPr>
          <w:lang w:val="en-US"/>
        </w:rPr>
      </w:pPr>
      <w:r w:rsidRPr="002E6E1F">
        <w:rPr>
          <w:rStyle w:val="EndnoteReference"/>
        </w:rPr>
        <w:endnoteRef/>
      </w:r>
      <w:r w:rsidRPr="002E6E1F">
        <w:t xml:space="preserve"> </w:t>
      </w:r>
      <w:r w:rsidR="00D95686" w:rsidRPr="002E6E1F">
        <w:t xml:space="preserve">N Renehan and K Fitz‐Gibbon, </w:t>
      </w:r>
      <w:hyperlink r:id="rId208" w:history="1">
        <w:r w:rsidR="00D95686" w:rsidRPr="002E6E1F">
          <w:rPr>
            <w:rStyle w:val="Hyperlink"/>
            <w:rFonts w:ascii="Nunito" w:hAnsi="Nunito"/>
            <w:i/>
            <w:iCs/>
          </w:rPr>
          <w:t>Domestic Violence Perpetrator Programmes and Neurodiversity, Project Report</w:t>
        </w:r>
      </w:hyperlink>
      <w:r w:rsidR="00F60D28" w:rsidRPr="002E6E1F">
        <w:t>,</w:t>
      </w:r>
      <w:r w:rsidR="00D95686" w:rsidRPr="002E6E1F">
        <w:t xml:space="preserve"> Durham Research Online, Durham University, 2022.</w:t>
      </w:r>
    </w:p>
  </w:endnote>
  <w:endnote w:id="165">
    <w:p w14:paraId="1B51F80E" w14:textId="7B49FDB7" w:rsidR="02E2DB1F" w:rsidRPr="002E6E1F" w:rsidRDefault="02E2DB1F" w:rsidP="002E6E1F">
      <w:pPr>
        <w:pStyle w:val="EndnoteText"/>
        <w:spacing w:line="276" w:lineRule="auto"/>
        <w:rPr>
          <w:rFonts w:eastAsia="Calibri" w:cs="Calibri"/>
          <w:highlight w:val="yellow"/>
        </w:rPr>
      </w:pPr>
      <w:r w:rsidRPr="002E6E1F">
        <w:rPr>
          <w:rStyle w:val="EndnoteReference"/>
        </w:rPr>
        <w:endnoteRef/>
      </w:r>
      <w:r w:rsidR="35BCCC20" w:rsidRPr="002E6E1F">
        <w:t xml:space="preserve"> </w:t>
      </w:r>
      <w:r w:rsidR="00976E39" w:rsidRPr="002E6E1F">
        <w:t>E</w:t>
      </w:r>
      <w:r w:rsidR="7CAC5232" w:rsidRPr="002E6E1F">
        <w:t xml:space="preserve"> Campbell, </w:t>
      </w:r>
      <w:r w:rsidR="00976E39" w:rsidRPr="002E6E1F">
        <w:t>‘</w:t>
      </w:r>
      <w:r w:rsidR="7CAC5232" w:rsidRPr="002E6E1F">
        <w:t xml:space="preserve">Missing the </w:t>
      </w:r>
      <w:r w:rsidR="00976E39" w:rsidRPr="002E6E1F">
        <w:t>mark: the problem</w:t>
      </w:r>
      <w:r w:rsidR="7CAC5232" w:rsidRPr="002E6E1F">
        <w:t xml:space="preserve"> of </w:t>
      </w:r>
      <w:r w:rsidR="00976E39" w:rsidRPr="002E6E1F">
        <w:t>applying</w:t>
      </w:r>
      <w:r w:rsidR="7CAC5232" w:rsidRPr="002E6E1F">
        <w:t xml:space="preserve"> a </w:t>
      </w:r>
      <w:r w:rsidR="00976E39" w:rsidRPr="002E6E1F">
        <w:t>“one size fits all” standard legal response</w:t>
      </w:r>
      <w:r w:rsidR="7CAC5232" w:rsidRPr="002E6E1F">
        <w:t xml:space="preserve"> to </w:t>
      </w:r>
      <w:r w:rsidR="00976E39" w:rsidRPr="002E6E1F">
        <w:t xml:space="preserve">adolescent family violence perpetration’, in </w:t>
      </w:r>
      <w:r w:rsidR="7CAC5232" w:rsidRPr="002E6E1F">
        <w:t>K Fitz</w:t>
      </w:r>
      <w:r w:rsidR="00976E39" w:rsidRPr="002E6E1F">
        <w:rPr>
          <w:rFonts w:ascii="Cambria Math" w:hAnsi="Cambria Math" w:cs="Cambria Math"/>
        </w:rPr>
        <w:t>‑</w:t>
      </w:r>
      <w:r w:rsidR="7CAC5232" w:rsidRPr="002E6E1F">
        <w:t>Gibbon, H Douglas and J Maher</w:t>
      </w:r>
      <w:r w:rsidR="00976E39" w:rsidRPr="002E6E1F">
        <w:t xml:space="preserve"> (eds), </w:t>
      </w:r>
      <w:r w:rsidR="00976E39" w:rsidRPr="002E6E1F">
        <w:rPr>
          <w:i/>
          <w:iCs/>
        </w:rPr>
        <w:t>Young people using family violence</w:t>
      </w:r>
      <w:r w:rsidR="00976E39" w:rsidRPr="002E6E1F">
        <w:t>,</w:t>
      </w:r>
      <w:r w:rsidR="7CAC5232" w:rsidRPr="002E6E1F">
        <w:t xml:space="preserve"> Springer</w:t>
      </w:r>
      <w:r w:rsidR="00976E39" w:rsidRPr="002E6E1F">
        <w:t xml:space="preserve">, 2021:87–106, </w:t>
      </w:r>
      <w:hyperlink r:id="rId209" w:anchor="citeas" w:history="1">
        <w:r w:rsidR="00976E39" w:rsidRPr="002E6E1F">
          <w:rPr>
            <w:rStyle w:val="Hyperlink"/>
            <w:rFonts w:ascii="Nunito" w:hAnsi="Nunito"/>
          </w:rPr>
          <w:t>doi:</w:t>
        </w:r>
        <w:r w:rsidR="00D84B60" w:rsidRPr="002E6E1F">
          <w:rPr>
            <w:rStyle w:val="Hyperlink"/>
            <w:rFonts w:ascii="Nunito" w:hAnsi="Nunito"/>
          </w:rPr>
          <w:t>10.1007/978-981-16-1331-9_6</w:t>
        </w:r>
      </w:hyperlink>
      <w:r w:rsidR="00386768">
        <w:rPr>
          <w:rFonts w:eastAsia="Calibri" w:cs="Calibri"/>
        </w:rPr>
        <w:t xml:space="preserve">; </w:t>
      </w:r>
      <w:r w:rsidR="00FC25DC" w:rsidRPr="002E6E1F">
        <w:rPr>
          <w:rFonts w:eastAsia="Calibri" w:cs="Calibri"/>
        </w:rPr>
        <w:t>S</w:t>
      </w:r>
      <w:r w:rsidR="7CAC5232" w:rsidRPr="002E6E1F">
        <w:t xml:space="preserve"> Meyer, </w:t>
      </w:r>
      <w:r w:rsidR="008C066D" w:rsidRPr="002E6E1F">
        <w:rPr>
          <w:rFonts w:eastAsia="Calibri" w:cs="Calibri"/>
        </w:rPr>
        <w:t>et al</w:t>
      </w:r>
      <w:r w:rsidR="00FC25DC" w:rsidRPr="002E6E1F">
        <w:rPr>
          <w:rFonts w:eastAsia="Calibri" w:cs="Calibri"/>
        </w:rPr>
        <w:t xml:space="preserve">, </w:t>
      </w:r>
      <w:r w:rsidR="00FC25DC" w:rsidRPr="002E6E1F">
        <w:rPr>
          <w:rFonts w:eastAsia="Calibri"/>
        </w:rPr>
        <w:t>‘</w:t>
      </w:r>
      <w:r w:rsidR="7CAC5232" w:rsidRPr="002E6E1F">
        <w:t xml:space="preserve">The intergenerational transmission of family violence: </w:t>
      </w:r>
      <w:r w:rsidR="00FC25DC" w:rsidRPr="002E6E1F">
        <w:rPr>
          <w:rFonts w:eastAsia="Calibri" w:cs="Calibri"/>
        </w:rPr>
        <w:t>mothers</w:t>
      </w:r>
      <w:r w:rsidR="00FC25DC" w:rsidRPr="002E6E1F">
        <w:rPr>
          <w:rFonts w:eastAsia="Calibri"/>
        </w:rPr>
        <w:t>’</w:t>
      </w:r>
      <w:r w:rsidR="7CAC5232" w:rsidRPr="002E6E1F">
        <w:t xml:space="preserve"> perceptions of </w:t>
      </w:r>
      <w:r w:rsidR="00FC25DC" w:rsidRPr="002E6E1F">
        <w:rPr>
          <w:rFonts w:eastAsia="Calibri" w:cs="Calibri"/>
        </w:rPr>
        <w:t>children</w:t>
      </w:r>
      <w:r w:rsidR="00FC25DC" w:rsidRPr="002E6E1F">
        <w:rPr>
          <w:rFonts w:eastAsia="Calibri"/>
        </w:rPr>
        <w:t>’</w:t>
      </w:r>
      <w:r w:rsidR="00FC25DC" w:rsidRPr="002E6E1F">
        <w:rPr>
          <w:rFonts w:eastAsia="Calibri" w:cs="Calibri"/>
        </w:rPr>
        <w:t>s experiences</w:t>
      </w:r>
      <w:r w:rsidR="008C066D" w:rsidRPr="002E6E1F">
        <w:rPr>
          <w:rFonts w:eastAsia="Calibri" w:cs="Calibri"/>
        </w:rPr>
        <w:t>’</w:t>
      </w:r>
      <w:r w:rsidR="004003D5" w:rsidRPr="002E6E1F">
        <w:rPr>
          <w:rFonts w:eastAsia="Calibri" w:cs="Calibri"/>
        </w:rPr>
        <w:t>;</w:t>
      </w:r>
      <w:r w:rsidR="00C75C29" w:rsidRPr="002E6E1F">
        <w:rPr>
          <w:rFonts w:eastAsia="Calibri" w:cs="Calibri"/>
        </w:rPr>
        <w:t xml:space="preserve"> </w:t>
      </w:r>
      <w:r w:rsidR="00E34918" w:rsidRPr="002E6E1F">
        <w:rPr>
          <w:rFonts w:eastAsia="Calibri" w:cs="Calibri"/>
        </w:rPr>
        <w:t>B</w:t>
      </w:r>
      <w:r w:rsidR="7CAC5232" w:rsidRPr="002E6E1F">
        <w:t xml:space="preserve"> Ralph, </w:t>
      </w:r>
      <w:r w:rsidR="00E34918" w:rsidRPr="002E6E1F">
        <w:rPr>
          <w:rFonts w:eastAsia="Calibri" w:cs="Calibri"/>
        </w:rPr>
        <w:t>S</w:t>
      </w:r>
      <w:r w:rsidR="7CAC5232" w:rsidRPr="002E6E1F">
        <w:t xml:space="preserve"> Roberts, </w:t>
      </w:r>
      <w:r w:rsidR="00E34918" w:rsidRPr="002E6E1F">
        <w:rPr>
          <w:rFonts w:eastAsia="Calibri" w:cs="Calibri"/>
        </w:rPr>
        <w:t>W</w:t>
      </w:r>
      <w:r w:rsidR="7CAC5232" w:rsidRPr="002E6E1F">
        <w:t xml:space="preserve"> Lukamto, </w:t>
      </w:r>
      <w:r w:rsidR="00E34918" w:rsidRPr="002E6E1F">
        <w:rPr>
          <w:rFonts w:eastAsia="Calibri" w:cs="Calibri"/>
        </w:rPr>
        <w:t>K</w:t>
      </w:r>
      <w:r w:rsidR="7CAC5232" w:rsidRPr="002E6E1F">
        <w:t xml:space="preserve"> Fitz</w:t>
      </w:r>
      <w:r w:rsidR="00E34918" w:rsidRPr="002E6E1F">
        <w:rPr>
          <w:rFonts w:ascii="Cambria Math" w:eastAsia="Calibri" w:hAnsi="Cambria Math" w:cs="Cambria Math"/>
        </w:rPr>
        <w:t>‑</w:t>
      </w:r>
      <w:r w:rsidR="7CAC5232" w:rsidRPr="002E6E1F">
        <w:t>Gibbon</w:t>
      </w:r>
      <w:r w:rsidR="00E34918" w:rsidRPr="002E6E1F">
        <w:rPr>
          <w:rFonts w:eastAsia="Calibri" w:cs="Calibri"/>
        </w:rPr>
        <w:t xml:space="preserve"> and S</w:t>
      </w:r>
      <w:r w:rsidR="7CAC5232" w:rsidRPr="002E6E1F">
        <w:t xml:space="preserve"> Meyer, </w:t>
      </w:r>
      <w:r w:rsidR="00E34918" w:rsidRPr="002E6E1F">
        <w:rPr>
          <w:rFonts w:eastAsia="Calibri"/>
        </w:rPr>
        <w:t>‘</w:t>
      </w:r>
      <w:r w:rsidR="7CAC5232" w:rsidRPr="002E6E1F">
        <w:t xml:space="preserve">Understanding the </w:t>
      </w:r>
      <w:r w:rsidR="00E34918" w:rsidRPr="002E6E1F">
        <w:rPr>
          <w:rFonts w:eastAsia="Calibri" w:cs="Calibri"/>
        </w:rPr>
        <w:t>mediating effect</w:t>
      </w:r>
      <w:r w:rsidR="7CAC5232" w:rsidRPr="002E6E1F">
        <w:t xml:space="preserve"> of </w:t>
      </w:r>
      <w:r w:rsidR="00E34918" w:rsidRPr="002E6E1F">
        <w:rPr>
          <w:rFonts w:eastAsia="Calibri" w:cs="Calibri"/>
        </w:rPr>
        <w:t>child abuse</w:t>
      </w:r>
      <w:r w:rsidR="7CAC5232" w:rsidRPr="002E6E1F">
        <w:t xml:space="preserve"> and </w:t>
      </w:r>
      <w:r w:rsidR="00E34918" w:rsidRPr="002E6E1F">
        <w:rPr>
          <w:rFonts w:eastAsia="Calibri" w:cs="Calibri"/>
        </w:rPr>
        <w:t>poor mental health</w:t>
      </w:r>
      <w:r w:rsidR="7CAC5232" w:rsidRPr="002E6E1F">
        <w:t xml:space="preserve"> on the </w:t>
      </w:r>
      <w:r w:rsidR="00E34918" w:rsidRPr="002E6E1F">
        <w:rPr>
          <w:rFonts w:eastAsia="Calibri" w:cs="Calibri"/>
        </w:rPr>
        <w:t>use of adolescent family violence: findings</w:t>
      </w:r>
      <w:r w:rsidR="7CAC5232" w:rsidRPr="002E6E1F">
        <w:t xml:space="preserve"> from an Australian </w:t>
      </w:r>
      <w:r w:rsidR="00E34918" w:rsidRPr="002E6E1F">
        <w:rPr>
          <w:rFonts w:eastAsia="Calibri" w:cs="Calibri"/>
        </w:rPr>
        <w:t>study</w:t>
      </w:r>
      <w:r w:rsidR="00E34918" w:rsidRPr="002E6E1F">
        <w:rPr>
          <w:rFonts w:eastAsia="Calibri"/>
        </w:rPr>
        <w:t>’</w:t>
      </w:r>
      <w:r w:rsidR="00E34918" w:rsidRPr="002E6E1F">
        <w:rPr>
          <w:rFonts w:eastAsia="Calibri" w:cs="Calibri"/>
        </w:rPr>
        <w:t>,</w:t>
      </w:r>
      <w:r w:rsidR="7CAC5232" w:rsidRPr="002E6E1F">
        <w:t xml:space="preserve"> </w:t>
      </w:r>
      <w:r w:rsidR="7CAC5232" w:rsidRPr="002E6E1F">
        <w:rPr>
          <w:i/>
        </w:rPr>
        <w:t>The British Journal of Sociology</w:t>
      </w:r>
      <w:r w:rsidR="00E34918" w:rsidRPr="002E6E1F">
        <w:rPr>
          <w:rFonts w:eastAsia="Calibri" w:cs="Calibri"/>
        </w:rPr>
        <w:t>, 2025,</w:t>
      </w:r>
      <w:r w:rsidR="7CAC5232" w:rsidRPr="002E6E1F">
        <w:t xml:space="preserve"> 76</w:t>
      </w:r>
      <w:r w:rsidR="00E34918" w:rsidRPr="002E6E1F">
        <w:rPr>
          <w:rFonts w:eastAsia="Calibri" w:cs="Calibri"/>
        </w:rPr>
        <w:t>(</w:t>
      </w:r>
      <w:r w:rsidR="7CAC5232" w:rsidRPr="002E6E1F">
        <w:t>5</w:t>
      </w:r>
      <w:r w:rsidR="00E34918" w:rsidRPr="002E6E1F">
        <w:rPr>
          <w:rFonts w:eastAsia="Calibri" w:cs="Calibri"/>
        </w:rPr>
        <w:t>):</w:t>
      </w:r>
      <w:r w:rsidR="7CAC5232" w:rsidRPr="002E6E1F">
        <w:t>1087–1099</w:t>
      </w:r>
      <w:r w:rsidR="0043110C" w:rsidRPr="002E6E1F">
        <w:rPr>
          <w:rFonts w:eastAsia="Calibri" w:cs="Calibri"/>
        </w:rPr>
        <w:t xml:space="preserve">, </w:t>
      </w:r>
      <w:hyperlink r:id="rId210" w:history="1">
        <w:r w:rsidR="0043110C" w:rsidRPr="002E6E1F">
          <w:rPr>
            <w:rStyle w:val="Hyperlink"/>
            <w:rFonts w:ascii="Nunito" w:eastAsia="Calibri" w:hAnsi="Nunito" w:cs="Calibri"/>
          </w:rPr>
          <w:t>doi:/10.1111/1468-4446.70022</w:t>
        </w:r>
      </w:hyperlink>
      <w:r w:rsidR="00386768">
        <w:rPr>
          <w:rFonts w:eastAsia="Calibri" w:cs="Calibri"/>
        </w:rPr>
        <w:t xml:space="preserve">; </w:t>
      </w:r>
      <w:r w:rsidR="0006461E" w:rsidRPr="002E6E1F">
        <w:rPr>
          <w:rFonts w:eastAsia="Calibri" w:cs="Calibri"/>
        </w:rPr>
        <w:t>A</w:t>
      </w:r>
      <w:r w:rsidR="7CAC5232" w:rsidRPr="002E6E1F">
        <w:t xml:space="preserve"> Young, </w:t>
      </w:r>
      <w:r w:rsidR="0006461E" w:rsidRPr="002E6E1F">
        <w:rPr>
          <w:rFonts w:eastAsia="Calibri" w:cs="Calibri"/>
        </w:rPr>
        <w:t>J</w:t>
      </w:r>
      <w:r w:rsidR="7CAC5232" w:rsidRPr="002E6E1F">
        <w:t xml:space="preserve"> Venables, R</w:t>
      </w:r>
      <w:r w:rsidR="0006461E" w:rsidRPr="002E6E1F">
        <w:rPr>
          <w:rFonts w:eastAsia="Calibri" w:cs="Calibri"/>
        </w:rPr>
        <w:t xml:space="preserve"> O’Connell and </w:t>
      </w:r>
      <w:r w:rsidR="7CAC5232" w:rsidRPr="002E6E1F">
        <w:t>P</w:t>
      </w:r>
      <w:r w:rsidR="0006461E" w:rsidRPr="002E6E1F">
        <w:rPr>
          <w:rFonts w:eastAsia="Calibri" w:cs="Calibri"/>
        </w:rPr>
        <w:t xml:space="preserve"> O’Leary, ‘</w:t>
      </w:r>
      <w:r w:rsidR="7CAC5232" w:rsidRPr="002E6E1F">
        <w:t xml:space="preserve">Adolescent to </w:t>
      </w:r>
      <w:r w:rsidR="0006461E" w:rsidRPr="002E6E1F">
        <w:rPr>
          <w:rFonts w:eastAsia="Calibri" w:cs="Calibri"/>
        </w:rPr>
        <w:t>parent violence</w:t>
      </w:r>
      <w:r w:rsidR="7CAC5232" w:rsidRPr="002E6E1F">
        <w:t xml:space="preserve"> in the </w:t>
      </w:r>
      <w:r w:rsidR="0006461E" w:rsidRPr="002E6E1F">
        <w:rPr>
          <w:rFonts w:eastAsia="Calibri" w:cs="Calibri"/>
        </w:rPr>
        <w:t>wake</w:t>
      </w:r>
      <w:r w:rsidR="7CAC5232" w:rsidRPr="002E6E1F">
        <w:t xml:space="preserve"> of </w:t>
      </w:r>
      <w:r w:rsidR="0006461E" w:rsidRPr="002E6E1F">
        <w:rPr>
          <w:rFonts w:eastAsia="Calibri" w:cs="Calibri"/>
        </w:rPr>
        <w:t>domestic</w:t>
      </w:r>
      <w:r w:rsidR="7CAC5232" w:rsidRPr="002E6E1F">
        <w:t xml:space="preserve"> and </w:t>
      </w:r>
      <w:r w:rsidR="0006461E" w:rsidRPr="002E6E1F">
        <w:rPr>
          <w:rFonts w:eastAsia="Calibri" w:cs="Calibri"/>
        </w:rPr>
        <w:t>family violence: practitioner insights’</w:t>
      </w:r>
      <w:r w:rsidR="7CAC5232" w:rsidRPr="002E6E1F">
        <w:t xml:space="preserve">, </w:t>
      </w:r>
      <w:r w:rsidR="7CAC5232" w:rsidRPr="004C2A7F">
        <w:rPr>
          <w:i/>
        </w:rPr>
        <w:t>Journal of Family Violence</w:t>
      </w:r>
      <w:r w:rsidR="7CAC5232" w:rsidRPr="002E6E1F">
        <w:t>, 2025</w:t>
      </w:r>
      <w:r w:rsidR="00631872" w:rsidRPr="002E6E1F">
        <w:rPr>
          <w:rFonts w:eastAsia="Calibri" w:cs="Calibri"/>
        </w:rPr>
        <w:t xml:space="preserve">, </w:t>
      </w:r>
      <w:hyperlink r:id="rId211" w:anchor="citeas" w:history="1">
        <w:r w:rsidR="00631872" w:rsidRPr="002E6E1F">
          <w:rPr>
            <w:rStyle w:val="Hyperlink"/>
            <w:rFonts w:ascii="Nunito" w:eastAsia="Calibri" w:hAnsi="Nunito" w:cs="Calibri"/>
          </w:rPr>
          <w:t>doi:</w:t>
        </w:r>
        <w:r w:rsidR="006C3380" w:rsidRPr="002E6E1F">
          <w:rPr>
            <w:rStyle w:val="Hyperlink"/>
            <w:rFonts w:ascii="Nunito" w:eastAsia="Calibri" w:hAnsi="Nunito" w:cs="Calibri"/>
          </w:rPr>
          <w:t>10.1007/s10896-025-00927-9</w:t>
        </w:r>
      </w:hyperlink>
      <w:r w:rsidR="0006461E" w:rsidRPr="002E6E1F">
        <w:rPr>
          <w:rFonts w:eastAsia="Calibri" w:cs="Calibri"/>
        </w:rPr>
        <w:t>.</w:t>
      </w:r>
    </w:p>
  </w:endnote>
  <w:endnote w:id="166">
    <w:p w14:paraId="491FFDF7" w14:textId="5B2A26BD" w:rsidR="50A23446" w:rsidRPr="002E6E1F" w:rsidRDefault="50A23446" w:rsidP="002E6E1F">
      <w:pPr>
        <w:pStyle w:val="EndnoteText"/>
        <w:spacing w:line="276" w:lineRule="auto"/>
      </w:pPr>
      <w:r w:rsidRPr="002E6E1F">
        <w:rPr>
          <w:rStyle w:val="EndnoteReference"/>
        </w:rPr>
        <w:endnoteRef/>
      </w:r>
      <w:r w:rsidR="35BCCC20" w:rsidRPr="002E6E1F">
        <w:t xml:space="preserve"> </w:t>
      </w:r>
      <w:r w:rsidR="002F2803" w:rsidRPr="002E6E1F">
        <w:t>B</w:t>
      </w:r>
      <w:r w:rsidRPr="002E6E1F">
        <w:t xml:space="preserve"> Ralph et al., </w:t>
      </w:r>
      <w:r w:rsidR="002F2803" w:rsidRPr="002E6E1F">
        <w:t>‘Understanding the mediating effect of child abuse and poor mental health’.</w:t>
      </w:r>
    </w:p>
  </w:endnote>
  <w:endnote w:id="167">
    <w:p w14:paraId="1B668B98" w14:textId="6F7EE8D6" w:rsidR="75FE7252" w:rsidRPr="002E6E1F" w:rsidRDefault="75FE7252" w:rsidP="002E6E1F">
      <w:pPr>
        <w:pStyle w:val="EndnoteText"/>
        <w:spacing w:line="276" w:lineRule="auto"/>
      </w:pPr>
      <w:r w:rsidRPr="002E6E1F">
        <w:rPr>
          <w:rStyle w:val="EndnoteReference"/>
        </w:rPr>
        <w:endnoteRef/>
      </w:r>
      <w:r w:rsidR="35BCCC20" w:rsidRPr="002E6E1F">
        <w:t xml:space="preserve"> </w:t>
      </w:r>
      <w:r w:rsidR="00B9057D" w:rsidRPr="002E6E1F">
        <w:t>K Fitz</w:t>
      </w:r>
      <w:r w:rsidR="00B9057D" w:rsidRPr="002E6E1F">
        <w:rPr>
          <w:rFonts w:ascii="Cambria Math" w:hAnsi="Cambria Math" w:cs="Cambria Math"/>
        </w:rPr>
        <w:t>‑</w:t>
      </w:r>
      <w:r w:rsidR="00B9057D" w:rsidRPr="002E6E1F">
        <w:t xml:space="preserve">Gibbon et al., </w:t>
      </w:r>
      <w:hyperlink r:id="rId212" w:history="1">
        <w:r w:rsidR="00B9057D" w:rsidRPr="002E6E1F">
          <w:rPr>
            <w:rStyle w:val="Hyperlink"/>
            <w:rFonts w:ascii="Nunito" w:hAnsi="Nunito"/>
            <w:i/>
            <w:iCs/>
          </w:rPr>
          <w:t>Adolescent family violence in Australia</w:t>
        </w:r>
      </w:hyperlink>
      <w:r w:rsidR="00B9057D" w:rsidRPr="002E6E1F">
        <w:t>.</w:t>
      </w:r>
    </w:p>
  </w:endnote>
  <w:endnote w:id="168">
    <w:p w14:paraId="221A37AA" w14:textId="2115D36D" w:rsidR="00C546C9" w:rsidRPr="002E6E1F" w:rsidRDefault="00C546C9" w:rsidP="002E6E1F">
      <w:pPr>
        <w:pStyle w:val="EndnoteText"/>
        <w:spacing w:line="276" w:lineRule="auto"/>
      </w:pPr>
      <w:r w:rsidRPr="002E6E1F">
        <w:rPr>
          <w:rStyle w:val="EndnoteReference"/>
        </w:rPr>
        <w:endnoteRef/>
      </w:r>
      <w:r w:rsidR="35BCCC20" w:rsidRPr="002E6E1F">
        <w:t xml:space="preserve"> </w:t>
      </w:r>
      <w:r w:rsidR="009B196E" w:rsidRPr="002E6E1F">
        <w:t>K Fitz</w:t>
      </w:r>
      <w:r w:rsidR="009B196E" w:rsidRPr="002E6E1F">
        <w:rPr>
          <w:rFonts w:ascii="Cambria Math" w:hAnsi="Cambria Math" w:cs="Cambria Math"/>
        </w:rPr>
        <w:t>‑</w:t>
      </w:r>
      <w:r w:rsidR="009B196E" w:rsidRPr="002E6E1F">
        <w:t xml:space="preserve">Gibbon et al., </w:t>
      </w:r>
      <w:hyperlink r:id="rId213" w:history="1">
        <w:r w:rsidR="009B196E" w:rsidRPr="002E6E1F">
          <w:rPr>
            <w:rStyle w:val="Hyperlink"/>
            <w:rFonts w:ascii="Nunito" w:hAnsi="Nunito"/>
            <w:i/>
            <w:iCs/>
          </w:rPr>
          <w:t>Adolescent family violence in Australia</w:t>
        </w:r>
      </w:hyperlink>
      <w:r w:rsidR="009B196E" w:rsidRPr="002E6E1F">
        <w:t>.</w:t>
      </w:r>
    </w:p>
  </w:endnote>
  <w:endnote w:id="169">
    <w:p w14:paraId="3879D9DA" w14:textId="34582EBD" w:rsidR="6A6D1C13" w:rsidRPr="002E6E1F" w:rsidRDefault="6A6D1C13" w:rsidP="002E6E1F">
      <w:pPr>
        <w:pStyle w:val="EndnoteText"/>
        <w:spacing w:line="276" w:lineRule="auto"/>
        <w:rPr>
          <w:rFonts w:eastAsia="Calibri" w:cs="Calibri"/>
        </w:rPr>
      </w:pPr>
      <w:r w:rsidRPr="002E6E1F">
        <w:rPr>
          <w:rStyle w:val="EndnoteReference"/>
        </w:rPr>
        <w:endnoteRef/>
      </w:r>
      <w:r w:rsidR="35BCCC20" w:rsidRPr="002E6E1F">
        <w:t xml:space="preserve"> </w:t>
      </w:r>
      <w:r w:rsidR="006111F0" w:rsidRPr="002E6E1F">
        <w:t xml:space="preserve">E Campbell et al., </w:t>
      </w:r>
      <w:hyperlink r:id="rId214">
        <w:r w:rsidR="006111F0" w:rsidRPr="002E6E1F">
          <w:rPr>
            <w:rStyle w:val="Hyperlink"/>
            <w:rFonts w:ascii="Nunito" w:hAnsi="Nunito"/>
          </w:rPr>
          <w:t>The PIPA project</w:t>
        </w:r>
      </w:hyperlink>
      <w:r w:rsidR="00AE303C">
        <w:t xml:space="preserve">; </w:t>
      </w:r>
      <w:r w:rsidR="003A13E9" w:rsidRPr="002E6E1F">
        <w:t>H Douglas and T Walsh, ‘</w:t>
      </w:r>
      <w:hyperlink r:id="rId215" w:history="1">
        <w:r w:rsidR="003A13E9" w:rsidRPr="002E6E1F">
          <w:rPr>
            <w:rStyle w:val="Hyperlink"/>
            <w:rFonts w:ascii="Nunito" w:eastAsia="Calibri" w:hAnsi="Nunito" w:cs="Calibri"/>
          </w:rPr>
          <w:t>Adolescent family violence: what is the role for legal responses?</w:t>
        </w:r>
      </w:hyperlink>
      <w:r w:rsidR="003A13E9" w:rsidRPr="002E6E1F">
        <w:t xml:space="preserve">’, </w:t>
      </w:r>
      <w:r w:rsidR="003A13E9" w:rsidRPr="002E6E1F">
        <w:rPr>
          <w:i/>
          <w:iCs/>
        </w:rPr>
        <w:t>Sydney Law Review</w:t>
      </w:r>
      <w:r w:rsidR="003A13E9" w:rsidRPr="002E6E1F">
        <w:t>, 2018, 40(4):499–526</w:t>
      </w:r>
      <w:r w:rsidR="00BC1B6B">
        <w:rPr>
          <w:rFonts w:eastAsia="Calibri" w:cs="Calibri"/>
        </w:rPr>
        <w:t xml:space="preserve">; </w:t>
      </w:r>
      <w:r w:rsidR="00254982" w:rsidRPr="002E6E1F">
        <w:rPr>
          <w:rFonts w:eastAsia="Calibri" w:cs="Calibri"/>
        </w:rPr>
        <w:t>K Fitz</w:t>
      </w:r>
      <w:r w:rsidR="00254982" w:rsidRPr="002E6E1F">
        <w:rPr>
          <w:rFonts w:ascii="Cambria Math" w:eastAsia="Calibri" w:hAnsi="Cambria Math" w:cs="Cambria Math"/>
        </w:rPr>
        <w:t>‑</w:t>
      </w:r>
      <w:r w:rsidR="00254982" w:rsidRPr="002E6E1F">
        <w:rPr>
          <w:rFonts w:eastAsia="Calibri" w:cs="Calibri"/>
        </w:rPr>
        <w:t>Gibbon</w:t>
      </w:r>
      <w:r w:rsidR="00760787" w:rsidRPr="002E6E1F">
        <w:rPr>
          <w:rFonts w:eastAsia="Calibri" w:cs="Calibri"/>
        </w:rPr>
        <w:t xml:space="preserve"> et al.</w:t>
      </w:r>
      <w:r w:rsidR="00254982" w:rsidRPr="002E6E1F">
        <w:rPr>
          <w:rFonts w:eastAsia="Calibri" w:cs="Calibri"/>
        </w:rPr>
        <w:t xml:space="preserve">, </w:t>
      </w:r>
      <w:hyperlink r:id="rId216" w:history="1">
        <w:r w:rsidR="00760787" w:rsidRPr="002E6E1F">
          <w:rPr>
            <w:rStyle w:val="Hyperlink"/>
            <w:rFonts w:ascii="Nunito" w:eastAsia="Calibri" w:hAnsi="Nunito" w:cs="Calibri"/>
            <w:i/>
            <w:iCs/>
          </w:rPr>
          <w:t>Investigating adolescent family violence in Victoria</w:t>
        </w:r>
      </w:hyperlink>
      <w:r w:rsidR="00D45062">
        <w:rPr>
          <w:rFonts w:eastAsia="Calibri" w:cs="Calibri"/>
        </w:rPr>
        <w:t xml:space="preserve">; </w:t>
      </w:r>
      <w:r w:rsidR="00464EE0" w:rsidRPr="002E6E1F">
        <w:rPr>
          <w:rFonts w:eastAsia="Calibri" w:cs="Calibri"/>
        </w:rPr>
        <w:t xml:space="preserve">Victorian Government, </w:t>
      </w:r>
      <w:hyperlink r:id="rId217" w:history="1">
        <w:r w:rsidR="00E6605F" w:rsidRPr="002E6E1F">
          <w:rPr>
            <w:rStyle w:val="Hyperlink"/>
            <w:rFonts w:ascii="Nunito" w:eastAsia="Calibri" w:hAnsi="Nunito" w:cs="Calibri"/>
            <w:i/>
            <w:iCs/>
          </w:rPr>
          <w:t>Royal Commission into Family Violence: Summary and Recommendations</w:t>
        </w:r>
      </w:hyperlink>
      <w:r w:rsidR="007C334E" w:rsidRPr="002E6E1F">
        <w:rPr>
          <w:rFonts w:eastAsia="Calibri" w:cs="Calibri"/>
        </w:rPr>
        <w:t>, 2016.</w:t>
      </w:r>
    </w:p>
  </w:endnote>
  <w:endnote w:id="170">
    <w:p w14:paraId="22205D5E" w14:textId="4349B52D" w:rsidR="287E9870" w:rsidRPr="002E6E1F" w:rsidRDefault="287E9870" w:rsidP="002E6E1F">
      <w:pPr>
        <w:pStyle w:val="EndnoteText"/>
        <w:spacing w:line="276" w:lineRule="auto"/>
      </w:pPr>
      <w:r w:rsidRPr="002E6E1F">
        <w:rPr>
          <w:rStyle w:val="EndnoteReference"/>
        </w:rPr>
        <w:endnoteRef/>
      </w:r>
      <w:r w:rsidR="002D5B68">
        <w:t xml:space="preserve"> Victorian Government,</w:t>
      </w:r>
      <w:r w:rsidR="35BCCC20" w:rsidRPr="002E6E1F">
        <w:t xml:space="preserve"> </w:t>
      </w:r>
      <w:r w:rsidR="007B3A5A" w:rsidRPr="002E6E1F">
        <w:t>Family Safety Victoria,</w:t>
      </w:r>
      <w:r w:rsidR="007B3A5A" w:rsidRPr="002E6E1F">
        <w:rPr>
          <w:i/>
          <w:iCs/>
        </w:rPr>
        <w:t xml:space="preserve"> </w:t>
      </w:r>
      <w:hyperlink r:id="rId218" w:history="1">
        <w:r w:rsidR="006D1F08">
          <w:rPr>
            <w:rStyle w:val="Hyperlink"/>
            <w:rFonts w:ascii="Nunito" w:hAnsi="Nunito"/>
            <w:i/>
            <w:iCs/>
          </w:rPr>
          <w:t>MARAM Practice Guides: Responsibility 2: Identification of Family Violence Risk: Working with adult people using family violence</w:t>
        </w:r>
      </w:hyperlink>
      <w:r w:rsidR="00A13B87">
        <w:t>, Victorian Governme</w:t>
      </w:r>
      <w:r w:rsidR="001C6442">
        <w:t>nt, 2019</w:t>
      </w:r>
    </w:p>
  </w:endnote>
  <w:endnote w:id="171">
    <w:p w14:paraId="7571717F" w14:textId="2FD79BA7" w:rsidR="0032451B" w:rsidRPr="002E6E1F" w:rsidRDefault="0032451B" w:rsidP="002E6E1F">
      <w:pPr>
        <w:pStyle w:val="EndnoteText"/>
        <w:spacing w:line="276" w:lineRule="auto"/>
        <w:rPr>
          <w:highlight w:val="yellow"/>
          <w:lang w:val="en-US"/>
        </w:rPr>
      </w:pPr>
      <w:r w:rsidRPr="002E6E1F">
        <w:rPr>
          <w:rStyle w:val="EndnoteReference"/>
        </w:rPr>
        <w:endnoteRef/>
      </w:r>
      <w:r w:rsidRPr="002E6E1F">
        <w:t xml:space="preserve"> </w:t>
      </w:r>
      <w:r w:rsidR="00063314" w:rsidRPr="002E6E1F">
        <w:t>ANROWS</w:t>
      </w:r>
      <w:r w:rsidRPr="002E6E1F">
        <w:t xml:space="preserve">, </w:t>
      </w:r>
      <w:r w:rsidRPr="002E6E1F">
        <w:rPr>
          <w:i/>
          <w:iCs/>
        </w:rPr>
        <w:t>National Risk Assessment and Management Principles for Family and Domestic Violence: 2026 Update</w:t>
      </w:r>
      <w:r w:rsidRPr="002E6E1F">
        <w:t>, ANROWS, 2026.</w:t>
      </w:r>
    </w:p>
  </w:endnote>
  <w:endnote w:id="172">
    <w:p w14:paraId="7685D030" w14:textId="4919A2F4" w:rsidR="00182351" w:rsidRPr="002E6E1F" w:rsidRDefault="00182351" w:rsidP="00810323">
      <w:pPr>
        <w:spacing w:after="0" w:line="276" w:lineRule="auto"/>
        <w:rPr>
          <w:rFonts w:cs="Calibri"/>
          <w:color w:val="222222"/>
          <w:sz w:val="18"/>
          <w:szCs w:val="18"/>
          <w:shd w:val="clear" w:color="auto" w:fill="FFFFFF"/>
        </w:rPr>
      </w:pPr>
      <w:r w:rsidRPr="002E6E1F">
        <w:rPr>
          <w:rStyle w:val="EndnoteReference"/>
          <w:sz w:val="18"/>
          <w:szCs w:val="18"/>
        </w:rPr>
        <w:endnoteRef/>
      </w:r>
      <w:r w:rsidRPr="002E6E1F">
        <w:rPr>
          <w:sz w:val="18"/>
          <w:szCs w:val="18"/>
        </w:rPr>
        <w:t xml:space="preserve"> </w:t>
      </w:r>
      <w:r w:rsidR="00132DBD" w:rsidRPr="002E6E1F">
        <w:rPr>
          <w:rFonts w:cs="Calibri"/>
          <w:color w:val="222222"/>
          <w:sz w:val="18"/>
          <w:szCs w:val="18"/>
          <w:shd w:val="clear" w:color="auto" w:fill="FFFFFF"/>
        </w:rPr>
        <w:t xml:space="preserve">S Meyer, N Helps and K Fitz-Gibbon, </w:t>
      </w:r>
      <w:hyperlink r:id="rId219" w:history="1">
        <w:r w:rsidR="00132DBD" w:rsidRPr="002E6E1F">
          <w:rPr>
            <w:rStyle w:val="Hyperlink"/>
            <w:rFonts w:ascii="Nunito" w:hAnsi="Nunito" w:cs="Calibri"/>
            <w:i/>
            <w:iCs/>
            <w:sz w:val="18"/>
            <w:szCs w:val="18"/>
            <w:shd w:val="clear" w:color="auto" w:fill="FFFFFF"/>
          </w:rPr>
          <w:t>Domestic and family violence perpetrator screening and risk assessment in Queensland: Current practice and future opportunities</w:t>
        </w:r>
      </w:hyperlink>
      <w:r w:rsidR="00132DBD" w:rsidRPr="002E6E1F">
        <w:rPr>
          <w:rFonts w:cs="Calibri"/>
          <w:color w:val="222222"/>
          <w:sz w:val="18"/>
          <w:szCs w:val="18"/>
          <w:shd w:val="clear" w:color="auto" w:fill="FFFFFF"/>
        </w:rPr>
        <w:t xml:space="preserve"> (Trends &amp; Issues in Crime and Criminal Justice No. 660), Australian Institute of Criminology, 2023.</w:t>
      </w:r>
    </w:p>
  </w:endnote>
  <w:endnote w:id="173">
    <w:p w14:paraId="6CAC897E" w14:textId="2A3027B3" w:rsidR="00EB2082" w:rsidRPr="002E6E1F" w:rsidRDefault="00EB2082" w:rsidP="002E6E1F">
      <w:pPr>
        <w:pStyle w:val="EndnoteText"/>
        <w:spacing w:line="276" w:lineRule="auto"/>
        <w:rPr>
          <w:rFonts w:cs="Calibri"/>
        </w:rPr>
      </w:pPr>
      <w:r w:rsidRPr="002E6E1F">
        <w:rPr>
          <w:rStyle w:val="EndnoteReference"/>
        </w:rPr>
        <w:endnoteRef/>
      </w:r>
      <w:r w:rsidRPr="002E6E1F">
        <w:t xml:space="preserve"> World Health Organisation. </w:t>
      </w:r>
      <w:hyperlink r:id="rId220" w:history="1">
        <w:r w:rsidRPr="002E6E1F">
          <w:t>https://apps.who.int/violence-info/intimate-partner-violence/</w:t>
        </w:r>
      </w:hyperlink>
      <w:r w:rsidRPr="002E6E1F">
        <w:t>. Accessed 20.5.2026.</w:t>
      </w:r>
      <w:r w:rsidRPr="002E6E1F">
        <w:rPr>
          <w:rFonts w:cs="Calibri"/>
        </w:rPr>
        <w:t xml:space="preserve"> </w:t>
      </w:r>
    </w:p>
  </w:endnote>
  <w:endnote w:id="174">
    <w:p w14:paraId="0ACADC4F" w14:textId="794C525E" w:rsidR="005B580B" w:rsidRPr="002E6E1F" w:rsidRDefault="005B580B" w:rsidP="002E6E1F">
      <w:pPr>
        <w:pStyle w:val="EndnoteText"/>
        <w:spacing w:line="276" w:lineRule="auto"/>
        <w:rPr>
          <w:lang w:val="en-US"/>
        </w:rPr>
      </w:pPr>
      <w:r w:rsidRPr="002E6E1F">
        <w:rPr>
          <w:rStyle w:val="EndnoteReference"/>
        </w:rPr>
        <w:endnoteRef/>
      </w:r>
      <w:r w:rsidRPr="002E6E1F">
        <w:t xml:space="preserve"> </w:t>
      </w:r>
      <w:r w:rsidRPr="002E6E1F">
        <w:rPr>
          <w:lang w:val="en-US"/>
        </w:rPr>
        <w:t xml:space="preserve">Victorian Alcohol and Drug Association. VAADA </w:t>
      </w:r>
      <w:hyperlink r:id="rId221" w:history="1">
        <w:r w:rsidRPr="002E6E1F">
          <w:rPr>
            <w:rStyle w:val="Hyperlink"/>
            <w:rFonts w:ascii="Nunito" w:hAnsi="Nunito"/>
            <w:lang w:val="en-US"/>
          </w:rPr>
          <w:t>www.vaada.org.au/wp-content/uploads/2022/05/VAADA-Red-Flags-poster-A4-v7.pdf</w:t>
        </w:r>
      </w:hyperlink>
      <w:r w:rsidRPr="002E6E1F">
        <w:rPr>
          <w:lang w:val="en-US"/>
        </w:rPr>
        <w:t xml:space="preserve">. Accessed 20.5.2020. </w:t>
      </w:r>
    </w:p>
  </w:endnote>
  <w:endnote w:id="175">
    <w:p w14:paraId="2D09AF80" w14:textId="01D3EE8E" w:rsidR="006E1D53" w:rsidRPr="002E6E1F" w:rsidRDefault="006E1D53" w:rsidP="002E6E1F">
      <w:pPr>
        <w:pStyle w:val="EndnoteText"/>
        <w:spacing w:line="276" w:lineRule="auto"/>
        <w:rPr>
          <w:lang w:val="en-US"/>
        </w:rPr>
      </w:pPr>
      <w:r w:rsidRPr="002E6E1F">
        <w:rPr>
          <w:rStyle w:val="EndnoteReference"/>
        </w:rPr>
        <w:endnoteRef/>
      </w:r>
      <w:r w:rsidRPr="002E6E1F">
        <w:t xml:space="preserve"> </w:t>
      </w:r>
      <w:r w:rsidR="000B1279" w:rsidRPr="002E6E1F">
        <w:rPr>
          <w:lang w:val="en-US"/>
        </w:rPr>
        <w:t xml:space="preserve">Domestic Violence Resource Centre Victoria (2021). </w:t>
      </w:r>
      <w:hyperlink r:id="rId222" w:history="1">
        <w:r w:rsidR="000B1279" w:rsidRPr="002E6E1F">
          <w:rPr>
            <w:rStyle w:val="Hyperlink"/>
            <w:rFonts w:ascii="Nunito" w:hAnsi="Nunito"/>
            <w:lang w:val="en-US"/>
          </w:rPr>
          <w:t>https://safeandequal.org.au/wp-content/uploads/DVRCV-Serious-Risk-Factors-Infographic-2021.pdf</w:t>
        </w:r>
      </w:hyperlink>
      <w:r w:rsidR="000B1279" w:rsidRPr="002E6E1F">
        <w:rPr>
          <w:lang w:val="en-US"/>
        </w:rPr>
        <w:t>. Accessed 20.5.2026.</w:t>
      </w:r>
    </w:p>
  </w:endnote>
  <w:endnote w:id="176">
    <w:p w14:paraId="2C3121EE" w14:textId="10E5706C" w:rsidR="00BE4DFE" w:rsidRPr="002E6E1F" w:rsidRDefault="00BE4DFE" w:rsidP="002E6E1F">
      <w:pPr>
        <w:pStyle w:val="EndnoteText"/>
        <w:spacing w:line="276" w:lineRule="auto"/>
        <w:rPr>
          <w:lang w:val="en-US"/>
        </w:rPr>
      </w:pPr>
      <w:r w:rsidRPr="002E6E1F">
        <w:rPr>
          <w:rStyle w:val="EndnoteReference"/>
        </w:rPr>
        <w:endnoteRef/>
      </w:r>
      <w:r w:rsidRPr="002E6E1F">
        <w:t xml:space="preserve"> </w:t>
      </w:r>
      <w:r w:rsidR="00063314" w:rsidRPr="002E6E1F">
        <w:t>ANROWS</w:t>
      </w:r>
      <w:r w:rsidR="004B0189" w:rsidRPr="002E6E1F">
        <w:t>,</w:t>
      </w:r>
      <w:r w:rsidR="0045345F" w:rsidRPr="002E6E1F">
        <w:t xml:space="preserve"> </w:t>
      </w:r>
      <w:r w:rsidR="0045345F" w:rsidRPr="002E6E1F">
        <w:rPr>
          <w:i/>
          <w:iCs/>
        </w:rPr>
        <w:t>Risk Assessment and Management Principles for Family and Domestic Violence: 2026 Update</w:t>
      </w:r>
      <w:r w:rsidR="00A95B4E" w:rsidRPr="002E6E1F">
        <w:t>.</w:t>
      </w:r>
    </w:p>
  </w:endnote>
  <w:endnote w:id="177">
    <w:p w14:paraId="73D03D44" w14:textId="5EC72B39" w:rsidR="00F557FF" w:rsidRPr="002E6E1F" w:rsidRDefault="00F557FF" w:rsidP="002E6E1F">
      <w:pPr>
        <w:pStyle w:val="EndnoteText"/>
        <w:spacing w:line="276" w:lineRule="auto"/>
        <w:rPr>
          <w:lang w:val="en-US"/>
        </w:rPr>
      </w:pPr>
      <w:r w:rsidRPr="002E6E1F">
        <w:rPr>
          <w:rStyle w:val="EndnoteReference"/>
        </w:rPr>
        <w:endnoteRef/>
      </w:r>
      <w:r w:rsidRPr="002E6E1F">
        <w:t xml:space="preserve"> </w:t>
      </w:r>
      <w:r w:rsidR="00945580" w:rsidRPr="002E6E1F">
        <w:t xml:space="preserve">M B </w:t>
      </w:r>
      <w:r w:rsidR="00EE51BD" w:rsidRPr="002E6E1F">
        <w:t xml:space="preserve">Velásquez, </w:t>
      </w:r>
      <w:r w:rsidR="00945580" w:rsidRPr="002E6E1F">
        <w:t>A</w:t>
      </w:r>
      <w:r w:rsidR="00EE51BD" w:rsidRPr="002E6E1F">
        <w:t xml:space="preserve"> Gallegos, </w:t>
      </w:r>
      <w:r w:rsidR="00945580" w:rsidRPr="002E6E1F">
        <w:t>C F</w:t>
      </w:r>
      <w:r w:rsidR="00EE51BD" w:rsidRPr="002E6E1F">
        <w:t xml:space="preserve"> Goycochea, C,</w:t>
      </w:r>
      <w:r w:rsidR="00945580" w:rsidRPr="002E6E1F">
        <w:t xml:space="preserve"> J</w:t>
      </w:r>
      <w:r w:rsidR="00EE51BD" w:rsidRPr="002E6E1F">
        <w:t xml:space="preserve"> Valencia, </w:t>
      </w:r>
      <w:r w:rsidR="00C851D2" w:rsidRPr="002E6E1F">
        <w:t xml:space="preserve">and P A </w:t>
      </w:r>
      <w:r w:rsidR="00EE51BD" w:rsidRPr="002E6E1F">
        <w:t>Rodríguez-Correa,</w:t>
      </w:r>
      <w:r w:rsidR="00C851D2" w:rsidRPr="002E6E1F">
        <w:t xml:space="preserve"> ‘</w:t>
      </w:r>
      <w:r w:rsidR="00EE51BD" w:rsidRPr="002E6E1F">
        <w:t>Trends in research on risk factors in domestic violence</w:t>
      </w:r>
      <w:r w:rsidR="00C851D2" w:rsidRPr="002E6E1F">
        <w:t>’</w:t>
      </w:r>
      <w:r w:rsidR="00EE51BD" w:rsidRPr="002E6E1F">
        <w:t> </w:t>
      </w:r>
      <w:r w:rsidR="00EE51BD" w:rsidRPr="002E6E1F">
        <w:rPr>
          <w:i/>
          <w:iCs/>
        </w:rPr>
        <w:t>Social Sciences &amp; Humanities</w:t>
      </w:r>
      <w:r w:rsidR="00EE51BD" w:rsidRPr="002E6E1F">
        <w:t xml:space="preserve"> Open, 12, </w:t>
      </w:r>
      <w:r w:rsidR="00FC6B8E" w:rsidRPr="002E6E1F">
        <w:t xml:space="preserve">2025, </w:t>
      </w:r>
      <w:r w:rsidR="00EE51BD" w:rsidRPr="002E6E1F">
        <w:t>102062</w:t>
      </w:r>
      <w:r w:rsidR="007E6B36" w:rsidRPr="002E6E1F">
        <w:t xml:space="preserve">, </w:t>
      </w:r>
      <w:hyperlink r:id="rId223" w:history="1">
        <w:r w:rsidR="007E6B36" w:rsidRPr="002E6E1F">
          <w:rPr>
            <w:rStyle w:val="Hyperlink"/>
            <w:rFonts w:ascii="Nunito" w:hAnsi="Nunito"/>
          </w:rPr>
          <w:t>doi:10.1016/j.ssaho.2025.102062</w:t>
        </w:r>
      </w:hyperlink>
      <w:r w:rsidR="007E6B36" w:rsidRPr="002E6E1F">
        <w:t xml:space="preserve">; </w:t>
      </w:r>
      <w:r w:rsidR="00CC4AD5" w:rsidRPr="002E6E1F">
        <w:t>J Mannell, H Lowe, L Brown, R Mukerji, D Devakumar, L Gram et</w:t>
      </w:r>
      <w:r w:rsidR="00CC4AD5" w:rsidRPr="002E6E1F">
        <w:rPr>
          <w:rFonts w:ascii="Times New Roman" w:hAnsi="Times New Roman" w:cs="Times New Roman"/>
        </w:rPr>
        <w:t> </w:t>
      </w:r>
      <w:r w:rsidR="00CC4AD5" w:rsidRPr="002E6E1F">
        <w:t>al., ‘Risk factors for violence against women in high</w:t>
      </w:r>
      <w:r w:rsidR="00CC4AD5" w:rsidRPr="002E6E1F">
        <w:noBreakHyphen/>
        <w:t>prevalence settings: A mixed</w:t>
      </w:r>
      <w:r w:rsidR="00CC4AD5" w:rsidRPr="002E6E1F">
        <w:noBreakHyphen/>
        <w:t>methods systematic review and meta</w:t>
      </w:r>
      <w:r w:rsidR="00CC4AD5" w:rsidRPr="002E6E1F">
        <w:noBreakHyphen/>
        <w:t xml:space="preserve">synthesis’, </w:t>
      </w:r>
      <w:r w:rsidR="00CC4AD5" w:rsidRPr="002E6E1F">
        <w:rPr>
          <w:i/>
          <w:iCs/>
        </w:rPr>
        <w:t>BMJ Global Health</w:t>
      </w:r>
      <w:r w:rsidR="00CC4AD5" w:rsidRPr="002E6E1F">
        <w:t xml:space="preserve">, 2022, 7(3), </w:t>
      </w:r>
      <w:hyperlink r:id="rId224" w:tgtFrame="_blank" w:history="1">
        <w:r w:rsidR="00CC4AD5" w:rsidRPr="002E6E1F">
          <w:rPr>
            <w:rStyle w:val="Hyperlink"/>
            <w:rFonts w:ascii="Nunito" w:hAnsi="Nunito"/>
          </w:rPr>
          <w:t>doi:10.1136/bmjgh-2021-007704</w:t>
        </w:r>
      </w:hyperlink>
      <w:r w:rsidR="00CC4AD5" w:rsidRPr="002E6E1F">
        <w:t>.</w:t>
      </w:r>
    </w:p>
  </w:endnote>
  <w:endnote w:id="178">
    <w:p w14:paraId="44A912D0" w14:textId="6F37B606" w:rsidR="007D360B" w:rsidRPr="002E6E1F" w:rsidRDefault="007D360B" w:rsidP="002E6E1F">
      <w:pPr>
        <w:pStyle w:val="EndnoteText"/>
        <w:spacing w:line="276" w:lineRule="auto"/>
        <w:rPr>
          <w:lang w:val="en-US"/>
        </w:rPr>
      </w:pPr>
      <w:r w:rsidRPr="002E6E1F">
        <w:rPr>
          <w:rStyle w:val="EndnoteReference"/>
        </w:rPr>
        <w:endnoteRef/>
      </w:r>
      <w:r w:rsidRPr="002E6E1F">
        <w:t xml:space="preserve"> </w:t>
      </w:r>
      <w:r w:rsidR="00133719" w:rsidRPr="002E6E1F">
        <w:t>J Mannell</w:t>
      </w:r>
      <w:r w:rsidR="00355E67">
        <w:t xml:space="preserve"> et</w:t>
      </w:r>
      <w:r w:rsidR="00133719">
        <w:t xml:space="preserve"> </w:t>
      </w:r>
      <w:r w:rsidR="00133719" w:rsidRPr="002E6E1F">
        <w:t>al., ‘Risk factors for violence against women in high</w:t>
      </w:r>
      <w:r w:rsidR="00133719" w:rsidRPr="002E6E1F">
        <w:noBreakHyphen/>
        <w:t>prevalence settings</w:t>
      </w:r>
      <w:r w:rsidR="00133719">
        <w:t>’</w:t>
      </w:r>
      <w:r w:rsidR="00133719" w:rsidRPr="002E6E1F">
        <w:t>.</w:t>
      </w:r>
    </w:p>
  </w:endnote>
  <w:endnote w:id="179">
    <w:p w14:paraId="746511C6" w14:textId="5F564A0B" w:rsidR="00440E46" w:rsidRPr="002E6E1F" w:rsidRDefault="00440E46" w:rsidP="002E6E1F">
      <w:pPr>
        <w:pStyle w:val="EndnoteText"/>
        <w:spacing w:after="200" w:line="276" w:lineRule="auto"/>
      </w:pPr>
      <w:r w:rsidRPr="002E6E1F">
        <w:rPr>
          <w:rStyle w:val="EndnoteReference"/>
        </w:rPr>
        <w:endnoteRef/>
      </w:r>
      <w:r w:rsidR="10DD56E0" w:rsidRPr="002E6E1F">
        <w:t xml:space="preserve"> H Boxall</w:t>
      </w:r>
      <w:r w:rsidR="00FB0763" w:rsidRPr="002E6E1F">
        <w:t xml:space="preserve"> et al.</w:t>
      </w:r>
      <w:r w:rsidR="10DD56E0" w:rsidRPr="002E6E1F">
        <w:t xml:space="preserve">, </w:t>
      </w:r>
      <w:hyperlink r:id="rId225">
        <w:r w:rsidR="00FB0763" w:rsidRPr="002E6E1F">
          <w:rPr>
            <w:rStyle w:val="Hyperlink"/>
            <w:rFonts w:ascii="Nunito" w:eastAsia="Tahoma" w:hAnsi="Nunito" w:cs="Tahoma"/>
            <w:i/>
            <w:iCs/>
          </w:rPr>
          <w:t>The pathways to intimate partner homicide project</w:t>
        </w:r>
      </w:hyperlink>
      <w:r w:rsidR="259D9FCC" w:rsidRPr="002E6E1F">
        <w:t xml:space="preserve">; </w:t>
      </w:r>
      <w:r w:rsidR="27CBAC64" w:rsidRPr="002E6E1F">
        <w:t xml:space="preserve">S Hulme and A Morgan, </w:t>
      </w:r>
      <w:hyperlink r:id="rId226">
        <w:r w:rsidR="27CBAC64" w:rsidRPr="002E6E1F">
          <w:rPr>
            <w:rStyle w:val="Hyperlink"/>
            <w:rFonts w:ascii="Nunito" w:eastAsia="Tahoma" w:hAnsi="Nunito" w:cs="Tahoma"/>
            <w:i/>
            <w:iCs/>
          </w:rPr>
          <w:t>Domestic violence offenders, prior offending and reoffending in Australia</w:t>
        </w:r>
      </w:hyperlink>
      <w:r w:rsidR="27CBAC64" w:rsidRPr="002E6E1F">
        <w:t>, Australian Institute of Criminology, 2019.</w:t>
      </w:r>
    </w:p>
  </w:endnote>
  <w:endnote w:id="180">
    <w:p w14:paraId="76C432E2" w14:textId="6DD44743" w:rsidR="53BE32C3" w:rsidRPr="002E6E1F" w:rsidRDefault="53BE32C3" w:rsidP="002E6E1F">
      <w:pPr>
        <w:pStyle w:val="EndnoteText"/>
        <w:spacing w:after="200" w:line="276" w:lineRule="auto"/>
      </w:pPr>
      <w:r w:rsidRPr="002E6E1F">
        <w:rPr>
          <w:rStyle w:val="EndnoteReference"/>
        </w:rPr>
        <w:endnoteRef/>
      </w:r>
      <w:r w:rsidR="257A20B3" w:rsidRPr="002E6E1F">
        <w:t xml:space="preserve"> A Koureta</w:t>
      </w:r>
      <w:r w:rsidR="00856BEF" w:rsidRPr="002E6E1F">
        <w:t xml:space="preserve"> et al.</w:t>
      </w:r>
      <w:r w:rsidR="257A20B3" w:rsidRPr="002E6E1F">
        <w:t>,</w:t>
      </w:r>
      <w:r w:rsidR="00856BEF" w:rsidRPr="002E6E1F">
        <w:t xml:space="preserve"> </w:t>
      </w:r>
      <w:r w:rsidR="257A20B3" w:rsidRPr="002E6E1F">
        <w:t>‘Heterosexual intimate partner femicide’</w:t>
      </w:r>
      <w:r w:rsidR="002B7CF8" w:rsidRPr="002E6E1F">
        <w:t>;</w:t>
      </w:r>
      <w:r w:rsidR="257A20B3" w:rsidRPr="002E6E1F">
        <w:t xml:space="preserve"> </w:t>
      </w:r>
      <w:r w:rsidR="367D696E" w:rsidRPr="002E6E1F">
        <w:t xml:space="preserve">Coroners Court of Victoria, </w:t>
      </w:r>
      <w:hyperlink r:id="rId227">
        <w:r w:rsidR="367D696E" w:rsidRPr="002E6E1F">
          <w:rPr>
            <w:rStyle w:val="Hyperlink"/>
            <w:rFonts w:ascii="Nunito" w:eastAsia="Tahoma" w:hAnsi="Nunito" w:cs="Tahoma"/>
            <w:i/>
            <w:iCs/>
          </w:rPr>
          <w:t>Victorian Systemic Review of Family Violence Deaths: Family violence related homicides 1 January 2011 to 31 December 2015</w:t>
        </w:r>
      </w:hyperlink>
      <w:r w:rsidR="367D696E" w:rsidRPr="002E6E1F">
        <w:t xml:space="preserve"> (Report 1), Coroners Court of Victoria, 2020; </w:t>
      </w:r>
      <w:r w:rsidR="6387039E" w:rsidRPr="002E6E1F">
        <w:t xml:space="preserve">A Sheed, T McEwan, N Papalia, B Spivak and M Simmons, 'Assessing Risk of Family Violence by Young People: Identifying Recidivism Base Rates and the Validity of the VP-SAFvR for Youth', Criminal Justice and Behavior, 2023, 50(8):1079–1101, </w:t>
      </w:r>
      <w:hyperlink r:id="rId228">
        <w:r w:rsidR="6387039E" w:rsidRPr="002E6E1F">
          <w:rPr>
            <w:rStyle w:val="Hyperlink"/>
            <w:rFonts w:ascii="Nunito" w:eastAsia="Tahoma" w:hAnsi="Nunito" w:cs="Tahoma"/>
          </w:rPr>
          <w:t>doi:10.1177/00938548231170799;</w:t>
        </w:r>
      </w:hyperlink>
      <w:r w:rsidR="6387039E" w:rsidRPr="002E6E1F">
        <w:rPr>
          <w:rFonts w:eastAsia="Tahoma" w:cs="Tahoma"/>
          <w:color w:val="0070C0"/>
          <w:u w:val="single"/>
        </w:rPr>
        <w:t xml:space="preserve"> </w:t>
      </w:r>
      <w:r w:rsidR="414A4C16" w:rsidRPr="002E6E1F">
        <w:t xml:space="preserve">B Kim and A V Merlo, ‘Domestic homicide: A synthesis of systematic review evidence’, Trauma, Violence, &amp; Abuse, 24(2), 2023, 776–793, </w:t>
      </w:r>
      <w:hyperlink r:id="rId229">
        <w:r w:rsidR="414A4C16" w:rsidRPr="002E6E1F">
          <w:rPr>
            <w:rStyle w:val="Hyperlink"/>
            <w:rFonts w:ascii="Nunito" w:eastAsia="Tahoma" w:hAnsi="Nunito" w:cs="Tahoma"/>
          </w:rPr>
          <w:t>doi:10.1177/15248380211043812</w:t>
        </w:r>
      </w:hyperlink>
      <w:r w:rsidR="414A4C16" w:rsidRPr="002E6E1F">
        <w:t>.</w:t>
      </w:r>
    </w:p>
  </w:endnote>
  <w:endnote w:id="181">
    <w:p w14:paraId="129B15F3" w14:textId="128602FD" w:rsidR="513A059E" w:rsidRPr="002E6E1F" w:rsidRDefault="513A059E" w:rsidP="002E6E1F">
      <w:pPr>
        <w:pStyle w:val="EndnoteText"/>
        <w:spacing w:after="200" w:line="276" w:lineRule="auto"/>
      </w:pPr>
      <w:r w:rsidRPr="002E6E1F">
        <w:rPr>
          <w:rStyle w:val="EndnoteReference"/>
        </w:rPr>
        <w:endnoteRef/>
      </w:r>
      <w:r w:rsidR="2D7F04BA" w:rsidRPr="002E6E1F">
        <w:t xml:space="preserve"> C M Spencer and S M Stith, ‘Risk factors for male perpetration and female victimization of intimate partner homicide</w:t>
      </w:r>
      <w:r w:rsidR="00C42A49">
        <w:t>’</w:t>
      </w:r>
      <w:r w:rsidR="004E7EEA" w:rsidRPr="002E6E1F">
        <w:t>;</w:t>
      </w:r>
      <w:r w:rsidR="00CB22D5" w:rsidRPr="002E6E1F">
        <w:rPr>
          <w:rFonts w:eastAsia="Tahoma" w:cs="Tahoma"/>
          <w:color w:val="0070C0"/>
          <w:u w:val="single"/>
        </w:rPr>
        <w:t xml:space="preserve"> </w:t>
      </w:r>
      <w:r w:rsidR="3696EFAD" w:rsidRPr="002E6E1F">
        <w:t xml:space="preserve">M Truong, L Yeganeh, A Cartwright, E Ward, J Ibrahim, D Cuschieri, M Dawson and L Bugeja, 'Domestic/family homicide: A systematic review of empirical evidence', Trauma, Violence, &amp; Abuse, 2023, 24(3):1908–1928, </w:t>
      </w:r>
      <w:hyperlink r:id="rId230">
        <w:r w:rsidR="3696EFAD" w:rsidRPr="002E6E1F">
          <w:rPr>
            <w:rStyle w:val="Hyperlink"/>
            <w:rFonts w:ascii="Nunito" w:eastAsia="Tahoma" w:hAnsi="Nunito" w:cs="Tahoma"/>
          </w:rPr>
          <w:t>doi:10.1177/15248380221082084</w:t>
        </w:r>
      </w:hyperlink>
      <w:r w:rsidR="6C1BE647" w:rsidRPr="002E6E1F">
        <w:t xml:space="preserve"> E Garcia-Vergara, N Almeda, F Fernández-Navarro and D Becerra-Alonso, ‘Risk assessment instruments for intimate partner femicide: A systematic review’, Frontiers in Psychology, 13, 2022a, Article 896901, </w:t>
      </w:r>
      <w:hyperlink r:id="rId231">
        <w:r w:rsidR="6C1BE647" w:rsidRPr="002E6E1F">
          <w:rPr>
            <w:rStyle w:val="Hyperlink"/>
            <w:rFonts w:ascii="Nunito" w:eastAsia="Tahoma" w:hAnsi="Nunito" w:cs="Tahoma"/>
          </w:rPr>
          <w:t>doi:10.3389/fpsyg.2022.896901</w:t>
        </w:r>
      </w:hyperlink>
      <w:r w:rsidR="6C1BE647" w:rsidRPr="002E6E1F">
        <w:t>.</w:t>
      </w:r>
    </w:p>
  </w:endnote>
  <w:endnote w:id="182">
    <w:p w14:paraId="713F524D" w14:textId="36E4E739" w:rsidR="2AFB4845" w:rsidRPr="002E6E1F" w:rsidRDefault="2AFB4845" w:rsidP="002E6E1F">
      <w:pPr>
        <w:pStyle w:val="EndnoteText"/>
        <w:spacing w:line="276" w:lineRule="auto"/>
      </w:pPr>
      <w:r w:rsidRPr="002E6E1F">
        <w:rPr>
          <w:rStyle w:val="EndnoteReference"/>
        </w:rPr>
        <w:endnoteRef/>
      </w:r>
      <w:r w:rsidR="7969C4FB" w:rsidRPr="002E6E1F">
        <w:t xml:space="preserve"> </w:t>
      </w:r>
      <w:r w:rsidR="0FD16F15" w:rsidRPr="002E6E1F">
        <w:t>C M Spencer and S M Stith, ‘Risk factors for male perpetration and female victimization of intimate partner homicide</w:t>
      </w:r>
      <w:r w:rsidR="00ED145C" w:rsidRPr="002E6E1F">
        <w:t>’</w:t>
      </w:r>
      <w:r w:rsidR="00B23AD3" w:rsidRPr="002E6E1F">
        <w:t>.</w:t>
      </w:r>
    </w:p>
  </w:endnote>
  <w:endnote w:id="183">
    <w:p w14:paraId="4980E361" w14:textId="2F148AB8" w:rsidR="61B1E461" w:rsidRPr="002E6E1F" w:rsidRDefault="61B1E461" w:rsidP="002E6E1F">
      <w:pPr>
        <w:pStyle w:val="EndnoteText"/>
        <w:spacing w:line="276" w:lineRule="auto"/>
      </w:pPr>
      <w:r w:rsidRPr="002E6E1F">
        <w:rPr>
          <w:rStyle w:val="EndnoteReference"/>
        </w:rPr>
        <w:endnoteRef/>
      </w:r>
      <w:r w:rsidR="3C8D496A" w:rsidRPr="002E6E1F">
        <w:t xml:space="preserve"> L Tarzia, ‘“It went to the very heart of who I was as a woman”: the invisible impacts of intimate partner sexual violence’, Qualitative Health Research, 2021a, 31(2):287–297, </w:t>
      </w:r>
      <w:hyperlink r:id="rId232">
        <w:r w:rsidR="3C8D496A" w:rsidRPr="002E6E1F">
          <w:rPr>
            <w:rStyle w:val="Hyperlink"/>
            <w:rFonts w:ascii="Nunito" w:eastAsia="Tahoma" w:hAnsi="Nunito" w:cs="Tahoma"/>
          </w:rPr>
          <w:t>doi:10.1177/1049732320967659</w:t>
        </w:r>
      </w:hyperlink>
      <w:r w:rsidR="00683B50" w:rsidRPr="002E6E1F">
        <w:t>.</w:t>
      </w:r>
    </w:p>
  </w:endnote>
  <w:endnote w:id="184">
    <w:p w14:paraId="1F5A4626" w14:textId="65E88541" w:rsidR="0ED6BF99" w:rsidRPr="002E6E1F" w:rsidRDefault="0ED6BF99" w:rsidP="002E6E1F">
      <w:pPr>
        <w:pStyle w:val="EndnoteText"/>
        <w:spacing w:after="200" w:line="276" w:lineRule="auto"/>
      </w:pPr>
      <w:r w:rsidRPr="002E6E1F">
        <w:rPr>
          <w:rStyle w:val="EndnoteReference"/>
        </w:rPr>
        <w:endnoteRef/>
      </w:r>
      <w:r w:rsidRPr="002E6E1F">
        <w:t xml:space="preserve"> </w:t>
      </w:r>
      <w:r w:rsidRPr="002E6E1F">
        <w:rPr>
          <w:lang w:val="en-US"/>
        </w:rPr>
        <w:t xml:space="preserve">L C </w:t>
      </w:r>
      <w:r w:rsidRPr="002E6E1F">
        <w:t>Barker</w:t>
      </w:r>
      <w:r w:rsidRPr="002E6E1F">
        <w:rPr>
          <w:lang w:val="en-US"/>
        </w:rPr>
        <w:t>, D E</w:t>
      </w:r>
      <w:r w:rsidRPr="002E6E1F">
        <w:t xml:space="preserve"> Stewart </w:t>
      </w:r>
      <w:r w:rsidRPr="002E6E1F">
        <w:rPr>
          <w:lang w:val="en-US"/>
        </w:rPr>
        <w:t>and S N</w:t>
      </w:r>
      <w:r w:rsidRPr="002E6E1F">
        <w:t xml:space="preserve"> Vigod</w:t>
      </w:r>
      <w:r w:rsidRPr="002E6E1F">
        <w:rPr>
          <w:lang w:val="en-US"/>
        </w:rPr>
        <w:t>, ‘</w:t>
      </w:r>
      <w:r w:rsidRPr="002E6E1F">
        <w:t xml:space="preserve">Intimate </w:t>
      </w:r>
      <w:r w:rsidRPr="002E6E1F">
        <w:rPr>
          <w:lang w:val="en-US"/>
        </w:rPr>
        <w:t xml:space="preserve">partner sexual violence: an often overlooked problem,’ </w:t>
      </w:r>
      <w:r w:rsidRPr="002E6E1F">
        <w:rPr>
          <w:i/>
          <w:iCs/>
          <w:lang w:val="en-US"/>
        </w:rPr>
        <w:t>Journal of Women’s</w:t>
      </w:r>
      <w:r w:rsidRPr="002E6E1F">
        <w:t xml:space="preserve"> Health</w:t>
      </w:r>
      <w:r w:rsidRPr="002E6E1F">
        <w:rPr>
          <w:lang w:val="en-US"/>
        </w:rPr>
        <w:t>,</w:t>
      </w:r>
      <w:r w:rsidRPr="002E6E1F">
        <w:t xml:space="preserve"> 2019</w:t>
      </w:r>
      <w:r w:rsidRPr="002E6E1F">
        <w:rPr>
          <w:lang w:val="en-US"/>
        </w:rPr>
        <w:t xml:space="preserve">, </w:t>
      </w:r>
      <w:r w:rsidRPr="002E6E1F">
        <w:t>28(3):363</w:t>
      </w:r>
      <w:r w:rsidRPr="002E6E1F">
        <w:rPr>
          <w:lang w:val="en-US"/>
        </w:rPr>
        <w:t>–</w:t>
      </w:r>
      <w:r w:rsidRPr="002E6E1F">
        <w:t>374</w:t>
      </w:r>
      <w:r w:rsidRPr="002E6E1F">
        <w:rPr>
          <w:lang w:val="en-US"/>
        </w:rPr>
        <w:t xml:space="preserve">, </w:t>
      </w:r>
      <w:hyperlink r:id="rId233">
        <w:r w:rsidRPr="002E6E1F">
          <w:rPr>
            <w:rStyle w:val="Hyperlink"/>
            <w:rFonts w:ascii="Nunito" w:eastAsia="Tahoma" w:hAnsi="Nunito" w:cs="Tahoma"/>
          </w:rPr>
          <w:t>doi:10.1089/jwh.2017.6811;</w:t>
        </w:r>
      </w:hyperlink>
      <w:r w:rsidR="002604F7" w:rsidRPr="002E6E1F">
        <w:t xml:space="preserve"> C M Spencer and S M Stith, ‘Risk factors for male perpetration and female victimization of intimate partner homicide</w:t>
      </w:r>
      <w:r w:rsidR="4605FC0D" w:rsidRPr="002E6E1F">
        <w:t>.</w:t>
      </w:r>
    </w:p>
  </w:endnote>
  <w:endnote w:id="185">
    <w:p w14:paraId="02A9B35A" w14:textId="2B26AC4C" w:rsidR="48297F3E" w:rsidRPr="002E6E1F" w:rsidRDefault="48297F3E" w:rsidP="002E6E1F">
      <w:pPr>
        <w:pStyle w:val="EndnoteText"/>
        <w:spacing w:after="200" w:line="276" w:lineRule="auto"/>
      </w:pPr>
      <w:r w:rsidRPr="002E6E1F">
        <w:rPr>
          <w:rStyle w:val="EndnoteReference"/>
        </w:rPr>
        <w:endnoteRef/>
      </w:r>
      <w:r w:rsidR="478B3594" w:rsidRPr="002E6E1F">
        <w:t xml:space="preserve"> </w:t>
      </w:r>
      <w:r w:rsidR="478B3594" w:rsidRPr="002E6E1F">
        <w:rPr>
          <w:color w:val="222222" w:themeColor="text2" w:themeShade="80"/>
        </w:rPr>
        <w:t xml:space="preserve">Domestic and Family Violence Death Review and Advisory Board, </w:t>
      </w:r>
      <w:hyperlink r:id="rId234" w:history="1">
        <w:r w:rsidR="478B3594" w:rsidRPr="002E6E1F">
          <w:t>Intimate partner sexual violence case review: System issue report</w:t>
        </w:r>
      </w:hyperlink>
      <w:r w:rsidR="478B3594" w:rsidRPr="002E6E1F">
        <w:rPr>
          <w:color w:val="222222" w:themeColor="text2" w:themeShade="80"/>
        </w:rPr>
        <w:t>, Queensland Government, 2024.</w:t>
      </w:r>
    </w:p>
  </w:endnote>
  <w:endnote w:id="186">
    <w:p w14:paraId="2041B314" w14:textId="081B49DB" w:rsidR="4DD7E514" w:rsidRPr="00A774FD" w:rsidRDefault="4DD7E514" w:rsidP="002E6E1F">
      <w:pPr>
        <w:pStyle w:val="EndnoteText"/>
        <w:spacing w:line="276" w:lineRule="auto"/>
        <w:rPr>
          <w:highlight w:val="yellow"/>
          <w:lang w:val="en-GB"/>
        </w:rPr>
      </w:pPr>
      <w:r w:rsidRPr="002E6E1F">
        <w:rPr>
          <w:rStyle w:val="EndnoteReference"/>
        </w:rPr>
        <w:endnoteRef/>
      </w:r>
      <w:r w:rsidRPr="002E6E1F">
        <w:t xml:space="preserve"> </w:t>
      </w:r>
      <w:r w:rsidR="00BC2D56" w:rsidRPr="00A774FD">
        <w:rPr>
          <w:lang w:val="en-GB"/>
        </w:rPr>
        <w:t xml:space="preserve">K Monahan, S Bannon and K Dams-O’Connor, 'Nonfatal Strangulation (NFS) and Intimate Partner Violence: A Brief Overview', </w:t>
      </w:r>
      <w:r w:rsidR="00BC2D56" w:rsidRPr="00A774FD">
        <w:rPr>
          <w:i/>
          <w:iCs/>
          <w:lang w:val="en-GB"/>
        </w:rPr>
        <w:t>Journal of Family Violence</w:t>
      </w:r>
      <w:r w:rsidR="00BC2D56" w:rsidRPr="00A774FD">
        <w:rPr>
          <w:lang w:val="en-GB"/>
        </w:rPr>
        <w:t xml:space="preserve">, 2022, 37:75–86, </w:t>
      </w:r>
      <w:hyperlink r:id="rId235" w:history="1">
        <w:r w:rsidR="00BC2D56" w:rsidRPr="00A774FD">
          <w:rPr>
            <w:rStyle w:val="Hyperlink"/>
            <w:rFonts w:ascii="Nunito" w:hAnsi="Nunito"/>
            <w:lang w:val="en-GB"/>
          </w:rPr>
          <w:t>doi:10.1007/s10896-020-00208-7</w:t>
        </w:r>
      </w:hyperlink>
      <w:r w:rsidR="00BC2D56" w:rsidRPr="00A774FD">
        <w:rPr>
          <w:lang w:val="en-GB"/>
        </w:rPr>
        <w:t>.</w:t>
      </w:r>
    </w:p>
  </w:endnote>
  <w:endnote w:id="187">
    <w:p w14:paraId="66ECC4D3" w14:textId="005A147A" w:rsidR="29D91485" w:rsidRPr="002E6E1F" w:rsidRDefault="29D91485" w:rsidP="002E6E1F">
      <w:pPr>
        <w:pStyle w:val="EndnoteText"/>
        <w:spacing w:after="200" w:line="276" w:lineRule="auto"/>
      </w:pPr>
      <w:r w:rsidRPr="002E6E1F">
        <w:rPr>
          <w:rStyle w:val="EndnoteReference"/>
        </w:rPr>
        <w:endnoteRef/>
      </w:r>
      <w:r w:rsidR="2661BF80" w:rsidRPr="002E6E1F">
        <w:t xml:space="preserve"> J T Messing, J Campbell, J Sullivan Wilson, S Brown and B Patchell, ‘The lethality screen’, </w:t>
      </w:r>
      <w:r w:rsidR="2661BF80" w:rsidRPr="004C2A7F">
        <w:rPr>
          <w:i/>
        </w:rPr>
        <w:t>Journal of Interpersonal Violence</w:t>
      </w:r>
      <w:r w:rsidR="2661BF80" w:rsidRPr="002E6E1F">
        <w:t xml:space="preserve">, 32(2), 2017, 205–226, </w:t>
      </w:r>
      <w:hyperlink r:id="rId236">
        <w:r w:rsidR="2661BF80" w:rsidRPr="002E6E1F">
          <w:rPr>
            <w:rStyle w:val="Hyperlink"/>
            <w:rFonts w:ascii="Nunito" w:eastAsia="Tahoma" w:hAnsi="Nunito" w:cs="Tahoma"/>
          </w:rPr>
          <w:t>doi:10.1177/0886260515585540</w:t>
        </w:r>
      </w:hyperlink>
      <w:r w:rsidR="2661BF80" w:rsidRPr="002E6E1F">
        <w:t>.</w:t>
      </w:r>
    </w:p>
  </w:endnote>
  <w:endnote w:id="188">
    <w:p w14:paraId="3D1F2FF1" w14:textId="4526EB97" w:rsidR="71B71A45" w:rsidRPr="002E6E1F" w:rsidRDefault="71B71A45" w:rsidP="002E6E1F">
      <w:pPr>
        <w:pStyle w:val="EndnoteText"/>
        <w:spacing w:after="200" w:line="276" w:lineRule="auto"/>
      </w:pPr>
      <w:r w:rsidRPr="002E6E1F">
        <w:rPr>
          <w:rStyle w:val="EndnoteReference"/>
        </w:rPr>
        <w:endnoteRef/>
      </w:r>
      <w:r w:rsidR="478B3594" w:rsidRPr="002E6E1F">
        <w:t xml:space="preserve"> V Lowik, H Lovatt and N Cheyne, </w:t>
      </w:r>
      <w:hyperlink r:id="rId237" w:history="1">
        <w:r w:rsidR="478B3594" w:rsidRPr="002E6E1F">
          <w:t>Non-fatal strangulation: A highly lethal form of gendered violence. Integrated literature review</w:t>
        </w:r>
      </w:hyperlink>
      <w:r w:rsidR="478B3594" w:rsidRPr="002E6E1F">
        <w:t>, QCDFVR, 2022.</w:t>
      </w:r>
    </w:p>
  </w:endnote>
  <w:endnote w:id="189">
    <w:p w14:paraId="58B17278" w14:textId="3D437484" w:rsidR="6646A497" w:rsidRPr="002E6E1F" w:rsidRDefault="6646A497" w:rsidP="002E6E1F">
      <w:pPr>
        <w:pStyle w:val="EndnoteText"/>
        <w:spacing w:after="200" w:line="276" w:lineRule="auto"/>
      </w:pPr>
      <w:r w:rsidRPr="002E6E1F">
        <w:rPr>
          <w:rStyle w:val="EndnoteReference"/>
        </w:rPr>
        <w:endnoteRef/>
      </w:r>
      <w:r w:rsidR="7ACC21B6" w:rsidRPr="002E6E1F">
        <w:t xml:space="preserve"> H Boxall and S Lawler, ‘How does domestic violence escalate over time?’, Trends and issues in crime and criminal justice, 2021, (626):1–17, </w:t>
      </w:r>
      <w:hyperlink r:id="rId238">
        <w:r w:rsidR="7ACC21B6" w:rsidRPr="002E6E1F">
          <w:rPr>
            <w:rStyle w:val="Hyperlink"/>
            <w:rFonts w:ascii="Nunito" w:eastAsia="Tahoma" w:hAnsi="Nunito" w:cs="Tahoma"/>
          </w:rPr>
          <w:t>doi:10.52922/ti78139;</w:t>
        </w:r>
      </w:hyperlink>
      <w:r w:rsidR="53A2DA6B" w:rsidRPr="002E6E1F">
        <w:rPr>
          <w:rFonts w:eastAsia="Tahoma" w:cs="Tahoma"/>
          <w:color w:val="0070C0"/>
          <w:u w:val="single"/>
        </w:rPr>
        <w:t xml:space="preserve"> </w:t>
      </w:r>
      <w:r w:rsidR="001C3AFE" w:rsidRPr="002E6E1F">
        <w:t>C M Spencer and S M Stith, ‘Risk factors for male perpetration and female victimization of intimate partner homicide’</w:t>
      </w:r>
      <w:r w:rsidR="53A2DA6B" w:rsidRPr="002E6E1F">
        <w:t>.</w:t>
      </w:r>
    </w:p>
  </w:endnote>
  <w:endnote w:id="190">
    <w:p w14:paraId="215AF487" w14:textId="70C1B21F" w:rsidR="102FDB94" w:rsidRPr="002E6E1F" w:rsidRDefault="102FDB94" w:rsidP="002E6E1F">
      <w:pPr>
        <w:pStyle w:val="EndnoteText"/>
        <w:spacing w:after="200" w:line="276" w:lineRule="auto"/>
      </w:pPr>
      <w:r w:rsidRPr="002E6E1F">
        <w:rPr>
          <w:rStyle w:val="EndnoteReference"/>
        </w:rPr>
        <w:endnoteRef/>
      </w:r>
      <w:r w:rsidRPr="002E6E1F">
        <w:t xml:space="preserve"> </w:t>
      </w:r>
      <w:r w:rsidR="00D57941" w:rsidRPr="002E6E1F">
        <w:t>C M Spencer and S M Stith, ‘Risk factors for male perpetration and female victimization of intimate partner homicide’</w:t>
      </w:r>
      <w:r w:rsidRPr="002E6E1F">
        <w:t>.</w:t>
      </w:r>
    </w:p>
  </w:endnote>
  <w:endnote w:id="191">
    <w:p w14:paraId="68D4B38D" w14:textId="391DF547" w:rsidR="18352625" w:rsidRPr="002E6E1F" w:rsidRDefault="18352625" w:rsidP="002E6E1F">
      <w:pPr>
        <w:pStyle w:val="EndnoteText"/>
        <w:spacing w:after="200" w:line="276" w:lineRule="auto"/>
      </w:pPr>
      <w:r w:rsidRPr="002E6E1F">
        <w:rPr>
          <w:rStyle w:val="EndnoteReference"/>
        </w:rPr>
        <w:endnoteRef/>
      </w:r>
      <w:r w:rsidR="70593980" w:rsidRPr="002E6E1F">
        <w:t xml:space="preserve"> </w:t>
      </w:r>
      <w:r w:rsidR="70593980" w:rsidRPr="002E6E1F">
        <w:rPr>
          <w:color w:val="222222" w:themeColor="text2" w:themeShade="80"/>
        </w:rPr>
        <w:t xml:space="preserve">P Q Brady, A K Fansher and S B Zedaker, ‘How victims of strangulation survived: enhancing the admissibility of victim statements to the police when survivors are reluctant to cooperate’, </w:t>
      </w:r>
      <w:r w:rsidR="70593980" w:rsidRPr="002E6E1F">
        <w:rPr>
          <w:i/>
          <w:iCs/>
          <w:color w:val="222222" w:themeColor="text2" w:themeShade="80"/>
        </w:rPr>
        <w:t>Violence Against Women</w:t>
      </w:r>
      <w:r w:rsidR="70593980" w:rsidRPr="002E6E1F">
        <w:rPr>
          <w:color w:val="222222" w:themeColor="text2" w:themeShade="80"/>
        </w:rPr>
        <w:t xml:space="preserve">, 2022, 28(5):1098–1123, </w:t>
      </w:r>
      <w:hyperlink r:id="rId239">
        <w:r w:rsidR="70593980" w:rsidRPr="002E6E1F">
          <w:rPr>
            <w:rStyle w:val="Hyperlink"/>
            <w:rFonts w:ascii="Nunito" w:eastAsia="Tahoma" w:hAnsi="Nunito" w:cs="Tahoma"/>
          </w:rPr>
          <w:t>doi:10.1177/10778012211022772</w:t>
        </w:r>
      </w:hyperlink>
      <w:r w:rsidR="00402A0B" w:rsidRPr="002E6E1F">
        <w:rPr>
          <w:color w:val="222222" w:themeColor="text2" w:themeShade="80"/>
        </w:rPr>
        <w:t xml:space="preserve">; </w:t>
      </w:r>
      <w:r w:rsidR="002C3401" w:rsidRPr="002E6E1F">
        <w:rPr>
          <w:color w:val="222222" w:themeColor="text2" w:themeShade="80"/>
        </w:rPr>
        <w:t xml:space="preserve">Strack et al., </w:t>
      </w:r>
      <w:r w:rsidR="00956D2F" w:rsidRPr="002E6E1F">
        <w:rPr>
          <w:color w:val="222222" w:themeColor="text2" w:themeShade="80"/>
        </w:rPr>
        <w:t xml:space="preserve">2001 cited in </w:t>
      </w:r>
      <w:r w:rsidR="0095721E" w:rsidRPr="002E6E1F">
        <w:t>C M Spencer and S M Stith, ‘Risk factors for male perpetration and female victimization of intimate partner homicide’</w:t>
      </w:r>
      <w:r w:rsidR="0095721E">
        <w:t>.</w:t>
      </w:r>
    </w:p>
  </w:endnote>
  <w:endnote w:id="192">
    <w:p w14:paraId="0B647E68" w14:textId="1FD054EF" w:rsidR="6CE3C626" w:rsidRPr="002E6E1F" w:rsidRDefault="6CE3C626"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 xml:space="preserve">K S Jordan, J A Murphy, A J Romine and L Varela-Gonzalez, 'A Case of Nonfatal Strangulation Associated With Intimate Partner Violence', </w:t>
      </w:r>
      <w:r w:rsidRPr="002E6E1F">
        <w:rPr>
          <w:i/>
          <w:iCs/>
          <w:color w:val="222222" w:themeColor="text2" w:themeShade="80"/>
        </w:rPr>
        <w:t>Advanced Emergency Nursing Journal</w:t>
      </w:r>
      <w:r w:rsidRPr="002E6E1F">
        <w:rPr>
          <w:color w:val="222222" w:themeColor="text2" w:themeShade="80"/>
        </w:rPr>
        <w:t xml:space="preserve">, 2020, 42(3):186–195, </w:t>
      </w:r>
      <w:hyperlink r:id="rId240">
        <w:r w:rsidRPr="002E6E1F">
          <w:rPr>
            <w:rStyle w:val="Hyperlink"/>
            <w:rFonts w:ascii="Nunito" w:eastAsia="Tahoma" w:hAnsi="Nunito" w:cs="Tahoma"/>
          </w:rPr>
          <w:t>doi:10.1097/TME.0000000000000305</w:t>
        </w:r>
      </w:hyperlink>
      <w:r w:rsidRPr="002E6E1F">
        <w:rPr>
          <w:color w:val="222222" w:themeColor="text2" w:themeShade="80"/>
        </w:rPr>
        <w:t>.</w:t>
      </w:r>
    </w:p>
  </w:endnote>
  <w:endnote w:id="193">
    <w:p w14:paraId="2A14E1B2" w14:textId="4EFB5DEE" w:rsidR="5CC0F56C" w:rsidRPr="002E6E1F" w:rsidRDefault="5CC0F56C" w:rsidP="002E6E1F">
      <w:pPr>
        <w:pStyle w:val="EndnoteText"/>
        <w:spacing w:after="200" w:line="276" w:lineRule="auto"/>
      </w:pPr>
      <w:r w:rsidRPr="002E6E1F">
        <w:rPr>
          <w:rStyle w:val="EndnoteReference"/>
        </w:rPr>
        <w:endnoteRef/>
      </w:r>
      <w:r w:rsidR="5B452518" w:rsidRPr="002E6E1F">
        <w:t xml:space="preserve"> K Kafonek, A C Gray and K F Parker, ‘Understanding escalation through intimate partner homicide narratives’, Violence Against Women, 2022, 28(15–16):3635–3656; M D Trood, B L Spivak, J R P Ogloff and T McEwan, ‘The limits of predicting near lethal and lethal family and intimate partner violence’, </w:t>
      </w:r>
      <w:r w:rsidR="5B452518" w:rsidRPr="004C2A7F">
        <w:rPr>
          <w:i/>
        </w:rPr>
        <w:t>Journal of Family Violence</w:t>
      </w:r>
      <w:r w:rsidR="5B452518" w:rsidRPr="002E6E1F">
        <w:t xml:space="preserve">, 2026, </w:t>
      </w:r>
      <w:hyperlink r:id="rId241">
        <w:r w:rsidR="5B452518" w:rsidRPr="002E6E1F">
          <w:rPr>
            <w:rStyle w:val="Hyperlink"/>
            <w:rFonts w:ascii="Nunito" w:eastAsia="Tahoma" w:hAnsi="Nunito" w:cs="Tahoma"/>
          </w:rPr>
          <w:t>doi:10.21428/cb6ab371.253db452</w:t>
        </w:r>
      </w:hyperlink>
      <w:r w:rsidR="5B452518" w:rsidRPr="002E6E1F">
        <w:t>.</w:t>
      </w:r>
    </w:p>
  </w:endnote>
  <w:endnote w:id="194">
    <w:p w14:paraId="55872A28" w14:textId="21338D4C" w:rsidR="6499EF2E" w:rsidRPr="002E6E1F" w:rsidRDefault="6499EF2E" w:rsidP="00C0469F">
      <w:pPr>
        <w:pStyle w:val="EndnoteText"/>
        <w:spacing w:line="276" w:lineRule="auto"/>
      </w:pPr>
      <w:r w:rsidRPr="002E6E1F">
        <w:rPr>
          <w:rStyle w:val="EndnoteReference"/>
        </w:rPr>
        <w:endnoteRef/>
      </w:r>
      <w:r w:rsidR="478B3594" w:rsidRPr="002E6E1F">
        <w:t xml:space="preserve"> </w:t>
      </w:r>
      <w:r w:rsidR="000562FC" w:rsidRPr="002E6E1F">
        <w:t xml:space="preserve">K Fitz-Gibbon, S Walklate, J Maher, J McCulloch and J McGowan, </w:t>
      </w:r>
      <w:hyperlink r:id="rId242" w:history="1">
        <w:r w:rsidR="000562FC" w:rsidRPr="002E6E1F">
          <w:rPr>
            <w:rStyle w:val="Hyperlink"/>
            <w:rFonts w:ascii="Nunito" w:hAnsi="Nunito"/>
            <w:i/>
            <w:iCs/>
          </w:rPr>
          <w:t>Securing women’s lives: Examining system interactions and perpetrator risk in intimate femicide sentencing judgments over a decade in Australia</w:t>
        </w:r>
      </w:hyperlink>
      <w:r w:rsidR="000562FC" w:rsidRPr="002E6E1F">
        <w:t>, Monash University and University of Liverpool, 2024</w:t>
      </w:r>
      <w:r w:rsidR="478B3594" w:rsidRPr="002E6E1F">
        <w:t>.</w:t>
      </w:r>
    </w:p>
  </w:endnote>
  <w:endnote w:id="195">
    <w:p w14:paraId="5364D38A" w14:textId="3172AEFF" w:rsidR="782EE09E" w:rsidRPr="002E6E1F" w:rsidRDefault="782EE09E" w:rsidP="00C0469F">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C55C45" w:rsidRPr="002E6E1F">
        <w:rPr>
          <w:rFonts w:cs="Calibri"/>
          <w:sz w:val="18"/>
          <w:szCs w:val="18"/>
        </w:rPr>
        <w:t xml:space="preserve">S Beckwith, L Lowe, L Wall, E Stevens, R Carson, R Kaspiew, J B MacDonald, J McEwan, M Willoughby, L Gahan, </w:t>
      </w:r>
      <w:hyperlink r:id="rId243" w:history="1">
        <w:r w:rsidR="00C55C45" w:rsidRPr="002E6E1F">
          <w:rPr>
            <w:rStyle w:val="Hyperlink"/>
            <w:rFonts w:ascii="Nunito" w:hAnsi="Nunito" w:cs="Calibri"/>
            <w:i/>
            <w:iCs/>
            <w:sz w:val="18"/>
            <w:szCs w:val="18"/>
          </w:rPr>
          <w:t>Coercive control literature review</w:t>
        </w:r>
      </w:hyperlink>
      <w:r w:rsidR="00C55C45" w:rsidRPr="002E6E1F">
        <w:rPr>
          <w:rFonts w:cs="Calibri"/>
          <w:sz w:val="18"/>
          <w:szCs w:val="18"/>
        </w:rPr>
        <w:t>, Australian Institute of Family Studies, 2023</w:t>
      </w:r>
      <w:r w:rsidRPr="002E6E1F">
        <w:rPr>
          <w:sz w:val="18"/>
          <w:szCs w:val="18"/>
        </w:rPr>
        <w:t xml:space="preserve">; </w:t>
      </w:r>
      <w:r w:rsidRPr="002E6E1F">
        <w:rPr>
          <w:color w:val="222222" w:themeColor="text2" w:themeShade="80"/>
          <w:sz w:val="18"/>
          <w:szCs w:val="18"/>
        </w:rPr>
        <w:t xml:space="preserve">N Z Hilton, A W Eke, S Kim and E Ham, 'Coercive control in police reports of intimate partner violence: Conceptual definition and association with recidivism', </w:t>
      </w:r>
      <w:r w:rsidRPr="002E6E1F">
        <w:rPr>
          <w:i/>
          <w:iCs/>
          <w:color w:val="222222" w:themeColor="text2" w:themeShade="80"/>
          <w:sz w:val="18"/>
          <w:szCs w:val="18"/>
        </w:rPr>
        <w:t>Psychology of Violence</w:t>
      </w:r>
      <w:r w:rsidRPr="002E6E1F">
        <w:rPr>
          <w:color w:val="222222" w:themeColor="text2" w:themeShade="80"/>
          <w:sz w:val="18"/>
          <w:szCs w:val="18"/>
        </w:rPr>
        <w:t xml:space="preserve">, 2023, 13(4):277–285, </w:t>
      </w:r>
      <w:hyperlink r:id="rId244">
        <w:r w:rsidRPr="002E6E1F">
          <w:rPr>
            <w:rStyle w:val="Hyperlink"/>
            <w:rFonts w:ascii="Nunito" w:eastAsia="Tahoma" w:hAnsi="Nunito" w:cs="Tahoma"/>
            <w:sz w:val="18"/>
            <w:szCs w:val="18"/>
          </w:rPr>
          <w:t>doi:10.1037/vio0000457;</w:t>
        </w:r>
      </w:hyperlink>
      <w:r w:rsidRPr="002E6E1F">
        <w:rPr>
          <w:rFonts w:eastAsia="Tahoma" w:cs="Tahoma"/>
          <w:color w:val="0070C0"/>
          <w:sz w:val="18"/>
          <w:szCs w:val="18"/>
          <w:u w:val="single"/>
        </w:rPr>
        <w:t xml:space="preserve"> </w:t>
      </w:r>
      <w:r w:rsidRPr="002E6E1F">
        <w:rPr>
          <w:sz w:val="18"/>
          <w:szCs w:val="18"/>
        </w:rPr>
        <w:t xml:space="preserve">A Myhill and K Hohl, ‘The “golden thread”: coercive control and risk assessment for domestic violence’, </w:t>
      </w:r>
      <w:r w:rsidRPr="004C2A7F">
        <w:rPr>
          <w:i/>
          <w:sz w:val="18"/>
          <w:szCs w:val="18"/>
        </w:rPr>
        <w:t>Journal of Interpersonal Violence</w:t>
      </w:r>
      <w:r w:rsidRPr="002E6E1F">
        <w:rPr>
          <w:sz w:val="18"/>
          <w:szCs w:val="18"/>
        </w:rPr>
        <w:t xml:space="preserve">, 2019, 34(21–22):4477–4497, </w:t>
      </w:r>
      <w:hyperlink r:id="rId245">
        <w:r w:rsidRPr="002E6E1F">
          <w:rPr>
            <w:rStyle w:val="Hyperlink"/>
            <w:rFonts w:ascii="Nunito" w:eastAsia="Tahoma" w:hAnsi="Nunito" w:cs="Tahoma"/>
            <w:sz w:val="18"/>
            <w:szCs w:val="18"/>
          </w:rPr>
          <w:t>doi:10.1177/0886260516675464</w:t>
        </w:r>
      </w:hyperlink>
      <w:r w:rsidRPr="002E6E1F">
        <w:rPr>
          <w:sz w:val="18"/>
          <w:szCs w:val="18"/>
        </w:rPr>
        <w:t>.</w:t>
      </w:r>
    </w:p>
  </w:endnote>
  <w:endnote w:id="196">
    <w:p w14:paraId="2645172B" w14:textId="57163E85" w:rsidR="782EE09E" w:rsidRPr="002E6E1F" w:rsidRDefault="782EE09E" w:rsidP="002E6E1F">
      <w:pPr>
        <w:pStyle w:val="EndnoteText"/>
        <w:spacing w:after="200" w:line="276" w:lineRule="auto"/>
      </w:pPr>
      <w:r w:rsidRPr="002E6E1F">
        <w:rPr>
          <w:rStyle w:val="EndnoteReference"/>
        </w:rPr>
        <w:endnoteRef/>
      </w:r>
      <w:r w:rsidR="0B596C10" w:rsidRPr="002E6E1F">
        <w:t xml:space="preserve"> </w:t>
      </w:r>
      <w:r w:rsidR="0B596C10" w:rsidRPr="002E6E1F">
        <w:rPr>
          <w:color w:val="222222" w:themeColor="text2" w:themeShade="80"/>
        </w:rPr>
        <w:t xml:space="preserve">A Robinson and A Myhill, 'Coercive control', in J Devaney, C Bradbury-Jones, R J Macy, C Overlien and S Holt (eds), </w:t>
      </w:r>
      <w:hyperlink r:id="rId246" w:history="1">
        <w:r w:rsidR="478B3594" w:rsidRPr="002E6E1F">
          <w:rPr>
            <w:rStyle w:val="Hyperlink"/>
            <w:rFonts w:ascii="Nunito" w:eastAsia="Tahoma" w:hAnsi="Nunito" w:cs="Tahoma"/>
          </w:rPr>
          <w:t>The Routledge International Handbook of Domestic Violence and Abuse</w:t>
        </w:r>
      </w:hyperlink>
      <w:r w:rsidR="478B3594" w:rsidRPr="002E6E1F">
        <w:rPr>
          <w:color w:val="222222" w:themeColor="text2" w:themeShade="80"/>
        </w:rPr>
        <w:t>, Routledge, 2021, pp.</w:t>
      </w:r>
      <w:r w:rsidR="0B596C10" w:rsidRPr="002E6E1F">
        <w:rPr>
          <w:color w:val="222222" w:themeColor="text2" w:themeShade="80"/>
        </w:rPr>
        <w:t xml:space="preserve"> </w:t>
      </w:r>
      <w:r w:rsidR="1D7922C7" w:rsidRPr="002E6E1F">
        <w:rPr>
          <w:color w:val="222222" w:themeColor="text2" w:themeShade="80"/>
        </w:rPr>
        <w:t xml:space="preserve">387–402; Stark 2007 as cited in M Aspinall, C Gill, M Dawson and M-M Cousineau, ‘Coercive control and risk in intimate partner violence: are Canadian police prepared to assess?’, </w:t>
      </w:r>
      <w:r w:rsidR="1D7922C7" w:rsidRPr="002E6E1F">
        <w:rPr>
          <w:i/>
          <w:iCs/>
          <w:color w:val="222222" w:themeColor="text2" w:themeShade="80"/>
        </w:rPr>
        <w:t>Policing &amp; Society</w:t>
      </w:r>
      <w:r w:rsidR="1D7922C7" w:rsidRPr="002E6E1F">
        <w:rPr>
          <w:color w:val="222222" w:themeColor="text2" w:themeShade="80"/>
        </w:rPr>
        <w:t xml:space="preserve">, 2024, 34(7):613–626, </w:t>
      </w:r>
      <w:hyperlink r:id="rId247">
        <w:r w:rsidR="1D7922C7" w:rsidRPr="002E6E1F">
          <w:rPr>
            <w:rStyle w:val="Hyperlink"/>
            <w:rFonts w:ascii="Nunito" w:eastAsia="Tahoma" w:hAnsi="Nunito" w:cs="Tahoma"/>
          </w:rPr>
          <w:t>doi:10.1080/10439463.2024.2317304</w:t>
        </w:r>
      </w:hyperlink>
      <w:r w:rsidR="1D7922C7" w:rsidRPr="002E6E1F">
        <w:rPr>
          <w:color w:val="222222" w:themeColor="text2" w:themeShade="80"/>
        </w:rPr>
        <w:t>.</w:t>
      </w:r>
    </w:p>
  </w:endnote>
  <w:endnote w:id="197">
    <w:p w14:paraId="3B02A3C1" w14:textId="61BB7D4A" w:rsidR="2029EC1E" w:rsidRPr="002E6E1F" w:rsidRDefault="2029EC1E" w:rsidP="002E6E1F">
      <w:pPr>
        <w:pStyle w:val="EndnoteText"/>
        <w:spacing w:after="200" w:line="276" w:lineRule="auto"/>
      </w:pPr>
      <w:r w:rsidRPr="002E6E1F">
        <w:rPr>
          <w:rStyle w:val="EndnoteReference"/>
        </w:rPr>
        <w:endnoteRef/>
      </w:r>
      <w:r w:rsidR="2398C598" w:rsidRPr="002E6E1F">
        <w:t xml:space="preserve"> E Garcia-Vergara, N Almeda, B Martín Ríos, D Becerra-Alonso and F Fernández-Navarro, ‘A comprehensive analysis of factors associated with intimate partner femicide: A systematic review’</w:t>
      </w:r>
      <w:r w:rsidR="2398C598" w:rsidRPr="004C2A7F">
        <w:rPr>
          <w:i/>
        </w:rPr>
        <w:t>, International Journal of Environmental Research and Public Health</w:t>
      </w:r>
      <w:r w:rsidR="2398C598" w:rsidRPr="002E6E1F">
        <w:t xml:space="preserve">, 19(12), 2022b, 7336, </w:t>
      </w:r>
      <w:hyperlink r:id="rId248">
        <w:r w:rsidR="00486BE0" w:rsidRPr="002E6E1F">
          <w:rPr>
            <w:rStyle w:val="Hyperlink"/>
            <w:rFonts w:ascii="Nunito" w:eastAsia="Tahoma" w:hAnsi="Nunito" w:cs="Tahoma"/>
          </w:rPr>
          <w:t>doi:10.3390/ijerph19127336</w:t>
        </w:r>
      </w:hyperlink>
      <w:r w:rsidR="00486BE0" w:rsidRPr="002E6E1F">
        <w:t>; H</w:t>
      </w:r>
      <w:r w:rsidR="64DAE093" w:rsidRPr="002E6E1F">
        <w:t xml:space="preserve"> Johnson, L Eriksson, P Mazerolle and R Wortley, ‘Intimate femicide: The role of coercive control’, Feminist Criminology, 14(1), 2019, 3–23, </w:t>
      </w:r>
      <w:hyperlink r:id="rId249">
        <w:r w:rsidR="64DAE093" w:rsidRPr="002E6E1F">
          <w:rPr>
            <w:rStyle w:val="Hyperlink"/>
            <w:rFonts w:ascii="Nunito" w:eastAsia="Tahoma" w:hAnsi="Nunito" w:cs="Tahoma"/>
          </w:rPr>
          <w:t>doi:10.1177/1557085117701574</w:t>
        </w:r>
      </w:hyperlink>
      <w:r w:rsidR="64DAE093" w:rsidRPr="002E6E1F">
        <w:t>.</w:t>
      </w:r>
    </w:p>
  </w:endnote>
  <w:endnote w:id="198">
    <w:p w14:paraId="0FFBF91C" w14:textId="1867863E" w:rsidR="787C27B1" w:rsidRPr="002E6E1F" w:rsidRDefault="787C27B1" w:rsidP="002E6E1F">
      <w:pPr>
        <w:pStyle w:val="EndnoteText"/>
        <w:spacing w:after="200" w:line="276" w:lineRule="auto"/>
      </w:pPr>
      <w:r w:rsidRPr="002E6E1F">
        <w:rPr>
          <w:rStyle w:val="EndnoteReference"/>
        </w:rPr>
        <w:endnoteRef/>
      </w:r>
      <w:r w:rsidRPr="002E6E1F">
        <w:t xml:space="preserve"> A Myhill and K Hohl, ‘The “golden thread”: coercive control and risk assessment for domestic violence’.</w:t>
      </w:r>
    </w:p>
  </w:endnote>
  <w:endnote w:id="199">
    <w:p w14:paraId="02B5E5C5" w14:textId="243D33D4" w:rsidR="499F78D1" w:rsidRPr="002E6E1F" w:rsidRDefault="499F78D1" w:rsidP="002E6E1F">
      <w:pPr>
        <w:pStyle w:val="EndnoteText"/>
        <w:spacing w:after="200" w:line="276" w:lineRule="auto"/>
      </w:pPr>
      <w:r w:rsidRPr="002E6E1F">
        <w:rPr>
          <w:rStyle w:val="EndnoteReference"/>
        </w:rPr>
        <w:endnoteRef/>
      </w:r>
      <w:r w:rsidRPr="002E6E1F">
        <w:t xml:space="preserve"> </w:t>
      </w:r>
      <w:r w:rsidR="00FB0763" w:rsidRPr="002E6E1F">
        <w:t xml:space="preserve">H Boxall et al., </w:t>
      </w:r>
      <w:hyperlink r:id="rId250">
        <w:r w:rsidR="00FB0763" w:rsidRPr="002E6E1F">
          <w:rPr>
            <w:rStyle w:val="Hyperlink"/>
            <w:rFonts w:ascii="Nunito" w:eastAsia="Tahoma" w:hAnsi="Nunito" w:cs="Tahoma"/>
            <w:i/>
            <w:iCs/>
          </w:rPr>
          <w:t>The pathways to intimate partner homicide project</w:t>
        </w:r>
      </w:hyperlink>
      <w:r w:rsidRPr="002E6E1F">
        <w:t xml:space="preserve">; </w:t>
      </w:r>
      <w:r w:rsidR="00D57941" w:rsidRPr="002E6E1F">
        <w:t>C M Spencer and S M Stith, ‘Risk factors for male perpetration and female victimization of intimate partner homicide’</w:t>
      </w:r>
      <w:r w:rsidRPr="002E6E1F">
        <w:t>.</w:t>
      </w:r>
    </w:p>
  </w:endnote>
  <w:endnote w:id="200">
    <w:p w14:paraId="773E07A1" w14:textId="0A668BBF" w:rsidR="7884F87E" w:rsidRPr="002E6E1F" w:rsidRDefault="7884F87E"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 xml:space="preserve">M M Rogers, C Fisher, P Ali, P Allmark and L Fontes, 'Technology-Facilitated Abuse in Intimate Relationships: A Scoping Review', </w:t>
      </w:r>
      <w:r w:rsidRPr="002E6E1F">
        <w:rPr>
          <w:i/>
          <w:iCs/>
          <w:color w:val="222222" w:themeColor="text2" w:themeShade="80"/>
        </w:rPr>
        <w:t>Trauma, Violence &amp; Abuse</w:t>
      </w:r>
      <w:r w:rsidRPr="002E6E1F">
        <w:rPr>
          <w:color w:val="222222" w:themeColor="text2" w:themeShade="80"/>
        </w:rPr>
        <w:t xml:space="preserve">, 2023, 24(4):2210–2226, </w:t>
      </w:r>
      <w:hyperlink r:id="rId251">
        <w:r w:rsidRPr="002E6E1F">
          <w:rPr>
            <w:rStyle w:val="Hyperlink"/>
            <w:rFonts w:ascii="Nunito" w:eastAsia="Tahoma" w:hAnsi="Nunito" w:cs="Tahoma"/>
          </w:rPr>
          <w:t>doi:10.1177/15248380221090218</w:t>
        </w:r>
      </w:hyperlink>
      <w:r w:rsidRPr="002E6E1F">
        <w:rPr>
          <w:color w:val="222222" w:themeColor="text2" w:themeShade="80"/>
        </w:rPr>
        <w:t>.</w:t>
      </w:r>
    </w:p>
  </w:endnote>
  <w:endnote w:id="201">
    <w:p w14:paraId="4EB6831E" w14:textId="170E1BA7" w:rsidR="16321F54" w:rsidRPr="002E6E1F" w:rsidRDefault="16321F54" w:rsidP="002E6E1F">
      <w:pPr>
        <w:pStyle w:val="EndnoteText"/>
        <w:spacing w:after="200" w:line="276" w:lineRule="auto"/>
        <w:rPr>
          <w:i/>
          <w:iCs/>
        </w:rPr>
      </w:pPr>
      <w:r w:rsidRPr="002E6E1F">
        <w:rPr>
          <w:rStyle w:val="EndnoteReference"/>
        </w:rPr>
        <w:endnoteRef/>
      </w:r>
      <w:r w:rsidR="478B3594" w:rsidRPr="002E6E1F">
        <w:t xml:space="preserve"> A Flynn</w:t>
      </w:r>
      <w:r w:rsidR="00EE641B" w:rsidRPr="002E6E1F">
        <w:t xml:space="preserve">, </w:t>
      </w:r>
      <w:r w:rsidR="478B3594" w:rsidRPr="002E6E1F">
        <w:t xml:space="preserve">A Powell and S Hindes, </w:t>
      </w:r>
      <w:hyperlink r:id="rId252" w:history="1">
        <w:r w:rsidR="00FD0D4A" w:rsidRPr="002E6E1F">
          <w:rPr>
            <w:rStyle w:val="Hyperlink"/>
            <w:rFonts w:ascii="Nunito" w:hAnsi="Nunito"/>
            <w:i/>
            <w:iCs/>
          </w:rPr>
          <w:t>Technology-facilitated abuse: National survey of Australian adults’ experiences</w:t>
        </w:r>
      </w:hyperlink>
      <w:r w:rsidR="002008F9" w:rsidRPr="002E6E1F">
        <w:t xml:space="preserve"> </w:t>
      </w:r>
      <w:r w:rsidR="00FD0D4A" w:rsidRPr="002E6E1F">
        <w:t xml:space="preserve">(Research report, 12/2022), </w:t>
      </w:r>
      <w:r w:rsidR="000438CE" w:rsidRPr="002E6E1F">
        <w:t>A</w:t>
      </w:r>
      <w:r w:rsidR="478B3594" w:rsidRPr="002E6E1F">
        <w:t>NROWS, 2022</w:t>
      </w:r>
      <w:r w:rsidR="000438CE" w:rsidRPr="002E6E1F">
        <w:t>;</w:t>
      </w:r>
      <w:r w:rsidR="478B3594" w:rsidRPr="002E6E1F">
        <w:t xml:space="preserve"> A Flynn, L Wheildon, A Powell and K Bentley, </w:t>
      </w:r>
      <w:hyperlink r:id="rId253" w:history="1">
        <w:r w:rsidR="00DB7841" w:rsidRPr="002E6E1F">
          <w:rPr>
            <w:rStyle w:val="Hyperlink"/>
            <w:rFonts w:ascii="Nunito" w:hAnsi="Nunito"/>
            <w:i/>
            <w:iCs/>
          </w:rPr>
          <w:t>Technology-facilitated coercive control: Mapping women’s diverse pathways to safety and justice</w:t>
        </w:r>
      </w:hyperlink>
      <w:r w:rsidR="005B7FA3" w:rsidRPr="002E6E1F">
        <w:rPr>
          <w:rStyle w:val="Hyperlink"/>
          <w:rFonts w:ascii="Nunito" w:hAnsi="Nunito"/>
        </w:rPr>
        <w:t xml:space="preserve"> </w:t>
      </w:r>
      <w:r w:rsidR="005B7FA3" w:rsidRPr="002E6E1F">
        <w:t>(Report to the Criminology Research Advisory Council Grant: CRG 20/21–22)</w:t>
      </w:r>
      <w:r w:rsidR="478B3594" w:rsidRPr="002E6E1F">
        <w:t>, Criminology Research Grant, 2024.</w:t>
      </w:r>
    </w:p>
  </w:endnote>
  <w:endnote w:id="202">
    <w:p w14:paraId="2CDDA28F" w14:textId="20873553" w:rsidR="3E0F4BE5" w:rsidRPr="002E6E1F" w:rsidRDefault="3E0F4BE5" w:rsidP="002E6E1F">
      <w:pPr>
        <w:pStyle w:val="EndnoteText"/>
        <w:spacing w:after="200" w:line="276" w:lineRule="auto"/>
      </w:pPr>
      <w:r w:rsidRPr="002E6E1F">
        <w:rPr>
          <w:rStyle w:val="EndnoteReference"/>
        </w:rPr>
        <w:endnoteRef/>
      </w:r>
      <w:r w:rsidRPr="002E6E1F">
        <w:t xml:space="preserve"> M Dragiewicz, D Woodlock, B Harris and C Reid, 'Technology-facilitated coercive control', in W S DeKeseredy, C M Rennison and A K Hall-Sanchez (eds), </w:t>
      </w:r>
      <w:hyperlink r:id="rId254" w:history="1">
        <w:r w:rsidR="478B3594" w:rsidRPr="002E6E1F">
          <w:rPr>
            <w:rStyle w:val="Hyperlink"/>
            <w:rFonts w:ascii="Nunito" w:hAnsi="Nunito"/>
          </w:rPr>
          <w:t>The Routledge International Handbook of Violence Studies</w:t>
        </w:r>
      </w:hyperlink>
      <w:r w:rsidRPr="002E6E1F">
        <w:t xml:space="preserve">, Routledge, 2018, pp. </w:t>
      </w:r>
      <w:r w:rsidR="478B3594" w:rsidRPr="002E6E1F">
        <w:t xml:space="preserve">244–253; A Flynn, A Powell and S Hindes, </w:t>
      </w:r>
      <w:hyperlink r:id="rId255" w:history="1">
        <w:r w:rsidR="478B3594" w:rsidRPr="002E6E1F">
          <w:rPr>
            <w:rStyle w:val="Hyperlink"/>
            <w:rFonts w:ascii="Nunito" w:hAnsi="Nunito"/>
            <w:i/>
            <w:iCs/>
          </w:rPr>
          <w:t>Technology-facilitated abuse: A survey of support services stakeholders</w:t>
        </w:r>
      </w:hyperlink>
      <w:r w:rsidR="478B3594" w:rsidRPr="002E6E1F">
        <w:rPr>
          <w:rStyle w:val="Hyperlink"/>
          <w:rFonts w:ascii="Nunito" w:hAnsi="Nunito"/>
          <w:i/>
          <w:iCs/>
        </w:rPr>
        <w:t xml:space="preserve"> </w:t>
      </w:r>
      <w:r w:rsidR="478B3594" w:rsidRPr="002E6E1F">
        <w:t>(Research Report, 02/2021), ANROWS, 2021; Woodlock 2017, as cited in A Flynn</w:t>
      </w:r>
      <w:r w:rsidR="00921066" w:rsidRPr="002E6E1F">
        <w:t xml:space="preserve"> et al, </w:t>
      </w:r>
      <w:hyperlink r:id="rId256" w:history="1">
        <w:r w:rsidR="00921066" w:rsidRPr="002E6E1F">
          <w:rPr>
            <w:rStyle w:val="Hyperlink"/>
            <w:rFonts w:ascii="Nunito" w:eastAsia="Tahoma" w:hAnsi="Nunito" w:cs="Tahoma"/>
          </w:rPr>
          <w:t>Technology-facilitated abuse: National survey of Australian adults’ experiences</w:t>
        </w:r>
      </w:hyperlink>
      <w:r w:rsidR="00921066" w:rsidRPr="002E6E1F">
        <w:t>.</w:t>
      </w:r>
    </w:p>
  </w:endnote>
  <w:endnote w:id="203">
    <w:p w14:paraId="75063392" w14:textId="7DF9B1CF" w:rsidR="7532F987" w:rsidRPr="002E6E1F" w:rsidRDefault="7532F987"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N Youngson</w:t>
      </w:r>
      <w:r w:rsidR="00916AC5" w:rsidRPr="002E6E1F">
        <w:rPr>
          <w:color w:val="222222" w:themeColor="text2" w:themeShade="80"/>
        </w:rPr>
        <w:t xml:space="preserve"> et al.</w:t>
      </w:r>
      <w:r w:rsidRPr="002E6E1F">
        <w:rPr>
          <w:color w:val="222222" w:themeColor="text2" w:themeShade="80"/>
        </w:rPr>
        <w:t>, 'Challenges in risk assessment with rural domestic violence victims: Implications for practice'.</w:t>
      </w:r>
    </w:p>
  </w:endnote>
  <w:endnote w:id="204">
    <w:p w14:paraId="61340719" w14:textId="23729DAD" w:rsidR="478B3594" w:rsidRPr="002E6E1F" w:rsidRDefault="478B3594" w:rsidP="002E6E1F">
      <w:pPr>
        <w:pStyle w:val="EndnoteText"/>
        <w:spacing w:after="200" w:line="276" w:lineRule="auto"/>
      </w:pPr>
      <w:r w:rsidRPr="002E6E1F">
        <w:rPr>
          <w:rStyle w:val="EndnoteReference"/>
        </w:rPr>
        <w:endnoteRef/>
      </w:r>
      <w:r w:rsidR="0E7E6AA3" w:rsidRPr="002E6E1F">
        <w:t xml:space="preserve"> </w:t>
      </w:r>
      <w:r w:rsidR="00C01CCE" w:rsidRPr="002E6E1F">
        <w:t xml:space="preserve">E </w:t>
      </w:r>
      <w:r w:rsidR="0E7E6AA3" w:rsidRPr="002E6E1F">
        <w:t xml:space="preserve">Schreiber and E G Salivar, 'Using a vulnerability-stress-adaptation framework to model intimate partner violence risk factors in late life: A systematic review', </w:t>
      </w:r>
      <w:r w:rsidR="0E7E6AA3" w:rsidRPr="002E6E1F">
        <w:rPr>
          <w:i/>
          <w:iCs/>
        </w:rPr>
        <w:t>Aggression and Violent Behavior</w:t>
      </w:r>
      <w:r w:rsidR="0E7E6AA3" w:rsidRPr="002E6E1F">
        <w:t xml:space="preserve">, 2021, 57:101493, </w:t>
      </w:r>
      <w:hyperlink r:id="rId257">
        <w:r w:rsidR="0E7E6AA3" w:rsidRPr="002E6E1F">
          <w:rPr>
            <w:rStyle w:val="Hyperlink"/>
            <w:rFonts w:ascii="Nunito" w:eastAsia="Tahoma" w:hAnsi="Nunito" w:cs="Tahoma"/>
          </w:rPr>
          <w:t>doi:10.1016/j.avb.2020.101493</w:t>
        </w:r>
      </w:hyperlink>
      <w:r w:rsidR="002647E7" w:rsidRPr="002E6E1F">
        <w:t>;</w:t>
      </w:r>
      <w:r w:rsidR="0E7E6AA3" w:rsidRPr="002E6E1F">
        <w:t xml:space="preserve"> E Garcia-Vergara</w:t>
      </w:r>
      <w:r w:rsidR="00FF611A" w:rsidRPr="002E6E1F">
        <w:t xml:space="preserve"> et al.</w:t>
      </w:r>
      <w:r w:rsidR="0E7E6AA3" w:rsidRPr="002E6E1F">
        <w:t xml:space="preserve">, ‘Risk assessment instruments for intimate partner femicide: A systematic review’; </w:t>
      </w:r>
      <w:r w:rsidR="00FB0763" w:rsidRPr="002E6E1F">
        <w:t xml:space="preserve">H Boxall et al., </w:t>
      </w:r>
      <w:hyperlink r:id="rId258">
        <w:r w:rsidR="00FB0763" w:rsidRPr="002E6E1F">
          <w:rPr>
            <w:rStyle w:val="Hyperlink"/>
            <w:rFonts w:ascii="Nunito" w:eastAsia="Tahoma" w:hAnsi="Nunito" w:cs="Tahoma"/>
            <w:i/>
            <w:iCs/>
          </w:rPr>
          <w:t>The pathways to intimate partner homicide project</w:t>
        </w:r>
      </w:hyperlink>
      <w:r w:rsidR="0E7E6AA3" w:rsidRPr="002E6E1F">
        <w:t xml:space="preserve">; </w:t>
      </w:r>
      <w:r w:rsidR="0E7E6AA3" w:rsidRPr="002E6E1F">
        <w:rPr>
          <w:color w:val="222222" w:themeColor="text2" w:themeShade="80"/>
        </w:rPr>
        <w:t xml:space="preserve">N Youngson, </w:t>
      </w:r>
      <w:r w:rsidR="00916AC5" w:rsidRPr="002E6E1F">
        <w:rPr>
          <w:color w:val="222222" w:themeColor="text2" w:themeShade="80"/>
        </w:rPr>
        <w:t>et al.</w:t>
      </w:r>
      <w:r w:rsidR="0E7E6AA3" w:rsidRPr="002E6E1F">
        <w:rPr>
          <w:color w:val="222222" w:themeColor="text2" w:themeShade="80"/>
        </w:rPr>
        <w:t>, 'Challenges in risk assessment with rural domestic violence victims: Implications for practice'.</w:t>
      </w:r>
    </w:p>
  </w:endnote>
  <w:endnote w:id="205">
    <w:p w14:paraId="4BA2E6C0" w14:textId="2D0B71BC" w:rsidR="068A173D" w:rsidRPr="002E6E1F" w:rsidRDefault="068A173D" w:rsidP="002E6E1F">
      <w:pPr>
        <w:pStyle w:val="EndnoteText"/>
        <w:spacing w:line="276" w:lineRule="auto"/>
      </w:pPr>
      <w:r w:rsidRPr="002E6E1F">
        <w:rPr>
          <w:rStyle w:val="EndnoteReference"/>
        </w:rPr>
        <w:endnoteRef/>
      </w:r>
      <w:r w:rsidRPr="002E6E1F">
        <w:t xml:space="preserve"> M Langton</w:t>
      </w:r>
      <w:r w:rsidR="00355B89" w:rsidRPr="002E6E1F">
        <w:t xml:space="preserve"> et al.</w:t>
      </w:r>
      <w:r w:rsidRPr="002E6E1F">
        <w:t xml:space="preserve">, </w:t>
      </w:r>
      <w:hyperlink r:id="rId259">
        <w:r w:rsidR="008049DD" w:rsidRPr="002E6E1F">
          <w:rPr>
            <w:rStyle w:val="Hyperlink"/>
            <w:rFonts w:ascii="Nunito" w:eastAsia="Tahoma" w:hAnsi="Nunito" w:cs="Tahoma"/>
            <w:i/>
            <w:iCs/>
          </w:rPr>
          <w:t>Improving family violence legal and support services for Aboriginal and Torres Strait Islander women</w:t>
        </w:r>
      </w:hyperlink>
      <w:r w:rsidRPr="002E6E1F">
        <w:t>.</w:t>
      </w:r>
    </w:p>
  </w:endnote>
  <w:endnote w:id="206">
    <w:p w14:paraId="0A365B8F" w14:textId="55FBFBD1" w:rsidR="0C5985EE" w:rsidRPr="002E6E1F" w:rsidRDefault="0C5985EE" w:rsidP="002E6E1F">
      <w:pPr>
        <w:pStyle w:val="EndnoteText"/>
        <w:spacing w:after="200" w:line="276" w:lineRule="auto"/>
      </w:pPr>
      <w:r w:rsidRPr="002E6E1F">
        <w:rPr>
          <w:rStyle w:val="EndnoteReference"/>
        </w:rPr>
        <w:endnoteRef/>
      </w:r>
      <w:r w:rsidRPr="002E6E1F">
        <w:t xml:space="preserve"> H Boxall and S Lawler, ‘How does domestic violence escalate over time?’</w:t>
      </w:r>
      <w:r w:rsidR="00F07E1C" w:rsidRPr="002E6E1F">
        <w:t>;</w:t>
      </w:r>
      <w:r w:rsidR="004502C5" w:rsidRPr="002E6E1F">
        <w:t xml:space="preserve"> </w:t>
      </w:r>
      <w:r w:rsidR="7CFECB78" w:rsidRPr="002E6E1F">
        <w:t>E Garcia-Vergara, N Almeda, F Fernández-Navarro and D Becerra-Alonso, ‘Artificial intelligence extracts key insights from legal docum</w:t>
      </w:r>
      <w:r w:rsidR="7CFECB78" w:rsidRPr="00E64F17">
        <w:t xml:space="preserve">ents to predict intimate partner femicide’, Scientific Reports, 13(1), 2023, Article 45157, </w:t>
      </w:r>
      <w:hyperlink r:id="rId260">
        <w:r w:rsidR="7CFECB78" w:rsidRPr="00E64F17">
          <w:rPr>
            <w:rStyle w:val="Hyperlink"/>
            <w:rFonts w:ascii="Nunito" w:eastAsia="Tahoma" w:hAnsi="Nunito" w:cs="Tahoma"/>
          </w:rPr>
          <w:t>doi:10.1038/s41598-023-45157-5;</w:t>
        </w:r>
      </w:hyperlink>
      <w:r w:rsidR="7CFECB78" w:rsidRPr="00E64F17">
        <w:t xml:space="preserve"> F McLachlan and C Ferguson, ‘Rates and features of detection avoidance in intimate partner femicide in Australia’, Homicide Studies, 2024, </w:t>
      </w:r>
      <w:hyperlink r:id="rId261">
        <w:r w:rsidR="7CFECB78" w:rsidRPr="00E64F17">
          <w:rPr>
            <w:rStyle w:val="Hyperlink"/>
            <w:rFonts w:ascii="Nunito" w:eastAsia="Tahoma" w:hAnsi="Nunito" w:cs="Tahoma"/>
          </w:rPr>
          <w:t>doi:10.1177/10887679241233980</w:t>
        </w:r>
      </w:hyperlink>
      <w:r w:rsidR="7CFECB78" w:rsidRPr="00E64F17">
        <w:t>.</w:t>
      </w:r>
    </w:p>
  </w:endnote>
  <w:endnote w:id="207">
    <w:p w14:paraId="7A3D6835" w14:textId="6A0FE750" w:rsidR="7AA04B23" w:rsidRPr="002E6E1F" w:rsidRDefault="7AA04B23" w:rsidP="002E6E1F">
      <w:pPr>
        <w:pStyle w:val="EndnoteText"/>
        <w:spacing w:after="200" w:line="276" w:lineRule="auto"/>
      </w:pPr>
      <w:r w:rsidRPr="002E6E1F">
        <w:rPr>
          <w:rStyle w:val="EndnoteReference"/>
        </w:rPr>
        <w:endnoteRef/>
      </w:r>
      <w:r w:rsidR="47468304" w:rsidRPr="002E6E1F">
        <w:t xml:space="preserve"> </w:t>
      </w:r>
      <w:r w:rsidR="00FB0763" w:rsidRPr="002E6E1F">
        <w:t xml:space="preserve">H Boxall et al., </w:t>
      </w:r>
      <w:hyperlink r:id="rId262">
        <w:r w:rsidR="00FB0763" w:rsidRPr="002E6E1F">
          <w:rPr>
            <w:rStyle w:val="Hyperlink"/>
            <w:rFonts w:ascii="Nunito" w:eastAsia="Tahoma" w:hAnsi="Nunito" w:cs="Tahoma"/>
            <w:i/>
            <w:iCs/>
          </w:rPr>
          <w:t>The pathways to intimate partner homicide project</w:t>
        </w:r>
      </w:hyperlink>
      <w:r w:rsidR="47468304" w:rsidRPr="002E6E1F">
        <w:t>.</w:t>
      </w:r>
    </w:p>
  </w:endnote>
  <w:endnote w:id="208">
    <w:p w14:paraId="279BAC8C" w14:textId="729B0688" w:rsidR="3251E9C0" w:rsidRPr="002E6E1F" w:rsidRDefault="3251E9C0" w:rsidP="002E6E1F">
      <w:pPr>
        <w:pStyle w:val="EndnoteText"/>
        <w:spacing w:after="200" w:line="276" w:lineRule="auto"/>
      </w:pPr>
      <w:r w:rsidRPr="002E6E1F">
        <w:rPr>
          <w:rStyle w:val="EndnoteReference"/>
        </w:rPr>
        <w:endnoteRef/>
      </w:r>
      <w:r w:rsidR="5B79876A" w:rsidRPr="002E6E1F">
        <w:t xml:space="preserve"> F McLachlan and B Harris, 'Intimate risks: Examining online and offline abuse, homicide flags, and femicide', Victims &amp; Offenders, 2022, 17(5):623–646, </w:t>
      </w:r>
      <w:hyperlink r:id="rId263">
        <w:r w:rsidR="5B79876A" w:rsidRPr="002E6E1F">
          <w:rPr>
            <w:rStyle w:val="Hyperlink"/>
            <w:rFonts w:ascii="Nunito" w:eastAsia="Tahoma" w:hAnsi="Nunito" w:cs="Tahoma"/>
          </w:rPr>
          <w:t>doi:10.1080/15564886.2022.2036658</w:t>
        </w:r>
      </w:hyperlink>
      <w:r w:rsidR="39D15EF1" w:rsidRPr="002E6E1F">
        <w:t>.</w:t>
      </w:r>
    </w:p>
  </w:endnote>
  <w:endnote w:id="209">
    <w:p w14:paraId="19F3C50E" w14:textId="6F18084A" w:rsidR="47468304" w:rsidRPr="002E6E1F" w:rsidRDefault="47468304" w:rsidP="002E6E1F">
      <w:pPr>
        <w:pStyle w:val="EndnoteText"/>
        <w:spacing w:after="200" w:line="276" w:lineRule="auto"/>
      </w:pPr>
      <w:r w:rsidRPr="002E6E1F">
        <w:rPr>
          <w:rStyle w:val="EndnoteReference"/>
        </w:rPr>
        <w:endnoteRef/>
      </w:r>
      <w:r w:rsidRPr="002E6E1F">
        <w:t xml:space="preserve"> </w:t>
      </w:r>
      <w:r w:rsidR="00F76202" w:rsidRPr="00E64F17">
        <w:t>A Koureta et al., ‘Heterosexual intimate partner femicide’</w:t>
      </w:r>
      <w:r w:rsidR="3BD16B98" w:rsidRPr="00E64F17">
        <w:t xml:space="preserve">; </w:t>
      </w:r>
      <w:r w:rsidR="63CFE19B" w:rsidRPr="00E64F17">
        <w:rPr>
          <w:color w:val="222222" w:themeColor="text2" w:themeShade="80"/>
        </w:rPr>
        <w:t xml:space="preserve">L Johnson, 'Jealousy as a correlate of intimate partner homicide-suicide versus homicide-only cases', </w:t>
      </w:r>
      <w:r w:rsidR="63CFE19B" w:rsidRPr="00E64F17">
        <w:rPr>
          <w:i/>
          <w:iCs/>
          <w:color w:val="222222" w:themeColor="text2" w:themeShade="80"/>
        </w:rPr>
        <w:t>Suicide and Life-Threatening Behavior</w:t>
      </w:r>
      <w:r w:rsidR="63CFE19B" w:rsidRPr="00E64F17">
        <w:rPr>
          <w:color w:val="222222" w:themeColor="text2" w:themeShade="80"/>
        </w:rPr>
        <w:t xml:space="preserve">, 2024, 54:663–672, </w:t>
      </w:r>
      <w:hyperlink r:id="rId264">
        <w:r w:rsidR="63CFE19B" w:rsidRPr="00E64F17">
          <w:rPr>
            <w:rStyle w:val="Hyperlink"/>
            <w:rFonts w:ascii="Nunito" w:eastAsia="Tahoma" w:hAnsi="Nunito" w:cs="Tahoma"/>
          </w:rPr>
          <w:t>doi:10.1111/sltb.13076</w:t>
        </w:r>
      </w:hyperlink>
      <w:r w:rsidR="5F1BBAC0" w:rsidRPr="00E64F17">
        <w:rPr>
          <w:color w:val="222222" w:themeColor="text2" w:themeShade="80"/>
        </w:rPr>
        <w:t>;</w:t>
      </w:r>
      <w:r w:rsidR="5F1BBAC0" w:rsidRPr="00E64F17">
        <w:t xml:space="preserve"> E Garcia-Vergara, N Almeda, B Martín Ríos, D Becerra-Alonso and F Fernández-Navarro, ‘A comprehensive analysis of factors associated with intimate partner femicide: A systematic review’</w:t>
      </w:r>
      <w:r w:rsidR="5F1BBAC0" w:rsidRPr="004C2A7F">
        <w:rPr>
          <w:i/>
        </w:rPr>
        <w:t>, International Journal of Environmental Research and Public Health</w:t>
      </w:r>
      <w:r w:rsidR="5F1BBAC0" w:rsidRPr="00E64F17">
        <w:t xml:space="preserve">, 19(12), 2022b, 7336, </w:t>
      </w:r>
      <w:hyperlink r:id="rId265">
        <w:r w:rsidR="5F1BBAC0" w:rsidRPr="00E64F17">
          <w:rPr>
            <w:rStyle w:val="Hyperlink"/>
            <w:rFonts w:ascii="Nunito" w:eastAsia="Tahoma" w:hAnsi="Nunito" w:cs="Tahoma"/>
          </w:rPr>
          <w:t>doi:10.3390/ijerph19127336</w:t>
        </w:r>
      </w:hyperlink>
      <w:r w:rsidR="3E77909B" w:rsidRPr="00E64F17">
        <w:rPr>
          <w:color w:val="222222" w:themeColor="text2" w:themeShade="80"/>
        </w:rPr>
        <w:t xml:space="preserve">; </w:t>
      </w:r>
      <w:r w:rsidR="34384098" w:rsidRPr="00E64F17">
        <w:rPr>
          <w:color w:val="222222" w:themeColor="text2" w:themeShade="80"/>
        </w:rPr>
        <w:t xml:space="preserve">M Pichon, E Stern, V Sharma et al., 'The role of jealousy and infidelity in intimate partner violence against women: A qualitative meta-synthesis of five studies', </w:t>
      </w:r>
      <w:r w:rsidR="34384098" w:rsidRPr="00E64F17">
        <w:rPr>
          <w:i/>
          <w:iCs/>
          <w:color w:val="222222" w:themeColor="text2" w:themeShade="80"/>
        </w:rPr>
        <w:t>BMC Public Health</w:t>
      </w:r>
      <w:r w:rsidR="34384098" w:rsidRPr="00E64F17">
        <w:rPr>
          <w:color w:val="222222" w:themeColor="text2" w:themeShade="80"/>
        </w:rPr>
        <w:t xml:space="preserve">, 2025, 25:3502, </w:t>
      </w:r>
      <w:hyperlink r:id="rId266">
        <w:r w:rsidR="34384098" w:rsidRPr="00E64F17">
          <w:rPr>
            <w:rStyle w:val="Hyperlink"/>
            <w:rFonts w:ascii="Nunito" w:eastAsia="Tahoma" w:hAnsi="Nunito" w:cs="Tahoma"/>
          </w:rPr>
          <w:t>doi:10.1186/s12889-025-24743-4</w:t>
        </w:r>
      </w:hyperlink>
      <w:r w:rsidR="34384098" w:rsidRPr="00E64F17">
        <w:rPr>
          <w:color w:val="222222" w:themeColor="text2" w:themeShade="80"/>
        </w:rPr>
        <w:t xml:space="preserve">; </w:t>
      </w:r>
      <w:r w:rsidR="00FB0763" w:rsidRPr="00E64F17">
        <w:t xml:space="preserve">H Boxall et al., </w:t>
      </w:r>
      <w:hyperlink r:id="rId267">
        <w:r w:rsidR="00FB0763" w:rsidRPr="00E64F17">
          <w:rPr>
            <w:rStyle w:val="Hyperlink"/>
            <w:rFonts w:ascii="Nunito" w:eastAsia="Tahoma" w:hAnsi="Nunito" w:cs="Tahoma"/>
            <w:i/>
            <w:iCs/>
          </w:rPr>
          <w:t>The pathways to intimate partner homicide project</w:t>
        </w:r>
      </w:hyperlink>
      <w:r w:rsidR="19CF31FB" w:rsidRPr="00E64F17">
        <w:t>.</w:t>
      </w:r>
    </w:p>
  </w:endnote>
  <w:endnote w:id="210">
    <w:p w14:paraId="692C56E6" w14:textId="01E0B4C3" w:rsidR="23ED46E3" w:rsidRPr="002E6E1F" w:rsidRDefault="23ED46E3" w:rsidP="002E6E1F">
      <w:pPr>
        <w:pStyle w:val="EndnoteText"/>
        <w:spacing w:line="276" w:lineRule="auto"/>
      </w:pPr>
      <w:r w:rsidRPr="002E6E1F">
        <w:rPr>
          <w:rStyle w:val="EndnoteReference"/>
        </w:rPr>
        <w:endnoteRef/>
      </w:r>
      <w:r w:rsidR="15105623" w:rsidRPr="002E6E1F">
        <w:t xml:space="preserve"> </w:t>
      </w:r>
      <w:r w:rsidR="00BB0200" w:rsidRPr="002E6E1F">
        <w:t>C M Spencer and S M Stith, ‘Risk factors for male perpetration and female victimization of intimate partner homicide’</w:t>
      </w:r>
      <w:r w:rsidR="4CA91F75" w:rsidRPr="002E6E1F">
        <w:t>.</w:t>
      </w:r>
    </w:p>
  </w:endnote>
  <w:endnote w:id="211">
    <w:p w14:paraId="6983E861" w14:textId="2092A284" w:rsidR="5F2B518E" w:rsidRPr="002E6E1F" w:rsidRDefault="5F2B518E" w:rsidP="002E6E1F">
      <w:pPr>
        <w:pStyle w:val="EndnoteText"/>
        <w:spacing w:line="276" w:lineRule="auto"/>
      </w:pPr>
      <w:r w:rsidRPr="002E6E1F">
        <w:rPr>
          <w:rStyle w:val="EndnoteReference"/>
        </w:rPr>
        <w:endnoteRef/>
      </w:r>
      <w:r w:rsidR="4E4D10AC" w:rsidRPr="002E6E1F">
        <w:t xml:space="preserve"> </w:t>
      </w:r>
      <w:r w:rsidR="00B4700F" w:rsidRPr="00B4700F">
        <w:t xml:space="preserve">C Brown, M Yap, A Thomassin, M Murray and E Yu, </w:t>
      </w:r>
      <w:hyperlink r:id="rId268" w:history="1">
        <w:r w:rsidR="00B4700F" w:rsidRPr="004C2A7F">
          <w:rPr>
            <w:rStyle w:val="Hyperlink"/>
            <w:rFonts w:ascii="Nunito" w:hAnsi="Nunito"/>
            <w:i/>
          </w:rPr>
          <w:t>'Can I just share my story?' Experiences of technology-facilitated abuse among Aboriginal and Torres Strait Islander women from regional and remote areas</w:t>
        </w:r>
      </w:hyperlink>
      <w:r w:rsidR="00B4700F" w:rsidRPr="00B4700F">
        <w:t>, Office of the eSafety Commissioner, 2021.</w:t>
      </w:r>
      <w:r w:rsidR="005C3B86">
        <w:t xml:space="preserve"> </w:t>
      </w:r>
    </w:p>
  </w:endnote>
  <w:endnote w:id="212">
    <w:p w14:paraId="16421E5F" w14:textId="60AC1552" w:rsidR="1CA661EA" w:rsidRPr="002E6E1F" w:rsidRDefault="1CA661EA" w:rsidP="002E6E1F">
      <w:pPr>
        <w:pStyle w:val="EndnoteText"/>
        <w:spacing w:after="200" w:line="276" w:lineRule="auto"/>
      </w:pPr>
      <w:r w:rsidRPr="002E6E1F">
        <w:rPr>
          <w:rStyle w:val="EndnoteReference"/>
        </w:rPr>
        <w:endnoteRef/>
      </w:r>
      <w:r w:rsidR="33B655C4">
        <w:t xml:space="preserve"> B J Barrett, A Fitzgerald, R Stevenson and C H Cheung, ‘Animal maltreatment as a risk marker of more frequent and severe forms of intimate partner violence’,</w:t>
      </w:r>
      <w:r w:rsidR="33B655C4" w:rsidRPr="004C2A7F">
        <w:rPr>
          <w:i/>
        </w:rPr>
        <w:t xml:space="preserve"> Journal of Interpersonal Violence</w:t>
      </w:r>
      <w:r w:rsidR="33B655C4">
        <w:t>, 2020, 35(23-24):5131–5156, doi:10.1177/0886260517719542 ;</w:t>
      </w:r>
      <w:r w:rsidR="226FB48A" w:rsidRPr="002E6E1F">
        <w:t xml:space="preserve"> E A Collins, A M Cody, S E McDonald, N Nicoreta, F R Ascione and J H Williams, ‘A template analysis of intimate partner violence survivors’ experiences of animal maltreatment: Implications for safety planning and intervention’, </w:t>
      </w:r>
      <w:r w:rsidR="226FB48A" w:rsidRPr="004C2A7F">
        <w:rPr>
          <w:i/>
        </w:rPr>
        <w:t>Violence Against Women</w:t>
      </w:r>
      <w:r w:rsidR="226FB48A" w:rsidRPr="002E6E1F">
        <w:t xml:space="preserve">, 2018, 24(4):452-476, </w:t>
      </w:r>
      <w:hyperlink r:id="rId269">
        <w:r w:rsidR="226FB48A" w:rsidRPr="002E6E1F">
          <w:rPr>
            <w:rStyle w:val="Hyperlink"/>
            <w:rFonts w:ascii="Nunito" w:eastAsia="Tahoma" w:hAnsi="Nunito" w:cs="Tahoma"/>
          </w:rPr>
          <w:t>doi:10.1177/1077801217697266</w:t>
        </w:r>
      </w:hyperlink>
      <w:r w:rsidR="33B655C4">
        <w:t>;</w:t>
      </w:r>
      <w:r w:rsidR="226FB48A" w:rsidRPr="002E6E1F">
        <w:t xml:space="preserve">Taylor et al., 2020 as cited in K Butler and J B MacDonald, </w:t>
      </w:r>
      <w:hyperlink r:id="rId270">
        <w:r w:rsidR="33B655C4" w:rsidRPr="004C2A7F">
          <w:rPr>
            <w:i/>
          </w:rPr>
          <w:t>Violence against family animals in the context of intimate partner violence</w:t>
        </w:r>
      </w:hyperlink>
      <w:r w:rsidR="33B655C4">
        <w:t>, Australian Institute of Family Studies, 2024.</w:t>
      </w:r>
    </w:p>
  </w:endnote>
  <w:endnote w:id="213">
    <w:p w14:paraId="36D9DB5D" w14:textId="693BF334" w:rsidR="08EEFBDA" w:rsidRPr="002E6E1F" w:rsidRDefault="08EEFBDA" w:rsidP="002E6E1F">
      <w:pPr>
        <w:pStyle w:val="EndnoteText"/>
        <w:spacing w:after="200" w:line="276" w:lineRule="auto"/>
      </w:pPr>
      <w:r w:rsidRPr="002E6E1F">
        <w:rPr>
          <w:rStyle w:val="EndnoteReference"/>
        </w:rPr>
        <w:endnoteRef/>
      </w:r>
      <w:r w:rsidR="0F86E5E4" w:rsidRPr="002E6E1F">
        <w:t xml:space="preserve"> K Butler and J B MacDonald, </w:t>
      </w:r>
      <w:hyperlink r:id="rId271" w:history="1">
        <w:r w:rsidR="2025DE5C" w:rsidRPr="002E6E1F">
          <w:t>Violence against family animals in the context of intimate partner violence</w:t>
        </w:r>
      </w:hyperlink>
      <w:r w:rsidR="0F86E5E4" w:rsidRPr="002E6E1F">
        <w:t>, Australian Institute of Family Studies, 2024</w:t>
      </w:r>
      <w:r w:rsidR="0AA7DA50" w:rsidRPr="002E6E1F">
        <w:t xml:space="preserve">; </w:t>
      </w:r>
      <w:r w:rsidR="5AABA076" w:rsidRPr="002E6E1F">
        <w:t xml:space="preserve">K Diemer, D Gallant, N Mosso Tupper, K Hammond, A Ramamurthy and C Humphreys, ‘Exploring the linkages between animal abuse, domestic abuse, and sexual offending: A scoping review’, Health &amp; Social Care in the Community, 2024(1), 2024, </w:t>
      </w:r>
      <w:hyperlink r:id="rId272">
        <w:r w:rsidR="5AABA076" w:rsidRPr="002E6E1F">
          <w:rPr>
            <w:rStyle w:val="Hyperlink"/>
            <w:rFonts w:ascii="Nunito" w:eastAsia="Tahoma" w:hAnsi="Nunito" w:cs="Tahoma"/>
          </w:rPr>
          <w:t>doi:10.1155/2024/1170505</w:t>
        </w:r>
      </w:hyperlink>
      <w:r w:rsidR="5AABA076" w:rsidRPr="002E6E1F">
        <w:t>.</w:t>
      </w:r>
    </w:p>
  </w:endnote>
  <w:endnote w:id="214">
    <w:p w14:paraId="76F6D55E" w14:textId="41B9D3DA" w:rsidR="1136E97D" w:rsidRPr="002E6E1F" w:rsidRDefault="1136E97D" w:rsidP="002E6E1F">
      <w:pPr>
        <w:pStyle w:val="EndnoteText"/>
        <w:spacing w:after="200" w:line="276" w:lineRule="auto"/>
      </w:pPr>
      <w:r w:rsidRPr="002E6E1F">
        <w:rPr>
          <w:rStyle w:val="EndnoteReference"/>
        </w:rPr>
        <w:endnoteRef/>
      </w:r>
      <w:r w:rsidR="45385A83" w:rsidRPr="002E6E1F">
        <w:t xml:space="preserve"> P Zeppegno, C Gramaglia, S di Marco, C Guerriero, C Consol, L Loreti and M Sarchiapone, 'Intimate partner homicide suicide: A mini-review of the literature (2012–2018)', Current Psychiatry Reports, 2019, 21(2), </w:t>
      </w:r>
      <w:hyperlink r:id="rId273">
        <w:r w:rsidR="45385A83" w:rsidRPr="002E6E1F">
          <w:rPr>
            <w:rStyle w:val="Hyperlink"/>
            <w:rFonts w:ascii="Nunito" w:eastAsia="Tahoma" w:hAnsi="Nunito" w:cs="Tahoma"/>
          </w:rPr>
          <w:t>doi:10.1007/s11920-019-0995-2</w:t>
        </w:r>
      </w:hyperlink>
      <w:r w:rsidR="45385A83" w:rsidRPr="002E6E1F">
        <w:t xml:space="preserve">; </w:t>
      </w:r>
      <w:r w:rsidR="00F76202" w:rsidRPr="002E6E1F">
        <w:t>A Koureta et al., ‘Heterosexual intimate partner femicide’</w:t>
      </w:r>
      <w:r w:rsidR="45385A83" w:rsidRPr="002E6E1F">
        <w:t>; M D Trood</w:t>
      </w:r>
      <w:r w:rsidR="00347395" w:rsidRPr="002E6E1F">
        <w:t xml:space="preserve"> </w:t>
      </w:r>
      <w:r w:rsidR="00FF612E" w:rsidRPr="002E6E1F">
        <w:t>et al</w:t>
      </w:r>
      <w:r w:rsidR="00347395" w:rsidRPr="002E6E1F">
        <w:t>.</w:t>
      </w:r>
      <w:r w:rsidR="45385A83" w:rsidRPr="002E6E1F">
        <w:t>, ‘The limits of predicting near lethal and lethal family and intimate partner violence’.</w:t>
      </w:r>
    </w:p>
  </w:endnote>
  <w:endnote w:id="215">
    <w:p w14:paraId="34BC16B7" w14:textId="4A7FCBD9" w:rsidR="0EF89610" w:rsidRPr="002E6E1F" w:rsidRDefault="0EF89610"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 xml:space="preserve">K R Conner, C Cerulli and E D Caine, 'Threatened and attempted suicide by partner-violent male respondents petitioned to family violence court', Violence and Victims, 2002, 17(2):115–125, </w:t>
      </w:r>
      <w:hyperlink r:id="rId274">
        <w:r w:rsidRPr="002E6E1F">
          <w:rPr>
            <w:rStyle w:val="Hyperlink"/>
            <w:rFonts w:ascii="Nunito" w:eastAsia="Tahoma" w:hAnsi="Nunito" w:cs="Tahoma"/>
          </w:rPr>
          <w:t>doi:10.1891/vivi.17.2.115.33645</w:t>
        </w:r>
      </w:hyperlink>
      <w:r w:rsidRPr="002E6E1F">
        <w:rPr>
          <w:color w:val="222222" w:themeColor="text2" w:themeShade="80"/>
        </w:rPr>
        <w:t xml:space="preserve">; K Dalve, A M Ellyson, D Bowen, J Kafka, I C Rhew, F Rivara et al., 'Suicide-related behavior and firearm access among perpetrators of domestic violence subject to domestic violence protection orders', Preventive Medicine Reports, 2024, 37:102560, </w:t>
      </w:r>
      <w:hyperlink r:id="rId275">
        <w:r w:rsidRPr="002E6E1F">
          <w:rPr>
            <w:rStyle w:val="Hyperlink"/>
            <w:rFonts w:ascii="Nunito" w:eastAsia="Tahoma" w:hAnsi="Nunito" w:cs="Tahoma"/>
          </w:rPr>
          <w:t>doi:10.1016/j.pmedr.2023.102560</w:t>
        </w:r>
      </w:hyperlink>
      <w:r w:rsidRPr="002E6E1F">
        <w:rPr>
          <w:color w:val="222222" w:themeColor="text2" w:themeShade="80"/>
        </w:rPr>
        <w:t>.</w:t>
      </w:r>
    </w:p>
  </w:endnote>
  <w:endnote w:id="216">
    <w:p w14:paraId="5E188C31" w14:textId="0DCD4B48" w:rsidR="0E47DAC0" w:rsidRPr="002E6E1F" w:rsidRDefault="0E47DAC0" w:rsidP="002E6E1F">
      <w:pPr>
        <w:pStyle w:val="EndnoteText"/>
        <w:spacing w:after="200" w:line="276" w:lineRule="auto"/>
      </w:pPr>
      <w:r w:rsidRPr="002E6E1F">
        <w:rPr>
          <w:rStyle w:val="EndnoteReference"/>
        </w:rPr>
        <w:endnoteRef/>
      </w:r>
      <w:r w:rsidRPr="002E6E1F">
        <w:t xml:space="preserve"> L C Karlsson, J Antfolk, H Putkonen, S Amon, J da Silva Guerreiro, V de Vogel et al., ‘Familicide: A systematic literature review’, Trauma, Violence, &amp; Abuse, 22(1), 2021, 83–98, </w:t>
      </w:r>
      <w:hyperlink r:id="rId276">
        <w:r w:rsidRPr="002E6E1F">
          <w:rPr>
            <w:rStyle w:val="Hyperlink"/>
            <w:rFonts w:ascii="Nunito" w:eastAsia="Tahoma" w:hAnsi="Nunito" w:cs="Tahoma"/>
          </w:rPr>
          <w:t>doi:10.1177/1524838018821955</w:t>
        </w:r>
      </w:hyperlink>
      <w:r w:rsidRPr="002E6E1F">
        <w:t>;</w:t>
      </w:r>
      <w:r w:rsidR="13E63FC1" w:rsidRPr="002E6E1F">
        <w:t xml:space="preserve"> A Matias, M Gonçalves, C Soeiro and M Matos, ‘Intimate partner homicide: A meta-analysis of risk factors’, Aggression and Violent Behavior, 50, 2020, 101358, </w:t>
      </w:r>
      <w:hyperlink r:id="rId277">
        <w:r w:rsidR="13E63FC1" w:rsidRPr="002E6E1F">
          <w:rPr>
            <w:rStyle w:val="Hyperlink"/>
            <w:rFonts w:ascii="Nunito" w:eastAsia="Tahoma" w:hAnsi="Nunito" w:cs="Tahoma"/>
          </w:rPr>
          <w:t>doi:10.1016/j.avb.2019.101358</w:t>
        </w:r>
      </w:hyperlink>
      <w:r w:rsidR="13E63FC1" w:rsidRPr="002E6E1F">
        <w:t xml:space="preserve">; </w:t>
      </w:r>
      <w:r w:rsidR="4A2C570A" w:rsidRPr="002E6E1F">
        <w:t>B Kim and A V Merlo, ‘Domestic homicide: A synthesis of systematic review evidence’.</w:t>
      </w:r>
    </w:p>
  </w:endnote>
  <w:endnote w:id="217">
    <w:p w14:paraId="47FFBD6F" w14:textId="0208E598" w:rsidR="5873B6CF" w:rsidRPr="002E6E1F" w:rsidRDefault="5873B6CF" w:rsidP="002E6E1F">
      <w:pPr>
        <w:pStyle w:val="EndnoteText"/>
        <w:spacing w:line="276" w:lineRule="auto"/>
      </w:pPr>
      <w:r w:rsidRPr="002E6E1F">
        <w:rPr>
          <w:rStyle w:val="EndnoteReference"/>
        </w:rPr>
        <w:endnoteRef/>
      </w:r>
      <w:r w:rsidR="6FF08007" w:rsidRPr="002E6E1F">
        <w:t xml:space="preserve"> </w:t>
      </w:r>
      <w:r w:rsidR="00E6297A" w:rsidRPr="002E6E1F">
        <w:t xml:space="preserve">ADFVDRN and ANROWS, </w:t>
      </w:r>
      <w:hyperlink r:id="rId278" w:history="1">
        <w:r w:rsidR="00372B10" w:rsidRPr="002E6E1F">
          <w:rPr>
            <w:rStyle w:val="Hyperlink"/>
            <w:rFonts w:ascii="Nunito" w:hAnsi="Nunito"/>
            <w:i/>
            <w:iCs/>
          </w:rPr>
          <w:t>Australian Domestic and Family Violence Death Review Network Data Report: Intimate partner violence homicides 2010–2018</w:t>
        </w:r>
      </w:hyperlink>
      <w:r w:rsidR="6FF08007" w:rsidRPr="002E6E1F">
        <w:t>.</w:t>
      </w:r>
    </w:p>
  </w:endnote>
  <w:endnote w:id="218">
    <w:p w14:paraId="66A1C2B1" w14:textId="16A53C4A" w:rsidR="2025DE5C" w:rsidRPr="002E6E1F" w:rsidRDefault="2025DE5C" w:rsidP="002E6E1F">
      <w:pPr>
        <w:pStyle w:val="EndnoteText"/>
        <w:spacing w:line="276" w:lineRule="auto"/>
      </w:pPr>
      <w:r w:rsidRPr="002E6E1F">
        <w:rPr>
          <w:rStyle w:val="EndnoteReference"/>
        </w:rPr>
        <w:endnoteRef/>
      </w:r>
      <w:r w:rsidR="794F45A2" w:rsidRPr="002E6E1F">
        <w:t xml:space="preserve"> </w:t>
      </w:r>
      <w:r w:rsidR="0045147A" w:rsidRPr="002E6E1F">
        <w:t xml:space="preserve">ADFVDRN and ANROWS, </w:t>
      </w:r>
      <w:hyperlink r:id="rId279" w:history="1">
        <w:r w:rsidR="0045147A" w:rsidRPr="002E6E1F">
          <w:rPr>
            <w:rStyle w:val="Hyperlink"/>
            <w:rFonts w:ascii="Nunito" w:hAnsi="Nunito"/>
            <w:i/>
            <w:iCs/>
          </w:rPr>
          <w:t>Australian Domestic and Family Violence Death Review Network data report: Filicides in a domestic and family violence context 2010–2018</w:t>
        </w:r>
      </w:hyperlink>
      <w:r w:rsidR="0045147A" w:rsidRPr="002E6E1F">
        <w:t xml:space="preserve"> (1st ed.; Research report, 06/2024), ANROWS, 2024.</w:t>
      </w:r>
    </w:p>
  </w:endnote>
  <w:endnote w:id="219">
    <w:p w14:paraId="21016C80" w14:textId="75D9B2B0" w:rsidR="3618CAD0" w:rsidRPr="002E6E1F" w:rsidRDefault="3618CAD0" w:rsidP="002E6E1F">
      <w:pPr>
        <w:pStyle w:val="EndnoteText"/>
        <w:spacing w:after="200" w:line="276" w:lineRule="auto"/>
      </w:pPr>
      <w:r w:rsidRPr="002E6E1F">
        <w:rPr>
          <w:rStyle w:val="EndnoteReference"/>
        </w:rPr>
        <w:endnoteRef/>
      </w:r>
      <w:r w:rsidR="303B8620" w:rsidRPr="002E6E1F">
        <w:t xml:space="preserve"> </w:t>
      </w:r>
      <w:r w:rsidR="303B8620" w:rsidRPr="002E6E1F">
        <w:rPr>
          <w:color w:val="222222" w:themeColor="text2" w:themeShade="80"/>
        </w:rPr>
        <w:t xml:space="preserve">H Douglas, 'The use of fire and threats to burn in the context of domestic and family violence and coercive control', </w:t>
      </w:r>
      <w:r w:rsidR="303B8620" w:rsidRPr="002E6E1F">
        <w:rPr>
          <w:i/>
          <w:iCs/>
          <w:color w:val="222222" w:themeColor="text2" w:themeShade="80"/>
        </w:rPr>
        <w:t>Current Issues in Criminal Justice</w:t>
      </w:r>
      <w:r w:rsidR="303B8620" w:rsidRPr="002E6E1F">
        <w:rPr>
          <w:color w:val="222222" w:themeColor="text2" w:themeShade="80"/>
        </w:rPr>
        <w:t xml:space="preserve">, 2023, 35(1):27–47, </w:t>
      </w:r>
      <w:hyperlink r:id="rId280">
        <w:r w:rsidR="303B8620" w:rsidRPr="002E6E1F">
          <w:rPr>
            <w:rStyle w:val="Hyperlink"/>
            <w:rFonts w:ascii="Nunito" w:eastAsia="Tahoma" w:hAnsi="Nunito" w:cs="Tahoma"/>
          </w:rPr>
          <w:t>doi:10.1080/10345329.2022.2095794</w:t>
        </w:r>
      </w:hyperlink>
      <w:r w:rsidR="303B8620" w:rsidRPr="002E6E1F">
        <w:rPr>
          <w:color w:val="222222" w:themeColor="text2" w:themeShade="80"/>
        </w:rPr>
        <w:t>.</w:t>
      </w:r>
    </w:p>
  </w:endnote>
  <w:endnote w:id="220">
    <w:p w14:paraId="7090780D" w14:textId="6872FAAA" w:rsidR="14F10718" w:rsidRPr="002E6E1F" w:rsidRDefault="14F10718" w:rsidP="002E6E1F">
      <w:pPr>
        <w:pStyle w:val="EndnoteText"/>
        <w:spacing w:after="200" w:line="276" w:lineRule="auto"/>
      </w:pPr>
      <w:r w:rsidRPr="002E6E1F">
        <w:rPr>
          <w:rStyle w:val="EndnoteReference"/>
        </w:rPr>
        <w:endnoteRef/>
      </w:r>
      <w:r w:rsidR="3FAA8220" w:rsidRPr="002E6E1F">
        <w:t xml:space="preserve"> </w:t>
      </w:r>
      <w:r w:rsidR="3FAA8220" w:rsidRPr="002E6E1F">
        <w:rPr>
          <w:color w:val="222222" w:themeColor="text2" w:themeShade="80"/>
        </w:rPr>
        <w:t>H Douglas, 'The use of fire and threats to burn in the context of domestic and family violence and coercive control'</w:t>
      </w:r>
      <w:r w:rsidR="00F73721" w:rsidRPr="002E6E1F">
        <w:t>;</w:t>
      </w:r>
      <w:r w:rsidR="754DA6D1" w:rsidRPr="002E6E1F">
        <w:rPr>
          <w:color w:val="222222" w:themeColor="text2" w:themeShade="80"/>
        </w:rPr>
        <w:t xml:space="preserve"> </w:t>
      </w:r>
      <w:r w:rsidR="3B055C10" w:rsidRPr="002E6E1F">
        <w:t xml:space="preserve">H Douglas, L Sharman and R Fitzgerald, 'Domestic Violence, Sex, Strangulation and the “Blurry” Question of Consent', The Journal of Criminal Law, 2024, 88(1):48–66, </w:t>
      </w:r>
      <w:hyperlink r:id="rId281">
        <w:r w:rsidR="3B055C10" w:rsidRPr="002E6E1F">
          <w:rPr>
            <w:rStyle w:val="Hyperlink"/>
            <w:rFonts w:ascii="Nunito" w:eastAsia="Tahoma" w:hAnsi="Nunito" w:cs="Tahoma"/>
          </w:rPr>
          <w:t>doi:10.1177/00220183241233455</w:t>
        </w:r>
      </w:hyperlink>
      <w:r w:rsidR="3B055C10" w:rsidRPr="002E6E1F">
        <w:t>.</w:t>
      </w:r>
    </w:p>
  </w:endnote>
  <w:endnote w:id="221">
    <w:p w14:paraId="4242CEFC" w14:textId="1B9BA0C0" w:rsidR="73C29FA0" w:rsidRPr="002E6E1F" w:rsidRDefault="73C29FA0" w:rsidP="002E6E1F">
      <w:pPr>
        <w:pStyle w:val="EndnoteText"/>
        <w:spacing w:after="200" w:line="276" w:lineRule="auto"/>
      </w:pPr>
      <w:r w:rsidRPr="002E6E1F">
        <w:rPr>
          <w:rStyle w:val="EndnoteReference"/>
        </w:rPr>
        <w:endnoteRef/>
      </w:r>
      <w:r w:rsidRPr="002E6E1F">
        <w:t xml:space="preserve"> J Lelliott and R Wallis, ‘Threats of fire in the context of domestic and family violence: Views on prevalence, forms and contexts from service providers in Queensland’, Current Issues in Criminal Justice, 35(2), 2023, 234–248, </w:t>
      </w:r>
      <w:hyperlink r:id="rId282">
        <w:r w:rsidRPr="002E6E1F">
          <w:rPr>
            <w:rStyle w:val="Hyperlink"/>
            <w:rFonts w:ascii="Nunito" w:eastAsia="Tahoma" w:hAnsi="Nunito" w:cs="Tahoma"/>
          </w:rPr>
          <w:t>doi:10.1080/10345329.2022.2161844</w:t>
        </w:r>
      </w:hyperlink>
      <w:r w:rsidRPr="002E6E1F">
        <w:t>.</w:t>
      </w:r>
    </w:p>
  </w:endnote>
  <w:endnote w:id="222">
    <w:p w14:paraId="1D98EC6C" w14:textId="045B57D7" w:rsidR="7E749848" w:rsidRPr="002E6E1F" w:rsidRDefault="7E749848" w:rsidP="002E6E1F">
      <w:pPr>
        <w:pStyle w:val="EndnoteText"/>
        <w:spacing w:after="200" w:line="276" w:lineRule="auto"/>
      </w:pPr>
      <w:r w:rsidRPr="002E6E1F">
        <w:rPr>
          <w:rStyle w:val="EndnoteReference"/>
        </w:rPr>
        <w:endnoteRef/>
      </w:r>
      <w:r w:rsidR="6A6C0240" w:rsidRPr="002E6E1F">
        <w:t xml:space="preserve"> </w:t>
      </w:r>
      <w:r w:rsidR="6A6C0240" w:rsidRPr="002E6E1F">
        <w:rPr>
          <w:color w:val="222222" w:themeColor="text2" w:themeShade="80"/>
        </w:rPr>
        <w:t xml:space="preserve">N Z Hilton, G T Harris, M E Rice, C Lang, C A Cormier and K J Lines, 'A brief actuarial assessment for the prediction of wife assault recidivism: The Ontario Domestic Assault Risk Assessment', Psychological Assessment, 2004, 16(3):267–275, </w:t>
      </w:r>
      <w:hyperlink r:id="rId283">
        <w:r w:rsidR="6A6C0240" w:rsidRPr="002E6E1F">
          <w:rPr>
            <w:rStyle w:val="Hyperlink"/>
            <w:rFonts w:ascii="Nunito" w:eastAsia="Tahoma" w:hAnsi="Nunito" w:cs="Tahoma"/>
          </w:rPr>
          <w:t>doi:10.1037/1040-3590.16.3.267</w:t>
        </w:r>
      </w:hyperlink>
      <w:r w:rsidR="6F678535" w:rsidRPr="002E6E1F">
        <w:rPr>
          <w:color w:val="222222" w:themeColor="text2" w:themeShade="80"/>
        </w:rPr>
        <w:t>;</w:t>
      </w:r>
      <w:r w:rsidR="20E86DA1" w:rsidRPr="002E6E1F">
        <w:rPr>
          <w:color w:val="222222" w:themeColor="text2" w:themeShade="80"/>
        </w:rPr>
        <w:t xml:space="preserve"> </w:t>
      </w:r>
      <w:r w:rsidR="4964F923" w:rsidRPr="002E6E1F">
        <w:rPr>
          <w:color w:val="222222" w:themeColor="text2" w:themeShade="80"/>
        </w:rPr>
        <w:t xml:space="preserve">T E McEwan, D Shea and J R P Ogloff, 'Development of the VP-SAFvR: An actuarial instrument for police assessment of family violence risk', </w:t>
      </w:r>
      <w:r w:rsidR="4964F923" w:rsidRPr="002E6E1F">
        <w:rPr>
          <w:i/>
          <w:iCs/>
          <w:color w:val="222222" w:themeColor="text2" w:themeShade="80"/>
        </w:rPr>
        <w:t>Criminal Justice and Behavior</w:t>
      </w:r>
      <w:r w:rsidR="4964F923" w:rsidRPr="002E6E1F">
        <w:rPr>
          <w:color w:val="222222" w:themeColor="text2" w:themeShade="80"/>
        </w:rPr>
        <w:t xml:space="preserve">, 2019, 46(4):590–607, </w:t>
      </w:r>
      <w:hyperlink r:id="rId284">
        <w:r w:rsidR="4964F923" w:rsidRPr="002E6E1F">
          <w:rPr>
            <w:rStyle w:val="Hyperlink"/>
            <w:rFonts w:ascii="Nunito" w:eastAsia="Tahoma" w:hAnsi="Nunito" w:cs="Tahoma"/>
          </w:rPr>
          <w:t>doi:10.1177/0093854818806031</w:t>
        </w:r>
      </w:hyperlink>
      <w:r w:rsidR="4964F923" w:rsidRPr="002E6E1F">
        <w:rPr>
          <w:color w:val="222222" w:themeColor="text2" w:themeShade="80"/>
        </w:rPr>
        <w:t>.</w:t>
      </w:r>
    </w:p>
  </w:endnote>
  <w:endnote w:id="223">
    <w:p w14:paraId="4DA97629" w14:textId="19EBDAA1" w:rsidR="1A7F6ED0" w:rsidRPr="002E6E1F" w:rsidRDefault="1A7F6ED0" w:rsidP="002E6E1F">
      <w:pPr>
        <w:pStyle w:val="EndnoteText"/>
        <w:spacing w:after="200" w:line="276" w:lineRule="auto"/>
      </w:pPr>
      <w:r w:rsidRPr="002E6E1F">
        <w:rPr>
          <w:rStyle w:val="EndnoteReference"/>
        </w:rPr>
        <w:endnoteRef/>
      </w:r>
      <w:r w:rsidR="386EC24C" w:rsidRPr="002E6E1F">
        <w:t xml:space="preserve"> K Fitz-Gibbon</w:t>
      </w:r>
      <w:r w:rsidR="003F71C7" w:rsidRPr="002E6E1F">
        <w:t xml:space="preserve"> et al.</w:t>
      </w:r>
      <w:r w:rsidR="386EC24C" w:rsidRPr="002E6E1F">
        <w:t xml:space="preserve">, </w:t>
      </w:r>
      <w:hyperlink r:id="rId285" w:history="1">
        <w:r w:rsidR="00755812" w:rsidRPr="002E6E1F">
          <w:rPr>
            <w:rStyle w:val="Hyperlink"/>
            <w:rFonts w:ascii="Nunito" w:hAnsi="Nunito"/>
            <w:i/>
            <w:iCs/>
          </w:rPr>
          <w:t>Securing women’s lives: Examining system interactions and perpetrator risk in intimate femicide sentencing judgments</w:t>
        </w:r>
      </w:hyperlink>
      <w:r w:rsidR="386EC24C" w:rsidRPr="002E6E1F">
        <w:t>;</w:t>
      </w:r>
      <w:r w:rsidR="1CFBCD14" w:rsidRPr="002E6E1F">
        <w:t xml:space="preserve"> </w:t>
      </w:r>
      <w:r w:rsidR="00BA1E4F" w:rsidRPr="002E6E1F">
        <w:t xml:space="preserve">J </w:t>
      </w:r>
      <w:r w:rsidR="00D4669B" w:rsidRPr="002E6E1F">
        <w:t xml:space="preserve">Cirone, </w:t>
      </w:r>
      <w:r w:rsidR="00BA1E4F" w:rsidRPr="002E6E1F">
        <w:t>R</w:t>
      </w:r>
      <w:r w:rsidR="00D4669B" w:rsidRPr="002E6E1F">
        <w:t xml:space="preserve"> Keskey, </w:t>
      </w:r>
      <w:r w:rsidR="00BA1E4F" w:rsidRPr="002E6E1F">
        <w:t xml:space="preserve">H </w:t>
      </w:r>
      <w:r w:rsidR="00D4669B" w:rsidRPr="002E6E1F">
        <w:t xml:space="preserve">Hampton, </w:t>
      </w:r>
      <w:r w:rsidR="00BA1E4F" w:rsidRPr="002E6E1F">
        <w:t xml:space="preserve">M </w:t>
      </w:r>
      <w:r w:rsidR="00D4669B" w:rsidRPr="002E6E1F">
        <w:t>Slidell, M</w:t>
      </w:r>
      <w:r w:rsidR="00BA1E4F" w:rsidRPr="002E6E1F">
        <w:t xml:space="preserve"> </w:t>
      </w:r>
      <w:r w:rsidR="00D4669B" w:rsidRPr="002E6E1F">
        <w:t xml:space="preserve">Crandall, </w:t>
      </w:r>
      <w:r w:rsidR="003F3591" w:rsidRPr="002E6E1F">
        <w:t xml:space="preserve">R </w:t>
      </w:r>
      <w:r w:rsidR="00D4669B" w:rsidRPr="002E6E1F">
        <w:t xml:space="preserve">Rattan, </w:t>
      </w:r>
      <w:r w:rsidR="003F3591" w:rsidRPr="002E6E1F">
        <w:t xml:space="preserve">and T L </w:t>
      </w:r>
      <w:r w:rsidR="00D4669B" w:rsidRPr="002E6E1F">
        <w:t xml:space="preserve">Zakrison, </w:t>
      </w:r>
      <w:r w:rsidR="003F3591" w:rsidRPr="002E6E1F">
        <w:t>‘</w:t>
      </w:r>
      <w:r w:rsidR="00D4669B" w:rsidRPr="002E6E1F">
        <w:t>Recent release from prison: A novel risk factor for intimate partner homicide</w:t>
      </w:r>
      <w:r w:rsidR="008E1AB3" w:rsidRPr="002E6E1F">
        <w:t>’,</w:t>
      </w:r>
      <w:r w:rsidR="00D4669B" w:rsidRPr="002E6E1F">
        <w:t xml:space="preserve"> </w:t>
      </w:r>
      <w:r w:rsidR="00D4669B" w:rsidRPr="002E6E1F">
        <w:rPr>
          <w:i/>
          <w:iCs/>
        </w:rPr>
        <w:t>Journal of Trauma and Acute Care Surgery</w:t>
      </w:r>
      <w:r w:rsidR="00D4669B" w:rsidRPr="002E6E1F">
        <w:t>,</w:t>
      </w:r>
      <w:r w:rsidR="008E1AB3" w:rsidRPr="002E6E1F">
        <w:t xml:space="preserve"> 2019,</w:t>
      </w:r>
      <w:r w:rsidR="00D4669B" w:rsidRPr="002E6E1F">
        <w:t xml:space="preserve"> 90(1)</w:t>
      </w:r>
      <w:r w:rsidR="008E1AB3" w:rsidRPr="002E6E1F">
        <w:t>:</w:t>
      </w:r>
      <w:r w:rsidR="00D4669B" w:rsidRPr="002E6E1F">
        <w:t>107-112</w:t>
      </w:r>
      <w:r w:rsidR="008E1AB3" w:rsidRPr="002E6E1F">
        <w:t xml:space="preserve">, </w:t>
      </w:r>
      <w:hyperlink r:id="rId286" w:history="1">
        <w:r w:rsidR="001B54A2" w:rsidRPr="002E6E1F">
          <w:rPr>
            <w:rStyle w:val="Hyperlink"/>
            <w:rFonts w:ascii="Nunito" w:hAnsi="Nunito"/>
          </w:rPr>
          <w:t>doi</w:t>
        </w:r>
        <w:r w:rsidR="00CF2DCA" w:rsidRPr="002E6E1F">
          <w:rPr>
            <w:rStyle w:val="Hyperlink"/>
            <w:rFonts w:ascii="Nunito" w:hAnsi="Nunito"/>
          </w:rPr>
          <w:t>:10.1097/TA.0000000000002949</w:t>
        </w:r>
      </w:hyperlink>
      <w:r w:rsidR="00D4669B" w:rsidRPr="002E6E1F">
        <w:t>.</w:t>
      </w:r>
    </w:p>
  </w:endnote>
  <w:endnote w:id="224">
    <w:p w14:paraId="4E14F7A7" w14:textId="198903F7" w:rsidR="00774492" w:rsidRPr="002E6E1F" w:rsidRDefault="537A1F70" w:rsidP="002E6E1F">
      <w:pPr>
        <w:pStyle w:val="EndnoteText"/>
        <w:spacing w:line="276" w:lineRule="auto"/>
      </w:pPr>
      <w:r w:rsidRPr="002E6E1F">
        <w:rPr>
          <w:rStyle w:val="EndnoteReference"/>
        </w:rPr>
        <w:endnoteRef/>
      </w:r>
      <w:r w:rsidR="00BD2E7A">
        <w:t xml:space="preserve"> </w:t>
      </w:r>
      <w:r w:rsidR="00774492" w:rsidRPr="00774492">
        <w:rPr>
          <w:lang w:val="en-GB"/>
        </w:rPr>
        <w:t xml:space="preserve">J Herrero, A Torres, F J Rodríguez and J Juarros-Basterretxea, 'Intimate partner violence against women in the European Union: The influence of male partners’ traditional gender roles and general violence', </w:t>
      </w:r>
      <w:r w:rsidR="00774492" w:rsidRPr="00774492">
        <w:rPr>
          <w:i/>
          <w:iCs/>
          <w:lang w:val="en-GB"/>
        </w:rPr>
        <w:t>Psychology of Violence</w:t>
      </w:r>
      <w:r w:rsidR="00774492" w:rsidRPr="00774492">
        <w:rPr>
          <w:lang w:val="en-GB"/>
        </w:rPr>
        <w:t xml:space="preserve">, 2017, 7(3):385–394, </w:t>
      </w:r>
      <w:hyperlink r:id="rId287" w:history="1">
        <w:r w:rsidR="00774492" w:rsidRPr="00774492">
          <w:rPr>
            <w:rStyle w:val="Hyperlink"/>
            <w:rFonts w:ascii="Nunito" w:hAnsi="Nunito"/>
            <w:lang w:val="en-GB"/>
          </w:rPr>
          <w:t>doi:10.1037/vio0000099</w:t>
        </w:r>
      </w:hyperlink>
      <w:r w:rsidR="00247527">
        <w:t>;</w:t>
      </w:r>
      <w:r w:rsidR="000D15A8">
        <w:t xml:space="preserve"> </w:t>
      </w:r>
      <w:r w:rsidR="000D15A8" w:rsidRPr="000D15A8">
        <w:rPr>
          <w:lang w:val="en-GB"/>
        </w:rPr>
        <w:t xml:space="preserve">J Verbruggen, A A J Blokland, A L Robinson and C D Maxwell, 'General Offending and Intimate Partner Violence Perpetration in Young Adulthood: A Dutch Longitudinal Study', </w:t>
      </w:r>
      <w:r w:rsidR="000D15A8" w:rsidRPr="000D15A8">
        <w:rPr>
          <w:i/>
          <w:iCs/>
          <w:lang w:val="en-GB"/>
        </w:rPr>
        <w:t>International Journal of Offender Therapy and Comparative Criminology</w:t>
      </w:r>
      <w:r w:rsidR="000D15A8" w:rsidRPr="000D15A8">
        <w:rPr>
          <w:lang w:val="en-GB"/>
        </w:rPr>
        <w:t xml:space="preserve">, 2022, 66(16):1796–1820, </w:t>
      </w:r>
      <w:hyperlink r:id="rId288" w:history="1">
        <w:r w:rsidR="000D15A8" w:rsidRPr="000D15A8">
          <w:rPr>
            <w:rStyle w:val="Hyperlink"/>
            <w:rFonts w:ascii="Nunito" w:hAnsi="Nunito"/>
            <w:lang w:val="en-GB"/>
          </w:rPr>
          <w:t>doi:10.1177/0306624X211022657</w:t>
        </w:r>
      </w:hyperlink>
      <w:r w:rsidR="000D15A8" w:rsidRPr="000D15A8">
        <w:rPr>
          <w:lang w:val="en-GB"/>
        </w:rPr>
        <w:t>.</w:t>
      </w:r>
    </w:p>
  </w:endnote>
  <w:endnote w:id="225">
    <w:p w14:paraId="596BF592" w14:textId="1B48635E" w:rsidR="6F238859" w:rsidRPr="002E6E1F" w:rsidRDefault="6F238859" w:rsidP="002E6E1F">
      <w:pPr>
        <w:pStyle w:val="EndnoteText"/>
        <w:spacing w:line="276" w:lineRule="auto"/>
        <w:rPr>
          <w:highlight w:val="yellow"/>
        </w:rPr>
      </w:pPr>
      <w:r w:rsidRPr="002E6E1F">
        <w:rPr>
          <w:rStyle w:val="EndnoteReference"/>
        </w:rPr>
        <w:endnoteRef/>
      </w:r>
      <w:r w:rsidRPr="002E6E1F">
        <w:t xml:space="preserve"> </w:t>
      </w:r>
      <w:r w:rsidR="00252B08" w:rsidRPr="002E6E1F">
        <w:t>J Cirone et al. ‘Recent release from prison: A novel risk factor for intimate partner homicide’.</w:t>
      </w:r>
    </w:p>
  </w:endnote>
  <w:endnote w:id="226">
    <w:p w14:paraId="598FE617" w14:textId="26EF8B3C" w:rsidR="373E3575" w:rsidRPr="002E6E1F" w:rsidRDefault="373E3575" w:rsidP="002E6E1F">
      <w:pPr>
        <w:pStyle w:val="EndnoteText"/>
        <w:spacing w:after="200" w:line="276" w:lineRule="auto"/>
      </w:pPr>
      <w:r w:rsidRPr="002E6E1F">
        <w:rPr>
          <w:rStyle w:val="EndnoteReference"/>
        </w:rPr>
        <w:endnoteRef/>
      </w:r>
      <w:r w:rsidR="03F0C2E7" w:rsidRPr="002E6E1F">
        <w:t xml:space="preserve"> </w:t>
      </w:r>
      <w:r w:rsidR="00FB0763" w:rsidRPr="002E6E1F">
        <w:t xml:space="preserve">H Boxall et al., </w:t>
      </w:r>
      <w:hyperlink r:id="rId289">
        <w:r w:rsidR="00FB0763" w:rsidRPr="002E6E1F">
          <w:rPr>
            <w:rStyle w:val="Hyperlink"/>
            <w:rFonts w:ascii="Nunito" w:eastAsia="Tahoma" w:hAnsi="Nunito" w:cs="Tahoma"/>
            <w:i/>
            <w:iCs/>
          </w:rPr>
          <w:t>The pathways to intimate partner homicide project</w:t>
        </w:r>
      </w:hyperlink>
      <w:r w:rsidR="03F0C2E7" w:rsidRPr="002E6E1F">
        <w:t>.</w:t>
      </w:r>
    </w:p>
  </w:endnote>
  <w:endnote w:id="227">
    <w:p w14:paraId="56489A72" w14:textId="70A58EC4" w:rsidR="2EB8B78D" w:rsidRPr="002E6E1F" w:rsidRDefault="2EB8B78D" w:rsidP="002E6E1F">
      <w:pPr>
        <w:pStyle w:val="EndnoteText"/>
        <w:spacing w:line="276" w:lineRule="auto"/>
      </w:pPr>
      <w:r w:rsidRPr="002E6E1F">
        <w:rPr>
          <w:rStyle w:val="EndnoteReference"/>
        </w:rPr>
        <w:endnoteRef/>
      </w:r>
      <w:r w:rsidR="3909F7BE" w:rsidRPr="002E6E1F">
        <w:t xml:space="preserve"> </w:t>
      </w:r>
      <w:r w:rsidR="00252B08" w:rsidRPr="002E6E1F">
        <w:t>J Cirone et al. ‘Recent release from prison: A novel risk factor for intimate partner homicide’.</w:t>
      </w:r>
    </w:p>
  </w:endnote>
  <w:endnote w:id="228">
    <w:p w14:paraId="1FA98A30" w14:textId="11A66319" w:rsidR="763145BB" w:rsidRPr="002E6E1F" w:rsidRDefault="763145BB" w:rsidP="002E6E1F">
      <w:pPr>
        <w:pStyle w:val="EndnoteText"/>
        <w:spacing w:after="200" w:line="276" w:lineRule="auto"/>
      </w:pPr>
      <w:r w:rsidRPr="002E6E1F">
        <w:rPr>
          <w:rStyle w:val="EndnoteReference"/>
        </w:rPr>
        <w:endnoteRef/>
      </w:r>
      <w:r w:rsidRPr="002E6E1F">
        <w:t xml:space="preserve"> A Sheed</w:t>
      </w:r>
      <w:r w:rsidR="008D6578" w:rsidRPr="002E6E1F">
        <w:t xml:space="preserve"> et al.</w:t>
      </w:r>
      <w:r w:rsidRPr="002E6E1F">
        <w:t>, 'Assessing Risk of Family Violence by Young People</w:t>
      </w:r>
      <w:r w:rsidR="00A05214">
        <w:t>’</w:t>
      </w:r>
      <w:r w:rsidRPr="002E6E1F">
        <w:t>.</w:t>
      </w:r>
    </w:p>
  </w:endnote>
  <w:endnote w:id="229">
    <w:p w14:paraId="633F2455" w14:textId="4CB46AE5" w:rsidR="38FDD3C9" w:rsidRPr="002E6E1F" w:rsidRDefault="38FDD3C9" w:rsidP="002E6E1F">
      <w:pPr>
        <w:pStyle w:val="EndnoteText"/>
        <w:spacing w:after="200" w:line="276" w:lineRule="auto"/>
      </w:pPr>
      <w:r w:rsidRPr="002E6E1F">
        <w:rPr>
          <w:rStyle w:val="EndnoteReference"/>
        </w:rPr>
        <w:endnoteRef/>
      </w:r>
      <w:r w:rsidR="28B20039" w:rsidRPr="002E6E1F">
        <w:t xml:space="preserve"> H Douglas, 'Domestic violence protection orders and their role in ensuring personal security', in K Fitz-Gibbon, S Walklate, J McCulloch and J Maher (eds), Intimate Partner Violence, Risk and Security, 1st ed., Routledge, 2018, pp. 216–232, </w:t>
      </w:r>
      <w:hyperlink r:id="rId290">
        <w:r w:rsidR="28B20039" w:rsidRPr="002E6E1F">
          <w:rPr>
            <w:rStyle w:val="Hyperlink"/>
            <w:rFonts w:ascii="Nunito" w:eastAsia="Tahoma" w:hAnsi="Nunito" w:cs="Tahoma"/>
          </w:rPr>
          <w:t>doi:10.4324/9781315204765-13</w:t>
        </w:r>
      </w:hyperlink>
    </w:p>
  </w:endnote>
  <w:endnote w:id="230">
    <w:p w14:paraId="21B5F0C5" w14:textId="63395683" w:rsidR="0351A403" w:rsidRPr="002E6E1F" w:rsidRDefault="0351A403" w:rsidP="002E6E1F">
      <w:pPr>
        <w:pStyle w:val="EndnoteText"/>
        <w:spacing w:after="200" w:line="276" w:lineRule="auto"/>
      </w:pPr>
      <w:r w:rsidRPr="002E6E1F">
        <w:rPr>
          <w:rStyle w:val="EndnoteReference"/>
        </w:rPr>
        <w:endnoteRef/>
      </w:r>
      <w:r w:rsidRPr="002E6E1F">
        <w:t xml:space="preserve"> H Douglas, 'Domestic violence protection orders and their role in ensuring personal security', in K Fitz-Gibbon, S Walklate, J McCulloch and J Maher (eds), Intimate Partner Violence, Risk and Security, 1st ed., Routledge, 2018, pp. 216–232, </w:t>
      </w:r>
      <w:hyperlink r:id="rId291">
        <w:r w:rsidRPr="002E6E1F">
          <w:rPr>
            <w:rStyle w:val="Hyperlink"/>
            <w:rFonts w:ascii="Nunito" w:eastAsia="Tahoma" w:hAnsi="Nunito" w:cs="Tahoma"/>
          </w:rPr>
          <w:t>doi:10.4324/9781315204765-13</w:t>
        </w:r>
      </w:hyperlink>
      <w:r w:rsidR="550964E8" w:rsidRPr="002E6E1F">
        <w:t xml:space="preserve">; T K Logan and R Walker, ‘Civil protective order outcomes: Violations and perceptions of effectiveness’, </w:t>
      </w:r>
      <w:r w:rsidR="550964E8" w:rsidRPr="004C2A7F">
        <w:rPr>
          <w:i/>
        </w:rPr>
        <w:t>Journal of Interpersonal Violence</w:t>
      </w:r>
      <w:r w:rsidR="550964E8" w:rsidRPr="002E6E1F">
        <w:t xml:space="preserve">, 24(4), 2009, 675–692, </w:t>
      </w:r>
      <w:hyperlink r:id="rId292">
        <w:r w:rsidR="550964E8" w:rsidRPr="002E6E1F">
          <w:rPr>
            <w:rStyle w:val="Hyperlink"/>
            <w:rFonts w:ascii="Nunito" w:eastAsia="Tahoma" w:hAnsi="Nunito" w:cs="Tahoma"/>
          </w:rPr>
          <w:t>doi:10.1177/0886260508317186</w:t>
        </w:r>
      </w:hyperlink>
      <w:r w:rsidR="231C0D75" w:rsidRPr="002E6E1F">
        <w:t xml:space="preserve">; Reeves, as </w:t>
      </w:r>
      <w:r w:rsidR="28BC7B79" w:rsidRPr="002E6E1F">
        <w:t xml:space="preserve">cited in R M Stambe and S Meyer, 'Police and Duty Lawyer Perceptions of Domestic Violence Protection Order Proceedings Involving Parents: Towards Greater System Accountability and Family-Centred Decision-Making', Journal of Family Violence, 2023, 38:1405–1417, </w:t>
      </w:r>
      <w:hyperlink r:id="rId293">
        <w:r w:rsidR="28BC7B79" w:rsidRPr="002E6E1F">
          <w:rPr>
            <w:rStyle w:val="Hyperlink"/>
            <w:rFonts w:ascii="Nunito" w:eastAsia="Tahoma" w:hAnsi="Nunito" w:cs="Tahoma"/>
          </w:rPr>
          <w:t>doi:10.1007/s10896-022-00449-8</w:t>
        </w:r>
      </w:hyperlink>
      <w:r w:rsidR="28BC7B79" w:rsidRPr="002E6E1F">
        <w:t>.</w:t>
      </w:r>
    </w:p>
  </w:endnote>
  <w:endnote w:id="231">
    <w:p w14:paraId="0BACC3CE" w14:textId="4BBCFB9E" w:rsidR="659B771A" w:rsidRPr="002E6E1F" w:rsidRDefault="659B771A" w:rsidP="002E6E1F">
      <w:pPr>
        <w:pStyle w:val="EndnoteText"/>
        <w:spacing w:line="276" w:lineRule="auto"/>
      </w:pPr>
      <w:r w:rsidRPr="002E6E1F">
        <w:rPr>
          <w:rStyle w:val="EndnoteReference"/>
        </w:rPr>
        <w:endnoteRef/>
      </w:r>
      <w:r w:rsidR="7F7384D3" w:rsidRPr="002E6E1F">
        <w:t xml:space="preserve"> </w:t>
      </w:r>
      <w:r w:rsidR="00851B6B" w:rsidRPr="002E6E1F">
        <w:t>A Sheed et al., 'Assessing Risk of Family Violence by Young People</w:t>
      </w:r>
      <w:r w:rsidR="7F7384D3" w:rsidRPr="002E6E1F">
        <w:t>.</w:t>
      </w:r>
    </w:p>
  </w:endnote>
  <w:endnote w:id="232">
    <w:p w14:paraId="52FD12E7" w14:textId="60024530" w:rsidR="7F7384D3" w:rsidRPr="002E6E1F" w:rsidRDefault="7F7384D3" w:rsidP="002E6E1F">
      <w:pPr>
        <w:pStyle w:val="EndnoteText"/>
        <w:spacing w:after="200" w:line="276" w:lineRule="auto"/>
      </w:pPr>
      <w:r w:rsidRPr="002E6E1F">
        <w:rPr>
          <w:rStyle w:val="EndnoteReference"/>
        </w:rPr>
        <w:endnoteRef/>
      </w:r>
      <w:r w:rsidR="6DAD553B" w:rsidRPr="002E6E1F">
        <w:t xml:space="preserve"> H Johnson</w:t>
      </w:r>
      <w:r w:rsidR="008D729B" w:rsidRPr="002E6E1F">
        <w:t xml:space="preserve"> et al.</w:t>
      </w:r>
      <w:r w:rsidR="6DAD553B" w:rsidRPr="002E6E1F">
        <w:t>, ‘Intimate femicide: The role of coercive control’.</w:t>
      </w:r>
    </w:p>
  </w:endnote>
  <w:endnote w:id="233">
    <w:p w14:paraId="6E176751" w14:textId="40694A41" w:rsidR="2234A386" w:rsidRPr="002E6E1F" w:rsidRDefault="2234A386" w:rsidP="002E6E1F">
      <w:pPr>
        <w:pStyle w:val="EndnoteText"/>
        <w:spacing w:after="200" w:line="276" w:lineRule="auto"/>
      </w:pPr>
      <w:r w:rsidRPr="002E6E1F">
        <w:rPr>
          <w:rStyle w:val="EndnoteReference"/>
        </w:rPr>
        <w:endnoteRef/>
      </w:r>
      <w:r w:rsidR="4013F222" w:rsidRPr="002E6E1F">
        <w:t xml:space="preserve"> </w:t>
      </w:r>
      <w:r w:rsidR="00793EF8" w:rsidRPr="002E6E1F">
        <w:t xml:space="preserve">L M Graham, </w:t>
      </w:r>
      <w:r w:rsidR="00491695" w:rsidRPr="002E6E1F">
        <w:t xml:space="preserve">H </w:t>
      </w:r>
      <w:r w:rsidR="00793EF8" w:rsidRPr="002E6E1F">
        <w:t xml:space="preserve">Jun, </w:t>
      </w:r>
      <w:r w:rsidR="006B1121" w:rsidRPr="002E6E1F">
        <w:t xml:space="preserve">J </w:t>
      </w:r>
      <w:r w:rsidR="00793EF8" w:rsidRPr="002E6E1F">
        <w:t xml:space="preserve">Kim, </w:t>
      </w:r>
      <w:r w:rsidR="006B1121" w:rsidRPr="002E6E1F">
        <w:t>L</w:t>
      </w:r>
      <w:r w:rsidR="00793EF8" w:rsidRPr="002E6E1F">
        <w:t xml:space="preserve"> Power, </w:t>
      </w:r>
      <w:r w:rsidR="006B1121" w:rsidRPr="002E6E1F">
        <w:t>J</w:t>
      </w:r>
      <w:r w:rsidR="00793EF8" w:rsidRPr="002E6E1F">
        <w:t xml:space="preserve"> Devaney, J Frederick, </w:t>
      </w:r>
      <w:r w:rsidR="006B1121" w:rsidRPr="002E6E1F">
        <w:t>and G</w:t>
      </w:r>
      <w:r w:rsidR="00793EF8" w:rsidRPr="002E6E1F">
        <w:t xml:space="preserve"> Betz,</w:t>
      </w:r>
      <w:r w:rsidR="006B1121" w:rsidRPr="002E6E1F">
        <w:t xml:space="preserve"> ‘</w:t>
      </w:r>
      <w:r w:rsidR="00793EF8" w:rsidRPr="002E6E1F">
        <w:t>Characteristics of Child Fatalities that Occur in the Context of Current or Past Intimate Partner Violence: a Scoping Review</w:t>
      </w:r>
      <w:r w:rsidR="006B1121" w:rsidRPr="002E6E1F">
        <w:t>’,</w:t>
      </w:r>
      <w:r w:rsidR="00793EF8" w:rsidRPr="002E6E1F">
        <w:t xml:space="preserve"> </w:t>
      </w:r>
      <w:r w:rsidR="00793EF8" w:rsidRPr="002E6E1F">
        <w:rPr>
          <w:i/>
          <w:iCs/>
        </w:rPr>
        <w:t>Journal of Family Violence</w:t>
      </w:r>
      <w:r w:rsidR="00793EF8" w:rsidRPr="002E6E1F">
        <w:t>,</w:t>
      </w:r>
      <w:r w:rsidR="006B1121" w:rsidRPr="002E6E1F">
        <w:t xml:space="preserve"> 2025,</w:t>
      </w:r>
      <w:r w:rsidR="00793EF8" w:rsidRPr="002E6E1F">
        <w:t xml:space="preserve"> 40(6)</w:t>
      </w:r>
      <w:r w:rsidR="00F01172" w:rsidRPr="002E6E1F">
        <w:t>:</w:t>
      </w:r>
      <w:r w:rsidR="00793EF8" w:rsidRPr="002E6E1F">
        <w:t>1211-1228</w:t>
      </w:r>
      <w:r w:rsidR="0022283E" w:rsidRPr="002E6E1F">
        <w:t xml:space="preserve">, </w:t>
      </w:r>
      <w:hyperlink r:id="rId294" w:history="1">
        <w:r w:rsidR="00CD33BC" w:rsidRPr="002E6E1F">
          <w:rPr>
            <w:rStyle w:val="Hyperlink"/>
            <w:rFonts w:ascii="Nunito" w:hAnsi="Nunito"/>
          </w:rPr>
          <w:t>doi:10.1007/s10896-024-00713-z</w:t>
        </w:r>
      </w:hyperlink>
      <w:r w:rsidR="4013F222" w:rsidRPr="002E6E1F">
        <w:t>; J T Messing</w:t>
      </w:r>
      <w:r w:rsidR="00FB31C2" w:rsidRPr="002E6E1F">
        <w:t xml:space="preserve"> et al.</w:t>
      </w:r>
      <w:r w:rsidR="4013F222" w:rsidRPr="002E6E1F">
        <w:t>, ‘The lethality screen’;</w:t>
      </w:r>
      <w:r w:rsidR="03F0C2E7" w:rsidRPr="002E6E1F">
        <w:t xml:space="preserve"> </w:t>
      </w:r>
      <w:r w:rsidR="784B5C50" w:rsidRPr="002E6E1F">
        <w:t xml:space="preserve">D Cullen and K Fritzon, ‘A typology of familicide perpetrators in Australia’, Psychiatry, Psychology and Law, 26(6), 2019, 970–988, </w:t>
      </w:r>
      <w:hyperlink r:id="rId295">
        <w:r w:rsidR="784B5C50" w:rsidRPr="002E6E1F">
          <w:rPr>
            <w:rStyle w:val="Hyperlink"/>
            <w:rFonts w:ascii="Nunito" w:eastAsia="Tahoma" w:hAnsi="Nunito" w:cs="Tahoma"/>
          </w:rPr>
          <w:t>doi:10.1080/13218719.2019.1664276</w:t>
        </w:r>
      </w:hyperlink>
      <w:r w:rsidR="784B5C50" w:rsidRPr="002E6E1F">
        <w:t>.</w:t>
      </w:r>
    </w:p>
  </w:endnote>
  <w:endnote w:id="234">
    <w:p w14:paraId="168E6B35" w14:textId="0C6F3319" w:rsidR="053DC4DF" w:rsidRPr="002E6E1F" w:rsidRDefault="053DC4DF" w:rsidP="002E6E1F">
      <w:pPr>
        <w:pStyle w:val="EndnoteText"/>
        <w:spacing w:line="276" w:lineRule="auto"/>
      </w:pPr>
      <w:r w:rsidRPr="002E6E1F">
        <w:rPr>
          <w:rStyle w:val="EndnoteReference"/>
        </w:rPr>
        <w:endnoteRef/>
      </w:r>
      <w:r w:rsidR="43CE9299" w:rsidRPr="002E6E1F">
        <w:t xml:space="preserve"> AIJA, </w:t>
      </w:r>
      <w:hyperlink r:id="rId296">
        <w:r w:rsidR="43CE9299" w:rsidRPr="002E6E1F">
          <w:rPr>
            <w:rStyle w:val="Hyperlink"/>
            <w:rFonts w:ascii="Nunito" w:eastAsia="Tahoma" w:hAnsi="Nunito" w:cs="Tahoma"/>
          </w:rPr>
          <w:t>‘Parenting orders’, National Domestic and Family Violence Bench Book</w:t>
        </w:r>
      </w:hyperlink>
      <w:r w:rsidR="43CE9299" w:rsidRPr="002E6E1F">
        <w:t>.</w:t>
      </w:r>
    </w:p>
  </w:endnote>
  <w:endnote w:id="235">
    <w:p w14:paraId="0CC9C028" w14:textId="13F42DAD" w:rsidR="002156A5" w:rsidRPr="0049427D" w:rsidRDefault="0DB53300" w:rsidP="002E6E1F">
      <w:pPr>
        <w:pStyle w:val="EndnoteText"/>
        <w:spacing w:line="276" w:lineRule="auto"/>
        <w:rPr>
          <w:lang w:val="en-GB"/>
        </w:rPr>
      </w:pPr>
      <w:r w:rsidRPr="002E6E1F">
        <w:rPr>
          <w:rStyle w:val="EndnoteReference"/>
        </w:rPr>
        <w:endnoteRef/>
      </w:r>
      <w:r w:rsidRPr="002E6E1F">
        <w:t xml:space="preserve"> </w:t>
      </w:r>
      <w:r w:rsidR="002156A5" w:rsidRPr="002156A5">
        <w:rPr>
          <w:lang w:val="en-GB"/>
        </w:rPr>
        <w:t xml:space="preserve">J Kuruppu, K Novy, L Fetter, S Oo and K Hegarty, 'Family court sucks out your soul: Australian general practitioners' experiences supporting domestic violence survivors through family court', </w:t>
      </w:r>
      <w:r w:rsidR="002156A5" w:rsidRPr="002156A5">
        <w:rPr>
          <w:i/>
          <w:iCs/>
          <w:lang w:val="en-GB"/>
        </w:rPr>
        <w:t>BMC Primary Care</w:t>
      </w:r>
      <w:r w:rsidR="002156A5" w:rsidRPr="002156A5">
        <w:rPr>
          <w:lang w:val="en-GB"/>
        </w:rPr>
        <w:t xml:space="preserve">, 2023, 24(1):95, </w:t>
      </w:r>
      <w:hyperlink r:id="rId297" w:history="1">
        <w:r w:rsidR="002156A5" w:rsidRPr="002156A5">
          <w:rPr>
            <w:rStyle w:val="Hyperlink"/>
            <w:rFonts w:ascii="Nunito" w:hAnsi="Nunito"/>
            <w:lang w:val="en-GB"/>
          </w:rPr>
          <w:t>doi:10.1186/s12875-023-02044-2</w:t>
        </w:r>
      </w:hyperlink>
      <w:r w:rsidR="002156A5" w:rsidRPr="002156A5">
        <w:rPr>
          <w:lang w:val="en-GB"/>
        </w:rPr>
        <w:t>.</w:t>
      </w:r>
    </w:p>
  </w:endnote>
  <w:endnote w:id="236">
    <w:p w14:paraId="4FE10014" w14:textId="35EDA4A5" w:rsidR="47BBA75F" w:rsidRPr="002E6E1F" w:rsidRDefault="47BBA75F" w:rsidP="002E6E1F">
      <w:pPr>
        <w:pStyle w:val="EndnoteText"/>
        <w:spacing w:after="200" w:line="276" w:lineRule="auto"/>
      </w:pPr>
      <w:r w:rsidRPr="002E6E1F">
        <w:rPr>
          <w:rStyle w:val="EndnoteReference"/>
        </w:rPr>
        <w:endnoteRef/>
      </w:r>
      <w:r w:rsidR="76B1B394" w:rsidRPr="002E6E1F">
        <w:t xml:space="preserve"> A D Wake and U R Kandula, 'The global prevalence and its associated factors toward domestic violence against women and children during COVID-19 pandemic – “The shadow pandemic”: A review of cross-sectional studies', Women's Health, 2022, 18, </w:t>
      </w:r>
      <w:hyperlink r:id="rId298">
        <w:r w:rsidR="76B1B394" w:rsidRPr="002E6E1F">
          <w:rPr>
            <w:rStyle w:val="Hyperlink"/>
            <w:rFonts w:ascii="Nunito" w:eastAsia="Tahoma" w:hAnsi="Nunito" w:cs="Tahoma"/>
          </w:rPr>
          <w:t>doi:10.1177/17455057221095536</w:t>
        </w:r>
      </w:hyperlink>
      <w:r w:rsidR="76B1B394" w:rsidRPr="002E6E1F">
        <w:t>;</w:t>
      </w:r>
      <w:r w:rsidR="61311127" w:rsidRPr="002E6E1F">
        <w:t xml:space="preserve"> H Johnson</w:t>
      </w:r>
      <w:r w:rsidR="008D729B" w:rsidRPr="002E6E1F">
        <w:t xml:space="preserve"> et al.</w:t>
      </w:r>
      <w:r w:rsidR="61311127" w:rsidRPr="002E6E1F">
        <w:t>, ‘Intimate femicide: The role of coercive control’;</w:t>
      </w:r>
      <w:r w:rsidR="7691711F" w:rsidRPr="002E6E1F">
        <w:t xml:space="preserve"> </w:t>
      </w:r>
      <w:r w:rsidR="00FB0763" w:rsidRPr="002E6E1F">
        <w:t xml:space="preserve">H Boxall et al., </w:t>
      </w:r>
      <w:hyperlink r:id="rId299">
        <w:r w:rsidR="00FB0763" w:rsidRPr="002E6E1F">
          <w:rPr>
            <w:rStyle w:val="Hyperlink"/>
            <w:rFonts w:ascii="Nunito" w:eastAsia="Tahoma" w:hAnsi="Nunito" w:cs="Tahoma"/>
            <w:i/>
            <w:iCs/>
          </w:rPr>
          <w:t>The pathways to intimate partner homicide project</w:t>
        </w:r>
      </w:hyperlink>
      <w:r w:rsidR="70C04AF4" w:rsidRPr="002E6E1F">
        <w:t>.</w:t>
      </w:r>
    </w:p>
  </w:endnote>
  <w:endnote w:id="237">
    <w:p w14:paraId="6259A1E4" w14:textId="2F5D21E5" w:rsidR="42D9EE55" w:rsidRPr="002E6E1F" w:rsidRDefault="42D9EE55" w:rsidP="002E6E1F">
      <w:pPr>
        <w:pStyle w:val="EndnoteText"/>
        <w:spacing w:after="200" w:line="276" w:lineRule="auto"/>
      </w:pPr>
      <w:r w:rsidRPr="002E6E1F">
        <w:rPr>
          <w:rStyle w:val="EndnoteReference"/>
        </w:rPr>
        <w:endnoteRef/>
      </w:r>
      <w:r w:rsidR="2C4DDA1E" w:rsidRPr="002E6E1F">
        <w:t xml:space="preserve"> </w:t>
      </w:r>
      <w:r w:rsidR="009A2715" w:rsidRPr="009A2715">
        <w:rPr>
          <w:lang w:val="en-GB"/>
        </w:rPr>
        <w:t xml:space="preserve">L L Heise and A Kotsadam, ‘Cross-national and multilevel correlates of partner violence: an analysis of data from population-based surveys’, </w:t>
      </w:r>
      <w:r w:rsidR="009A2715" w:rsidRPr="009A2715">
        <w:rPr>
          <w:i/>
          <w:iCs/>
          <w:lang w:val="en-GB"/>
        </w:rPr>
        <w:t>The Lancet Global Health,</w:t>
      </w:r>
      <w:r w:rsidR="009A2715" w:rsidRPr="009A2715">
        <w:rPr>
          <w:i/>
          <w:lang w:val="en-GB"/>
        </w:rPr>
        <w:t xml:space="preserve"> 3</w:t>
      </w:r>
      <w:r w:rsidR="009A2715" w:rsidRPr="009A2715">
        <w:rPr>
          <w:lang w:val="en-GB"/>
        </w:rPr>
        <w:t xml:space="preserve">(6), 2015, e332–e340, </w:t>
      </w:r>
      <w:hyperlink r:id="rId300" w:history="1">
        <w:r w:rsidR="009A2715" w:rsidRPr="009A2715">
          <w:rPr>
            <w:rStyle w:val="Hyperlink"/>
            <w:rFonts w:ascii="Nunito" w:hAnsi="Nunito"/>
            <w:lang w:val="en-GB"/>
          </w:rPr>
          <w:t>doi:10.1016/s2214-109x(15)00013-3</w:t>
        </w:r>
      </w:hyperlink>
      <w:r w:rsidR="009A2715">
        <w:t xml:space="preserve">; </w:t>
      </w:r>
      <w:r w:rsidR="00FB0763" w:rsidRPr="002E6E1F">
        <w:t xml:space="preserve">H Boxall et al., </w:t>
      </w:r>
      <w:hyperlink r:id="rId301">
        <w:r w:rsidR="00FB0763" w:rsidRPr="002E6E1F">
          <w:rPr>
            <w:rStyle w:val="Hyperlink"/>
            <w:rFonts w:ascii="Nunito" w:eastAsia="Tahoma" w:hAnsi="Nunito" w:cs="Tahoma"/>
            <w:i/>
            <w:iCs/>
          </w:rPr>
          <w:t>The pathways to intimate partner homicide project</w:t>
        </w:r>
      </w:hyperlink>
      <w:r w:rsidR="2C4DDA1E" w:rsidRPr="002E6E1F">
        <w:t>.</w:t>
      </w:r>
    </w:p>
  </w:endnote>
  <w:endnote w:id="238">
    <w:p w14:paraId="4BC78BAB" w14:textId="1EF5F531" w:rsidR="6B482CFF" w:rsidRPr="009C44F4" w:rsidRDefault="6B482CFF" w:rsidP="009C44F4">
      <w:pPr>
        <w:pStyle w:val="EndnoteText"/>
        <w:spacing w:line="276" w:lineRule="auto"/>
        <w:rPr>
          <w:lang w:val="en-GB"/>
        </w:rPr>
      </w:pPr>
      <w:r w:rsidRPr="002E6E1F">
        <w:rPr>
          <w:rStyle w:val="EndnoteReference"/>
        </w:rPr>
        <w:endnoteRef/>
      </w:r>
      <w:r w:rsidR="075FB487" w:rsidRPr="002E6E1F">
        <w:t xml:space="preserve"> </w:t>
      </w:r>
      <w:r w:rsidR="00927E1B" w:rsidRPr="00927E1B">
        <w:rPr>
          <w:lang w:val="en-GB"/>
        </w:rPr>
        <w:t xml:space="preserve">C M Renzetti, K R Lynch and C N DeWall, 'Ambivalent Sexism, Alcohol Use, and Intimate Partner Violence Perpetration', </w:t>
      </w:r>
      <w:r w:rsidR="00927E1B" w:rsidRPr="00927E1B">
        <w:rPr>
          <w:i/>
          <w:iCs/>
          <w:lang w:val="en-GB"/>
        </w:rPr>
        <w:t>Journal of Interpersonal Violence</w:t>
      </w:r>
      <w:r w:rsidR="00927E1B" w:rsidRPr="00927E1B">
        <w:rPr>
          <w:lang w:val="en-GB"/>
        </w:rPr>
        <w:t xml:space="preserve">, 2018, 33(2):183–210, </w:t>
      </w:r>
      <w:hyperlink r:id="rId302" w:history="1">
        <w:r w:rsidR="00927E1B" w:rsidRPr="009C44F4">
          <w:rPr>
            <w:rStyle w:val="Hyperlink"/>
            <w:rFonts w:ascii="Nunito" w:hAnsi="Nunito"/>
            <w:lang w:val="en-GB"/>
          </w:rPr>
          <w:t>doi:10.1177/0886260515604412</w:t>
        </w:r>
      </w:hyperlink>
      <w:r w:rsidR="075FB487" w:rsidRPr="009C44F4">
        <w:t>;</w:t>
      </w:r>
      <w:r w:rsidR="07F05C7D" w:rsidRPr="009C44F4">
        <w:t xml:space="preserve"> </w:t>
      </w:r>
      <w:r w:rsidR="00E12243" w:rsidRPr="009C44F4">
        <w:rPr>
          <w:lang w:val="en-GB"/>
        </w:rPr>
        <w:t xml:space="preserve">D S Berke, D E Reidy, B Gentile and A Zeichner, ‘Masculine discrepancy stress, emotion-regulation difficulties, and intimate partner violence’, </w:t>
      </w:r>
      <w:r w:rsidR="00E12243" w:rsidRPr="009C44F4">
        <w:rPr>
          <w:i/>
          <w:lang w:val="en-GB"/>
        </w:rPr>
        <w:t>Journal of Interpersonal Violence, 34</w:t>
      </w:r>
      <w:r w:rsidR="00E12243" w:rsidRPr="009C44F4">
        <w:rPr>
          <w:lang w:val="en-GB"/>
        </w:rPr>
        <w:t xml:space="preserve">(6), 2019, 1163–1182, </w:t>
      </w:r>
      <w:hyperlink r:id="rId303" w:history="1">
        <w:r w:rsidR="00E12243" w:rsidRPr="009C44F4">
          <w:rPr>
            <w:rStyle w:val="Hyperlink"/>
            <w:rFonts w:ascii="Nunito" w:hAnsi="Nunito"/>
            <w:lang w:val="en-GB"/>
          </w:rPr>
          <w:t>doi:10.1177/0886260516650967</w:t>
        </w:r>
      </w:hyperlink>
      <w:r w:rsidR="31C05422" w:rsidRPr="009C44F4">
        <w:t xml:space="preserve">; </w:t>
      </w:r>
      <w:r w:rsidR="009C44F4" w:rsidRPr="009C44F4">
        <w:rPr>
          <w:lang w:val="en-GB"/>
        </w:rPr>
        <w:t xml:space="preserve">K M Sileo, R Luttinen, S Muñoz and T D Hill, 'Mechanisms Linking Masculine Discrepancy Stress and the Perpetration of Intimate Partner Violence Among Men in the United States', </w:t>
      </w:r>
      <w:r w:rsidR="009C44F4" w:rsidRPr="009C44F4">
        <w:rPr>
          <w:i/>
          <w:iCs/>
          <w:lang w:val="en-GB"/>
        </w:rPr>
        <w:t>American Journal of Men's Health</w:t>
      </w:r>
      <w:r w:rsidR="009C44F4" w:rsidRPr="009C44F4">
        <w:rPr>
          <w:lang w:val="en-GB"/>
        </w:rPr>
        <w:t xml:space="preserve">, 2022, 16(4). </w:t>
      </w:r>
      <w:hyperlink r:id="rId304" w:history="1">
        <w:r w:rsidR="009C44F4" w:rsidRPr="009C44F4">
          <w:rPr>
            <w:rStyle w:val="Hyperlink"/>
            <w:rFonts w:ascii="Nunito" w:hAnsi="Nunito"/>
            <w:lang w:val="en-GB"/>
          </w:rPr>
          <w:t>https://doi.org/10.1177/15579883221119355</w:t>
        </w:r>
      </w:hyperlink>
      <w:r w:rsidR="47558757" w:rsidRPr="009C44F4">
        <w:t>.</w:t>
      </w:r>
    </w:p>
  </w:endnote>
  <w:endnote w:id="239">
    <w:p w14:paraId="65663427" w14:textId="292F0AFE" w:rsidR="004A4B5A" w:rsidRPr="002E6E1F" w:rsidRDefault="004A4B5A" w:rsidP="002E6E1F">
      <w:pPr>
        <w:pStyle w:val="EndnoteText"/>
        <w:spacing w:after="200" w:line="276" w:lineRule="auto"/>
      </w:pPr>
      <w:r w:rsidRPr="009C44F4">
        <w:rPr>
          <w:rStyle w:val="EndnoteReference"/>
        </w:rPr>
        <w:endnoteRef/>
      </w:r>
      <w:r w:rsidR="24981B39" w:rsidRPr="009C44F4">
        <w:t xml:space="preserve"> </w:t>
      </w:r>
      <w:r w:rsidR="00493165" w:rsidRPr="00493165">
        <w:t xml:space="preserve">M O’Connor and E Colucci, 'Exploring domestic violence and social distress in Australian-Indian migrants through community theater', Transcultural Psychiatry, 2016, 53(1):24–44, </w:t>
      </w:r>
      <w:hyperlink r:id="rId305" w:history="1">
        <w:r w:rsidR="00493165" w:rsidRPr="00820709">
          <w:rPr>
            <w:rStyle w:val="Hyperlink"/>
            <w:rFonts w:ascii="Nunito" w:hAnsi="Nunito"/>
          </w:rPr>
          <w:t>doi:10.1177/1363461515599327</w:t>
        </w:r>
      </w:hyperlink>
      <w:r w:rsidR="24981B39" w:rsidRPr="009C44F4">
        <w:t xml:space="preserve">; </w:t>
      </w:r>
      <w:r w:rsidR="24981B39" w:rsidRPr="009C44F4">
        <w:rPr>
          <w:color w:val="222222" w:themeColor="text2" w:themeShade="80"/>
        </w:rPr>
        <w:t>N Youngson</w:t>
      </w:r>
      <w:r w:rsidR="00E432F3" w:rsidRPr="009C44F4">
        <w:rPr>
          <w:color w:val="222222" w:themeColor="text2" w:themeShade="80"/>
        </w:rPr>
        <w:t xml:space="preserve"> et al.</w:t>
      </w:r>
      <w:r w:rsidR="24981B39" w:rsidRPr="009C44F4">
        <w:rPr>
          <w:color w:val="222222" w:themeColor="text2" w:themeShade="80"/>
        </w:rPr>
        <w:t>, 'Challenges in risk assessment with rural domestic violence victims: Implications for practice'.</w:t>
      </w:r>
    </w:p>
  </w:endnote>
  <w:endnote w:id="240">
    <w:p w14:paraId="2B57E7FE" w14:textId="72ABAB94" w:rsidR="069F0470" w:rsidRPr="00370828" w:rsidRDefault="069F0470" w:rsidP="002E6E1F">
      <w:pPr>
        <w:pStyle w:val="EndnoteText"/>
        <w:spacing w:line="276" w:lineRule="auto"/>
        <w:rPr>
          <w:highlight w:val="yellow"/>
          <w:lang w:val="en-GB"/>
        </w:rPr>
      </w:pPr>
      <w:r w:rsidRPr="00F72311">
        <w:rPr>
          <w:rStyle w:val="EndnoteReference"/>
        </w:rPr>
        <w:endnoteRef/>
      </w:r>
      <w:r w:rsidR="7B8A4709" w:rsidRPr="00F72311">
        <w:t xml:space="preserve"> </w:t>
      </w:r>
      <w:r w:rsidR="00252E14" w:rsidRPr="00F72311">
        <w:rPr>
          <w:lang w:val="en-GB"/>
        </w:rPr>
        <w:t xml:space="preserve">E L Klaw, A L Demers and N Da Silva, ‘Predicting risk factors for intimate partner violence among post-9/11 college student veterans’, </w:t>
      </w:r>
      <w:r w:rsidR="00252E14" w:rsidRPr="00F72311">
        <w:rPr>
          <w:i/>
          <w:lang w:val="en-GB"/>
        </w:rPr>
        <w:t>Journal of Interpersonal Violence, 31</w:t>
      </w:r>
      <w:r w:rsidR="00252E14" w:rsidRPr="00F72311">
        <w:rPr>
          <w:lang w:val="en-GB"/>
        </w:rPr>
        <w:t xml:space="preserve">(4), 2016, 572–597, </w:t>
      </w:r>
      <w:hyperlink r:id="rId306" w:history="1">
        <w:r w:rsidR="00252E14" w:rsidRPr="00F72311">
          <w:rPr>
            <w:rStyle w:val="Hyperlink"/>
            <w:rFonts w:ascii="Nunito" w:hAnsi="Nunito"/>
            <w:lang w:val="en-GB"/>
          </w:rPr>
          <w:t>doi:10.1177/0886260514556102</w:t>
        </w:r>
      </w:hyperlink>
      <w:r w:rsidR="7B8A4709" w:rsidRPr="00F72311">
        <w:t xml:space="preserve">; </w:t>
      </w:r>
      <w:r w:rsidR="00370828" w:rsidRPr="00F72311">
        <w:rPr>
          <w:lang w:val="en-GB"/>
        </w:rPr>
        <w:t xml:space="preserve">K R Lynch and C M Renzetti, ‘Alcohol use, hostile sexism, and religious self-regulation: Investigating risk and protective factors of IPV perpetration’, </w:t>
      </w:r>
      <w:r w:rsidR="00370828" w:rsidRPr="00F72311">
        <w:rPr>
          <w:i/>
          <w:lang w:val="en-GB"/>
        </w:rPr>
        <w:t>Journal of Interpersonal Violence, 35</w:t>
      </w:r>
      <w:r w:rsidR="00370828" w:rsidRPr="00F72311">
        <w:rPr>
          <w:lang w:val="en-GB"/>
        </w:rPr>
        <w:t xml:space="preserve">(17–18), 2020, 3237–3263, </w:t>
      </w:r>
      <w:hyperlink r:id="rId307" w:history="1">
        <w:r w:rsidR="00370828" w:rsidRPr="00F72311">
          <w:rPr>
            <w:rStyle w:val="Hyperlink"/>
            <w:rFonts w:ascii="Nunito" w:hAnsi="Nunito"/>
            <w:lang w:val="en-GB"/>
          </w:rPr>
          <w:t>doi:10.1177/0886260517708758</w:t>
        </w:r>
      </w:hyperlink>
      <w:r w:rsidR="7B8A4709" w:rsidRPr="00F72311">
        <w:t xml:space="preserve">; </w:t>
      </w:r>
      <w:r w:rsidR="00680915" w:rsidRPr="00F72311">
        <w:rPr>
          <w:lang w:val="en-GB"/>
        </w:rPr>
        <w:t xml:space="preserve">K R Blake, S M O’Dean, J Lian and T F Denson, ‘Misogynistic tweets correlate with violence against women’, </w:t>
      </w:r>
      <w:r w:rsidR="00680915" w:rsidRPr="00F72311">
        <w:rPr>
          <w:i/>
          <w:lang w:val="en-GB"/>
        </w:rPr>
        <w:t>Psychological Science, 32</w:t>
      </w:r>
      <w:r w:rsidR="00680915" w:rsidRPr="00F72311">
        <w:rPr>
          <w:lang w:val="en-GB"/>
        </w:rPr>
        <w:t xml:space="preserve">(3), 2021, 315–325, </w:t>
      </w:r>
      <w:hyperlink r:id="rId308" w:history="1">
        <w:r w:rsidR="00680915" w:rsidRPr="00F72311">
          <w:rPr>
            <w:rStyle w:val="Hyperlink"/>
            <w:rFonts w:ascii="Nunito" w:hAnsi="Nunito"/>
            <w:lang w:val="en-GB"/>
          </w:rPr>
          <w:t>doi:10.1177/0956797620968529</w:t>
        </w:r>
      </w:hyperlink>
      <w:r w:rsidR="00680915" w:rsidRPr="00F72311">
        <w:rPr>
          <w:lang w:val="en-GB"/>
        </w:rPr>
        <w:t>.</w:t>
      </w:r>
    </w:p>
  </w:endnote>
  <w:endnote w:id="241">
    <w:p w14:paraId="14983DB4" w14:textId="09AF40A0" w:rsidR="240C6034" w:rsidRPr="002E6E1F" w:rsidRDefault="240C6034" w:rsidP="002E6E1F">
      <w:pPr>
        <w:pStyle w:val="EndnoteText"/>
        <w:spacing w:line="276" w:lineRule="auto"/>
      </w:pPr>
      <w:r w:rsidRPr="002E6E1F">
        <w:rPr>
          <w:rStyle w:val="EndnoteReference"/>
        </w:rPr>
        <w:endnoteRef/>
      </w:r>
      <w:r w:rsidR="4B13A6E2" w:rsidRPr="002E6E1F">
        <w:t xml:space="preserve"> </w:t>
      </w:r>
      <w:r w:rsidR="0076417D" w:rsidRPr="002E6E1F">
        <w:t>C M Spencer and S M Stith, ‘Risk factors for male perpetration and female victimization of intimate partner homicide’</w:t>
      </w:r>
      <w:r w:rsidR="009E38CA" w:rsidRPr="002E6E1F">
        <w:t xml:space="preserve"> K Fitz-Gibbon et al., </w:t>
      </w:r>
      <w:hyperlink r:id="rId309" w:history="1">
        <w:r w:rsidR="009E38CA" w:rsidRPr="002E6E1F">
          <w:rPr>
            <w:rStyle w:val="Hyperlink"/>
            <w:rFonts w:ascii="Nunito" w:hAnsi="Nunito"/>
            <w:i/>
            <w:iCs/>
          </w:rPr>
          <w:t>Securing women’s lives: Examining system interactions and perpetrator risk in intimate femicide sentencing judgments</w:t>
        </w:r>
      </w:hyperlink>
      <w:r w:rsidR="4B13A6E2" w:rsidRPr="002E6E1F">
        <w:t xml:space="preserve">; M Truong, L Yeganeh, A Cartwright, E Ward, J Ibrahim, D Cuschieri, M Dawson and L Bugeja, 'Domestic/family homicide: A systematic review of empirical evidence', Trauma, Violence, &amp; Abuse, 2023, 24(3):1908–1928, </w:t>
      </w:r>
      <w:hyperlink r:id="rId310">
        <w:r w:rsidR="4B13A6E2" w:rsidRPr="002E6E1F">
          <w:rPr>
            <w:rStyle w:val="Hyperlink"/>
            <w:rFonts w:ascii="Nunito" w:eastAsia="Tahoma" w:hAnsi="Nunito" w:cs="Tahoma"/>
          </w:rPr>
          <w:t>doi:10.1177/15248380221082084</w:t>
        </w:r>
      </w:hyperlink>
      <w:r w:rsidR="4B13A6E2" w:rsidRPr="002E6E1F">
        <w:t xml:space="preserve">. </w:t>
      </w:r>
    </w:p>
  </w:endnote>
  <w:endnote w:id="242">
    <w:p w14:paraId="45BAB5B2" w14:textId="5BA0DAC8" w:rsidR="0B68BC09" w:rsidRPr="002E6E1F" w:rsidRDefault="0B68BC09" w:rsidP="002E6E1F">
      <w:pPr>
        <w:pStyle w:val="EndnoteText"/>
        <w:spacing w:line="276" w:lineRule="auto"/>
      </w:pPr>
      <w:r w:rsidRPr="002E6E1F">
        <w:rPr>
          <w:rStyle w:val="EndnoteReference"/>
        </w:rPr>
        <w:endnoteRef/>
      </w:r>
      <w:r w:rsidR="54969E92" w:rsidRPr="002E6E1F">
        <w:t xml:space="preserve"> M Canfield, P Radcliffe, AFPL D’Oliveira and G Gilchrist, ‘Factors associated with the severity of IPV perpetrated by substance</w:t>
      </w:r>
      <w:r w:rsidR="54969E92" w:rsidRPr="002E6E1F">
        <w:noBreakHyphen/>
        <w:t xml:space="preserve">using men towards current partners’, </w:t>
      </w:r>
      <w:r w:rsidR="54969E92" w:rsidRPr="002E6E1F">
        <w:rPr>
          <w:i/>
          <w:iCs/>
        </w:rPr>
        <w:t>Advances in Dual Diagnosis</w:t>
      </w:r>
      <w:r w:rsidR="54969E92" w:rsidRPr="002E6E1F">
        <w:t xml:space="preserve">, 2019, 13(1):32–45, </w:t>
      </w:r>
      <w:hyperlink r:id="rId311">
        <w:r w:rsidR="54969E92" w:rsidRPr="002E6E1F">
          <w:rPr>
            <w:rStyle w:val="Hyperlink"/>
            <w:rFonts w:ascii="Nunito" w:eastAsia="Tahoma" w:hAnsi="Nunito" w:cs="Tahoma"/>
          </w:rPr>
          <w:t>doi:10.1108/ADD-04-2019-0003</w:t>
        </w:r>
      </w:hyperlink>
      <w:r w:rsidR="2CC37D06" w:rsidRPr="002E6E1F">
        <w:t>;</w:t>
      </w:r>
      <w:r w:rsidR="14361F48" w:rsidRPr="002E6E1F">
        <w:t xml:space="preserve"> V Choenni, A Hammink and D van de Mheen, ‘Association between substance use and the perpetration of family violence in industrialised countries: a systematic review’, Trauma, Violence &amp; Abuse, 2017, 18(1):37–50, </w:t>
      </w:r>
      <w:hyperlink r:id="rId312">
        <w:r w:rsidR="14361F48" w:rsidRPr="002E6E1F">
          <w:rPr>
            <w:rStyle w:val="Hyperlink"/>
            <w:rFonts w:ascii="Nunito" w:eastAsia="Tahoma" w:hAnsi="Nunito" w:cs="Tahoma"/>
          </w:rPr>
          <w:t>doi:10.1177/1524838015589253</w:t>
        </w:r>
      </w:hyperlink>
      <w:r w:rsidR="14361F48" w:rsidRPr="002E6E1F">
        <w:t>.</w:t>
      </w:r>
    </w:p>
  </w:endnote>
  <w:endnote w:id="243">
    <w:p w14:paraId="2CBA891E" w14:textId="345AAD81" w:rsidR="4A962E77" w:rsidRPr="002E6E1F" w:rsidRDefault="4A962E77" w:rsidP="002E6E1F">
      <w:pPr>
        <w:pStyle w:val="EndnoteText"/>
        <w:spacing w:line="276" w:lineRule="auto"/>
      </w:pPr>
      <w:r w:rsidRPr="002E6E1F">
        <w:rPr>
          <w:rStyle w:val="EndnoteReference"/>
        </w:rPr>
        <w:endnoteRef/>
      </w:r>
      <w:r w:rsidR="738CD775" w:rsidRPr="002E6E1F">
        <w:t xml:space="preserve"> R Mayshak, A Curtis, K Coomber, L Tonner, A Walker, S Hyder, P Liknaitzky and P Miller, ‘Alcohol</w:t>
      </w:r>
      <w:r w:rsidR="738CD775" w:rsidRPr="002E6E1F">
        <w:noBreakHyphen/>
        <w:t xml:space="preserve">involved family and domestic violence reported to police in Australia’, </w:t>
      </w:r>
      <w:r w:rsidR="738CD775" w:rsidRPr="002E6E1F">
        <w:rPr>
          <w:i/>
          <w:iCs/>
        </w:rPr>
        <w:t>Journal of Interpersonal Violence</w:t>
      </w:r>
      <w:r w:rsidR="738CD775" w:rsidRPr="002E6E1F">
        <w:t xml:space="preserve">, 2022, 37(3–4):NP1658–NP1685, </w:t>
      </w:r>
      <w:hyperlink r:id="rId313">
        <w:r w:rsidR="738CD775" w:rsidRPr="002E6E1F">
          <w:rPr>
            <w:rStyle w:val="Hyperlink"/>
            <w:rFonts w:ascii="Nunito" w:eastAsia="Tahoma" w:hAnsi="Nunito" w:cs="Tahoma"/>
          </w:rPr>
          <w:t>doi:10.1177/0886260520928633</w:t>
        </w:r>
      </w:hyperlink>
      <w:r w:rsidR="738CD775" w:rsidRPr="002E6E1F">
        <w:t>.</w:t>
      </w:r>
    </w:p>
  </w:endnote>
  <w:endnote w:id="244">
    <w:p w14:paraId="064D4F5D" w14:textId="7BB798FB" w:rsidR="38D310F0" w:rsidRPr="002E6E1F" w:rsidRDefault="38D310F0" w:rsidP="002E6E1F">
      <w:pPr>
        <w:pStyle w:val="EndnoteText"/>
        <w:spacing w:line="276" w:lineRule="auto"/>
      </w:pPr>
      <w:r w:rsidRPr="002E6E1F">
        <w:rPr>
          <w:rStyle w:val="EndnoteReference"/>
        </w:rPr>
        <w:endnoteRef/>
      </w:r>
      <w:r w:rsidR="33492FE9" w:rsidRPr="002E6E1F">
        <w:t xml:space="preserve"> </w:t>
      </w:r>
      <w:r w:rsidR="00C93E1A" w:rsidRPr="002E6E1F">
        <w:t xml:space="preserve">ADFVDRN and ANROWS, </w:t>
      </w:r>
      <w:hyperlink r:id="rId314" w:history="1">
        <w:r w:rsidR="00767BD8" w:rsidRPr="002E6E1F">
          <w:rPr>
            <w:rStyle w:val="Hyperlink"/>
            <w:rFonts w:ascii="Nunito" w:hAnsi="Nunito"/>
            <w:i/>
            <w:iCs/>
          </w:rPr>
          <w:t>Australian Domestic and Family Violence Death Review Network Data Report: Intimate partner violence homicides 2010–2018</w:t>
        </w:r>
      </w:hyperlink>
      <w:r w:rsidR="33492FE9" w:rsidRPr="002E6E1F">
        <w:t>.</w:t>
      </w:r>
    </w:p>
  </w:endnote>
  <w:endnote w:id="245">
    <w:p w14:paraId="46E57B90" w14:textId="14D2CF59" w:rsidR="582E37AF" w:rsidRPr="002E6E1F" w:rsidRDefault="582E37AF" w:rsidP="002E6E1F">
      <w:pPr>
        <w:pStyle w:val="EndnoteText"/>
        <w:spacing w:after="200" w:line="276" w:lineRule="auto"/>
      </w:pPr>
      <w:r w:rsidRPr="002E6E1F">
        <w:rPr>
          <w:rStyle w:val="EndnoteReference"/>
        </w:rPr>
        <w:endnoteRef/>
      </w:r>
      <w:r w:rsidR="1DD3D38A" w:rsidRPr="002E6E1F">
        <w:t xml:space="preserve"> H Boxall and S Lawler, ‘How does domestic violence escalate over time?’; </w:t>
      </w:r>
      <w:r w:rsidR="2ABB7DCA" w:rsidRPr="002E6E1F">
        <w:t>M D Trood</w:t>
      </w:r>
      <w:r w:rsidR="00FF612E" w:rsidRPr="002E6E1F">
        <w:t xml:space="preserve"> et al.,</w:t>
      </w:r>
      <w:r w:rsidR="2ABB7DCA" w:rsidRPr="002E6E1F">
        <w:t xml:space="preserve"> ‘The limits of predicting near lethal and lethal family and intimate partner violence’</w:t>
      </w:r>
      <w:r w:rsidR="01E0C493" w:rsidRPr="002E6E1F">
        <w:t>.</w:t>
      </w:r>
    </w:p>
  </w:endnote>
  <w:endnote w:id="246">
    <w:p w14:paraId="3326BE74" w14:textId="31168A4C" w:rsidR="54F1EED5" w:rsidRPr="00694177" w:rsidRDefault="54F1EED5" w:rsidP="002E6E1F">
      <w:pPr>
        <w:pStyle w:val="EndnoteText"/>
        <w:spacing w:line="276" w:lineRule="auto"/>
        <w:rPr>
          <w:highlight w:val="yellow"/>
          <w:lang w:val="en-GB"/>
        </w:rPr>
      </w:pPr>
      <w:r w:rsidRPr="00C805A8">
        <w:rPr>
          <w:rStyle w:val="EndnoteReference"/>
        </w:rPr>
        <w:endnoteRef/>
      </w:r>
      <w:r w:rsidR="52F3F547" w:rsidRPr="00C805A8">
        <w:t xml:space="preserve"> </w:t>
      </w:r>
      <w:r w:rsidR="00597F02" w:rsidRPr="00C805A8">
        <w:rPr>
          <w:lang w:val="en-GB"/>
        </w:rPr>
        <w:t xml:space="preserve">N Dowling, A Suomi, A Jackson, T Lavis, J Patford, S Cockman and M Abbott, ‘Problem gambling and intimate partner violence’, </w:t>
      </w:r>
      <w:r w:rsidR="00597F02" w:rsidRPr="00C805A8">
        <w:rPr>
          <w:i/>
          <w:lang w:val="en-GB"/>
        </w:rPr>
        <w:t>Trauma, Violence, &amp; Abuse, 17</w:t>
      </w:r>
      <w:r w:rsidR="00597F02" w:rsidRPr="00C805A8">
        <w:rPr>
          <w:lang w:val="en-GB"/>
        </w:rPr>
        <w:t xml:space="preserve">(1), 2016, 43–61, </w:t>
      </w:r>
      <w:hyperlink r:id="rId315" w:history="1">
        <w:r w:rsidR="00597F02" w:rsidRPr="00C805A8">
          <w:rPr>
            <w:rStyle w:val="Hyperlink"/>
            <w:rFonts w:ascii="Nunito" w:hAnsi="Nunito"/>
            <w:lang w:val="en-GB"/>
          </w:rPr>
          <w:t>doi:10.1177/1524838014561269</w:t>
        </w:r>
      </w:hyperlink>
      <w:r w:rsidR="52F3F547" w:rsidRPr="00C805A8">
        <w:t xml:space="preserve">; </w:t>
      </w:r>
      <w:r w:rsidR="00732EF8" w:rsidRPr="00C805A8">
        <w:rPr>
          <w:lang w:val="en-GB"/>
        </w:rPr>
        <w:t xml:space="preserve">J Banks and J Waters, ‘An examination of the interrelationship between disordered gambling and intimate partner violence’, </w:t>
      </w:r>
      <w:r w:rsidR="00732EF8" w:rsidRPr="00C805A8">
        <w:rPr>
          <w:i/>
          <w:lang w:val="en-GB"/>
        </w:rPr>
        <w:t>International Review of Victimology, 29</w:t>
      </w:r>
      <w:r w:rsidR="00732EF8" w:rsidRPr="00C805A8">
        <w:rPr>
          <w:lang w:val="en-GB"/>
        </w:rPr>
        <w:t xml:space="preserve">(2), 2023, 277–292, </w:t>
      </w:r>
      <w:hyperlink r:id="rId316" w:history="1">
        <w:r w:rsidR="00732EF8" w:rsidRPr="00C805A8">
          <w:rPr>
            <w:rStyle w:val="Hyperlink"/>
            <w:rFonts w:ascii="Nunito" w:hAnsi="Nunito"/>
            <w:lang w:val="en-GB"/>
          </w:rPr>
          <w:t>doi:10.1177/02697580211065508</w:t>
        </w:r>
      </w:hyperlink>
      <w:r w:rsidR="00732EF8" w:rsidRPr="00C805A8">
        <w:rPr>
          <w:lang w:val="en-GB"/>
        </w:rPr>
        <w:t>.</w:t>
      </w:r>
    </w:p>
  </w:endnote>
  <w:endnote w:id="247">
    <w:p w14:paraId="1DAF0F4D" w14:textId="19DDBA8F" w:rsidR="7F976957" w:rsidRPr="005D1A66" w:rsidRDefault="7F976957" w:rsidP="005D1A66">
      <w:pPr>
        <w:pStyle w:val="EndnoteText"/>
        <w:spacing w:line="276" w:lineRule="auto"/>
        <w:rPr>
          <w:lang w:val="en-GB"/>
        </w:rPr>
      </w:pPr>
      <w:r w:rsidRPr="002E6E1F">
        <w:rPr>
          <w:rStyle w:val="EndnoteReference"/>
        </w:rPr>
        <w:endnoteRef/>
      </w:r>
      <w:r w:rsidR="0B57E393" w:rsidRPr="002E6E1F">
        <w:t xml:space="preserve"> </w:t>
      </w:r>
      <w:r w:rsidR="00C805A8" w:rsidRPr="00C805A8">
        <w:rPr>
          <w:lang w:val="en-GB"/>
        </w:rPr>
        <w:t>N Dowling</w:t>
      </w:r>
      <w:r w:rsidR="0077375B">
        <w:rPr>
          <w:lang w:val="en-GB"/>
        </w:rPr>
        <w:t xml:space="preserve"> et al.</w:t>
      </w:r>
      <w:r w:rsidR="00C805A8" w:rsidRPr="00C805A8">
        <w:rPr>
          <w:lang w:val="en-GB"/>
        </w:rPr>
        <w:t>, ‘Problem gambling and intimate partner violence’</w:t>
      </w:r>
      <w:r w:rsidR="0077375B">
        <w:rPr>
          <w:lang w:val="en-GB"/>
        </w:rPr>
        <w:t>;</w:t>
      </w:r>
      <w:r w:rsidR="00B429A3">
        <w:rPr>
          <w:lang w:val="en-GB"/>
        </w:rPr>
        <w:t xml:space="preserve"> </w:t>
      </w:r>
      <w:r w:rsidR="00B429A3" w:rsidRPr="00B429A3">
        <w:rPr>
          <w:lang w:val="en-GB"/>
        </w:rPr>
        <w:t xml:space="preserve">N Hing, C O’Mullan, L Mainey, E Nuske and H Breen, ‘Intimate partner violence linked to gambling: Cohort and period effects on the past experiences of older women’, </w:t>
      </w:r>
      <w:r w:rsidR="00B429A3" w:rsidRPr="00B429A3">
        <w:rPr>
          <w:i/>
          <w:lang w:val="en-GB"/>
        </w:rPr>
        <w:t xml:space="preserve">BMC </w:t>
      </w:r>
      <w:r w:rsidR="00B429A3" w:rsidRPr="00B429A3">
        <w:rPr>
          <w:i/>
          <w:iCs/>
          <w:lang w:val="en-GB"/>
        </w:rPr>
        <w:t>Women’s</w:t>
      </w:r>
      <w:r w:rsidR="00B429A3" w:rsidRPr="00B429A3">
        <w:rPr>
          <w:i/>
          <w:lang w:val="en-GB"/>
        </w:rPr>
        <w:t xml:space="preserve"> Health, 23</w:t>
      </w:r>
      <w:r w:rsidR="00B429A3" w:rsidRPr="00B429A3">
        <w:rPr>
          <w:lang w:val="en-GB"/>
        </w:rPr>
        <w:t xml:space="preserve">(1), 2023, </w:t>
      </w:r>
      <w:hyperlink r:id="rId317" w:history="1">
        <w:r w:rsidR="00B429A3" w:rsidRPr="00B429A3">
          <w:rPr>
            <w:rStyle w:val="Hyperlink"/>
            <w:rFonts w:ascii="Nunito" w:hAnsi="Nunito"/>
            <w:lang w:val="en-GB"/>
          </w:rPr>
          <w:t>doi:10.1186/s12905-023-02316-0</w:t>
        </w:r>
      </w:hyperlink>
      <w:r w:rsidR="00B429A3" w:rsidRPr="00B429A3">
        <w:rPr>
          <w:lang w:val="en-GB"/>
        </w:rPr>
        <w:t>.</w:t>
      </w:r>
    </w:p>
  </w:endnote>
  <w:endnote w:id="248">
    <w:p w14:paraId="7EA23803" w14:textId="77777777" w:rsidR="001A5D6C" w:rsidRPr="002E6E1F" w:rsidRDefault="001A5D6C" w:rsidP="001A5D6C">
      <w:pPr>
        <w:pStyle w:val="EndnoteText"/>
        <w:spacing w:line="276" w:lineRule="auto"/>
      </w:pPr>
      <w:r w:rsidRPr="002E6E1F">
        <w:rPr>
          <w:rStyle w:val="EndnoteReference"/>
        </w:rPr>
        <w:endnoteRef/>
      </w:r>
      <w:r w:rsidRPr="002E6E1F">
        <w:t xml:space="preserve"> </w:t>
      </w:r>
      <w:r w:rsidRPr="002E6E1F">
        <w:rPr>
          <w:color w:val="222222" w:themeColor="text2" w:themeShade="80"/>
        </w:rPr>
        <w:t xml:space="preserve">A Thomas, </w:t>
      </w:r>
      <w:hyperlink r:id="rId318" w:history="1">
        <w:r w:rsidRPr="002E6E1F">
          <w:t>Family violence perpetration and mental health</w:t>
        </w:r>
      </w:hyperlink>
      <w:r w:rsidRPr="002E6E1F">
        <w:rPr>
          <w:color w:val="222222" w:themeColor="text2" w:themeShade="80"/>
        </w:rPr>
        <w:t xml:space="preserve"> (Research Brief), Monash University, 2019.</w:t>
      </w:r>
    </w:p>
  </w:endnote>
  <w:endnote w:id="249">
    <w:p w14:paraId="736DF649" w14:textId="2AA6FFC9" w:rsidR="57280A83" w:rsidRPr="002E6E1F" w:rsidRDefault="57280A83" w:rsidP="00C0469F">
      <w:pPr>
        <w:spacing w:after="0" w:line="276" w:lineRule="auto"/>
        <w:rPr>
          <w:rFonts w:cs="Calibri"/>
          <w:sz w:val="18"/>
          <w:szCs w:val="18"/>
        </w:rPr>
      </w:pPr>
      <w:r w:rsidRPr="002E6E1F">
        <w:rPr>
          <w:rStyle w:val="EndnoteReference"/>
          <w:sz w:val="18"/>
          <w:szCs w:val="18"/>
        </w:rPr>
        <w:endnoteRef/>
      </w:r>
      <w:r w:rsidR="17485308" w:rsidRPr="002E6E1F">
        <w:rPr>
          <w:sz w:val="18"/>
          <w:szCs w:val="18"/>
        </w:rPr>
        <w:t xml:space="preserve"> </w:t>
      </w:r>
      <w:r w:rsidR="00FB0763" w:rsidRPr="002E6E1F">
        <w:rPr>
          <w:sz w:val="18"/>
          <w:szCs w:val="18"/>
        </w:rPr>
        <w:t xml:space="preserve">H Boxall et al., </w:t>
      </w:r>
      <w:hyperlink r:id="rId319">
        <w:r w:rsidR="00FB0763" w:rsidRPr="002E6E1F">
          <w:rPr>
            <w:rStyle w:val="Hyperlink"/>
            <w:rFonts w:ascii="Nunito" w:eastAsia="Tahoma" w:hAnsi="Nunito" w:cs="Tahoma"/>
            <w:i/>
            <w:iCs/>
            <w:sz w:val="18"/>
            <w:szCs w:val="18"/>
          </w:rPr>
          <w:t>The pathways to intimate partner homicide project</w:t>
        </w:r>
      </w:hyperlink>
      <w:r w:rsidR="17485308" w:rsidRPr="002E6E1F">
        <w:rPr>
          <w:sz w:val="18"/>
          <w:szCs w:val="18"/>
        </w:rPr>
        <w:t xml:space="preserve">; </w:t>
      </w:r>
      <w:r w:rsidR="45AAD525" w:rsidRPr="002E6E1F">
        <w:rPr>
          <w:sz w:val="18"/>
          <w:szCs w:val="18"/>
        </w:rPr>
        <w:t xml:space="preserve">S Lawler, H Boxall and C Dowling, </w:t>
      </w:r>
      <w:hyperlink r:id="rId320" w:history="1">
        <w:r w:rsidR="45AAD525" w:rsidRPr="002E6E1F">
          <w:rPr>
            <w:sz w:val="18"/>
            <w:szCs w:val="18"/>
          </w:rPr>
          <w:t>The role of depression in intimate partner homicide perpetrated by men against women: An analysis of sentencing remarks</w:t>
        </w:r>
      </w:hyperlink>
      <w:r w:rsidR="45AAD525" w:rsidRPr="002E6E1F">
        <w:rPr>
          <w:sz w:val="18"/>
          <w:szCs w:val="18"/>
        </w:rPr>
        <w:t xml:space="preserve">, Australian Institute of Criminology, 2023; </w:t>
      </w:r>
      <w:r w:rsidR="00DF0280" w:rsidRPr="002E6E1F">
        <w:rPr>
          <w:rFonts w:cs="Calibri"/>
          <w:sz w:val="18"/>
          <w:szCs w:val="18"/>
        </w:rPr>
        <w:t xml:space="preserve">F McLachlan and C Ferguson, ‘Rates and features of detection avoidance in intimate partner femicide in Australia’, </w:t>
      </w:r>
      <w:r w:rsidR="00DF0280" w:rsidRPr="002E6E1F">
        <w:rPr>
          <w:rFonts w:cs="Calibri"/>
          <w:i/>
          <w:sz w:val="18"/>
          <w:szCs w:val="18"/>
        </w:rPr>
        <w:t>Homicide Studies</w:t>
      </w:r>
      <w:r w:rsidR="00DF0280" w:rsidRPr="002E6E1F">
        <w:rPr>
          <w:rFonts w:cs="Calibri"/>
          <w:sz w:val="18"/>
          <w:szCs w:val="18"/>
        </w:rPr>
        <w:t xml:space="preserve">, 2024, </w:t>
      </w:r>
      <w:hyperlink r:id="rId321">
        <w:r w:rsidR="00DF0280" w:rsidRPr="002E6E1F">
          <w:rPr>
            <w:rStyle w:val="Hyperlink"/>
            <w:rFonts w:ascii="Nunito" w:hAnsi="Nunito" w:cs="Calibri"/>
            <w:sz w:val="18"/>
            <w:szCs w:val="18"/>
          </w:rPr>
          <w:t>doi:10.1177/10887679241233980</w:t>
        </w:r>
      </w:hyperlink>
      <w:r w:rsidR="1B02D262" w:rsidRPr="002E6E1F">
        <w:rPr>
          <w:sz w:val="18"/>
          <w:szCs w:val="18"/>
        </w:rPr>
        <w:t xml:space="preserve">; </w:t>
      </w:r>
      <w:r w:rsidR="27A41294" w:rsidRPr="002E6E1F">
        <w:rPr>
          <w:sz w:val="18"/>
          <w:szCs w:val="18"/>
        </w:rPr>
        <w:t xml:space="preserve">M Truong, L Yeganeh, A Cartwright, E Ward, J Ibrahim, D Cuschieri, M Dawson and L Bugeja, 'Domestic/family homicide: A systematic review of empirical evidence', Trauma, Violence, &amp; Abuse, 2023, 24(3):1908–1928, </w:t>
      </w:r>
      <w:hyperlink r:id="rId322">
        <w:r w:rsidR="27A41294" w:rsidRPr="002E6E1F">
          <w:rPr>
            <w:rStyle w:val="Hyperlink"/>
            <w:rFonts w:ascii="Nunito" w:eastAsia="Tahoma" w:hAnsi="Nunito" w:cs="Tahoma"/>
            <w:sz w:val="18"/>
            <w:szCs w:val="18"/>
          </w:rPr>
          <w:t>doi:10.1177/15248380221082084</w:t>
        </w:r>
      </w:hyperlink>
      <w:r w:rsidR="27A41294" w:rsidRPr="002E6E1F">
        <w:rPr>
          <w:sz w:val="18"/>
          <w:szCs w:val="18"/>
        </w:rPr>
        <w:t>.</w:t>
      </w:r>
    </w:p>
  </w:endnote>
  <w:endnote w:id="250">
    <w:p w14:paraId="186C0EE0" w14:textId="4F84AE12" w:rsidR="5F38F39D" w:rsidRPr="002E6E1F" w:rsidRDefault="5F38F39D" w:rsidP="002E6E1F">
      <w:pPr>
        <w:pStyle w:val="EndnoteText"/>
        <w:spacing w:after="200" w:line="276" w:lineRule="auto"/>
      </w:pPr>
      <w:r w:rsidRPr="002E6E1F">
        <w:rPr>
          <w:rStyle w:val="EndnoteReference"/>
        </w:rPr>
        <w:endnoteRef/>
      </w:r>
      <w:r w:rsidR="5F0F2818" w:rsidRPr="002E6E1F">
        <w:t xml:space="preserve"> </w:t>
      </w:r>
      <w:r w:rsidR="7403A3A6" w:rsidRPr="002E6E1F">
        <w:rPr>
          <w:color w:val="222222" w:themeColor="text2" w:themeShade="80"/>
        </w:rPr>
        <w:t>ANROWS</w:t>
      </w:r>
      <w:r w:rsidR="5F0F2818" w:rsidRPr="002E6E1F">
        <w:rPr>
          <w:color w:val="222222" w:themeColor="text2" w:themeShade="80"/>
        </w:rPr>
        <w:t xml:space="preserve">, </w:t>
      </w:r>
      <w:hyperlink r:id="rId323" w:history="1">
        <w:r w:rsidR="5F0F2818" w:rsidRPr="002E6E1F">
          <w:rPr>
            <w:rStyle w:val="Hyperlink"/>
            <w:rFonts w:ascii="Nunito" w:eastAsia="Tahoma" w:hAnsi="Nunito" w:cs="Tahoma"/>
            <w:i/>
            <w:iCs/>
          </w:rPr>
          <w:t>Identifying and responding to domestic violence in antenatal care</w:t>
        </w:r>
      </w:hyperlink>
      <w:r w:rsidR="5F0F2818" w:rsidRPr="002E6E1F">
        <w:rPr>
          <w:i/>
          <w:iCs/>
          <w:color w:val="222222" w:themeColor="text2" w:themeShade="80"/>
        </w:rPr>
        <w:t xml:space="preserve"> </w:t>
      </w:r>
      <w:r w:rsidR="5F0F2818" w:rsidRPr="002E6E1F">
        <w:rPr>
          <w:color w:val="222222" w:themeColor="text2" w:themeShade="80"/>
        </w:rPr>
        <w:t>(Research to Policy and Practice, 06/2020), ANROWS, 2020;</w:t>
      </w:r>
      <w:r w:rsidR="054E14ED" w:rsidRPr="002E6E1F">
        <w:rPr>
          <w:color w:val="222222" w:themeColor="text2" w:themeShade="80"/>
        </w:rPr>
        <w:t xml:space="preserve"> </w:t>
      </w:r>
      <w:r w:rsidR="33D854E8" w:rsidRPr="002E6E1F">
        <w:rPr>
          <w:color w:val="222222" w:themeColor="text2" w:themeShade="80"/>
        </w:rPr>
        <w:t xml:space="preserve">S Dhunna, B Lawton and F Cram, 'An affront to her Mana: Young Māori mothers experiences of intimate partner violence', </w:t>
      </w:r>
      <w:r w:rsidR="33D854E8" w:rsidRPr="002E6E1F">
        <w:rPr>
          <w:i/>
          <w:iCs/>
          <w:color w:val="222222" w:themeColor="text2" w:themeShade="80"/>
        </w:rPr>
        <w:t>Journal of Interpersonal Violence</w:t>
      </w:r>
      <w:r w:rsidR="33D854E8" w:rsidRPr="002E6E1F">
        <w:rPr>
          <w:color w:val="222222" w:themeColor="text2" w:themeShade="80"/>
        </w:rPr>
        <w:t xml:space="preserve">, 2021, 36(13–14):6191–6226, </w:t>
      </w:r>
      <w:hyperlink r:id="rId324">
        <w:r w:rsidR="33D854E8" w:rsidRPr="002E6E1F">
          <w:rPr>
            <w:rStyle w:val="Hyperlink"/>
            <w:rFonts w:ascii="Nunito" w:eastAsia="Tahoma" w:hAnsi="Nunito" w:cs="Tahoma"/>
          </w:rPr>
          <w:t>doi:10.1177/0886260518815712</w:t>
        </w:r>
      </w:hyperlink>
      <w:r w:rsidR="15FC905F" w:rsidRPr="002E6E1F">
        <w:rPr>
          <w:color w:val="222222" w:themeColor="text2" w:themeShade="80"/>
        </w:rPr>
        <w:t xml:space="preserve">; </w:t>
      </w:r>
      <w:r w:rsidR="3B85852F" w:rsidRPr="002E6E1F">
        <w:t xml:space="preserve">M B G Raponi, P C Condeles, N F Azevedo and M T Ruiz, 'Prevalence and risk factors for intimate partner violence and indigenous women: A scoping review', International Journal of Nursing Practice, 2024, 30(1). </w:t>
      </w:r>
      <w:hyperlink r:id="rId325">
        <w:r w:rsidR="3B85852F" w:rsidRPr="002E6E1F">
          <w:rPr>
            <w:rStyle w:val="Hyperlink"/>
            <w:rFonts w:ascii="Nunito" w:eastAsia="Tahoma" w:hAnsi="Nunito" w:cs="Tahoma"/>
          </w:rPr>
          <w:t>https://doi.org/10.1111/ijn.13159</w:t>
        </w:r>
        <w:r w:rsidR="652CBE5A" w:rsidRPr="002E6E1F">
          <w:rPr>
            <w:rStyle w:val="Hyperlink"/>
            <w:rFonts w:ascii="Nunito" w:eastAsia="Tahoma" w:hAnsi="Nunito" w:cs="Tahoma"/>
          </w:rPr>
          <w:t>.</w:t>
        </w:r>
      </w:hyperlink>
    </w:p>
  </w:endnote>
  <w:endnote w:id="251">
    <w:p w14:paraId="0BC9CFB5" w14:textId="411B2C97" w:rsidR="431ABF5A" w:rsidRPr="002E6E1F" w:rsidRDefault="431ABF5A" w:rsidP="002E6E1F">
      <w:pPr>
        <w:pStyle w:val="EndnoteText"/>
        <w:spacing w:after="200" w:line="276" w:lineRule="auto"/>
      </w:pPr>
      <w:r w:rsidRPr="002E6E1F">
        <w:rPr>
          <w:rStyle w:val="EndnoteReference"/>
        </w:rPr>
        <w:endnoteRef/>
      </w:r>
      <w:r w:rsidRPr="002E6E1F">
        <w:t xml:space="preserve"> C Humphreys, ‘Domestic violence and child protection: Exploring the role of perpetrator risk assessments’, Child &amp; Family Social Work, 12(4), 2007, 360–369, </w:t>
      </w:r>
      <w:hyperlink r:id="rId326">
        <w:r w:rsidRPr="002E6E1F">
          <w:rPr>
            <w:rStyle w:val="Hyperlink"/>
            <w:rFonts w:ascii="Nunito" w:eastAsia="Tahoma" w:hAnsi="Nunito" w:cs="Tahoma"/>
          </w:rPr>
          <w:t>doi:10.1111/j.1365-2206.2006.00464.x</w:t>
        </w:r>
      </w:hyperlink>
      <w:r w:rsidRPr="002E6E1F">
        <w:t>.</w:t>
      </w:r>
    </w:p>
  </w:endnote>
  <w:endnote w:id="252">
    <w:p w14:paraId="70809443" w14:textId="0833D885" w:rsidR="5917CDC7" w:rsidRPr="002E6E1F" w:rsidRDefault="5917CDC7"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 xml:space="preserve">K J Spearman, J L Hardesty and J Campbell, 'Post-separation abuse: A concept analysis', </w:t>
      </w:r>
      <w:r w:rsidRPr="002E6E1F">
        <w:rPr>
          <w:i/>
          <w:iCs/>
          <w:color w:val="222222" w:themeColor="text2" w:themeShade="80"/>
        </w:rPr>
        <w:t>Journal of Advanced Nursing</w:t>
      </w:r>
      <w:r w:rsidRPr="002E6E1F">
        <w:rPr>
          <w:color w:val="222222" w:themeColor="text2" w:themeShade="80"/>
        </w:rPr>
        <w:t xml:space="preserve">, 2023, 79(4):1225–1246, </w:t>
      </w:r>
      <w:hyperlink r:id="rId327">
        <w:r w:rsidRPr="002E6E1F">
          <w:rPr>
            <w:rStyle w:val="Hyperlink"/>
            <w:rFonts w:ascii="Nunito" w:eastAsia="Tahoma" w:hAnsi="Nunito" w:cs="Tahoma"/>
          </w:rPr>
          <w:t>doi:10.1111/jan.15310</w:t>
        </w:r>
      </w:hyperlink>
      <w:r w:rsidR="2B264580" w:rsidRPr="002E6E1F">
        <w:rPr>
          <w:color w:val="222222" w:themeColor="text2" w:themeShade="80"/>
        </w:rPr>
        <w:t>;</w:t>
      </w:r>
      <w:r w:rsidR="2B264580" w:rsidRPr="002E6E1F">
        <w:t xml:space="preserve"> K A Krella, F L Painter, A T Booth, A Holtzworth-Munroe, E Evans, H Jiang and J E McIntosh, ‘Enhancing safety for separating families affected by domestic and family violence: A scoping review of modifiable factors’, Trauma, Violence, &amp; Abuse, 2025, </w:t>
      </w:r>
      <w:hyperlink r:id="rId328">
        <w:r w:rsidR="2B264580" w:rsidRPr="002E6E1F">
          <w:rPr>
            <w:rStyle w:val="Hyperlink"/>
            <w:rFonts w:ascii="Nunito" w:eastAsia="Tahoma" w:hAnsi="Nunito" w:cs="Tahoma"/>
          </w:rPr>
          <w:t>doi:10.1177/15248380251325195</w:t>
        </w:r>
      </w:hyperlink>
      <w:r w:rsidR="2B264580" w:rsidRPr="002E6E1F">
        <w:t>.</w:t>
      </w:r>
    </w:p>
  </w:endnote>
  <w:endnote w:id="253">
    <w:p w14:paraId="7B8D6F03" w14:textId="7850D318" w:rsidR="2E2D8184" w:rsidRPr="002E6E1F" w:rsidRDefault="2E2D8184" w:rsidP="002E6E1F">
      <w:pPr>
        <w:pStyle w:val="EndnoteText"/>
        <w:spacing w:line="276" w:lineRule="auto"/>
      </w:pPr>
      <w:r w:rsidRPr="002E6E1F">
        <w:rPr>
          <w:rStyle w:val="EndnoteReference"/>
        </w:rPr>
        <w:endnoteRef/>
      </w:r>
      <w:r w:rsidR="46A78776" w:rsidRPr="002E6E1F">
        <w:t xml:space="preserve"> </w:t>
      </w:r>
      <w:r w:rsidR="00E6297A" w:rsidRPr="002E6E1F">
        <w:t xml:space="preserve">ADFVDRN and ANROWS, </w:t>
      </w:r>
      <w:hyperlink r:id="rId329" w:history="1">
        <w:r w:rsidR="00767BD8" w:rsidRPr="002E6E1F">
          <w:rPr>
            <w:rStyle w:val="Hyperlink"/>
            <w:rFonts w:ascii="Nunito" w:hAnsi="Nunito"/>
            <w:i/>
            <w:iCs/>
          </w:rPr>
          <w:t>Australian Domestic and Family Violence Death Review Network Data Report: Intimate partner violence homicides 2010–2018</w:t>
        </w:r>
      </w:hyperlink>
      <w:r w:rsidR="46A78776" w:rsidRPr="002E6E1F">
        <w:t>.</w:t>
      </w:r>
    </w:p>
  </w:endnote>
  <w:endnote w:id="254">
    <w:p w14:paraId="3CC0879D" w14:textId="76DBCA41" w:rsidR="01892C51" w:rsidRPr="002E6E1F" w:rsidRDefault="01892C51" w:rsidP="002E6E1F">
      <w:pPr>
        <w:pStyle w:val="EndnoteText"/>
        <w:spacing w:after="200" w:line="276" w:lineRule="auto"/>
      </w:pPr>
      <w:r w:rsidRPr="002E6E1F">
        <w:rPr>
          <w:rStyle w:val="EndnoteReference"/>
        </w:rPr>
        <w:endnoteRef/>
      </w:r>
      <w:r w:rsidR="49252C00" w:rsidRPr="002E6E1F">
        <w:t xml:space="preserve"> </w:t>
      </w:r>
      <w:r w:rsidR="00652B77" w:rsidRPr="002E6E1F">
        <w:t xml:space="preserve">ADFVDRN and ANROWS, </w:t>
      </w:r>
      <w:hyperlink r:id="rId330" w:history="1">
        <w:r w:rsidR="00652B77" w:rsidRPr="002E6E1F">
          <w:rPr>
            <w:rStyle w:val="Hyperlink"/>
            <w:rFonts w:ascii="Nunito" w:hAnsi="Nunito"/>
            <w:i/>
            <w:iCs/>
          </w:rPr>
          <w:t>Australian Domestic and Family Violence Death Review Network data report: Filicides in a domestic and family violence context 2010–2018</w:t>
        </w:r>
      </w:hyperlink>
      <w:r w:rsidR="49252C00" w:rsidRPr="002E6E1F">
        <w:t>.</w:t>
      </w:r>
    </w:p>
  </w:endnote>
  <w:endnote w:id="255">
    <w:p w14:paraId="1C95E5BC" w14:textId="00C9304C" w:rsidR="3B2C4A3E" w:rsidRPr="002E6E1F" w:rsidRDefault="3B2C4A3E" w:rsidP="002E6E1F">
      <w:pPr>
        <w:pStyle w:val="EndnoteText"/>
        <w:spacing w:after="200" w:line="276" w:lineRule="auto"/>
      </w:pPr>
      <w:r w:rsidRPr="002E6E1F">
        <w:rPr>
          <w:rStyle w:val="EndnoteReference"/>
        </w:rPr>
        <w:endnoteRef/>
      </w:r>
      <w:r w:rsidRPr="002E6E1F">
        <w:t xml:space="preserve"> A Theodorou, H Sinclair, S Ali, S Sukhwal, C Bassett and H Hales, 'A systematic review of literature on homicide followed by suicide and mental state of perpetrators', Criminal Behaviour and Mental Health, 2024, 34(1):10–53, </w:t>
      </w:r>
      <w:hyperlink r:id="rId331">
        <w:r w:rsidRPr="002E6E1F">
          <w:rPr>
            <w:rStyle w:val="Hyperlink"/>
            <w:rFonts w:ascii="Nunito" w:eastAsia="Tahoma" w:hAnsi="Nunito" w:cs="Tahoma"/>
          </w:rPr>
          <w:t>doi:10.1002/cbm.2322</w:t>
        </w:r>
      </w:hyperlink>
      <w:r w:rsidRPr="002E6E1F">
        <w:t xml:space="preserve">; </w:t>
      </w:r>
      <w:r w:rsidR="00943E26" w:rsidRPr="002E6E1F">
        <w:t>B Kim and A V Merlo, ‘Domestic homicide: A synthesis of systematic review evidence’.</w:t>
      </w:r>
    </w:p>
  </w:endnote>
  <w:endnote w:id="256">
    <w:p w14:paraId="63ADEE40" w14:textId="40B3C1FB" w:rsidR="4BBFD30A" w:rsidRPr="002E6E1F" w:rsidRDefault="4BBFD30A" w:rsidP="002E6E1F">
      <w:pPr>
        <w:pStyle w:val="EndnoteText"/>
        <w:spacing w:after="200" w:line="276" w:lineRule="auto"/>
      </w:pPr>
      <w:r w:rsidRPr="002E6E1F">
        <w:rPr>
          <w:rStyle w:val="EndnoteReference"/>
        </w:rPr>
        <w:endnoteRef/>
      </w:r>
      <w:r w:rsidR="1A62BF5E" w:rsidRPr="002E6E1F">
        <w:t xml:space="preserve"> </w:t>
      </w:r>
      <w:r w:rsidR="008112CC" w:rsidRPr="000801BC">
        <w:rPr>
          <w:lang w:val="en-GB"/>
        </w:rPr>
        <w:t xml:space="preserve">J Campbell, D Webster, J Koziol-McLain, C Block, D Campbell, M A Curry et al., ‘Risk factors for femicide in abusive relationships: Results from a multisite case control study’, </w:t>
      </w:r>
      <w:r w:rsidR="008112CC" w:rsidRPr="000801BC">
        <w:rPr>
          <w:i/>
          <w:lang w:val="en-GB"/>
        </w:rPr>
        <w:t xml:space="preserve">American </w:t>
      </w:r>
      <w:r w:rsidR="008112CC" w:rsidRPr="000801BC">
        <w:rPr>
          <w:i/>
          <w:iCs/>
          <w:lang w:val="en-GB"/>
        </w:rPr>
        <w:t>Journal of Public Health, 93</w:t>
      </w:r>
      <w:r w:rsidR="008112CC" w:rsidRPr="000801BC">
        <w:rPr>
          <w:lang w:val="en-GB"/>
        </w:rPr>
        <w:t xml:space="preserve">(7), 2003, 1089–1097, </w:t>
      </w:r>
      <w:hyperlink r:id="rId332" w:history="1">
        <w:r w:rsidR="008112CC" w:rsidRPr="000801BC">
          <w:rPr>
            <w:rStyle w:val="Hyperlink"/>
            <w:rFonts w:ascii="Nunito" w:hAnsi="Nunito"/>
            <w:lang w:val="en-GB"/>
          </w:rPr>
          <w:t>doi:10.2105/ajph.93.7.1089</w:t>
        </w:r>
      </w:hyperlink>
      <w:r w:rsidR="1A62BF5E" w:rsidRPr="002E6E1F">
        <w:t xml:space="preserve">; </w:t>
      </w:r>
      <w:r w:rsidR="1A62BF5E" w:rsidRPr="002E6E1F">
        <w:rPr>
          <w:color w:val="222222" w:themeColor="text2" w:themeShade="80"/>
        </w:rPr>
        <w:t xml:space="preserve">G Nobes, G Panagiotaki and K Russell Jonsson, 'Child homicides by stepfathers: A replication and reassessment of the British evidence', </w:t>
      </w:r>
      <w:r w:rsidR="1A62BF5E" w:rsidRPr="002E6E1F">
        <w:rPr>
          <w:i/>
          <w:iCs/>
          <w:color w:val="222222" w:themeColor="text2" w:themeShade="80"/>
        </w:rPr>
        <w:t>Journal of Experimental Psychology: General</w:t>
      </w:r>
      <w:r w:rsidR="1A62BF5E" w:rsidRPr="002E6E1F">
        <w:rPr>
          <w:color w:val="222222" w:themeColor="text2" w:themeShade="80"/>
        </w:rPr>
        <w:t xml:space="preserve">, 2019, 148(6):1091–1102, </w:t>
      </w:r>
      <w:hyperlink r:id="rId333">
        <w:r w:rsidR="1A62BF5E" w:rsidRPr="002E6E1F">
          <w:rPr>
            <w:rStyle w:val="Hyperlink"/>
            <w:rFonts w:ascii="Nunito" w:eastAsia="Tahoma" w:hAnsi="Nunito" w:cs="Tahoma"/>
          </w:rPr>
          <w:t>doi:10.1037/xge0000492</w:t>
        </w:r>
      </w:hyperlink>
      <w:r w:rsidR="1A62BF5E" w:rsidRPr="002E6E1F">
        <w:rPr>
          <w:color w:val="222222" w:themeColor="text2" w:themeShade="80"/>
        </w:rPr>
        <w:t>;</w:t>
      </w:r>
      <w:r w:rsidR="00E62948" w:rsidRPr="002E6E1F">
        <w:t xml:space="preserve"> </w:t>
      </w:r>
      <w:r w:rsidR="006570C2" w:rsidRPr="002E6E1F">
        <w:t>C M Spencer and S M Stith, ‘Risk factors for male perpetration and female victimization of intimate partner homicide’</w:t>
      </w:r>
      <w:r w:rsidR="1A62BF5E" w:rsidRPr="002E6E1F">
        <w:t>.</w:t>
      </w:r>
    </w:p>
  </w:endnote>
  <w:endnote w:id="257">
    <w:p w14:paraId="6CFE54F7" w14:textId="0E9D439D" w:rsidR="2FC1DA1A" w:rsidRPr="002E6E1F" w:rsidRDefault="2FC1DA1A" w:rsidP="002E6E1F">
      <w:pPr>
        <w:pStyle w:val="EndnoteText"/>
        <w:spacing w:after="200" w:line="276" w:lineRule="auto"/>
      </w:pPr>
      <w:r w:rsidRPr="002E6E1F">
        <w:rPr>
          <w:rStyle w:val="EndnoteReference"/>
        </w:rPr>
        <w:endnoteRef/>
      </w:r>
      <w:r w:rsidR="47811E5B" w:rsidRPr="002E6E1F">
        <w:t xml:space="preserve"> M Daly, G Perry and M Gath, ‘Intimate partner homicide in New Zealand, 2004–2019: Risk markers, demographic patterns, and prevalence’, Journal of Criminology, 57(2), 2024, 187–202, </w:t>
      </w:r>
      <w:hyperlink r:id="rId334">
        <w:r w:rsidR="47811E5B" w:rsidRPr="002E6E1F">
          <w:rPr>
            <w:rStyle w:val="Hyperlink"/>
            <w:rFonts w:ascii="Nunito" w:eastAsia="Tahoma" w:hAnsi="Nunito" w:cs="Tahoma"/>
          </w:rPr>
          <w:t>doi:10.1177/26338076231219271</w:t>
        </w:r>
      </w:hyperlink>
      <w:r w:rsidR="47811E5B" w:rsidRPr="002E6E1F">
        <w:t>.</w:t>
      </w:r>
    </w:p>
  </w:endnote>
  <w:endnote w:id="258">
    <w:p w14:paraId="7E4CFEAD" w14:textId="06119C31" w:rsidR="35CEF1CE" w:rsidRPr="002E6E1F" w:rsidRDefault="35CEF1CE" w:rsidP="002E6E1F">
      <w:pPr>
        <w:pStyle w:val="EndnoteText"/>
        <w:spacing w:after="200" w:line="276" w:lineRule="auto"/>
      </w:pPr>
      <w:r w:rsidRPr="002E6E1F">
        <w:rPr>
          <w:rStyle w:val="EndnoteReference"/>
        </w:rPr>
        <w:endnoteRef/>
      </w:r>
      <w:r w:rsidRPr="002E6E1F">
        <w:t xml:space="preserve"> </w:t>
      </w:r>
      <w:r w:rsidRPr="002E6E1F">
        <w:rPr>
          <w:color w:val="222222" w:themeColor="text2" w:themeShade="80"/>
        </w:rPr>
        <w:t xml:space="preserve">J Jiang, A Shlonsky and R Featherston, 'Intimate Partner Violence and Victim-Survivors’ Self-Assessed Risk of Revictimisation: A Systematic Scoping Review', </w:t>
      </w:r>
      <w:r w:rsidRPr="002E6E1F">
        <w:rPr>
          <w:i/>
          <w:iCs/>
          <w:color w:val="222222" w:themeColor="text2" w:themeShade="80"/>
        </w:rPr>
        <w:t>Trauma, Violence &amp; Abuse</w:t>
      </w:r>
      <w:r w:rsidRPr="002E6E1F">
        <w:rPr>
          <w:color w:val="222222" w:themeColor="text2" w:themeShade="80"/>
        </w:rPr>
        <w:t xml:space="preserve">, 2026, </w:t>
      </w:r>
      <w:hyperlink r:id="rId335">
        <w:r w:rsidRPr="002E6E1F">
          <w:rPr>
            <w:rStyle w:val="Hyperlink"/>
            <w:rFonts w:ascii="Nunito" w:eastAsia="Tahoma" w:hAnsi="Nunito" w:cs="Tahoma"/>
          </w:rPr>
          <w:t>doi:10.1177/15248380261437840</w:t>
        </w:r>
      </w:hyperlink>
      <w:r w:rsidR="41126823" w:rsidRPr="002E6E1F">
        <w:rPr>
          <w:color w:val="222222" w:themeColor="text2" w:themeShade="80"/>
        </w:rPr>
        <w:t xml:space="preserve">; </w:t>
      </w:r>
      <w:r w:rsidR="55E6327E" w:rsidRPr="002E6E1F">
        <w:t xml:space="preserve">Coroners Court of Victoria, </w:t>
      </w:r>
      <w:hyperlink r:id="rId336">
        <w:r w:rsidR="008D6578" w:rsidRPr="002E6E1F">
          <w:rPr>
            <w:rStyle w:val="Hyperlink"/>
            <w:rFonts w:ascii="Nunito" w:eastAsia="Tahoma" w:hAnsi="Nunito" w:cs="Tahoma"/>
            <w:i/>
            <w:iCs/>
          </w:rPr>
          <w:t>Victorian Systemic Review of Family Violence Deaths</w:t>
        </w:r>
      </w:hyperlink>
      <w:r w:rsidR="5376CC21" w:rsidRPr="002E6E1F">
        <w:t>.</w:t>
      </w:r>
    </w:p>
  </w:endnote>
  <w:endnote w:id="259">
    <w:p w14:paraId="55AD733B" w14:textId="6DFE5C2D" w:rsidR="34F76B80" w:rsidRPr="002E6E1F" w:rsidRDefault="34F76B80" w:rsidP="002E6E1F">
      <w:pPr>
        <w:pStyle w:val="EndnoteText"/>
        <w:spacing w:line="276" w:lineRule="auto"/>
      </w:pPr>
      <w:r w:rsidRPr="002E6E1F">
        <w:rPr>
          <w:rStyle w:val="EndnoteReference"/>
        </w:rPr>
        <w:endnoteRef/>
      </w:r>
      <w:r w:rsidR="265814D2" w:rsidRPr="002E6E1F">
        <w:t xml:space="preserve"> C Backhouse and C Toivonen, </w:t>
      </w:r>
      <w:hyperlink r:id="rId337">
        <w:r w:rsidR="265814D2" w:rsidRPr="002E6E1F">
          <w:rPr>
            <w:rStyle w:val="Hyperlink"/>
            <w:rFonts w:ascii="Nunito" w:eastAsia="Tahoma" w:hAnsi="Nunito" w:cs="Tahoma"/>
            <w:i/>
            <w:iCs/>
          </w:rPr>
          <w:t>National Risk Assessment Principles for Domestic and Family Violence: Companion Resource</w:t>
        </w:r>
      </w:hyperlink>
      <w:r w:rsidR="265814D2" w:rsidRPr="002E6E1F">
        <w:t>, ANROWS 2018.</w:t>
      </w:r>
    </w:p>
  </w:endnote>
  <w:endnote w:id="260">
    <w:p w14:paraId="4DF6E334" w14:textId="1C8E60CD" w:rsidR="007D39FC" w:rsidRPr="002E6E1F" w:rsidRDefault="007D39FC" w:rsidP="002E6E1F">
      <w:pPr>
        <w:pStyle w:val="EndnoteText"/>
        <w:spacing w:after="200" w:line="276" w:lineRule="auto"/>
      </w:pPr>
      <w:r w:rsidRPr="002E6E1F">
        <w:rPr>
          <w:rStyle w:val="EndnoteReference"/>
        </w:rPr>
        <w:endnoteRef/>
      </w:r>
      <w:r w:rsidR="69FD16D7" w:rsidRPr="002E6E1F">
        <w:t xml:space="preserve"> J K Connor-Smith, K Henning, S Moore and R Holdford, ‘Risk assessments by female victims of intimate partner violence: predictors of risk perceptions and comparisons to an actuarial measure’, </w:t>
      </w:r>
      <w:r w:rsidR="69FD16D7" w:rsidRPr="004C2A7F">
        <w:rPr>
          <w:i/>
        </w:rPr>
        <w:t>Journal of Interpersonal Violence</w:t>
      </w:r>
      <w:r w:rsidR="69FD16D7" w:rsidRPr="002E6E1F">
        <w:t xml:space="preserve">, 2011, 26(12):2517–2550, </w:t>
      </w:r>
      <w:hyperlink r:id="rId338">
        <w:r w:rsidR="69FD16D7" w:rsidRPr="002E6E1F">
          <w:rPr>
            <w:rStyle w:val="Hyperlink"/>
            <w:rFonts w:ascii="Nunito" w:eastAsia="Tahoma" w:hAnsi="Nunito" w:cs="Tahoma"/>
          </w:rPr>
          <w:t>doi:10.1177/0886260510383024</w:t>
        </w:r>
      </w:hyperlink>
      <w:r w:rsidR="5C813068" w:rsidRPr="002E6E1F">
        <w:t>.</w:t>
      </w:r>
    </w:p>
  </w:endnote>
  <w:endnote w:id="261">
    <w:p w14:paraId="0ABCA6D7" w14:textId="293CDACE" w:rsidR="0689341F" w:rsidRPr="002E6E1F" w:rsidRDefault="0689341F" w:rsidP="002E6E1F">
      <w:pPr>
        <w:pStyle w:val="EndnoteText"/>
        <w:spacing w:after="200" w:line="276" w:lineRule="auto"/>
      </w:pPr>
      <w:r w:rsidRPr="002E6E1F">
        <w:rPr>
          <w:rStyle w:val="EndnoteReference"/>
        </w:rPr>
        <w:endnoteRef/>
      </w:r>
      <w:r w:rsidR="3C1CE697" w:rsidRPr="002E6E1F">
        <w:t xml:space="preserve"> F McLachlan, ‘The rurality of intimate partner femicide: examining risk factors in Queensland’, Violence Against Women, 2024, 30(6–7):1683–1707, </w:t>
      </w:r>
      <w:hyperlink r:id="rId339">
        <w:r w:rsidR="3C1CE697" w:rsidRPr="002E6E1F">
          <w:rPr>
            <w:rStyle w:val="Hyperlink"/>
            <w:rFonts w:ascii="Nunito" w:eastAsia="Tahoma" w:hAnsi="Nunito" w:cs="Tahoma"/>
          </w:rPr>
          <w:t>doi:10.1177/10778012231158105</w:t>
        </w:r>
      </w:hyperlink>
      <w:r w:rsidR="49C1833F" w:rsidRPr="002E6E1F">
        <w:t xml:space="preserve">; C Murray, A Marsh Pow, A Chow, H Nemati and J White, ‘Domestic violence service providers’ needs and perceptions of technology: a qualitative study’, </w:t>
      </w:r>
      <w:r w:rsidR="49C1833F" w:rsidRPr="004C2A7F">
        <w:rPr>
          <w:i/>
        </w:rPr>
        <w:t>Journal of Technology in Human Services</w:t>
      </w:r>
      <w:r w:rsidR="49C1833F" w:rsidRPr="002E6E1F">
        <w:t xml:space="preserve">, 2015, 33(2):133–155, </w:t>
      </w:r>
      <w:hyperlink r:id="rId340">
        <w:r w:rsidR="49C1833F" w:rsidRPr="002E6E1F">
          <w:rPr>
            <w:rStyle w:val="Hyperlink"/>
            <w:rFonts w:ascii="Nunito" w:eastAsia="Tahoma" w:hAnsi="Nunito" w:cs="Tahoma"/>
          </w:rPr>
          <w:t>doi:10.1080/15228835.2014.1000558</w:t>
        </w:r>
      </w:hyperlink>
      <w:r w:rsidR="49C1833F" w:rsidRPr="002E6E1F">
        <w:t xml:space="preserve">; </w:t>
      </w:r>
      <w:r w:rsidR="00F76202" w:rsidRPr="002E6E1F">
        <w:t>A Koureta et al., ‘Heterosexual intimate partner femicide’</w:t>
      </w:r>
      <w:r w:rsidR="485874AF" w:rsidRPr="002E6E1F">
        <w:t>.</w:t>
      </w:r>
    </w:p>
  </w:endnote>
  <w:endnote w:id="262">
    <w:p w14:paraId="5F9D9B41" w14:textId="7B894D41" w:rsidR="00D84B43" w:rsidRPr="002E6E1F" w:rsidRDefault="00D84B43" w:rsidP="002E6E1F">
      <w:pPr>
        <w:pStyle w:val="EndnoteText"/>
        <w:spacing w:line="276" w:lineRule="auto"/>
        <w:rPr>
          <w:lang w:val="en-US"/>
        </w:rPr>
      </w:pPr>
      <w:r w:rsidRPr="002E6E1F">
        <w:rPr>
          <w:rStyle w:val="EndnoteReference"/>
        </w:rPr>
        <w:endnoteRef/>
      </w:r>
      <w:r w:rsidRPr="002E6E1F">
        <w:t xml:space="preserve"> </w:t>
      </w:r>
      <w:r w:rsidR="0003210B" w:rsidRPr="002E6E1F">
        <w:t xml:space="preserve">State of Queensland (Department of Justice and Attorney-General), </w:t>
      </w:r>
      <w:hyperlink r:id="rId341" w:history="1">
        <w:r w:rsidR="0003210B" w:rsidRPr="002E6E1F">
          <w:rPr>
            <w:rStyle w:val="Hyperlink"/>
            <w:rFonts w:ascii="Nunito" w:hAnsi="Nunito"/>
          </w:rPr>
          <w:t>Domestic and Family Violence Common Risk and Safety Framework Version 2</w:t>
        </w:r>
      </w:hyperlink>
      <w:r w:rsidR="0003210B" w:rsidRPr="002E6E1F">
        <w:t>, Department of Justice and Attorney-General, 2022.</w:t>
      </w:r>
    </w:p>
  </w:endnote>
  <w:endnote w:id="263">
    <w:p w14:paraId="24B8ADF0" w14:textId="77777777" w:rsidR="001E2C99" w:rsidRPr="002E6E1F" w:rsidRDefault="001E2C99" w:rsidP="002E6E1F">
      <w:pPr>
        <w:pStyle w:val="EndnoteText"/>
        <w:spacing w:line="276" w:lineRule="auto"/>
        <w:rPr>
          <w:lang w:val="en-US"/>
        </w:rPr>
      </w:pPr>
      <w:r w:rsidRPr="002E6E1F">
        <w:rPr>
          <w:rStyle w:val="EndnoteReference"/>
        </w:rPr>
        <w:endnoteRef/>
      </w:r>
      <w:r w:rsidRPr="002E6E1F">
        <w:t xml:space="preserve"> ANROWS, </w:t>
      </w:r>
      <w:r w:rsidRPr="002E6E1F">
        <w:rPr>
          <w:i/>
          <w:iCs/>
        </w:rPr>
        <w:t>Risk Assessment and Management Principles for Family and Domestic Violence: 2026 Update</w:t>
      </w:r>
      <w:r w:rsidRPr="002E6E1F">
        <w:t>.</w:t>
      </w:r>
    </w:p>
  </w:endnote>
  <w:endnote w:id="264">
    <w:p w14:paraId="012BF744" w14:textId="0CD8FE87" w:rsidR="00D160E2" w:rsidRPr="002E6E1F" w:rsidRDefault="00D160E2" w:rsidP="002E6E1F">
      <w:pPr>
        <w:pStyle w:val="EndnoteText"/>
        <w:spacing w:line="276" w:lineRule="auto"/>
        <w:rPr>
          <w:lang w:val="en-US"/>
        </w:rPr>
      </w:pPr>
      <w:r w:rsidRPr="002E6E1F">
        <w:rPr>
          <w:rStyle w:val="EndnoteReference"/>
        </w:rPr>
        <w:endnoteRef/>
      </w:r>
      <w:r w:rsidRPr="002E6E1F">
        <w:t xml:space="preserve"> </w:t>
      </w:r>
      <w:r w:rsidR="00905CBB">
        <w:t xml:space="preserve">Victorian Government, </w:t>
      </w:r>
      <w:r w:rsidR="004C4702" w:rsidRPr="002E6E1F">
        <w:t xml:space="preserve">Family Safety Victoria, </w:t>
      </w:r>
      <w:hyperlink r:id="rId342">
        <w:r w:rsidR="00AE0592">
          <w:rPr>
            <w:rStyle w:val="Hyperlink"/>
            <w:rFonts w:ascii="Nunito" w:hAnsi="Nunito"/>
          </w:rPr>
          <w:t>MARAM Foundation Knowledge Guide</w:t>
        </w:r>
      </w:hyperlink>
      <w:r w:rsidR="004C4702" w:rsidRPr="002E6E1F">
        <w:t>, p</w:t>
      </w:r>
      <w:r w:rsidR="008D15D6">
        <w:t>p</w:t>
      </w:r>
      <w:r w:rsidR="004C4702" w:rsidRPr="002E6E1F">
        <w:t>. 26.</w:t>
      </w:r>
    </w:p>
  </w:endnote>
  <w:endnote w:id="265">
    <w:p w14:paraId="15473909" w14:textId="4A928277" w:rsidR="003D6F4E" w:rsidRPr="002E6E1F" w:rsidRDefault="003D6F4E" w:rsidP="002E6E1F">
      <w:pPr>
        <w:pStyle w:val="EndnoteText"/>
        <w:spacing w:line="276" w:lineRule="auto"/>
      </w:pPr>
      <w:r w:rsidRPr="002E6E1F">
        <w:rPr>
          <w:rStyle w:val="EndnoteReference"/>
        </w:rPr>
        <w:endnoteRef/>
      </w:r>
      <w:r w:rsidRPr="002E6E1F">
        <w:t xml:space="preserve"> C Newman, </w:t>
      </w:r>
      <w:hyperlink r:id="rId343">
        <w:r w:rsidRPr="002E6E1F">
          <w:rPr>
            <w:rStyle w:val="Hyperlink"/>
            <w:rFonts w:ascii="Nunito" w:hAnsi="Nunito"/>
            <w:i/>
            <w:iCs/>
          </w:rPr>
          <w:t>Expert domestic violence risk assessments in the family courts</w:t>
        </w:r>
      </w:hyperlink>
      <w:r w:rsidRPr="002E6E1F">
        <w:t>, Commissioned by Respect (UK), 2010</w:t>
      </w:r>
      <w:r w:rsidR="00FD7EF2">
        <w:t xml:space="preserve">; </w:t>
      </w:r>
    </w:p>
    <w:p w14:paraId="6863DAFE" w14:textId="77777777" w:rsidR="003D6F4E" w:rsidRPr="002E6E1F" w:rsidRDefault="003D6F4E" w:rsidP="002E6E1F">
      <w:pPr>
        <w:pStyle w:val="EndnoteText"/>
        <w:spacing w:line="276" w:lineRule="auto"/>
      </w:pPr>
      <w:r w:rsidRPr="002E6E1F">
        <w:t xml:space="preserve">M Northcott, </w:t>
      </w:r>
      <w:hyperlink r:id="rId344">
        <w:r w:rsidRPr="002E6E1F">
          <w:rPr>
            <w:rStyle w:val="Hyperlink"/>
            <w:rFonts w:ascii="Nunito" w:hAnsi="Nunito"/>
            <w:i/>
            <w:iCs/>
          </w:rPr>
          <w:t>Intimate partner violence risk assessment tools: a review</w:t>
        </w:r>
      </w:hyperlink>
      <w:r w:rsidRPr="002E6E1F">
        <w:t>, Department of Justice (Canada), 2012.</w:t>
      </w:r>
    </w:p>
    <w:p w14:paraId="59D54279" w14:textId="77777777" w:rsidR="003D6F4E" w:rsidRPr="002E6E1F" w:rsidRDefault="003D6F4E" w:rsidP="002E6E1F">
      <w:pPr>
        <w:pStyle w:val="EndnoteText"/>
        <w:spacing w:line="276" w:lineRule="auto"/>
      </w:pPr>
      <w:r w:rsidRPr="002E6E1F">
        <w:t>K O’Halloran, ‘</w:t>
      </w:r>
      <w:hyperlink r:id="rId345">
        <w:r w:rsidRPr="002E6E1F">
          <w:rPr>
            <w:rStyle w:val="Hyperlink"/>
            <w:rFonts w:ascii="Nunito" w:hAnsi="Nunito"/>
          </w:rPr>
          <w:t>Family violence in an LGBTIQ context</w:t>
        </w:r>
      </w:hyperlink>
      <w:r w:rsidRPr="002E6E1F">
        <w:t>’, DVRCV Advocate, 2015, Edition 2 (Spring/Summer).</w:t>
      </w:r>
    </w:p>
  </w:endnote>
  <w:endnote w:id="266">
    <w:p w14:paraId="656413FD" w14:textId="7DB85DC1" w:rsidR="003D6F4E" w:rsidRPr="002E6E1F" w:rsidRDefault="003D6F4E" w:rsidP="002E6E1F">
      <w:pPr>
        <w:pStyle w:val="EndnoteText"/>
        <w:spacing w:line="276" w:lineRule="auto"/>
      </w:pPr>
      <w:r w:rsidRPr="002E6E1F">
        <w:rPr>
          <w:rStyle w:val="EndnoteReference"/>
        </w:rPr>
        <w:endnoteRef/>
      </w:r>
      <w:r w:rsidRPr="002E6E1F">
        <w:t xml:space="preserve"> </w:t>
      </w:r>
      <w:r w:rsidR="006217EA">
        <w:t xml:space="preserve">Victorian Government, </w:t>
      </w:r>
      <w:r w:rsidRPr="002E6E1F">
        <w:t xml:space="preserve">Family Safety Victoria, </w:t>
      </w:r>
      <w:hyperlink r:id="rId346">
        <w:r w:rsidR="00AE0592">
          <w:rPr>
            <w:rStyle w:val="Hyperlink"/>
            <w:rFonts w:ascii="Nunito" w:hAnsi="Nunito"/>
          </w:rPr>
          <w:t>MARAM Foundation Knowledge Guide</w:t>
        </w:r>
      </w:hyperlink>
      <w:r w:rsidRPr="002E6E1F">
        <w:t>.</w:t>
      </w:r>
    </w:p>
  </w:endnote>
  <w:endnote w:id="267">
    <w:p w14:paraId="268B9FDA" w14:textId="24F1B039" w:rsidR="003D6F4E" w:rsidRPr="002E6E1F" w:rsidRDefault="003D6F4E" w:rsidP="002E6E1F">
      <w:pPr>
        <w:pStyle w:val="EndnoteText"/>
        <w:spacing w:line="276" w:lineRule="auto"/>
      </w:pPr>
      <w:r w:rsidRPr="002E6E1F">
        <w:rPr>
          <w:rStyle w:val="EndnoteReference"/>
        </w:rPr>
        <w:endnoteRef/>
      </w:r>
      <w:r w:rsidRPr="002E6E1F">
        <w:t xml:space="preserve"> K Crenshaw, ‘Mapping the margins: intersectionality, identity politics, and violence against women of color’, Stanford Law Review, 1991, 43(6):1241–1299, </w:t>
      </w:r>
      <w:hyperlink r:id="rId347">
        <w:r w:rsidRPr="002E6E1F">
          <w:rPr>
            <w:rStyle w:val="Hyperlink"/>
            <w:rFonts w:ascii="Nunito" w:hAnsi="Nunito"/>
          </w:rPr>
          <w:t>doi:10.2307/1229039</w:t>
        </w:r>
      </w:hyperlink>
      <w:r w:rsidR="00276FCF" w:rsidRPr="002E6E1F">
        <w:t>;</w:t>
      </w:r>
      <w:r w:rsidR="00FA1154">
        <w:t xml:space="preserve"> Victorian Government,</w:t>
      </w:r>
      <w:r w:rsidR="00276FCF" w:rsidRPr="002E6E1F">
        <w:t xml:space="preserve"> Family Safety Victoria,</w:t>
      </w:r>
      <w:r w:rsidR="00276FCF" w:rsidRPr="002E6E1F">
        <w:rPr>
          <w:i/>
          <w:iCs/>
        </w:rPr>
        <w:t xml:space="preserve"> </w:t>
      </w:r>
      <w:hyperlink r:id="rId348" w:history="1">
        <w:r w:rsidR="00AE0592">
          <w:rPr>
            <w:rStyle w:val="Hyperlink"/>
            <w:rFonts w:ascii="Nunito" w:hAnsi="Nunito"/>
            <w:i/>
            <w:iCs/>
          </w:rPr>
          <w:t>MARAM Foundation Knowledge Guide</w:t>
        </w:r>
      </w:hyperlink>
      <w:r w:rsidR="00276FCF" w:rsidRPr="002E6E1F">
        <w:t xml:space="preserve">. </w:t>
      </w:r>
    </w:p>
  </w:endnote>
  <w:endnote w:id="268">
    <w:p w14:paraId="1B37286C" w14:textId="00B7C590" w:rsidR="004522B7" w:rsidRPr="002E6E1F" w:rsidRDefault="004522B7" w:rsidP="002E6E1F">
      <w:pPr>
        <w:pStyle w:val="EndnoteText"/>
        <w:spacing w:line="276" w:lineRule="auto"/>
      </w:pPr>
      <w:r w:rsidRPr="002E6E1F">
        <w:rPr>
          <w:rStyle w:val="EndnoteReference"/>
        </w:rPr>
        <w:endnoteRef/>
      </w:r>
      <w:r w:rsidRPr="002E6E1F">
        <w:t xml:space="preserve"> Northern Territory Government, </w:t>
      </w:r>
      <w:hyperlink r:id="rId349" w:history="1">
        <w:r w:rsidRPr="002E6E1F">
          <w:rPr>
            <w:rStyle w:val="Hyperlink"/>
            <w:rFonts w:ascii="Nunito" w:hAnsi="Nunito"/>
            <w:i/>
            <w:iCs/>
          </w:rPr>
          <w:t>Practice tool 7 — Common Risk Assessment Tool (CRAT)</w:t>
        </w:r>
      </w:hyperlink>
      <w:r w:rsidR="00CB08E5">
        <w:t>; Victorian Government</w:t>
      </w:r>
      <w:r w:rsidR="00740FB8">
        <w:rPr>
          <w:i/>
          <w:iCs/>
        </w:rPr>
        <w:t>,</w:t>
      </w:r>
      <w:r w:rsidR="00E95E99">
        <w:rPr>
          <w:i/>
          <w:iCs/>
        </w:rPr>
        <w:t xml:space="preserve"> </w:t>
      </w:r>
      <w:r w:rsidRPr="002E6E1F">
        <w:t>Family Safety Victoria,</w:t>
      </w:r>
      <w:r w:rsidRPr="002E6E1F">
        <w:rPr>
          <w:i/>
          <w:iCs/>
        </w:rPr>
        <w:t xml:space="preserve"> </w:t>
      </w:r>
      <w:hyperlink r:id="rId350" w:history="1">
        <w:r w:rsidR="00AE0592">
          <w:rPr>
            <w:rStyle w:val="Hyperlink"/>
            <w:rFonts w:ascii="Nunito" w:hAnsi="Nunito"/>
            <w:i/>
            <w:iCs/>
          </w:rPr>
          <w:t>MARAM Foundation Knowledge Guide</w:t>
        </w:r>
      </w:hyperlink>
      <w:r w:rsidRPr="002E6E1F">
        <w:t>.</w:t>
      </w:r>
    </w:p>
  </w:endnote>
  <w:endnote w:id="269">
    <w:p w14:paraId="2E167401" w14:textId="1E019633" w:rsidR="004522B7" w:rsidRPr="002E6E1F" w:rsidRDefault="004522B7" w:rsidP="002E6E1F">
      <w:pPr>
        <w:pStyle w:val="EndnoteText"/>
        <w:spacing w:line="276" w:lineRule="auto"/>
        <w:rPr>
          <w:lang w:val="en-US"/>
        </w:rPr>
      </w:pPr>
      <w:r w:rsidRPr="002E6E1F">
        <w:rPr>
          <w:rStyle w:val="EndnoteReference"/>
        </w:rPr>
        <w:endnoteRef/>
      </w:r>
      <w:r w:rsidRPr="002E6E1F">
        <w:t xml:space="preserve"> Allen &amp; Clarke Consulting, </w:t>
      </w:r>
      <w:hyperlink r:id="rId351">
        <w:r w:rsidR="00F325DD">
          <w:rPr>
            <w:rStyle w:val="Hyperlink"/>
            <w:rFonts w:ascii="Nunito" w:hAnsi="Nunito"/>
            <w:i/>
            <w:iCs/>
          </w:rPr>
          <w:t>MARAM Framework 5</w:t>
        </w:r>
        <w:r w:rsidR="00F325DD">
          <w:rPr>
            <w:rStyle w:val="Hyperlink"/>
            <w:rFonts w:ascii="Cambria Math" w:hAnsi="Cambria Math" w:cs="Cambria Math"/>
            <w:i/>
            <w:iCs/>
          </w:rPr>
          <w:t>‑</w:t>
        </w:r>
        <w:r w:rsidR="00F325DD">
          <w:rPr>
            <w:rStyle w:val="Hyperlink"/>
            <w:rFonts w:ascii="Nunito" w:hAnsi="Nunito"/>
            <w:i/>
            <w:iCs/>
          </w:rPr>
          <w:t>year Evidence Review: Rapid Literature Review</w:t>
        </w:r>
      </w:hyperlink>
      <w:r w:rsidRPr="002E6E1F">
        <w:t>.</w:t>
      </w:r>
    </w:p>
  </w:endnote>
  <w:endnote w:id="270">
    <w:p w14:paraId="3678EFD0" w14:textId="480FE989" w:rsidR="00364FA0" w:rsidRPr="002E6E1F" w:rsidRDefault="00364FA0" w:rsidP="002E6E1F">
      <w:pPr>
        <w:pStyle w:val="EndnoteText"/>
        <w:spacing w:line="276" w:lineRule="auto"/>
      </w:pPr>
      <w:r w:rsidRPr="002E6E1F">
        <w:rPr>
          <w:rStyle w:val="EndnoteReference"/>
        </w:rPr>
        <w:endnoteRef/>
      </w:r>
      <w:r w:rsidRPr="002E6E1F">
        <w:t xml:space="preserve"> </w:t>
      </w:r>
      <w:r w:rsidR="003521B3" w:rsidRPr="002E6E1F">
        <w:t>C M Spencer and S M Stith, ‘Risk factors for male perpetration and female victimization of intimate partner homicide’</w:t>
      </w:r>
      <w:r w:rsidR="002162ED" w:rsidRPr="002E6E1F">
        <w:t xml:space="preserve">; </w:t>
      </w:r>
      <w:r w:rsidR="003E57B6" w:rsidRPr="002E6E1F">
        <w:t xml:space="preserve">E </w:t>
      </w:r>
      <w:r w:rsidR="002162ED" w:rsidRPr="002E6E1F">
        <w:t>Garcia-Vergara</w:t>
      </w:r>
      <w:r w:rsidR="007630E0" w:rsidRPr="002E6E1F">
        <w:t xml:space="preserve"> et al.</w:t>
      </w:r>
      <w:r w:rsidR="002162ED" w:rsidRPr="002E6E1F">
        <w:t xml:space="preserve">, </w:t>
      </w:r>
      <w:r w:rsidR="003E57B6" w:rsidRPr="002E6E1F">
        <w:t>‘</w:t>
      </w:r>
      <w:r w:rsidR="002162ED" w:rsidRPr="002E6E1F">
        <w:t>A comprehensive analysis of factors associated with intimate partner femicide</w:t>
      </w:r>
      <w:r w:rsidR="007630E0" w:rsidRPr="002E6E1F">
        <w:t>’</w:t>
      </w:r>
      <w:r w:rsidR="003E57B6" w:rsidRPr="002E6E1F">
        <w:t>.</w:t>
      </w:r>
    </w:p>
  </w:endnote>
  <w:endnote w:id="271">
    <w:p w14:paraId="13579774" w14:textId="519B7894" w:rsidR="59FB5C2E" w:rsidRPr="002E6E1F" w:rsidRDefault="59FB5C2E" w:rsidP="002E6E1F">
      <w:pPr>
        <w:pStyle w:val="EndnoteText"/>
        <w:spacing w:line="276" w:lineRule="auto"/>
      </w:pPr>
      <w:r w:rsidRPr="002E6E1F">
        <w:rPr>
          <w:rStyle w:val="EndnoteReference"/>
        </w:rPr>
        <w:endnoteRef/>
      </w:r>
      <w:r w:rsidR="003F2E24" w:rsidRPr="002E6E1F">
        <w:t xml:space="preserve"> </w:t>
      </w:r>
      <w:r w:rsidR="006A52D8" w:rsidRPr="002E6E1F">
        <w:t>ANROWS</w:t>
      </w:r>
      <w:r w:rsidR="00BE1365" w:rsidRPr="002E6E1F">
        <w:t xml:space="preserve">, </w:t>
      </w:r>
      <w:r w:rsidR="000E62D4" w:rsidRPr="002E6E1F">
        <w:rPr>
          <w:i/>
          <w:iCs/>
        </w:rPr>
        <w:t>National Risk Assessment and Management Principles for Family and Domestic Violence: 2026 Update</w:t>
      </w:r>
      <w:r w:rsidR="00BE1365" w:rsidRPr="002E6E1F">
        <w:t>.</w:t>
      </w:r>
      <w:r w:rsidR="00EF760B" w:rsidRPr="002E6E1F">
        <w:t xml:space="preserve"> </w:t>
      </w:r>
    </w:p>
  </w:endnote>
  <w:endnote w:id="272">
    <w:p w14:paraId="191AD04D" w14:textId="4D4E72C7" w:rsidR="00564DD7" w:rsidRPr="002E6E1F" w:rsidRDefault="00564DD7" w:rsidP="002E6E1F">
      <w:pPr>
        <w:pStyle w:val="EndnoteText"/>
        <w:spacing w:line="276" w:lineRule="auto"/>
        <w:rPr>
          <w:lang w:val="en-US"/>
        </w:rPr>
      </w:pPr>
      <w:r w:rsidRPr="002E6E1F">
        <w:rPr>
          <w:rStyle w:val="EndnoteReference"/>
        </w:rPr>
        <w:endnoteRef/>
      </w:r>
      <w:r w:rsidRPr="002E6E1F">
        <w:t xml:space="preserve"> </w:t>
      </w:r>
      <w:r w:rsidR="00B96F3C" w:rsidRPr="002E6E1F">
        <w:rPr>
          <w:lang w:val="en-US"/>
        </w:rPr>
        <w:t>S Meyer</w:t>
      </w:r>
      <w:r w:rsidR="00C55449" w:rsidRPr="002E6E1F">
        <w:rPr>
          <w:lang w:val="en-US"/>
        </w:rPr>
        <w:t xml:space="preserve"> et a</w:t>
      </w:r>
      <w:r w:rsidR="00E40766" w:rsidRPr="002E6E1F">
        <w:rPr>
          <w:lang w:val="en-US"/>
        </w:rPr>
        <w:t>l.,</w:t>
      </w:r>
      <w:r w:rsidR="00B96F3C" w:rsidRPr="002E6E1F">
        <w:rPr>
          <w:lang w:val="en-US"/>
        </w:rPr>
        <w:t xml:space="preserve"> </w:t>
      </w:r>
      <w:hyperlink r:id="rId352" w:history="1">
        <w:r w:rsidR="00912CE8" w:rsidRPr="002E6E1F">
          <w:rPr>
            <w:rStyle w:val="Hyperlink"/>
            <w:rFonts w:ascii="Nunito" w:hAnsi="Nunito"/>
            <w:i/>
            <w:lang w:val="en-US"/>
          </w:rPr>
          <w:t>Domestic and family violence perpetrator screening and risk assessment in Queensland</w:t>
        </w:r>
      </w:hyperlink>
      <w:r w:rsidR="002A6F23" w:rsidRPr="002E6E1F">
        <w:rPr>
          <w:lang w:val="en-US"/>
        </w:rPr>
        <w:t xml:space="preserve">. </w:t>
      </w:r>
    </w:p>
  </w:endnote>
  <w:endnote w:id="273">
    <w:p w14:paraId="00BABE77" w14:textId="55C70C25" w:rsidR="00815F6A" w:rsidRPr="002E6E1F" w:rsidRDefault="00815F6A" w:rsidP="002E6E1F">
      <w:pPr>
        <w:pStyle w:val="EndnoteText"/>
        <w:spacing w:line="276" w:lineRule="auto"/>
        <w:rPr>
          <w:lang w:val="en-US"/>
        </w:rPr>
      </w:pPr>
      <w:r w:rsidRPr="002E6E1F">
        <w:rPr>
          <w:rStyle w:val="EndnoteReference"/>
        </w:rPr>
        <w:endnoteRef/>
      </w:r>
      <w:r w:rsidRPr="002E6E1F">
        <w:t xml:space="preserve"> </w:t>
      </w:r>
      <w:r w:rsidR="002C7F06" w:rsidRPr="002E6E1F">
        <w:t xml:space="preserve">R Kaspiew, B Horsfall, L Qu, J M Nicholson, C Humphreys, K Diemer, C D Nguyen, F Buchanan, L Hooker, A Taft, E M Westrupp, A R Cookin, R Carson and J Dunstan, </w:t>
      </w:r>
      <w:hyperlink r:id="rId353" w:history="1">
        <w:r w:rsidR="00501EA4" w:rsidRPr="002E6E1F">
          <w:rPr>
            <w:rStyle w:val="Hyperlink"/>
            <w:rFonts w:ascii="Nunito" w:hAnsi="Nunito"/>
            <w:i/>
          </w:rPr>
          <w:t>Domestic and family violence and parenting: Mixed method insights into impact and support needs: Final report (ANROWS Horizons 04/2017)</w:t>
        </w:r>
      </w:hyperlink>
      <w:r w:rsidR="00501EA4" w:rsidRPr="002E6E1F">
        <w:t>, ANROWS, 2017.</w:t>
      </w:r>
    </w:p>
  </w:endnote>
  <w:endnote w:id="274">
    <w:p w14:paraId="76478408" w14:textId="77777777" w:rsidR="006D377D" w:rsidRPr="002E6E1F" w:rsidRDefault="006D377D" w:rsidP="002E6E1F">
      <w:pPr>
        <w:pStyle w:val="EndnoteText"/>
        <w:spacing w:line="276" w:lineRule="auto"/>
        <w:rPr>
          <w:lang w:val="en-US"/>
        </w:rPr>
      </w:pPr>
      <w:r w:rsidRPr="002E6E1F">
        <w:rPr>
          <w:rStyle w:val="EndnoteReference"/>
        </w:rPr>
        <w:endnoteRef/>
      </w:r>
      <w:r w:rsidRPr="002E6E1F">
        <w:t xml:space="preserve"> AIHW, </w:t>
      </w:r>
      <w:hyperlink r:id="rId354">
        <w:r w:rsidRPr="002E6E1F">
          <w:rPr>
            <w:rStyle w:val="Hyperlink"/>
            <w:rFonts w:ascii="Nunito" w:hAnsi="Nunito"/>
          </w:rPr>
          <w:t>Family, domestic and sexual violence</w:t>
        </w:r>
        <w:r w:rsidRPr="002E6E1F">
          <w:rPr>
            <w:rStyle w:val="Hyperlink"/>
            <w:rFonts w:ascii="Nunito" w:hAnsi="Nunito"/>
            <w:i/>
            <w:iCs/>
          </w:rPr>
          <w:t>:</w:t>
        </w:r>
        <w:r w:rsidRPr="002E6E1F">
          <w:rPr>
            <w:rStyle w:val="Hyperlink"/>
            <w:rFonts w:ascii="Nunito" w:hAnsi="Nunito"/>
          </w:rPr>
          <w:t xml:space="preserve"> Factors associated with FDSV</w:t>
        </w:r>
      </w:hyperlink>
      <w:r w:rsidRPr="002E6E1F">
        <w:t>.</w:t>
      </w:r>
    </w:p>
  </w:endnote>
  <w:endnote w:id="275">
    <w:p w14:paraId="09509513" w14:textId="77777777" w:rsidR="009640C3" w:rsidRPr="002E6E1F" w:rsidRDefault="009640C3" w:rsidP="002E6E1F">
      <w:pPr>
        <w:pStyle w:val="EndnoteText"/>
        <w:spacing w:line="276" w:lineRule="auto"/>
        <w:rPr>
          <w:lang w:val="en-US"/>
        </w:rPr>
      </w:pPr>
      <w:r w:rsidRPr="002E6E1F">
        <w:rPr>
          <w:rStyle w:val="EndnoteReference"/>
        </w:rPr>
        <w:endnoteRef/>
      </w:r>
      <w:r w:rsidRPr="002E6E1F">
        <w:t xml:space="preserve"> </w:t>
      </w:r>
      <w:r w:rsidRPr="002E6E1F">
        <w:rPr>
          <w:lang w:val="en-US"/>
        </w:rPr>
        <w:t xml:space="preserve">AGD, </w:t>
      </w:r>
      <w:hyperlink r:id="rId355" w:history="1">
        <w:r w:rsidRPr="002E6E1F">
          <w:rPr>
            <w:rStyle w:val="Hyperlink"/>
            <w:rFonts w:ascii="Nunito" w:hAnsi="Nunito"/>
            <w:i/>
            <w:lang w:val="en-US"/>
          </w:rPr>
          <w:t>National Principles to Address Coercive Control</w:t>
        </w:r>
      </w:hyperlink>
      <w:r w:rsidRPr="002E6E1F">
        <w:t>.</w:t>
      </w:r>
    </w:p>
  </w:endnote>
  <w:endnote w:id="276">
    <w:p w14:paraId="3A7B8CC8" w14:textId="77BF068F" w:rsidR="00154E32" w:rsidRPr="002E6E1F" w:rsidRDefault="00154E32" w:rsidP="002E6E1F">
      <w:pPr>
        <w:pStyle w:val="EndnoteText"/>
        <w:spacing w:line="276" w:lineRule="auto"/>
      </w:pPr>
      <w:r w:rsidRPr="002E6E1F">
        <w:rPr>
          <w:rStyle w:val="EndnoteReference"/>
        </w:rPr>
        <w:endnoteRef/>
      </w:r>
      <w:r w:rsidRPr="002E6E1F">
        <w:t xml:space="preserve"> M Canfield, P Radcliffe, AFPL D’Oliveira and G Gilchrist, ‘Factors associated with the severity of IPV perpetrated by substance</w:t>
      </w:r>
      <w:r w:rsidRPr="002E6E1F">
        <w:rPr>
          <w:rFonts w:ascii="Cambria Math" w:hAnsi="Cambria Math" w:cs="Cambria Math"/>
        </w:rPr>
        <w:t>‑</w:t>
      </w:r>
      <w:r w:rsidRPr="002E6E1F">
        <w:t xml:space="preserve">using men towards current partners’, </w:t>
      </w:r>
      <w:r w:rsidRPr="002E6E1F">
        <w:rPr>
          <w:i/>
        </w:rPr>
        <w:t>Advances in Dual Diagnosis</w:t>
      </w:r>
      <w:r w:rsidRPr="002E6E1F">
        <w:t xml:space="preserve">, 2019, 13(1):32–45, </w:t>
      </w:r>
      <w:hyperlink r:id="rId356">
        <w:r w:rsidRPr="002E6E1F">
          <w:rPr>
            <w:rStyle w:val="Hyperlink"/>
            <w:rFonts w:ascii="Nunito" w:hAnsi="Nunito"/>
          </w:rPr>
          <w:t>doi:10.1108/ADD-04-2019-0003</w:t>
        </w:r>
      </w:hyperlink>
      <w:r w:rsidR="0054183B">
        <w:t xml:space="preserve">; </w:t>
      </w:r>
      <w:r w:rsidRPr="00E64F17">
        <w:t xml:space="preserve">V Choenni, A Hammink and D van de Mheen, ‘Association between substance use and the perpetration of family violence in industrialised countries: a systematic review’, </w:t>
      </w:r>
      <w:r w:rsidRPr="00E64F17">
        <w:rPr>
          <w:i/>
        </w:rPr>
        <w:t>Trauma</w:t>
      </w:r>
      <w:r w:rsidRPr="00E64F17">
        <w:rPr>
          <w:i/>
          <w:iCs/>
        </w:rPr>
        <w:t>,</w:t>
      </w:r>
      <w:r w:rsidRPr="00E64F17">
        <w:rPr>
          <w:i/>
        </w:rPr>
        <w:t xml:space="preserve"> Violence </w:t>
      </w:r>
      <w:r w:rsidRPr="00E64F17">
        <w:rPr>
          <w:i/>
          <w:iCs/>
        </w:rPr>
        <w:t xml:space="preserve">&amp; </w:t>
      </w:r>
      <w:r w:rsidRPr="00E64F17">
        <w:rPr>
          <w:i/>
        </w:rPr>
        <w:t>Abuse</w:t>
      </w:r>
      <w:r w:rsidRPr="00E64F17">
        <w:t xml:space="preserve">, 2017, 18(1):37–50, </w:t>
      </w:r>
      <w:hyperlink r:id="rId357">
        <w:r w:rsidRPr="00E64F17">
          <w:rPr>
            <w:rStyle w:val="Hyperlink"/>
            <w:rFonts w:ascii="Nunito" w:hAnsi="Nunito"/>
          </w:rPr>
          <w:t>doi:10.1177/1524838015589253</w:t>
        </w:r>
      </w:hyperlink>
      <w:r w:rsidRPr="00E64F17">
        <w:t>.</w:t>
      </w:r>
    </w:p>
    <w:p w14:paraId="30D4A56E" w14:textId="3E75B0EF" w:rsidR="00154E32" w:rsidRPr="002E6E1F" w:rsidRDefault="00154E32" w:rsidP="002E6E1F">
      <w:pPr>
        <w:pStyle w:val="EndnoteText"/>
        <w:spacing w:line="276" w:lineRule="auto"/>
      </w:pPr>
      <w:r w:rsidRPr="002E6E1F">
        <w:t xml:space="preserve">R Mayshak, </w:t>
      </w:r>
      <w:r w:rsidR="00533400" w:rsidRPr="002E6E1F">
        <w:t>et al.</w:t>
      </w:r>
      <w:r w:rsidRPr="002E6E1F">
        <w:t>, ‘Alcohol</w:t>
      </w:r>
      <w:r w:rsidRPr="002E6E1F">
        <w:rPr>
          <w:rFonts w:ascii="Cambria Math" w:hAnsi="Cambria Math" w:cs="Cambria Math"/>
        </w:rPr>
        <w:t>‑</w:t>
      </w:r>
      <w:r w:rsidRPr="002E6E1F">
        <w:t>involved family and domestic violence reported to police in Australia’.</w:t>
      </w:r>
    </w:p>
  </w:endnote>
  <w:endnote w:id="277">
    <w:p w14:paraId="477D7784" w14:textId="688F034E" w:rsidR="00E44E8E" w:rsidRPr="002E6E1F" w:rsidRDefault="00E44E8E" w:rsidP="002E6E1F">
      <w:pPr>
        <w:pStyle w:val="EndnoteText"/>
        <w:spacing w:line="276" w:lineRule="auto"/>
        <w:rPr>
          <w:lang w:val="en-US"/>
        </w:rPr>
      </w:pPr>
      <w:r w:rsidRPr="002E6E1F">
        <w:rPr>
          <w:rStyle w:val="EndnoteReference"/>
        </w:rPr>
        <w:endnoteRef/>
      </w:r>
      <w:r w:rsidRPr="002E6E1F">
        <w:t xml:space="preserve"> ADFVDRN and ANROWS,</w:t>
      </w:r>
      <w:r w:rsidR="005E56C9" w:rsidRPr="002E6E1F">
        <w:t xml:space="preserve"> </w:t>
      </w:r>
      <w:hyperlink r:id="rId358" w:history="1">
        <w:r w:rsidR="005E56C9" w:rsidRPr="002E6E1F">
          <w:rPr>
            <w:rStyle w:val="Hyperlink"/>
            <w:rFonts w:ascii="Nunito" w:hAnsi="Nunito"/>
            <w:i/>
            <w:iCs/>
          </w:rPr>
          <w:t>Australian Domestic and Family Violence Death Review Network Data Report: Intimate partner violence homicides 2010–2018</w:t>
        </w:r>
      </w:hyperlink>
      <w:r w:rsidRPr="002E6E1F">
        <w:t>.</w:t>
      </w:r>
    </w:p>
  </w:endnote>
  <w:endnote w:id="278">
    <w:p w14:paraId="4BC04732" w14:textId="77777777" w:rsidR="00083A99" w:rsidRPr="002E6E1F" w:rsidRDefault="00083A99" w:rsidP="002E6E1F">
      <w:pPr>
        <w:pStyle w:val="EndnoteText"/>
        <w:spacing w:line="276" w:lineRule="auto"/>
        <w:rPr>
          <w:lang w:val="en-US"/>
        </w:rPr>
      </w:pPr>
      <w:r w:rsidRPr="002E6E1F">
        <w:rPr>
          <w:rStyle w:val="EndnoteReference"/>
        </w:rPr>
        <w:endnoteRef/>
      </w:r>
      <w:r w:rsidRPr="002E6E1F">
        <w:t xml:space="preserve"> M Kertesz, V Callaly, F McLachlan and C Humphreys, ‘Substance use coercion: addressing the intersections of substance use and domestic and family violence’, in </w:t>
      </w:r>
      <w:r w:rsidRPr="002E6E1F">
        <w:rPr>
          <w:i/>
        </w:rPr>
        <w:t>The Handbook of Violence Against Women in the Indo</w:t>
      </w:r>
      <w:r w:rsidRPr="002E6E1F">
        <w:rPr>
          <w:rFonts w:ascii="Cambria Math" w:hAnsi="Cambria Math" w:cs="Cambria Math"/>
          <w:i/>
        </w:rPr>
        <w:t>‑</w:t>
      </w:r>
      <w:r w:rsidRPr="002E6E1F">
        <w:rPr>
          <w:i/>
        </w:rPr>
        <w:t>Pacific Region</w:t>
      </w:r>
      <w:r w:rsidRPr="002E6E1F">
        <w:t>, De Gruyter, 2025.</w:t>
      </w:r>
    </w:p>
  </w:endnote>
  <w:endnote w:id="279">
    <w:p w14:paraId="3D89255E" w14:textId="41F72B1F" w:rsidR="01F90E67" w:rsidRPr="002E6E1F" w:rsidRDefault="01F90E67" w:rsidP="006577CD">
      <w:pPr>
        <w:pStyle w:val="EndnoteText"/>
        <w:spacing w:line="276" w:lineRule="auto"/>
        <w:rPr>
          <w:rFonts w:eastAsia="Segoe UI" w:cs="Segoe UI"/>
        </w:rPr>
      </w:pPr>
      <w:r w:rsidRPr="002E6E1F">
        <w:rPr>
          <w:rStyle w:val="EndnoteReference"/>
        </w:rPr>
        <w:endnoteRef/>
      </w:r>
      <w:r w:rsidR="6973AFC6" w:rsidRPr="002E6E1F">
        <w:t xml:space="preserve"> </w:t>
      </w:r>
      <w:r w:rsidR="00D55C2A">
        <w:t>B</w:t>
      </w:r>
      <w:r w:rsidR="6973AFC6" w:rsidRPr="002E6E1F">
        <w:t xml:space="preserve"> </w:t>
      </w:r>
      <w:r w:rsidR="6973AFC6" w:rsidRPr="002E6E1F">
        <w:rPr>
          <w:rFonts w:eastAsia="Segoe UI" w:cs="Segoe UI"/>
        </w:rPr>
        <w:t xml:space="preserve">Mathews, </w:t>
      </w:r>
      <w:r w:rsidR="00D55C2A">
        <w:rPr>
          <w:rFonts w:eastAsia="Segoe UI" w:cs="Segoe UI"/>
        </w:rPr>
        <w:t>R</w:t>
      </w:r>
      <w:r w:rsidR="6973AFC6" w:rsidRPr="002E6E1F">
        <w:rPr>
          <w:rFonts w:eastAsia="Segoe UI" w:cs="Segoe UI"/>
        </w:rPr>
        <w:t xml:space="preserve"> Pacella, </w:t>
      </w:r>
      <w:r w:rsidR="00D55C2A">
        <w:rPr>
          <w:rFonts w:eastAsia="Segoe UI" w:cs="Segoe UI"/>
        </w:rPr>
        <w:t>J G</w:t>
      </w:r>
      <w:r w:rsidR="6973AFC6" w:rsidRPr="002E6E1F">
        <w:rPr>
          <w:rFonts w:eastAsia="Segoe UI" w:cs="Segoe UI"/>
        </w:rPr>
        <w:t xml:space="preserve"> Scott, </w:t>
      </w:r>
      <w:r w:rsidR="00D55C2A">
        <w:rPr>
          <w:rFonts w:eastAsia="Segoe UI" w:cs="Segoe UI"/>
        </w:rPr>
        <w:t>D</w:t>
      </w:r>
      <w:r w:rsidR="6973AFC6" w:rsidRPr="002E6E1F">
        <w:rPr>
          <w:rFonts w:eastAsia="Segoe UI" w:cs="Segoe UI"/>
        </w:rPr>
        <w:t xml:space="preserve"> Finkelhor, D</w:t>
      </w:r>
      <w:r w:rsidR="00D55C2A">
        <w:rPr>
          <w:rFonts w:eastAsia="Segoe UI" w:cs="Segoe UI"/>
        </w:rPr>
        <w:t xml:space="preserve"> J</w:t>
      </w:r>
      <w:r w:rsidR="6973AFC6" w:rsidRPr="002E6E1F">
        <w:rPr>
          <w:rFonts w:eastAsia="Segoe UI" w:cs="Segoe UI"/>
        </w:rPr>
        <w:t xml:space="preserve"> Higgins, </w:t>
      </w:r>
      <w:r w:rsidR="00D55C2A">
        <w:rPr>
          <w:rFonts w:eastAsia="Segoe UI" w:cs="Segoe UI"/>
        </w:rPr>
        <w:t>F</w:t>
      </w:r>
      <w:r w:rsidR="6973AFC6" w:rsidRPr="002E6E1F">
        <w:rPr>
          <w:rFonts w:eastAsia="Segoe UI" w:cs="Segoe UI"/>
        </w:rPr>
        <w:t xml:space="preserve"> Meinck, </w:t>
      </w:r>
      <w:r w:rsidR="00D55C2A">
        <w:rPr>
          <w:rFonts w:eastAsia="Segoe UI" w:cs="Segoe UI"/>
        </w:rPr>
        <w:t>H E</w:t>
      </w:r>
      <w:r w:rsidR="6973AFC6" w:rsidRPr="002E6E1F">
        <w:rPr>
          <w:rFonts w:eastAsia="Segoe UI" w:cs="Segoe UI"/>
        </w:rPr>
        <w:t xml:space="preserve"> Erskine, </w:t>
      </w:r>
      <w:r w:rsidR="00D55C2A">
        <w:rPr>
          <w:rFonts w:eastAsia="Segoe UI" w:cs="Segoe UI"/>
        </w:rPr>
        <w:t>H J</w:t>
      </w:r>
      <w:r w:rsidR="6973AFC6" w:rsidRPr="002E6E1F">
        <w:rPr>
          <w:rFonts w:eastAsia="Segoe UI" w:cs="Segoe UI"/>
        </w:rPr>
        <w:t xml:space="preserve"> Thomas, </w:t>
      </w:r>
      <w:r w:rsidR="00D55C2A">
        <w:rPr>
          <w:rFonts w:eastAsia="Segoe UI" w:cs="Segoe UI"/>
        </w:rPr>
        <w:t>D</w:t>
      </w:r>
      <w:r w:rsidR="6973AFC6" w:rsidRPr="002E6E1F">
        <w:rPr>
          <w:rFonts w:eastAsia="Segoe UI" w:cs="Segoe UI"/>
        </w:rPr>
        <w:t xml:space="preserve"> Lawrence, D</w:t>
      </w:r>
      <w:r w:rsidR="00D55C2A">
        <w:rPr>
          <w:rFonts w:eastAsia="Segoe UI" w:cs="Segoe UI"/>
        </w:rPr>
        <w:t xml:space="preserve"> M</w:t>
      </w:r>
      <w:r w:rsidR="6973AFC6" w:rsidRPr="002E6E1F">
        <w:rPr>
          <w:rFonts w:eastAsia="Segoe UI" w:cs="Segoe UI"/>
        </w:rPr>
        <w:t xml:space="preserve"> Haslam and </w:t>
      </w:r>
      <w:r w:rsidR="00D55C2A">
        <w:rPr>
          <w:rFonts w:eastAsia="Segoe UI" w:cs="Segoe UI"/>
        </w:rPr>
        <w:t xml:space="preserve">E </w:t>
      </w:r>
      <w:r w:rsidR="6973AFC6" w:rsidRPr="002E6E1F">
        <w:rPr>
          <w:rFonts w:eastAsia="Segoe UI" w:cs="Segoe UI"/>
        </w:rPr>
        <w:t xml:space="preserve">Malacova, </w:t>
      </w:r>
      <w:hyperlink r:id="rId359" w:history="1">
        <w:r w:rsidR="0A239924" w:rsidRPr="002E6E1F">
          <w:rPr>
            <w:rStyle w:val="Hyperlink"/>
            <w:rFonts w:ascii="Nunito" w:eastAsia="Segoe UI" w:hAnsi="Nunito" w:cs="Segoe UI"/>
            <w:i/>
            <w:iCs/>
          </w:rPr>
          <w:t>The Australian Child Maltreatment Study: National prevalence and associated health outcomes of child abuse and neglect</w:t>
        </w:r>
      </w:hyperlink>
      <w:r w:rsidR="0A239924" w:rsidRPr="002E6E1F">
        <w:rPr>
          <w:rFonts w:eastAsia="Segoe UI" w:cs="Segoe UI"/>
        </w:rPr>
        <w:t>,</w:t>
      </w:r>
      <w:r w:rsidR="6973AFC6" w:rsidRPr="002E6E1F">
        <w:rPr>
          <w:rFonts w:eastAsia="Segoe UI" w:cs="Segoe UI"/>
        </w:rPr>
        <w:t xml:space="preserve"> Australian Child Maltreatment Study, Queensland University of Technology, Brisbane, 2023</w:t>
      </w:r>
      <w:r w:rsidR="2FC4F42D" w:rsidRPr="002E6E1F">
        <w:rPr>
          <w:rFonts w:eastAsia="Segoe UI" w:cs="Segoe UI"/>
        </w:rPr>
        <w:t>.</w:t>
      </w:r>
    </w:p>
  </w:endnote>
  <w:endnote w:id="280">
    <w:p w14:paraId="1DACA215" w14:textId="77777777" w:rsidR="006D377D" w:rsidRPr="002E6E1F" w:rsidRDefault="006D377D" w:rsidP="002E6E1F">
      <w:pPr>
        <w:pStyle w:val="EndnoteText"/>
        <w:spacing w:line="276" w:lineRule="auto"/>
      </w:pPr>
      <w:r w:rsidRPr="002E6E1F">
        <w:rPr>
          <w:rStyle w:val="EndnoteReference"/>
        </w:rPr>
        <w:endnoteRef/>
      </w:r>
      <w:r w:rsidRPr="002E6E1F">
        <w:t xml:space="preserve"> Our Watch, </w:t>
      </w:r>
      <w:hyperlink r:id="rId360">
        <w:r w:rsidRPr="002E6E1F">
          <w:rPr>
            <w:rStyle w:val="Hyperlink"/>
            <w:rFonts w:ascii="Nunito" w:hAnsi="Nunito"/>
            <w:i/>
            <w:iCs/>
          </w:rPr>
          <w:t>Changing the picture</w:t>
        </w:r>
      </w:hyperlink>
      <w:r w:rsidRPr="002E6E1F">
        <w:t>.</w:t>
      </w:r>
    </w:p>
  </w:endnote>
  <w:endnote w:id="281">
    <w:p w14:paraId="177C59A4" w14:textId="4F853CC7" w:rsidR="006D377D" w:rsidRPr="002E6E1F" w:rsidRDefault="006D377D" w:rsidP="002E6E1F">
      <w:pPr>
        <w:pStyle w:val="EndnoteText"/>
        <w:spacing w:line="276" w:lineRule="auto"/>
        <w:rPr>
          <w:rFonts w:eastAsia="Calibri" w:cs="Calibri"/>
          <w:lang w:val="en-US"/>
        </w:rPr>
      </w:pPr>
      <w:r w:rsidRPr="002E6E1F">
        <w:rPr>
          <w:rStyle w:val="EndnoteReference"/>
        </w:rPr>
        <w:endnoteRef/>
      </w:r>
      <w:r w:rsidRPr="002E6E1F">
        <w:t xml:space="preserve"> S Lawler, H Boxall and C Dowling, ‘The role of depression in intimate partner homicide perpetrated by men against women: an analysis of sentencing remarks’, </w:t>
      </w:r>
      <w:r w:rsidRPr="002E6E1F">
        <w:rPr>
          <w:i/>
        </w:rPr>
        <w:t>Trends &amp; issues in crime and criminal justice</w:t>
      </w:r>
      <w:r w:rsidRPr="002E6E1F">
        <w:t xml:space="preserve"> no. 672, Australian Institute of Criminology (AIC), 2023, </w:t>
      </w:r>
      <w:hyperlink r:id="rId361" w:history="1">
        <w:r w:rsidRPr="002E6E1F">
          <w:rPr>
            <w:rStyle w:val="Hyperlink"/>
            <w:rFonts w:ascii="Nunito" w:hAnsi="Nunito"/>
          </w:rPr>
          <w:t>doi:/10.52922/ti77000</w:t>
        </w:r>
      </w:hyperlink>
      <w:r w:rsidR="00311C39" w:rsidRPr="002E6E1F">
        <w:t xml:space="preserve">; </w:t>
      </w:r>
      <w:r w:rsidRPr="00E64F17">
        <w:rPr>
          <w:lang w:val="en-US"/>
        </w:rPr>
        <w:t>F McLachlan and C Ferguson, ‘Rates and features of detection avoidance in intimate partner femicide in Australia’</w:t>
      </w:r>
      <w:r w:rsidR="00311C39" w:rsidRPr="00E64F17">
        <w:rPr>
          <w:lang w:val="en-US"/>
        </w:rPr>
        <w:t xml:space="preserve">; </w:t>
      </w:r>
      <w:r w:rsidRPr="00E64F17">
        <w:t xml:space="preserve">M Truong, L Yeganeh, A Cartwright, E Ward, J Ibrahim, D Cuschieri, M Dawson and L Bugeja, ‘Domestic/family homicide: a systematic review of empirical evidence’, </w:t>
      </w:r>
      <w:r w:rsidRPr="00E64F17">
        <w:rPr>
          <w:i/>
        </w:rPr>
        <w:t xml:space="preserve">Trauma, </w:t>
      </w:r>
      <w:r w:rsidRPr="00E64F17">
        <w:rPr>
          <w:i/>
          <w:iCs/>
        </w:rPr>
        <w:t>Violence &amp; Abuse</w:t>
      </w:r>
      <w:r w:rsidRPr="00E64F17">
        <w:t xml:space="preserve">, 2023, 24(3):1908–1928, </w:t>
      </w:r>
      <w:hyperlink r:id="rId362">
        <w:r w:rsidRPr="00E64F17">
          <w:rPr>
            <w:rStyle w:val="Hyperlink"/>
            <w:rFonts w:ascii="Nunito" w:hAnsi="Nunito"/>
          </w:rPr>
          <w:t>doi:10.1177/15248380221082084</w:t>
        </w:r>
      </w:hyperlink>
      <w:r w:rsidRPr="00E64F17">
        <w:t>.</w:t>
      </w:r>
    </w:p>
  </w:endnote>
  <w:endnote w:id="282">
    <w:p w14:paraId="1887B409" w14:textId="77777777" w:rsidR="006D377D" w:rsidRPr="002E6E1F" w:rsidRDefault="006D377D" w:rsidP="002E6E1F">
      <w:pPr>
        <w:pStyle w:val="EndnoteText"/>
        <w:spacing w:line="276" w:lineRule="auto"/>
      </w:pPr>
      <w:r w:rsidRPr="002E6E1F">
        <w:rPr>
          <w:rStyle w:val="EndnoteReference"/>
        </w:rPr>
        <w:endnoteRef/>
      </w:r>
      <w:r w:rsidRPr="002E6E1F">
        <w:t xml:space="preserve"> C Warshaw, E Lyon, P Bland, H Phillips and M Hooper, </w:t>
      </w:r>
      <w:hyperlink r:id="rId363">
        <w:r w:rsidRPr="002E6E1F">
          <w:rPr>
            <w:rStyle w:val="Hyperlink"/>
            <w:rFonts w:ascii="Nunito" w:hAnsi="Nunito"/>
            <w:i/>
            <w:iCs/>
          </w:rPr>
          <w:t>Mental health and substance use coercion surveys: report from the National Center on Domestic Violence, Trauma &amp; Mental Health and the National Domestic Violence Hotline</w:t>
        </w:r>
      </w:hyperlink>
      <w:r w:rsidRPr="002E6E1F">
        <w:t>,</w:t>
      </w:r>
      <w:r w:rsidRPr="002E6E1F">
        <w:br/>
        <w:t>National Center on Domestic Violence, Trauma &amp; Mental Health, 2014.</w:t>
      </w:r>
    </w:p>
  </w:endnote>
  <w:endnote w:id="283">
    <w:p w14:paraId="29126D60" w14:textId="77777777" w:rsidR="006D377D" w:rsidRPr="002E6E1F" w:rsidRDefault="006D377D" w:rsidP="002E6E1F">
      <w:pPr>
        <w:pStyle w:val="EndnoteText"/>
        <w:spacing w:line="276" w:lineRule="auto"/>
      </w:pPr>
      <w:r w:rsidRPr="002E6E1F">
        <w:rPr>
          <w:rStyle w:val="EndnoteReference"/>
        </w:rPr>
        <w:endnoteRef/>
      </w:r>
      <w:r w:rsidRPr="002E6E1F">
        <w:t xml:space="preserve"> Ombudsman Western Australia, </w:t>
      </w:r>
      <w:hyperlink r:id="rId364" w:history="1">
        <w:r w:rsidRPr="002E6E1F">
          <w:rPr>
            <w:rStyle w:val="Hyperlink"/>
            <w:rFonts w:ascii="Nunito" w:hAnsi="Nunito"/>
            <w:i/>
            <w:iCs/>
          </w:rPr>
          <w:t>Investigation into family and domestic violence and suicide Volume 2: Understanding the impact of family and domestic violence and suicide</w:t>
        </w:r>
      </w:hyperlink>
      <w:r w:rsidRPr="002E6E1F">
        <w:t xml:space="preserve">, Ombudsman of Western Australia, 2022. </w:t>
      </w:r>
    </w:p>
  </w:endnote>
  <w:endnote w:id="284">
    <w:p w14:paraId="42FAC6E1" w14:textId="77777777" w:rsidR="006D377D" w:rsidRPr="002E6E1F" w:rsidRDefault="006D377D" w:rsidP="002E6E1F">
      <w:pPr>
        <w:pStyle w:val="EndnoteText"/>
        <w:spacing w:line="276" w:lineRule="auto"/>
        <w:rPr>
          <w:lang w:val="en-US"/>
        </w:rPr>
      </w:pPr>
      <w:r w:rsidRPr="002E6E1F">
        <w:rPr>
          <w:rStyle w:val="EndnoteReference"/>
        </w:rPr>
        <w:endnoteRef/>
      </w:r>
      <w:r w:rsidRPr="002E6E1F">
        <w:t xml:space="preserve"> ANROWS, </w:t>
      </w:r>
      <w:hyperlink r:id="rId365" w:tgtFrame="_blank" w:history="1">
        <w:r w:rsidRPr="002E6E1F">
          <w:rPr>
            <w:rStyle w:val="Hyperlink"/>
            <w:rFonts w:ascii="Nunito" w:hAnsi="Nunito"/>
          </w:rPr>
          <w:t>Violence against women and mental health (ANROWS Insights, 04/2020)</w:t>
        </w:r>
      </w:hyperlink>
      <w:r w:rsidRPr="002E6E1F">
        <w:t>, ANROWS, 2020.</w:t>
      </w:r>
    </w:p>
  </w:endnote>
  <w:endnote w:id="285">
    <w:p w14:paraId="29AC78C3" w14:textId="7DE8EC8D" w:rsidR="006D377D" w:rsidRPr="002E6E1F" w:rsidRDefault="006D377D" w:rsidP="002E6E1F">
      <w:pPr>
        <w:pStyle w:val="EndnoteText"/>
        <w:spacing w:line="276" w:lineRule="auto"/>
        <w:rPr>
          <w:lang w:val="en-US"/>
        </w:rPr>
      </w:pPr>
      <w:r w:rsidRPr="002E6E1F">
        <w:rPr>
          <w:rStyle w:val="EndnoteReference"/>
        </w:rPr>
        <w:endnoteRef/>
      </w:r>
      <w:r w:rsidRPr="002E6E1F">
        <w:t xml:space="preserve"> C Backhouse and C Toivonen, </w:t>
      </w:r>
      <w:hyperlink r:id="rId366" w:history="1">
        <w:r w:rsidRPr="002E6E1F">
          <w:rPr>
            <w:rStyle w:val="Hyperlink"/>
            <w:rFonts w:ascii="Nunito" w:hAnsi="Nunito"/>
            <w:i/>
            <w:iCs/>
          </w:rPr>
          <w:t>National Risk Assessment Principles for Domestic and Family Violence: Companion Resource</w:t>
        </w:r>
      </w:hyperlink>
      <w:r w:rsidRPr="002E6E1F">
        <w:t>, ANROWS</w:t>
      </w:r>
      <w:r w:rsidR="00EE7B07">
        <w:t>,</w:t>
      </w:r>
      <w:r w:rsidRPr="002E6E1F">
        <w:t xml:space="preserve"> 2018.</w:t>
      </w:r>
      <w:r w:rsidR="00E5657E" w:rsidRPr="002E6E1F">
        <w:t xml:space="preserve"> </w:t>
      </w:r>
    </w:p>
  </w:endnote>
  <w:endnote w:id="286">
    <w:p w14:paraId="4ED073F2" w14:textId="3DEBF04E" w:rsidR="006D377D" w:rsidRPr="002E6E1F" w:rsidRDefault="006D377D" w:rsidP="002E6E1F">
      <w:pPr>
        <w:pStyle w:val="EndnoteText"/>
        <w:spacing w:line="276" w:lineRule="auto"/>
        <w:rPr>
          <w:lang w:val="en-US"/>
        </w:rPr>
      </w:pPr>
      <w:r w:rsidRPr="002E6E1F">
        <w:rPr>
          <w:rStyle w:val="EndnoteReference"/>
        </w:rPr>
        <w:endnoteRef/>
      </w:r>
      <w:r w:rsidRPr="002E6E1F">
        <w:t xml:space="preserve"> N A Dowling, C Ewin, G J Youssef, S S Merkouris, A Suomi, S A Thomas, and A C Jackson, ‘Problem gambling and family violence: Findings from a population-representative study’, </w:t>
      </w:r>
      <w:r w:rsidRPr="002E6E1F">
        <w:rPr>
          <w:i/>
        </w:rPr>
        <w:t>Journal of behavioral addictions</w:t>
      </w:r>
      <w:r w:rsidRPr="002E6E1F">
        <w:t xml:space="preserve">, 2018, 7(3), 806–813. </w:t>
      </w:r>
      <w:hyperlink r:id="rId367" w:history="1">
        <w:r w:rsidRPr="002E6E1F" w:rsidDel="00316B30">
          <w:rPr>
            <w:rStyle w:val="Hyperlink"/>
            <w:rFonts w:ascii="Nunito" w:hAnsi="Nunito"/>
          </w:rPr>
          <w:t>doi.org/10.1556/2006.7.2018.74</w:t>
        </w:r>
        <w:r w:rsidR="00316B30">
          <w:rPr>
            <w:rStyle w:val="Hyperlink"/>
            <w:rFonts w:ascii="Nunito" w:hAnsi="Nunito"/>
          </w:rPr>
          <w:t>doi:10.1556/2006.7.2018.74</w:t>
        </w:r>
      </w:hyperlink>
      <w:r w:rsidRPr="002E6E1F">
        <w:t>.</w:t>
      </w:r>
    </w:p>
  </w:endnote>
  <w:endnote w:id="287">
    <w:p w14:paraId="2DFCF889" w14:textId="4D0EBD31" w:rsidR="006D377D" w:rsidRPr="002E6E1F" w:rsidRDefault="006D377D" w:rsidP="002E6E1F">
      <w:pPr>
        <w:pStyle w:val="EndnoteText"/>
        <w:spacing w:line="276" w:lineRule="auto"/>
        <w:rPr>
          <w:lang w:val="en-US"/>
        </w:rPr>
      </w:pPr>
      <w:r w:rsidRPr="002E6E1F">
        <w:rPr>
          <w:rStyle w:val="EndnoteReference"/>
        </w:rPr>
        <w:endnoteRef/>
      </w:r>
      <w:r w:rsidRPr="002E6E1F">
        <w:t xml:space="preserve"> N A Dowling, E Oldenhof, S Cockman, A Suomi, S S Merkouris, and A C Jackson, ‘Problem gambling and family violence: Factors associated with family violence victimization and perpetration in treatment-seeking gamblers’, </w:t>
      </w:r>
      <w:r w:rsidRPr="00984DB3">
        <w:rPr>
          <w:i/>
        </w:rPr>
        <w:t>Journal of Interpersonal Violence</w:t>
      </w:r>
      <w:r w:rsidRPr="002E6E1F">
        <w:t>, 2021, 36(15-16), 7645-7669, doi:10.1177/0886260519835877</w:t>
      </w:r>
      <w:r w:rsidRPr="00E64F17">
        <w:t xml:space="preserve">; M Hughes </w:t>
      </w:r>
      <w:r w:rsidR="00767E33" w:rsidRPr="00E64F17">
        <w:t>et al</w:t>
      </w:r>
      <w:r w:rsidR="002162F9" w:rsidRPr="00E64F17">
        <w:t>.</w:t>
      </w:r>
      <w:r w:rsidRPr="00E64F17">
        <w:t>, ‘Listening deeply to refugee background women to understand experiences of domestic and family violence in their communities to foster engagement with global support systems’.</w:t>
      </w:r>
    </w:p>
  </w:endnote>
  <w:endnote w:id="288">
    <w:p w14:paraId="31A17DE8" w14:textId="1342E747" w:rsidR="005B265D" w:rsidRPr="002E6E1F" w:rsidRDefault="005B265D" w:rsidP="002E6E1F">
      <w:pPr>
        <w:pStyle w:val="EndnoteText"/>
        <w:spacing w:line="276" w:lineRule="auto"/>
        <w:rPr>
          <w:lang w:val="en-US"/>
        </w:rPr>
      </w:pPr>
      <w:r w:rsidRPr="002E6E1F">
        <w:rPr>
          <w:rStyle w:val="EndnoteReference"/>
        </w:rPr>
        <w:endnoteRef/>
      </w:r>
      <w:r w:rsidRPr="002E6E1F">
        <w:t xml:space="preserve"> </w:t>
      </w:r>
      <w:r w:rsidR="00221942" w:rsidRPr="002E6E1F">
        <w:t xml:space="preserve">ANROWS, </w:t>
      </w:r>
      <w:r w:rsidR="00012221" w:rsidRPr="002E6E1F">
        <w:rPr>
          <w:i/>
          <w:iCs/>
        </w:rPr>
        <w:t>Risk Assessment and Management Principles for Family and Domestic Violence: 2026 Update</w:t>
      </w:r>
      <w:r w:rsidR="00012221" w:rsidRPr="002E6E1F">
        <w:t>.</w:t>
      </w:r>
    </w:p>
  </w:endnote>
  <w:endnote w:id="289">
    <w:p w14:paraId="274917D6" w14:textId="77777777" w:rsidR="00DB0315" w:rsidRPr="002E6E1F" w:rsidRDefault="00DB0315" w:rsidP="002E6E1F">
      <w:pPr>
        <w:pStyle w:val="EndnoteText"/>
        <w:spacing w:line="276" w:lineRule="auto"/>
      </w:pPr>
      <w:r w:rsidRPr="002E6E1F">
        <w:rPr>
          <w:rStyle w:val="EndnoteReference"/>
        </w:rPr>
        <w:endnoteRef/>
      </w:r>
      <w:r w:rsidRPr="002E6E1F">
        <w:t xml:space="preserve"> R Alaggia and M Donohue, ‘Take these broken wings and learn to fly: applying resilience concepts to practice with children and youth exposed to intimate partner violence’, </w:t>
      </w:r>
      <w:r w:rsidRPr="002E6E1F">
        <w:rPr>
          <w:i/>
        </w:rPr>
        <w:t>Smith College Studies in Social Work</w:t>
      </w:r>
      <w:r w:rsidRPr="002E6E1F">
        <w:t xml:space="preserve">, 2018, 88(1):20–38, </w:t>
      </w:r>
      <w:hyperlink r:id="rId368" w:history="1">
        <w:r w:rsidRPr="002E6E1F">
          <w:rPr>
            <w:rStyle w:val="Hyperlink"/>
            <w:rFonts w:ascii="Nunito" w:hAnsi="Nunito"/>
          </w:rPr>
          <w:t>doi:10.1080/00377317.2018.1404282</w:t>
        </w:r>
      </w:hyperlink>
      <w:r w:rsidRPr="002E6E1F">
        <w:t>.</w:t>
      </w:r>
    </w:p>
  </w:endnote>
  <w:endnote w:id="290">
    <w:p w14:paraId="0DA27FF4" w14:textId="4171C4CF" w:rsidR="0049768F" w:rsidRPr="002E6E1F" w:rsidRDefault="0049768F" w:rsidP="002E6E1F">
      <w:pPr>
        <w:pStyle w:val="EndnoteText"/>
        <w:spacing w:line="276" w:lineRule="auto"/>
        <w:rPr>
          <w:lang w:val="en-US"/>
        </w:rPr>
      </w:pPr>
      <w:r w:rsidRPr="002E6E1F">
        <w:rPr>
          <w:rStyle w:val="EndnoteReference"/>
        </w:rPr>
        <w:endnoteRef/>
      </w:r>
      <w:r w:rsidRPr="002E6E1F">
        <w:t xml:space="preserve"> </w:t>
      </w:r>
      <w:r w:rsidR="00221942" w:rsidRPr="002E6E1F">
        <w:t xml:space="preserve">ANROWS, </w:t>
      </w:r>
      <w:r w:rsidRPr="002E6E1F">
        <w:rPr>
          <w:i/>
          <w:iCs/>
        </w:rPr>
        <w:t>Risk Assessment and Management Principles for Family and Domestic Violence: 2026 Update</w:t>
      </w:r>
      <w:r w:rsidRPr="002E6E1F">
        <w:t>.</w:t>
      </w:r>
    </w:p>
  </w:endnote>
  <w:endnote w:id="291">
    <w:p w14:paraId="39D8A239" w14:textId="1580C2F7" w:rsidR="001924AE" w:rsidRPr="002E6E1F" w:rsidRDefault="001924AE" w:rsidP="002E6E1F">
      <w:pPr>
        <w:pStyle w:val="EndnoteText"/>
        <w:spacing w:line="276" w:lineRule="auto"/>
      </w:pPr>
      <w:r w:rsidRPr="002E6E1F">
        <w:rPr>
          <w:rStyle w:val="EndnoteReference"/>
        </w:rPr>
        <w:endnoteRef/>
      </w:r>
      <w:r w:rsidRPr="002E6E1F">
        <w:t xml:space="preserve"> </w:t>
      </w:r>
      <w:r w:rsidR="00EC1601" w:rsidRPr="002E6E1F">
        <w:t>Allen &amp; Clarke Consulting, ‘</w:t>
      </w:r>
      <w:hyperlink r:id="rId369">
        <w:r w:rsidR="00EC1601" w:rsidRPr="002E6E1F">
          <w:rPr>
            <w:rStyle w:val="Hyperlink"/>
            <w:rFonts w:ascii="Nunito" w:hAnsi="Nunito"/>
          </w:rPr>
          <w:t>MARAM Framework 5-Year Evidence Review, Final Report</w:t>
        </w:r>
      </w:hyperlink>
      <w:r w:rsidR="00EC1601" w:rsidRPr="002E6E1F">
        <w:t>’, Victorian Government (DFFH), 2023.</w:t>
      </w:r>
    </w:p>
  </w:endnote>
  <w:endnote w:id="292">
    <w:p w14:paraId="5581E8C6" w14:textId="2DF8370F" w:rsidR="001924AE" w:rsidRPr="002E6E1F" w:rsidRDefault="001924AE" w:rsidP="002E6E1F">
      <w:pPr>
        <w:pStyle w:val="EndnoteText"/>
        <w:spacing w:line="276" w:lineRule="auto"/>
        <w:rPr>
          <w:lang w:val="en-US"/>
        </w:rPr>
      </w:pPr>
      <w:r w:rsidRPr="002E6E1F">
        <w:rPr>
          <w:rStyle w:val="EndnoteReference"/>
        </w:rPr>
        <w:endnoteRef/>
      </w:r>
      <w:r w:rsidRPr="002E6E1F">
        <w:t xml:space="preserve"> Maiam nayri Wingara, </w:t>
      </w:r>
      <w:hyperlink r:id="rId370" w:history="1">
        <w:r w:rsidRPr="002E6E1F">
          <w:rPr>
            <w:rStyle w:val="Hyperlink"/>
            <w:rFonts w:ascii="Nunito" w:hAnsi="Nunito"/>
            <w:i/>
            <w:iCs/>
          </w:rPr>
          <w:t>Indigenous Data Sovereignty Communique: Indigenous Data Sovereignty Summit, 20 June 2018</w:t>
        </w:r>
      </w:hyperlink>
      <w:r w:rsidRPr="002E6E1F">
        <w:t>, Maiam nayri Wingara and the Australian Indigenous Governance Institute, 2018.</w:t>
      </w:r>
    </w:p>
  </w:endnote>
  <w:endnote w:id="293">
    <w:p w14:paraId="73E388D3" w14:textId="003AB3D5" w:rsidR="3C6A92AB" w:rsidRPr="002E6E1F" w:rsidRDefault="3C6A92AB" w:rsidP="002E6E1F">
      <w:pPr>
        <w:pStyle w:val="EndnoteText"/>
        <w:spacing w:line="276" w:lineRule="auto"/>
      </w:pPr>
      <w:r w:rsidRPr="002E6E1F">
        <w:rPr>
          <w:rStyle w:val="EndnoteReference"/>
        </w:rPr>
        <w:endnoteRef/>
      </w:r>
      <w:r w:rsidR="26986B3B" w:rsidRPr="002E6E1F">
        <w:t xml:space="preserve"> Commonwealth of Australia (National Indigenous Australians Agency [NIAA]), </w:t>
      </w:r>
      <w:hyperlink r:id="rId371" w:history="1">
        <w:r w:rsidR="26986B3B" w:rsidRPr="002E6E1F">
          <w:rPr>
            <w:rStyle w:val="Hyperlink"/>
            <w:rFonts w:ascii="Nunito" w:hAnsi="Nunito"/>
            <w:i/>
            <w:iCs/>
          </w:rPr>
          <w:t>Framework for Governance of Indigenous Data</w:t>
        </w:r>
      </w:hyperlink>
      <w:r w:rsidR="26986B3B" w:rsidRPr="002E6E1F">
        <w:t>, NIAA, 2024.</w:t>
      </w:r>
    </w:p>
  </w:endnote>
  <w:endnote w:id="294">
    <w:p w14:paraId="00ADE7EE" w14:textId="77777777" w:rsidR="00F723D8" w:rsidRPr="002E6E1F" w:rsidRDefault="00F723D8" w:rsidP="002E6E1F">
      <w:pPr>
        <w:pStyle w:val="FootnoteText"/>
        <w:spacing w:line="276" w:lineRule="auto"/>
        <w:contextualSpacing/>
        <w:rPr>
          <w:rFonts w:ascii="Nunito" w:hAnsi="Nunito"/>
          <w:sz w:val="18"/>
          <w:szCs w:val="18"/>
        </w:rPr>
      </w:pPr>
      <w:r w:rsidRPr="002E6E1F">
        <w:rPr>
          <w:rStyle w:val="EndnoteReference"/>
          <w:rFonts w:ascii="Nunito" w:hAnsi="Nunito"/>
          <w:sz w:val="18"/>
          <w:szCs w:val="18"/>
        </w:rPr>
        <w:endnoteRef/>
      </w:r>
      <w:r w:rsidRPr="002E6E1F">
        <w:rPr>
          <w:rFonts w:ascii="Nunito" w:eastAsia="Nunito" w:hAnsi="Nunito" w:cs="Nunito"/>
          <w:sz w:val="18"/>
          <w:szCs w:val="18"/>
        </w:rPr>
        <w:t xml:space="preserve"> G Bodkin</w:t>
      </w:r>
      <w:r w:rsidRPr="002E6E1F">
        <w:rPr>
          <w:rFonts w:ascii="Cambria Math" w:eastAsia="Nunito" w:hAnsi="Cambria Math" w:cs="Cambria Math"/>
          <w:sz w:val="18"/>
          <w:szCs w:val="18"/>
        </w:rPr>
        <w:t>‑</w:t>
      </w:r>
      <w:r w:rsidRPr="002E6E1F">
        <w:rPr>
          <w:rFonts w:ascii="Nunito" w:eastAsia="Nunito" w:hAnsi="Nunito" w:cs="Nunito"/>
          <w:sz w:val="18"/>
          <w:szCs w:val="18"/>
        </w:rPr>
        <w:t xml:space="preserve">Andrews, M Walter, V Lee, T Kukutai and R Lovett, </w:t>
      </w:r>
      <w:hyperlink r:id="rId372" w:history="1">
        <w:r w:rsidRPr="002E6E1F">
          <w:rPr>
            <w:rStyle w:val="Hyperlink"/>
            <w:rFonts w:ascii="Nunito" w:hAnsi="Nunito"/>
            <w:i/>
            <w:sz w:val="18"/>
            <w:szCs w:val="18"/>
          </w:rPr>
          <w:t>Delivering Indigenous Data Sovereignty</w:t>
        </w:r>
        <w:r w:rsidRPr="002E6E1F">
          <w:rPr>
            <w:rStyle w:val="Hyperlink"/>
            <w:rFonts w:ascii="Nunito" w:eastAsia="Nunito" w:hAnsi="Nunito" w:cs="Nunito"/>
            <w:i/>
            <w:iCs/>
            <w:sz w:val="18"/>
            <w:szCs w:val="18"/>
          </w:rPr>
          <w:t>: presentation, 2019 National Indigenous Research Conference</w:t>
        </w:r>
      </w:hyperlink>
      <w:r w:rsidRPr="002E6E1F">
        <w:rPr>
          <w:rFonts w:ascii="Nunito" w:eastAsia="Nunito" w:hAnsi="Nunito" w:cs="Nunito"/>
          <w:sz w:val="18"/>
          <w:szCs w:val="18"/>
        </w:rPr>
        <w:t>, AIATSIS, 2019.</w:t>
      </w:r>
    </w:p>
  </w:endnote>
  <w:endnote w:id="295">
    <w:p w14:paraId="2AA74963" w14:textId="66277A36" w:rsidR="00F723D8" w:rsidRPr="002E6E1F" w:rsidRDefault="00F723D8" w:rsidP="002E6E1F">
      <w:pPr>
        <w:pStyle w:val="EndnoteText"/>
        <w:spacing w:line="276" w:lineRule="auto"/>
      </w:pPr>
      <w:r w:rsidRPr="002E6E1F">
        <w:rPr>
          <w:rStyle w:val="EndnoteReference"/>
        </w:rPr>
        <w:endnoteRef/>
      </w:r>
      <w:r w:rsidRPr="002E6E1F">
        <w:t xml:space="preserve"> </w:t>
      </w:r>
      <w:r w:rsidR="00956184" w:rsidRPr="002E6E1F">
        <w:t xml:space="preserve">Maiam nayri Wingara, </w:t>
      </w:r>
      <w:hyperlink r:id="rId373" w:history="1">
        <w:r w:rsidR="00956184" w:rsidRPr="002E6E1F">
          <w:rPr>
            <w:rStyle w:val="Hyperlink"/>
            <w:rFonts w:ascii="Nunito" w:hAnsi="Nunito"/>
            <w:i/>
            <w:iCs/>
          </w:rPr>
          <w:t>Indigenous Data Sovereignty Communique</w:t>
        </w:r>
      </w:hyperlink>
      <w:r w:rsidR="00956184" w:rsidRPr="002E6E1F">
        <w:t>.</w:t>
      </w:r>
    </w:p>
  </w:endnote>
  <w:endnote w:id="296">
    <w:p w14:paraId="5C399D76" w14:textId="50FB45CE" w:rsidR="004B2673" w:rsidRPr="002E6E1F" w:rsidRDefault="004B2673" w:rsidP="002E6E1F">
      <w:pPr>
        <w:pStyle w:val="EndnoteText"/>
        <w:spacing w:line="276" w:lineRule="auto"/>
      </w:pPr>
      <w:r w:rsidRPr="002E6E1F">
        <w:rPr>
          <w:rStyle w:val="EndnoteReference"/>
        </w:rPr>
        <w:endnoteRef/>
      </w:r>
      <w:r w:rsidR="35BCCC20" w:rsidRPr="002E6E1F">
        <w:t xml:space="preserve"> </w:t>
      </w:r>
      <w:r w:rsidR="00446258" w:rsidRPr="002E6E1F">
        <w:t xml:space="preserve">M Albuquerque, </w:t>
      </w:r>
      <w:r w:rsidR="00FC3847" w:rsidRPr="002E6E1F">
        <w:t>D</w:t>
      </w:r>
      <w:r w:rsidR="00446258" w:rsidRPr="002E6E1F">
        <w:t xml:space="preserve"> Basinskaite, </w:t>
      </w:r>
      <w:r w:rsidR="00FC3847" w:rsidRPr="002E6E1F">
        <w:t xml:space="preserve">M M </w:t>
      </w:r>
      <w:r w:rsidR="00446258" w:rsidRPr="002E6E1F">
        <w:t xml:space="preserve">Martins, </w:t>
      </w:r>
      <w:r w:rsidR="00B4378F" w:rsidRPr="002E6E1F">
        <w:t>R</w:t>
      </w:r>
      <w:r w:rsidR="00446258" w:rsidRPr="002E6E1F">
        <w:t xml:space="preserve"> Mira, </w:t>
      </w:r>
      <w:r w:rsidR="00B4378F" w:rsidRPr="002E6E1F">
        <w:t>E</w:t>
      </w:r>
      <w:r w:rsidR="00446258" w:rsidRPr="002E6E1F">
        <w:t xml:space="preserve"> Pautasso</w:t>
      </w:r>
      <w:r w:rsidR="00B441A7" w:rsidRPr="002E6E1F">
        <w:t>,</w:t>
      </w:r>
      <w:r w:rsidR="00446258" w:rsidRPr="002E6E1F">
        <w:t xml:space="preserve"> </w:t>
      </w:r>
      <w:r w:rsidR="00B4378F" w:rsidRPr="002E6E1F">
        <w:t>I</w:t>
      </w:r>
      <w:r w:rsidR="00446258" w:rsidRPr="002E6E1F">
        <w:t xml:space="preserve"> Polzin, </w:t>
      </w:r>
      <w:r w:rsidR="00B441A7" w:rsidRPr="002E6E1F">
        <w:t xml:space="preserve">S </w:t>
      </w:r>
      <w:r w:rsidR="00446258" w:rsidRPr="002E6E1F">
        <w:t>Wiemann</w:t>
      </w:r>
      <w:r w:rsidR="00B441A7" w:rsidRPr="002E6E1F">
        <w:t xml:space="preserve"> et al., </w:t>
      </w:r>
      <w:r w:rsidR="00446258" w:rsidRPr="002E6E1F">
        <w:t>(2013). European manual for risk assessment</w:t>
      </w:r>
      <w:r w:rsidR="00002B3E" w:rsidRPr="002E6E1F">
        <w:t>, E-Maria Partnership, 2013.</w:t>
      </w:r>
    </w:p>
  </w:endnote>
  <w:endnote w:id="297">
    <w:p w14:paraId="295A9CCC" w14:textId="34C8918F" w:rsidR="004B2673" w:rsidRPr="002E6E1F" w:rsidRDefault="004B2673" w:rsidP="002E6E1F">
      <w:pPr>
        <w:pStyle w:val="EndnoteText"/>
        <w:spacing w:line="276" w:lineRule="auto"/>
      </w:pPr>
      <w:r w:rsidRPr="002E6E1F">
        <w:rPr>
          <w:rStyle w:val="EndnoteReference"/>
        </w:rPr>
        <w:endnoteRef/>
      </w:r>
      <w:r w:rsidR="35BCCC20" w:rsidRPr="002E6E1F">
        <w:t xml:space="preserve"> Victoria</w:t>
      </w:r>
      <w:r w:rsidR="008367EF" w:rsidRPr="002E6E1F">
        <w:t>n Government</w:t>
      </w:r>
      <w:r w:rsidR="35BCCC20" w:rsidRPr="002E6E1F">
        <w:t xml:space="preserve"> </w:t>
      </w:r>
      <w:r w:rsidR="000B5A96" w:rsidRPr="002E6E1F">
        <w:t>(</w:t>
      </w:r>
      <w:r w:rsidR="35BCCC20" w:rsidRPr="002E6E1F">
        <w:t>Department of Human Services</w:t>
      </w:r>
      <w:r w:rsidR="000B5A96" w:rsidRPr="002E6E1F">
        <w:t>)</w:t>
      </w:r>
      <w:r w:rsidR="00163164" w:rsidRPr="002E6E1F">
        <w:t>,</w:t>
      </w:r>
      <w:r w:rsidR="35BCCC20" w:rsidRPr="002E6E1F">
        <w:t xml:space="preserve"> </w:t>
      </w:r>
      <w:hyperlink r:id="rId374" w:history="1">
        <w:r w:rsidR="35BCCC20" w:rsidRPr="002E6E1F">
          <w:rPr>
            <w:rStyle w:val="Hyperlink"/>
            <w:rFonts w:ascii="Nunito" w:hAnsi="Nunito"/>
            <w:i/>
            <w:iCs/>
          </w:rPr>
          <w:t>Family violence risk assessment and risk management framework and practice guides 1-3 (2nd ed.)</w:t>
        </w:r>
      </w:hyperlink>
      <w:r w:rsidR="00847FF4" w:rsidRPr="002E6E1F">
        <w:rPr>
          <w:i/>
          <w:iCs/>
        </w:rPr>
        <w:t>,</w:t>
      </w:r>
      <w:r w:rsidR="35BCCC20" w:rsidRPr="002E6E1F">
        <w:t xml:space="preserve"> </w:t>
      </w:r>
      <w:r w:rsidR="00163164" w:rsidRPr="002E6E1F">
        <w:t>Victorian Government, 2012.</w:t>
      </w:r>
    </w:p>
  </w:endnote>
  <w:endnote w:id="298">
    <w:p w14:paraId="5EABCD5B" w14:textId="44930B9A" w:rsidR="008D7A48" w:rsidRPr="002E6E1F" w:rsidRDefault="008D7A48" w:rsidP="002E6E1F">
      <w:pPr>
        <w:pStyle w:val="EndnoteText"/>
        <w:spacing w:line="276" w:lineRule="auto"/>
        <w:rPr>
          <w:lang w:val="en-US"/>
        </w:rPr>
      </w:pPr>
      <w:r w:rsidRPr="002E6E1F">
        <w:rPr>
          <w:rStyle w:val="EndnoteReference"/>
        </w:rPr>
        <w:endnoteRef/>
      </w:r>
      <w:r w:rsidRPr="002E6E1F">
        <w:t xml:space="preserve"> Allen &amp; Clarke Consulting, ‘</w:t>
      </w:r>
      <w:hyperlink r:id="rId375">
        <w:r w:rsidR="00EC1601" w:rsidRPr="002E6E1F">
          <w:rPr>
            <w:rStyle w:val="Hyperlink"/>
            <w:rFonts w:ascii="Nunito" w:hAnsi="Nunito"/>
          </w:rPr>
          <w:t>MARAM Framework 5-Year Evidence Review</w:t>
        </w:r>
      </w:hyperlink>
      <w:r w:rsidRPr="002E6E1F">
        <w:t>’</w:t>
      </w:r>
      <w:r w:rsidR="00EC1601" w:rsidRPr="002E6E1F">
        <w:t>.</w:t>
      </w:r>
    </w:p>
  </w:endnote>
  <w:endnote w:id="299">
    <w:p w14:paraId="10073170" w14:textId="0AF6195C" w:rsidR="00C96085" w:rsidRPr="002E6E1F" w:rsidRDefault="00C96085" w:rsidP="002E6E1F">
      <w:pPr>
        <w:pStyle w:val="EndnoteText"/>
        <w:spacing w:line="276" w:lineRule="auto"/>
      </w:pPr>
      <w:r w:rsidRPr="002E6E1F">
        <w:rPr>
          <w:rStyle w:val="EndnoteReference"/>
        </w:rPr>
        <w:endnoteRef/>
      </w:r>
      <w:r w:rsidR="35BCCC20" w:rsidRPr="002E6E1F">
        <w:t xml:space="preserve"> </w:t>
      </w:r>
      <w:r w:rsidR="003F4587" w:rsidRPr="002E6E1F">
        <w:t>Social</w:t>
      </w:r>
      <w:r w:rsidR="00DD237A" w:rsidRPr="002E6E1F">
        <w:t xml:space="preserve"> Research Centre </w:t>
      </w:r>
      <w:r w:rsidR="0070257B" w:rsidRPr="002E6E1F">
        <w:t xml:space="preserve">(SRC) </w:t>
      </w:r>
      <w:r w:rsidR="00DD237A" w:rsidRPr="002E6E1F">
        <w:t>and Centre for Social Innovation</w:t>
      </w:r>
      <w:r w:rsidR="0070257B" w:rsidRPr="002E6E1F">
        <w:t xml:space="preserve"> </w:t>
      </w:r>
      <w:r w:rsidR="0070257B" w:rsidRPr="005C542E">
        <w:t>(TACSI)</w:t>
      </w:r>
      <w:r w:rsidR="0007413D" w:rsidRPr="002E6E1F">
        <w:rPr>
          <w:i/>
          <w:iCs/>
        </w:rPr>
        <w:t>,</w:t>
      </w:r>
      <w:r w:rsidRPr="002E6E1F">
        <w:rPr>
          <w:i/>
          <w:iCs/>
        </w:rPr>
        <w:t xml:space="preserve"> Family, Domestic and Sexual Violence (FDSV) National Workforce Survey</w:t>
      </w:r>
      <w:r w:rsidR="0007413D" w:rsidRPr="002E6E1F">
        <w:rPr>
          <w:i/>
          <w:iCs/>
        </w:rPr>
        <w:t>:</w:t>
      </w:r>
      <w:r w:rsidRPr="002E6E1F">
        <w:rPr>
          <w:i/>
          <w:iCs/>
        </w:rPr>
        <w:t xml:space="preserve"> Interim Report</w:t>
      </w:r>
      <w:r w:rsidRPr="002E6E1F">
        <w:t xml:space="preserve">, </w:t>
      </w:r>
      <w:r w:rsidR="0070257B" w:rsidRPr="002E6E1F">
        <w:t>SRC and T</w:t>
      </w:r>
      <w:r w:rsidR="003B73AE" w:rsidRPr="002E6E1F">
        <w:t>ACSI</w:t>
      </w:r>
      <w:r w:rsidR="0007413D" w:rsidRPr="002E6E1F">
        <w:t>,</w:t>
      </w:r>
      <w:r w:rsidRPr="002E6E1F">
        <w:t xml:space="preserve"> 2024</w:t>
      </w:r>
      <w:r w:rsidR="003B73AE" w:rsidRPr="002E6E1F">
        <w:t xml:space="preserve"> (not publicly available)</w:t>
      </w:r>
      <w:r w:rsidRPr="002E6E1F">
        <w:t>.</w:t>
      </w:r>
    </w:p>
  </w:endnote>
  <w:endnote w:id="300">
    <w:p w14:paraId="7F003FA5" w14:textId="67099D67" w:rsidR="00C96085" w:rsidRPr="002E6E1F" w:rsidRDefault="00C96085" w:rsidP="002E6E1F">
      <w:pPr>
        <w:pStyle w:val="EndnoteText"/>
        <w:spacing w:line="276" w:lineRule="auto"/>
      </w:pPr>
      <w:r w:rsidRPr="002E6E1F">
        <w:rPr>
          <w:rStyle w:val="EndnoteReference"/>
        </w:rPr>
        <w:endnoteRef/>
      </w:r>
      <w:r w:rsidR="35BCCC20" w:rsidRPr="002E6E1F">
        <w:t xml:space="preserve"> </w:t>
      </w:r>
      <w:r w:rsidR="00591EE2" w:rsidRPr="002E6E1F">
        <w:t xml:space="preserve">SRC and TACSI, </w:t>
      </w:r>
      <w:r w:rsidR="00591EE2" w:rsidRPr="002E6E1F">
        <w:rPr>
          <w:i/>
          <w:iCs/>
        </w:rPr>
        <w:t>Family, Domestic and Sexual Violence (FDSV) National Workforce Survey.</w:t>
      </w:r>
    </w:p>
  </w:endnote>
  <w:endnote w:id="301">
    <w:p w14:paraId="4796925B" w14:textId="6322DC0F" w:rsidR="00C96085" w:rsidRPr="002E6E1F" w:rsidRDefault="00C96085" w:rsidP="002E6E1F">
      <w:pPr>
        <w:pStyle w:val="EndnoteText"/>
        <w:spacing w:line="276" w:lineRule="auto"/>
      </w:pPr>
      <w:r w:rsidRPr="002E6E1F">
        <w:rPr>
          <w:rStyle w:val="EndnoteReference"/>
        </w:rPr>
        <w:endnoteRef/>
      </w:r>
      <w:r w:rsidR="35BCCC20" w:rsidRPr="002E6E1F">
        <w:t xml:space="preserve"> </w:t>
      </w:r>
      <w:r w:rsidR="00090534" w:rsidRPr="002E6E1F">
        <w:t>K</w:t>
      </w:r>
      <w:r w:rsidRPr="002E6E1F">
        <w:t xml:space="preserve"> </w:t>
      </w:r>
      <w:r w:rsidR="00CA478D" w:rsidRPr="002E6E1F">
        <w:t xml:space="preserve">Hegarty, </w:t>
      </w:r>
      <w:r w:rsidR="00090534" w:rsidRPr="002E6E1F">
        <w:t>M</w:t>
      </w:r>
      <w:r w:rsidR="00CA478D" w:rsidRPr="002E6E1F">
        <w:t xml:space="preserve"> McKenzie, </w:t>
      </w:r>
      <w:r w:rsidR="00090534" w:rsidRPr="002E6E1F">
        <w:t>E</w:t>
      </w:r>
      <w:r w:rsidR="00CA478D" w:rsidRPr="002E6E1F">
        <w:t xml:space="preserve"> McLindon, </w:t>
      </w:r>
      <w:r w:rsidR="00090534" w:rsidRPr="002E6E1F">
        <w:t>M</w:t>
      </w:r>
      <w:r w:rsidR="00CA478D" w:rsidRPr="002E6E1F">
        <w:t xml:space="preserve"> Addison, </w:t>
      </w:r>
      <w:r w:rsidR="00090534" w:rsidRPr="002E6E1F">
        <w:t>J</w:t>
      </w:r>
      <w:r w:rsidR="00CA478D" w:rsidRPr="002E6E1F">
        <w:t xml:space="preserve"> Valpied, </w:t>
      </w:r>
      <w:r w:rsidR="00090534" w:rsidRPr="002E6E1F">
        <w:t>M</w:t>
      </w:r>
      <w:r w:rsidR="00CA478D" w:rsidRPr="002E6E1F">
        <w:t xml:space="preserve"> Hameed, M Kyei</w:t>
      </w:r>
      <w:r w:rsidR="00090534" w:rsidRPr="002E6E1F">
        <w:rPr>
          <w:rFonts w:ascii="Cambria Math" w:hAnsi="Cambria Math" w:cs="Cambria Math"/>
        </w:rPr>
        <w:t>‑</w:t>
      </w:r>
      <w:r w:rsidR="00CA478D" w:rsidRPr="002E6E1F">
        <w:t xml:space="preserve">Onanjiri, </w:t>
      </w:r>
      <w:r w:rsidR="00090534" w:rsidRPr="002E6E1F">
        <w:t>S</w:t>
      </w:r>
      <w:r w:rsidR="00CA478D" w:rsidRPr="002E6E1F">
        <w:t xml:space="preserve"> Baloch, </w:t>
      </w:r>
      <w:r w:rsidR="00090534" w:rsidRPr="002E6E1F">
        <w:t>K</w:t>
      </w:r>
      <w:r w:rsidR="00CA478D" w:rsidRPr="002E6E1F">
        <w:t xml:space="preserve"> Diemer</w:t>
      </w:r>
      <w:r w:rsidR="00090534" w:rsidRPr="002E6E1F">
        <w:t xml:space="preserve"> and L</w:t>
      </w:r>
      <w:r w:rsidR="00CA478D" w:rsidRPr="002E6E1F">
        <w:t xml:space="preserve"> Tarzia, </w:t>
      </w:r>
      <w:hyperlink r:id="rId376" w:history="1">
        <w:r w:rsidR="00377B74" w:rsidRPr="002E6E1F">
          <w:rPr>
            <w:rStyle w:val="Hyperlink"/>
            <w:rFonts w:ascii="Nunito" w:hAnsi="Nunito"/>
            <w:i/>
            <w:iCs/>
          </w:rPr>
          <w:t>“I just felt like I was running around in a circle”: listening to the voices of victims and perpetrators to transform responses to intimate partner violence</w:t>
        </w:r>
      </w:hyperlink>
      <w:r w:rsidR="00377B74" w:rsidRPr="002E6E1F">
        <w:t xml:space="preserve"> (Research report 22/2022)</w:t>
      </w:r>
      <w:r w:rsidR="00090534" w:rsidRPr="002E6E1F">
        <w:t>,</w:t>
      </w:r>
      <w:r w:rsidR="00CA478D" w:rsidRPr="002E6E1F">
        <w:t xml:space="preserve"> ANROWS</w:t>
      </w:r>
      <w:r w:rsidR="00090534" w:rsidRPr="002E6E1F">
        <w:t>, 2022.</w:t>
      </w:r>
    </w:p>
  </w:endnote>
  <w:endnote w:id="302">
    <w:p w14:paraId="57E4A145" w14:textId="1646B939" w:rsidR="00663372" w:rsidRPr="002E6E1F" w:rsidRDefault="00663372" w:rsidP="002E6E1F">
      <w:pPr>
        <w:pStyle w:val="EndnoteText"/>
        <w:spacing w:line="276" w:lineRule="auto"/>
      </w:pPr>
      <w:r w:rsidRPr="002E6E1F">
        <w:rPr>
          <w:rStyle w:val="EndnoteReference"/>
        </w:rPr>
        <w:endnoteRef/>
      </w:r>
      <w:r w:rsidRPr="002E6E1F">
        <w:t xml:space="preserve"> </w:t>
      </w:r>
      <w:r w:rsidR="008F1B42" w:rsidRPr="002E6E1F">
        <w:t xml:space="preserve">K Hegarty et al., </w:t>
      </w:r>
      <w:hyperlink r:id="rId377" w:history="1">
        <w:r w:rsidR="008F1B42" w:rsidRPr="002E6E1F">
          <w:rPr>
            <w:rStyle w:val="Hyperlink"/>
            <w:rFonts w:ascii="Nunito" w:hAnsi="Nunito"/>
            <w:i/>
            <w:iCs/>
          </w:rPr>
          <w:t>“I just felt like I was running around in a circle”</w:t>
        </w:r>
      </w:hyperlink>
      <w:r w:rsidR="008F1B42" w:rsidRPr="002E6E1F">
        <w:t>.</w:t>
      </w:r>
    </w:p>
  </w:endnote>
  <w:endnote w:id="303">
    <w:p w14:paraId="0C73C87D" w14:textId="501CFD20" w:rsidR="000C29ED" w:rsidRPr="002E6E1F" w:rsidRDefault="000C29ED" w:rsidP="002E6E1F">
      <w:pPr>
        <w:pStyle w:val="EndnoteText"/>
        <w:spacing w:line="276" w:lineRule="auto"/>
        <w:rPr>
          <w:lang w:val="en-US"/>
        </w:rPr>
      </w:pPr>
      <w:r w:rsidRPr="002E6E1F">
        <w:rPr>
          <w:rStyle w:val="EndnoteReference"/>
        </w:rPr>
        <w:endnoteRef/>
      </w:r>
      <w:r w:rsidR="113135C6" w:rsidRPr="002E6E1F">
        <w:t xml:space="preserve"> </w:t>
      </w:r>
      <w:r w:rsidR="009117FA" w:rsidRPr="002E6E1F">
        <w:rPr>
          <w:lang w:val="en-US"/>
        </w:rPr>
        <w:t xml:space="preserve">AIHW, </w:t>
      </w:r>
      <w:hyperlink r:id="rId378" w:history="1">
        <w:r w:rsidR="009117FA" w:rsidRPr="002E6E1F">
          <w:rPr>
            <w:rStyle w:val="Hyperlink"/>
            <w:rFonts w:ascii="Nunito" w:hAnsi="Nunito"/>
            <w:i/>
            <w:iCs/>
            <w:lang w:val="en-US"/>
          </w:rPr>
          <w:t>Family, domestic and sexual violence: Population groups - Culturally and linguistically diverse Australians</w:t>
        </w:r>
      </w:hyperlink>
      <w:r w:rsidR="009117FA" w:rsidRPr="002E6E1F">
        <w:rPr>
          <w:lang w:val="en-US"/>
        </w:rPr>
        <w:t xml:space="preserve">, AIHW, 2025. </w:t>
      </w:r>
    </w:p>
  </w:endnote>
  <w:endnote w:id="304">
    <w:p w14:paraId="166357B1" w14:textId="1F6EA8A5" w:rsidR="00A63308" w:rsidRPr="002E6E1F" w:rsidRDefault="00A63308" w:rsidP="002E6E1F">
      <w:pPr>
        <w:pStyle w:val="EndnoteText"/>
        <w:spacing w:line="276" w:lineRule="auto"/>
        <w:rPr>
          <w:lang w:val="en-US"/>
        </w:rPr>
      </w:pPr>
      <w:r w:rsidRPr="002E6E1F">
        <w:rPr>
          <w:rStyle w:val="EndnoteReference"/>
        </w:rPr>
        <w:endnoteRef/>
      </w:r>
      <w:r w:rsidRPr="002E6E1F">
        <w:t xml:space="preserve"> </w:t>
      </w:r>
      <w:r w:rsidR="00740FB8">
        <w:t xml:space="preserve">Victorian Government, </w:t>
      </w:r>
      <w:r w:rsidRPr="002E6E1F">
        <w:t>Family Safety Victoria,</w:t>
      </w:r>
      <w:r w:rsidRPr="002E6E1F">
        <w:rPr>
          <w:i/>
        </w:rPr>
        <w:t xml:space="preserve"> </w:t>
      </w:r>
      <w:hyperlink r:id="rId379" w:history="1">
        <w:r w:rsidR="00B73D9E">
          <w:rPr>
            <w:rStyle w:val="Hyperlink"/>
            <w:rFonts w:ascii="Nunito" w:hAnsi="Nunito"/>
            <w:i/>
            <w:iCs/>
          </w:rPr>
          <w:t>MARAM Foundation Knowledge Guide</w:t>
        </w:r>
      </w:hyperlink>
      <w:r w:rsidRPr="002E6E1F">
        <w:t>.</w:t>
      </w:r>
    </w:p>
  </w:endnote>
  <w:endnote w:id="305">
    <w:p w14:paraId="2FB6630D" w14:textId="4EE87FB1" w:rsidR="007F6084" w:rsidRPr="002E6E1F" w:rsidRDefault="007F6084" w:rsidP="002E6E1F">
      <w:pPr>
        <w:pStyle w:val="EndnoteText"/>
        <w:spacing w:line="276" w:lineRule="auto"/>
        <w:rPr>
          <w:lang w:val="en-US"/>
        </w:rPr>
      </w:pPr>
      <w:r w:rsidRPr="002E6E1F">
        <w:rPr>
          <w:rStyle w:val="EndnoteReference"/>
        </w:rPr>
        <w:endnoteRef/>
      </w:r>
      <w:r w:rsidRPr="002E6E1F">
        <w:t xml:space="preserve"> </w:t>
      </w:r>
      <w:r w:rsidR="00052918" w:rsidRPr="002E6E1F">
        <w:t xml:space="preserve">Commission for </w:t>
      </w:r>
      <w:r w:rsidR="00147925" w:rsidRPr="002E6E1F">
        <w:t xml:space="preserve">Children and Young People, </w:t>
      </w:r>
      <w:r w:rsidR="00147925" w:rsidRPr="002E6E1F">
        <w:rPr>
          <w:i/>
          <w:iCs/>
        </w:rPr>
        <w:t>Child and Youth Engagement Framework</w:t>
      </w:r>
      <w:r w:rsidR="00147925" w:rsidRPr="002E6E1F">
        <w:t xml:space="preserve">, </w:t>
      </w:r>
      <w:r w:rsidR="00EE61F9" w:rsidRPr="002E6E1F">
        <w:t>Commission for Children and Young People, 2025.</w:t>
      </w:r>
    </w:p>
  </w:endnote>
  <w:endnote w:id="306">
    <w:p w14:paraId="01D88EA8" w14:textId="1E6296DE" w:rsidR="00D66E8F" w:rsidRPr="002E6E1F" w:rsidRDefault="00D66E8F" w:rsidP="002E6E1F">
      <w:pPr>
        <w:pStyle w:val="EndnoteText"/>
        <w:spacing w:line="276" w:lineRule="auto"/>
      </w:pPr>
      <w:r w:rsidRPr="002E6E1F">
        <w:rPr>
          <w:rStyle w:val="EndnoteReference"/>
        </w:rPr>
        <w:endnoteRef/>
      </w:r>
      <w:r w:rsidRPr="002E6E1F">
        <w:t xml:space="preserve"> Allen &amp; Clarke Consulting, ‘</w:t>
      </w:r>
      <w:hyperlink r:id="rId380">
        <w:r w:rsidR="006E6929" w:rsidRPr="002E6E1F">
          <w:rPr>
            <w:rStyle w:val="Hyperlink"/>
            <w:rFonts w:ascii="Nunito" w:hAnsi="Nunito"/>
          </w:rPr>
          <w:t>MARAM Framework 5-Year Evidence Review</w:t>
        </w:r>
      </w:hyperlink>
      <w:r w:rsidR="00EC1601" w:rsidRPr="002E6E1F">
        <w:t>’</w:t>
      </w:r>
      <w:r w:rsidRPr="002E6E1F">
        <w:t>.</w:t>
      </w:r>
    </w:p>
  </w:endnote>
  <w:endnote w:id="307">
    <w:p w14:paraId="11C7E730" w14:textId="6B0C2093" w:rsidR="00463F7B" w:rsidRPr="002E6E1F" w:rsidRDefault="00463F7B" w:rsidP="002E6E1F">
      <w:pPr>
        <w:pStyle w:val="EndnoteText"/>
        <w:spacing w:line="276" w:lineRule="auto"/>
      </w:pPr>
      <w:r w:rsidRPr="002E6E1F">
        <w:rPr>
          <w:rStyle w:val="EndnoteReference"/>
        </w:rPr>
        <w:endnoteRef/>
      </w:r>
      <w:r w:rsidR="35BCCC20" w:rsidRPr="002E6E1F">
        <w:t xml:space="preserve"> Allen &amp; Clarke Consulting, ‘</w:t>
      </w:r>
      <w:hyperlink r:id="rId381">
        <w:r w:rsidR="35BCCC20" w:rsidRPr="002E6E1F">
          <w:rPr>
            <w:rStyle w:val="Hyperlink"/>
            <w:rFonts w:ascii="Nunito" w:hAnsi="Nunito"/>
          </w:rPr>
          <w:t>MARAM Framework 5-Year Evidence Review</w:t>
        </w:r>
      </w:hyperlink>
      <w:r w:rsidR="00B127EB" w:rsidRPr="002E6E1F">
        <w:t>’.</w:t>
      </w:r>
    </w:p>
  </w:endnote>
  <w:endnote w:id="308">
    <w:p w14:paraId="745110E6" w14:textId="1F610278" w:rsidR="00A90435" w:rsidRPr="002E6E1F" w:rsidRDefault="00A90435" w:rsidP="002E6E1F">
      <w:pPr>
        <w:pStyle w:val="EndnoteText"/>
        <w:spacing w:line="276" w:lineRule="auto"/>
      </w:pPr>
      <w:r w:rsidRPr="002E6E1F">
        <w:rPr>
          <w:rStyle w:val="EndnoteReference"/>
        </w:rPr>
        <w:endnoteRef/>
      </w:r>
      <w:r w:rsidR="35BCCC20" w:rsidRPr="002E6E1F">
        <w:t xml:space="preserve"> </w:t>
      </w:r>
      <w:r w:rsidR="00B127EB" w:rsidRPr="002E6E1F">
        <w:t xml:space="preserve">Karen Webb, </w:t>
      </w:r>
      <w:hyperlink r:id="rId382" w:history="1">
        <w:r w:rsidR="00B127EB" w:rsidRPr="002E6E1F">
          <w:rPr>
            <w:rStyle w:val="Hyperlink"/>
            <w:rFonts w:ascii="Nunito" w:hAnsi="Nunito"/>
            <w:i/>
            <w:iCs/>
          </w:rPr>
          <w:t>Domestic and Family Violence Common Risk Assessment Framework Implementation Insights Report</w:t>
        </w:r>
      </w:hyperlink>
      <w:r w:rsidR="00B127EB" w:rsidRPr="002E6E1F">
        <w:t>, NSW Government, 2025.</w:t>
      </w:r>
    </w:p>
  </w:endnote>
  <w:endnote w:id="309">
    <w:p w14:paraId="66003DEC" w14:textId="62779723" w:rsidR="00D46B22" w:rsidRPr="002E6E1F" w:rsidRDefault="00D46B22" w:rsidP="002E6E1F">
      <w:pPr>
        <w:pStyle w:val="EndnoteText"/>
        <w:spacing w:line="276" w:lineRule="auto"/>
      </w:pPr>
      <w:r w:rsidRPr="002E6E1F">
        <w:rPr>
          <w:rStyle w:val="EndnoteReference"/>
        </w:rPr>
        <w:endnoteRef/>
      </w:r>
      <w:r w:rsidR="35BCCC20" w:rsidRPr="002E6E1F">
        <w:t xml:space="preserve"> Allen &amp; Clarke Consulting, ‘</w:t>
      </w:r>
      <w:hyperlink r:id="rId383">
        <w:r w:rsidR="35BCCC20" w:rsidRPr="002E6E1F">
          <w:rPr>
            <w:rStyle w:val="Hyperlink"/>
            <w:rFonts w:ascii="Nunito" w:hAnsi="Nunito"/>
          </w:rPr>
          <w:t>MARAM Framework 5-Year Evidence Review</w:t>
        </w:r>
      </w:hyperlink>
      <w:r w:rsidR="35BCCC20" w:rsidRPr="002E6E1F">
        <w:t>’.</w:t>
      </w:r>
    </w:p>
  </w:endnote>
  <w:endnote w:id="310">
    <w:p w14:paraId="1A7C2920" w14:textId="3C56A84C" w:rsidR="0015142F" w:rsidRPr="002E6E1F" w:rsidRDefault="0015142F" w:rsidP="002E6E1F">
      <w:pPr>
        <w:pStyle w:val="EndnoteText"/>
        <w:spacing w:line="276" w:lineRule="auto"/>
      </w:pPr>
      <w:r w:rsidRPr="002E6E1F">
        <w:rPr>
          <w:rStyle w:val="EndnoteReference"/>
        </w:rPr>
        <w:endnoteRef/>
      </w:r>
      <w:r w:rsidRPr="002E6E1F">
        <w:t xml:space="preserve"> Commonwealth of Australia (DSS), </w:t>
      </w:r>
      <w:hyperlink r:id="rId384">
        <w:r w:rsidRPr="002E6E1F">
          <w:rPr>
            <w:lang w:val="en-US"/>
          </w:rPr>
          <w:t>Outcomes Framework</w:t>
        </w:r>
        <w:r w:rsidR="00084F78" w:rsidRPr="002E6E1F">
          <w:rPr>
            <w:lang w:val="en-US"/>
          </w:rPr>
          <w:t xml:space="preserve"> </w:t>
        </w:r>
        <w:r w:rsidRPr="002E6E1F">
          <w:rPr>
            <w:lang w:val="en-US"/>
          </w:rPr>
          <w:t>2023–2032</w:t>
        </w:r>
        <w:r w:rsidRPr="002E6E1F">
          <w:rPr>
            <w:rStyle w:val="Hyperlink"/>
            <w:rFonts w:ascii="Nunito" w:hAnsi="Nunito"/>
            <w:i/>
            <w:iCs/>
            <w:lang w:val="en-US"/>
          </w:rPr>
          <w:t xml:space="preserve"> Under the National Plan to End Violence against Women and Children 2022–2032</w:t>
        </w:r>
      </w:hyperlink>
      <w:r w:rsidRPr="002E6E1F">
        <w:rPr>
          <w:iCs/>
          <w:lang w:val="en-US"/>
        </w:rPr>
        <w:t xml:space="preserve">, </w:t>
      </w:r>
      <w:r w:rsidRPr="002E6E1F">
        <w:rPr>
          <w:lang w:val="en-US"/>
        </w:rPr>
        <w:t>DSS, 2023.</w:t>
      </w:r>
    </w:p>
  </w:endnote>
  <w:endnote w:id="311">
    <w:p w14:paraId="30E8F8FC" w14:textId="77777777" w:rsidR="00DD5E7C" w:rsidRPr="002E6E1F" w:rsidRDefault="00DD5E7C" w:rsidP="002E6E1F">
      <w:pPr>
        <w:pStyle w:val="EndnoteText"/>
        <w:spacing w:line="276" w:lineRule="auto"/>
      </w:pPr>
      <w:r w:rsidRPr="002E6E1F">
        <w:rPr>
          <w:rStyle w:val="EndnoteReference"/>
        </w:rPr>
        <w:endnoteRef/>
      </w:r>
      <w:r w:rsidRPr="002E6E1F">
        <w:t xml:space="preserve"> Commonwealth of Australia (National Indigenous Australians Agency [NIAA]), </w:t>
      </w:r>
      <w:hyperlink r:id="rId385" w:history="1">
        <w:r w:rsidRPr="002E6E1F">
          <w:rPr>
            <w:rStyle w:val="Hyperlink"/>
            <w:rFonts w:ascii="Nunito" w:hAnsi="Nunito"/>
            <w:i/>
          </w:rPr>
          <w:t>Framework for Governance of Indigenous Data</w:t>
        </w:r>
      </w:hyperlink>
      <w:r w:rsidRPr="002E6E1F">
        <w:t>, NIAA, 2024.</w:t>
      </w:r>
    </w:p>
  </w:endnote>
  <w:endnote w:id="312">
    <w:p w14:paraId="39BAF906" w14:textId="3A575CFC" w:rsidR="00F37318" w:rsidRPr="002E6E1F" w:rsidRDefault="00F37318" w:rsidP="002E6E1F">
      <w:pPr>
        <w:pStyle w:val="EndnoteText"/>
        <w:spacing w:line="276" w:lineRule="auto"/>
      </w:pPr>
      <w:r w:rsidRPr="002E6E1F">
        <w:rPr>
          <w:rStyle w:val="EndnoteReference"/>
        </w:rPr>
        <w:endnoteRef/>
      </w:r>
      <w:r w:rsidRPr="002E6E1F">
        <w:t xml:space="preserve"> </w:t>
      </w:r>
      <w:r w:rsidR="00C515EE" w:rsidRPr="002E6E1F">
        <w:t>Commonwealth of Australia (Department of Prime Ministe</w:t>
      </w:r>
      <w:r w:rsidR="00C515EE" w:rsidRPr="002E6E1F">
        <w:rPr>
          <w:rFonts w:eastAsiaTheme="minorEastAsia" w:cstheme="minorBidi"/>
        </w:rPr>
        <w:t xml:space="preserve">r and Cabinet [PMC]), </w:t>
      </w:r>
      <w:hyperlink r:id="rId386" w:history="1">
        <w:r w:rsidR="00C515EE" w:rsidRPr="002E6E1F">
          <w:rPr>
            <w:rFonts w:eastAsiaTheme="minorEastAsia" w:cstheme="minorBidi"/>
          </w:rPr>
          <w:t>The National Agreement on Closing the Gap</w:t>
        </w:r>
      </w:hyperlink>
      <w:r w:rsidR="00C515EE" w:rsidRPr="002E6E1F">
        <w:rPr>
          <w:rFonts w:eastAsiaTheme="minorEastAsia" w:cstheme="minorBidi"/>
          <w:lang w:val="en-US"/>
        </w:rPr>
        <w:t xml:space="preserve">, </w:t>
      </w:r>
      <w:r w:rsidR="00C515EE" w:rsidRPr="002E6E1F">
        <w:rPr>
          <w:rFonts w:eastAsiaTheme="minorEastAsia" w:cstheme="minorBidi"/>
        </w:rPr>
        <w:t>PMC, 2020.</w:t>
      </w:r>
    </w:p>
  </w:endnote>
  <w:endnote w:id="313">
    <w:p w14:paraId="244D966B" w14:textId="5E3AFD32" w:rsidR="000D57E5" w:rsidRPr="002E6E1F" w:rsidRDefault="000D57E5" w:rsidP="002E6E1F">
      <w:pPr>
        <w:pStyle w:val="EndnoteText"/>
        <w:spacing w:line="276" w:lineRule="auto"/>
      </w:pPr>
      <w:r w:rsidRPr="002E6E1F">
        <w:rPr>
          <w:rStyle w:val="EndnoteReference"/>
        </w:rPr>
        <w:endnoteRef/>
      </w:r>
      <w:r w:rsidR="35BCCC20" w:rsidRPr="002E6E1F">
        <w:t xml:space="preserve"> Karen Webb, </w:t>
      </w:r>
      <w:hyperlink r:id="rId387" w:history="1">
        <w:r w:rsidR="35BCCC20" w:rsidRPr="002E6E1F">
          <w:rPr>
            <w:rStyle w:val="Hyperlink"/>
            <w:rFonts w:ascii="Nunito" w:hAnsi="Nunito"/>
            <w:i/>
            <w:iCs/>
          </w:rPr>
          <w:t>Domestic and Family Violence Common Risk Assessment Framework Implementation Insights Report</w:t>
        </w:r>
      </w:hyperlink>
      <w:r w:rsidR="00052460" w:rsidRPr="002E6E1F">
        <w:t>.</w:t>
      </w:r>
    </w:p>
  </w:endnote>
  <w:endnote w:id="314">
    <w:p w14:paraId="0B3FEEA3" w14:textId="1FDB52D0" w:rsidR="0081540D" w:rsidRPr="002E6E1F" w:rsidRDefault="0033389A" w:rsidP="002E6E1F">
      <w:pPr>
        <w:pStyle w:val="EndnoteText"/>
        <w:spacing w:line="276" w:lineRule="auto"/>
      </w:pPr>
      <w:r w:rsidRPr="002E6E1F">
        <w:rPr>
          <w:rStyle w:val="EndnoteReference"/>
        </w:rPr>
        <w:endnoteRef/>
      </w:r>
      <w:r w:rsidRPr="002E6E1F">
        <w:t xml:space="preserve"> Allen &amp; Clarke Consulting, ‘</w:t>
      </w:r>
      <w:hyperlink r:id="rId388">
        <w:r w:rsidR="00EC1601" w:rsidRPr="002E6E1F">
          <w:rPr>
            <w:rStyle w:val="Hyperlink"/>
            <w:rFonts w:ascii="Nunito" w:hAnsi="Nunito"/>
          </w:rPr>
          <w:t>MARAM Framework 5-Year Evidence Review</w:t>
        </w:r>
      </w:hyperlink>
      <w:r w:rsidRPr="002E6E1F">
        <w:t>’.</w:t>
      </w:r>
    </w:p>
  </w:endnote>
  <w:endnote w:id="315">
    <w:p w14:paraId="70750325" w14:textId="509B74C5" w:rsidR="000A51EC" w:rsidRPr="002E6E1F" w:rsidRDefault="000A51EC" w:rsidP="002E6E1F">
      <w:pPr>
        <w:pStyle w:val="EndnoteText"/>
        <w:spacing w:line="276" w:lineRule="auto"/>
      </w:pPr>
      <w:r w:rsidRPr="002E6E1F">
        <w:rPr>
          <w:rStyle w:val="EndnoteReference"/>
        </w:rPr>
        <w:endnoteRef/>
      </w:r>
      <w:r w:rsidRPr="002E6E1F">
        <w:t xml:space="preserve"> Commonwealth of Australia (AGD), </w:t>
      </w:r>
      <w:hyperlink r:id="rId389" w:history="1">
        <w:r w:rsidRPr="002E6E1F">
          <w:rPr>
            <w:rStyle w:val="Hyperlink"/>
            <w:rFonts w:ascii="Nunito" w:hAnsi="Nunito"/>
            <w:i/>
            <w:iCs/>
          </w:rPr>
          <w:t>National plan to end the abuse and mistreatment of older people 2026–2036</w:t>
        </w:r>
      </w:hyperlink>
      <w:r w:rsidRPr="002E6E1F">
        <w:t>.</w:t>
      </w:r>
    </w:p>
  </w:endnote>
  <w:endnote w:id="316">
    <w:p w14:paraId="46DB3E8C" w14:textId="5B4B3E83" w:rsidR="00B00EFC" w:rsidRPr="002E6E1F" w:rsidRDefault="00B00EFC" w:rsidP="002E6E1F">
      <w:pPr>
        <w:pStyle w:val="EndnoteText"/>
        <w:spacing w:line="276" w:lineRule="auto"/>
        <w:rPr>
          <w:lang w:val="en-US"/>
        </w:rPr>
      </w:pPr>
      <w:r w:rsidRPr="002E6E1F">
        <w:rPr>
          <w:rStyle w:val="EndnoteReference"/>
        </w:rPr>
        <w:endnoteRef/>
      </w:r>
      <w:r w:rsidRPr="002E6E1F">
        <w:t xml:space="preserve"> </w:t>
      </w:r>
      <w:r w:rsidR="00AD28B6" w:rsidRPr="002E6E1F">
        <w:rPr>
          <w:lang w:val="en-US"/>
        </w:rPr>
        <w:t xml:space="preserve">AGD, </w:t>
      </w:r>
      <w:hyperlink r:id="rId390" w:history="1">
        <w:r w:rsidR="00AD28B6" w:rsidRPr="002E6E1F">
          <w:rPr>
            <w:rStyle w:val="Hyperlink"/>
            <w:rFonts w:ascii="Nunito" w:hAnsi="Nunito"/>
            <w:i/>
            <w:lang w:val="en-US"/>
          </w:rPr>
          <w:t>National Principles to Address Coercive Control</w:t>
        </w:r>
      </w:hyperlink>
      <w:r w:rsidR="00AD28B6" w:rsidRPr="002E6E1F">
        <w:t>.</w:t>
      </w:r>
    </w:p>
  </w:endnote>
  <w:endnote w:id="317">
    <w:p w14:paraId="482CA79E" w14:textId="154DFBB7" w:rsidR="00A24DD5" w:rsidRPr="002E6E1F" w:rsidRDefault="00A24DD5" w:rsidP="002E6E1F">
      <w:pPr>
        <w:pStyle w:val="EndnoteText"/>
        <w:spacing w:line="276" w:lineRule="auto"/>
        <w:rPr>
          <w:lang w:val="en-US"/>
        </w:rPr>
      </w:pPr>
      <w:r w:rsidRPr="002E6E1F">
        <w:rPr>
          <w:rStyle w:val="EndnoteReference"/>
        </w:rPr>
        <w:endnoteRef/>
      </w:r>
      <w:r w:rsidRPr="002E6E1F">
        <w:t xml:space="preserve"> </w:t>
      </w:r>
      <w:r w:rsidR="002E56EE" w:rsidRPr="002E6E1F">
        <w:t xml:space="preserve">Commonwealth of Australia, </w:t>
      </w:r>
      <w:hyperlink r:id="rId391" w:history="1">
        <w:r w:rsidR="00DB5D18">
          <w:rPr>
            <w:rStyle w:val="Hyperlink"/>
            <w:rFonts w:ascii="Nunito" w:hAnsi="Nunito"/>
            <w:i/>
            <w:iCs/>
          </w:rPr>
          <w:t>Royal Commission into Institutional Responses to Child Sexual Abuse, Final Report, Volume 10</w:t>
        </w:r>
      </w:hyperlink>
      <w:r w:rsidR="00696468">
        <w:t>.</w:t>
      </w:r>
    </w:p>
  </w:endnote>
  <w:endnote w:id="318">
    <w:p w14:paraId="2E08CE42" w14:textId="202F4810" w:rsidR="00202FF2" w:rsidRPr="002E6E1F" w:rsidRDefault="00202FF2" w:rsidP="002E6E1F">
      <w:pPr>
        <w:pStyle w:val="EndnoteText"/>
        <w:spacing w:line="276" w:lineRule="auto"/>
        <w:rPr>
          <w:lang w:val="en-US"/>
        </w:rPr>
      </w:pPr>
      <w:r w:rsidRPr="002E6E1F">
        <w:rPr>
          <w:rStyle w:val="EndnoteReference"/>
        </w:rPr>
        <w:endnoteRef/>
      </w:r>
      <w:r w:rsidRPr="002E6E1F">
        <w:t xml:space="preserve"> </w:t>
      </w:r>
      <w:r w:rsidR="00214073" w:rsidRPr="002E6E1F">
        <w:t xml:space="preserve">No to Violence, </w:t>
      </w:r>
      <w:hyperlink r:id="rId392" w:history="1">
        <w:r w:rsidR="00214073" w:rsidRPr="002E6E1F">
          <w:rPr>
            <w:rStyle w:val="Hyperlink"/>
            <w:rFonts w:ascii="Nunito" w:hAnsi="Nunito"/>
            <w:i/>
          </w:rPr>
          <w:t>About family violence &gt; Types of abuse</w:t>
        </w:r>
      </w:hyperlink>
      <w:r w:rsidR="00214073" w:rsidRPr="002E6E1F">
        <w:t>, No to Violence</w:t>
      </w:r>
      <w:r w:rsidR="005F79FF" w:rsidRPr="002E6E1F">
        <w:t xml:space="preserve"> 2026.</w:t>
      </w:r>
    </w:p>
  </w:endnote>
  <w:endnote w:id="319">
    <w:p w14:paraId="300E0D77" w14:textId="73488047" w:rsidR="00C879B1" w:rsidRPr="002E6E1F" w:rsidRDefault="00C879B1" w:rsidP="002E6E1F">
      <w:pPr>
        <w:pStyle w:val="EndnoteText"/>
        <w:spacing w:line="276" w:lineRule="auto"/>
        <w:rPr>
          <w:lang w:val="en-US"/>
        </w:rPr>
      </w:pPr>
      <w:r w:rsidRPr="002E6E1F">
        <w:rPr>
          <w:rStyle w:val="EndnoteReference"/>
        </w:rPr>
        <w:endnoteRef/>
      </w:r>
      <w:r w:rsidRPr="002E6E1F">
        <w:t xml:space="preserve"> </w:t>
      </w:r>
      <w:r w:rsidR="00740FB8">
        <w:t xml:space="preserve">Victorian Government, </w:t>
      </w:r>
      <w:r w:rsidRPr="002E6E1F">
        <w:t>Family Safety Victoria,</w:t>
      </w:r>
      <w:r w:rsidRPr="002E6E1F">
        <w:rPr>
          <w:i/>
          <w:iCs/>
        </w:rPr>
        <w:t xml:space="preserve"> </w:t>
      </w:r>
      <w:hyperlink r:id="rId393" w:history="1">
        <w:r w:rsidR="00B73D9E">
          <w:rPr>
            <w:rStyle w:val="Hyperlink"/>
            <w:rFonts w:ascii="Nunito" w:hAnsi="Nunito"/>
            <w:i/>
            <w:iCs/>
          </w:rPr>
          <w:t>MARAM Foundation Knowledge Guide</w:t>
        </w:r>
      </w:hyperlink>
      <w:r w:rsidRPr="002E6E1F">
        <w:t>.</w:t>
      </w:r>
    </w:p>
  </w:endnote>
  <w:endnote w:id="320">
    <w:p w14:paraId="255F5788" w14:textId="3F6E28CB" w:rsidR="00C879B1" w:rsidRPr="002E6E1F" w:rsidRDefault="00C879B1" w:rsidP="002E6E1F">
      <w:pPr>
        <w:pStyle w:val="EndnoteText"/>
        <w:spacing w:line="276" w:lineRule="auto"/>
        <w:rPr>
          <w:lang w:val="en-US"/>
        </w:rPr>
      </w:pPr>
      <w:r w:rsidRPr="002E6E1F">
        <w:rPr>
          <w:rStyle w:val="EndnoteReference"/>
        </w:rPr>
        <w:endnoteRef/>
      </w:r>
      <w:r w:rsidRPr="002E6E1F">
        <w:t xml:space="preserve"> </w:t>
      </w:r>
      <w:r w:rsidR="00740FB8">
        <w:t xml:space="preserve">Victorian Government, </w:t>
      </w:r>
      <w:r w:rsidRPr="002E6E1F">
        <w:t>Family Safety Victoria,</w:t>
      </w:r>
      <w:r w:rsidRPr="002E6E1F">
        <w:rPr>
          <w:i/>
          <w:iCs/>
        </w:rPr>
        <w:t xml:space="preserve"> </w:t>
      </w:r>
      <w:hyperlink r:id="rId394" w:history="1">
        <w:r w:rsidR="00B73D9E">
          <w:rPr>
            <w:rStyle w:val="Hyperlink"/>
            <w:rFonts w:ascii="Nunito" w:hAnsi="Nunito"/>
            <w:i/>
            <w:iCs/>
          </w:rPr>
          <w:t>MARAM Foundation Knowledge Guide</w:t>
        </w:r>
      </w:hyperlink>
      <w:r w:rsidRPr="002E6E1F">
        <w:t>.</w:t>
      </w:r>
    </w:p>
  </w:endnote>
  <w:endnote w:id="321">
    <w:p w14:paraId="2C36AEF2" w14:textId="001FB71C" w:rsidR="00C879B1" w:rsidRPr="002E6E1F" w:rsidRDefault="00C879B1" w:rsidP="002E6E1F">
      <w:pPr>
        <w:pStyle w:val="EndnoteText"/>
        <w:spacing w:line="276" w:lineRule="auto"/>
        <w:rPr>
          <w:lang w:val="en-US"/>
        </w:rPr>
      </w:pPr>
      <w:r w:rsidRPr="002E6E1F">
        <w:rPr>
          <w:rStyle w:val="EndnoteReference"/>
        </w:rPr>
        <w:endnoteRef/>
      </w:r>
      <w:r w:rsidRPr="002E6E1F">
        <w:t xml:space="preserve"> </w:t>
      </w:r>
      <w:r w:rsidR="00740FB8">
        <w:t xml:space="preserve">Victorian Government, </w:t>
      </w:r>
      <w:r w:rsidRPr="002E6E1F">
        <w:t>Family Safety Victoria,</w:t>
      </w:r>
      <w:r w:rsidRPr="002E6E1F">
        <w:rPr>
          <w:i/>
          <w:iCs/>
        </w:rPr>
        <w:t xml:space="preserve"> </w:t>
      </w:r>
      <w:hyperlink r:id="rId395" w:history="1">
        <w:r w:rsidR="00B73D9E">
          <w:rPr>
            <w:rStyle w:val="Hyperlink"/>
            <w:rFonts w:ascii="Nunito" w:hAnsi="Nunito"/>
            <w:i/>
            <w:iCs/>
          </w:rPr>
          <w:t>MARAM Foundation Knowledge Guide</w:t>
        </w:r>
      </w:hyperlink>
      <w:r w:rsidRPr="002E6E1F">
        <w:t>.</w:t>
      </w:r>
    </w:p>
  </w:endnote>
  <w:endnote w:id="322">
    <w:p w14:paraId="11631593" w14:textId="007FF091" w:rsidR="00C879B1" w:rsidRPr="002E6E1F" w:rsidRDefault="00C879B1" w:rsidP="002E6E1F">
      <w:pPr>
        <w:pStyle w:val="EndnoteText"/>
        <w:spacing w:line="276" w:lineRule="auto"/>
        <w:rPr>
          <w:lang w:val="en-US"/>
        </w:rPr>
      </w:pPr>
      <w:r w:rsidRPr="002E6E1F">
        <w:rPr>
          <w:rStyle w:val="EndnoteReference"/>
        </w:rPr>
        <w:endnoteRef/>
      </w:r>
      <w:r w:rsidRPr="002E6E1F">
        <w:t xml:space="preserve"> 1800RESPECT, </w:t>
      </w:r>
      <w:hyperlink r:id="rId396" w:history="1">
        <w:r w:rsidRPr="002E6E1F">
          <w:rPr>
            <w:rStyle w:val="Hyperlink"/>
            <w:rFonts w:ascii="Nunito" w:hAnsi="Nunito"/>
            <w:i/>
          </w:rPr>
          <w:t>Domestic, family and sexual violence &gt; Social abuse</w:t>
        </w:r>
      </w:hyperlink>
      <w:r w:rsidRPr="002E6E1F">
        <w:t>, 1800RESPECT, 2026.</w:t>
      </w:r>
    </w:p>
  </w:endnote>
  <w:endnote w:id="323">
    <w:p w14:paraId="78929574" w14:textId="08EC82E2" w:rsidR="00C879B1" w:rsidRPr="002E6E1F" w:rsidRDefault="00C879B1" w:rsidP="002E6E1F">
      <w:pPr>
        <w:pStyle w:val="EndnoteText"/>
        <w:spacing w:line="276" w:lineRule="auto"/>
        <w:rPr>
          <w:lang w:val="en-US"/>
        </w:rPr>
      </w:pPr>
      <w:r w:rsidRPr="002E6E1F">
        <w:rPr>
          <w:rStyle w:val="EndnoteReference"/>
        </w:rPr>
        <w:endnoteRef/>
      </w:r>
      <w:r w:rsidRPr="002E6E1F">
        <w:t xml:space="preserve"> S Gillfeather-Spetere and A Watson, </w:t>
      </w:r>
      <w:hyperlink r:id="rId397" w:history="1">
        <w:r w:rsidRPr="002E6E1F">
          <w:rPr>
            <w:rStyle w:val="Hyperlink"/>
            <w:rFonts w:ascii="Nunito" w:hAnsi="Nunito"/>
            <w:i/>
            <w:iCs/>
          </w:rPr>
          <w:t>In their own right: Actions to improve children and young people’s safety</w:t>
        </w:r>
      </w:hyperlink>
      <w:r w:rsidRPr="002E6E1F">
        <w:t>.</w:t>
      </w:r>
    </w:p>
  </w:endnote>
  <w:endnote w:id="324">
    <w:p w14:paraId="54049DA8" w14:textId="202A726F" w:rsidR="008F2DFD" w:rsidRPr="002E6E1F" w:rsidRDefault="008F2DFD" w:rsidP="00756089">
      <w:pPr>
        <w:pStyle w:val="EndnoteText"/>
        <w:spacing w:line="276" w:lineRule="auto"/>
      </w:pPr>
      <w:r w:rsidRPr="002E6E1F">
        <w:rPr>
          <w:rStyle w:val="EndnoteReference"/>
        </w:rPr>
        <w:endnoteRef/>
      </w:r>
      <w:r w:rsidR="5535B0A8" w:rsidRPr="002E6E1F">
        <w:t xml:space="preserve"> C Humphreys, L Healey and K Diemer, S Andrews, and D Gallant, ‘The role of risk assessment and risk management in the response to family violence’ (Briefing paper 1), in</w:t>
      </w:r>
      <w:r w:rsidR="5535B0A8" w:rsidRPr="002E6E1F">
        <w:rPr>
          <w:i/>
          <w:iCs/>
        </w:rPr>
        <w:t xml:space="preserve"> </w:t>
      </w:r>
      <w:hyperlink r:id="rId398">
        <w:r w:rsidR="5535B0A8" w:rsidRPr="002E6E1F">
          <w:rPr>
            <w:rStyle w:val="Hyperlink"/>
            <w:rFonts w:ascii="Nunito" w:eastAsia="Tahoma" w:hAnsi="Nunito" w:cs="Tahoma"/>
            <w:i/>
            <w:iCs/>
          </w:rPr>
          <w:t>Submissions from Professor Cathy Humphreys and Research Team: Submission to the Royal Commission into Family Violence Victoria</w:t>
        </w:r>
      </w:hyperlink>
      <w:r w:rsidR="5535B0A8" w:rsidRPr="002E6E1F">
        <w:t>, University of Melbourne, 2015.</w:t>
      </w:r>
    </w:p>
  </w:endnote>
  <w:endnote w:id="325">
    <w:p w14:paraId="20327E11" w14:textId="5A1B3C65" w:rsidR="001A45F6" w:rsidRPr="002E6E1F" w:rsidRDefault="001A45F6" w:rsidP="00756089">
      <w:pPr>
        <w:spacing w:after="0" w:line="276" w:lineRule="auto"/>
        <w:rPr>
          <w:rFonts w:cs="Calibri"/>
          <w:color w:val="222222"/>
          <w:sz w:val="18"/>
          <w:szCs w:val="18"/>
          <w:shd w:val="clear" w:color="auto" w:fill="FFFFFF"/>
        </w:rPr>
      </w:pPr>
      <w:r w:rsidRPr="002E6E1F">
        <w:rPr>
          <w:rStyle w:val="EndnoteReference"/>
          <w:sz w:val="18"/>
          <w:szCs w:val="18"/>
        </w:rPr>
        <w:endnoteRef/>
      </w:r>
      <w:r w:rsidRPr="002E6E1F">
        <w:rPr>
          <w:sz w:val="18"/>
          <w:szCs w:val="18"/>
        </w:rPr>
        <w:t xml:space="preserve"> </w:t>
      </w:r>
      <w:r w:rsidR="00887838" w:rsidRPr="002E6E1F">
        <w:rPr>
          <w:rFonts w:cs="Calibri"/>
          <w:color w:val="222222"/>
          <w:sz w:val="18"/>
          <w:szCs w:val="18"/>
          <w:shd w:val="clear" w:color="auto" w:fill="FFFFFF"/>
        </w:rPr>
        <w:t xml:space="preserve">J Jiang, A Shlonsky and R Featherston, 'Intimate Partner Violence and Victim-Survivors’ Self-Assessed Risk of Revictimisation: A Systematic Scoping Review', </w:t>
      </w:r>
      <w:r w:rsidR="00887838" w:rsidRPr="002E6E1F">
        <w:rPr>
          <w:rFonts w:cs="Calibri"/>
          <w:i/>
          <w:iCs/>
          <w:color w:val="222222"/>
          <w:sz w:val="18"/>
          <w:szCs w:val="18"/>
          <w:shd w:val="clear" w:color="auto" w:fill="FFFFFF"/>
        </w:rPr>
        <w:t>Trauma, Violence &amp; Abuse</w:t>
      </w:r>
      <w:r w:rsidR="00887838" w:rsidRPr="002E6E1F">
        <w:rPr>
          <w:rFonts w:cs="Calibri"/>
          <w:color w:val="222222"/>
          <w:sz w:val="18"/>
          <w:szCs w:val="18"/>
          <w:shd w:val="clear" w:color="auto" w:fill="FFFFFF"/>
        </w:rPr>
        <w:t xml:space="preserve">, 2026, </w:t>
      </w:r>
      <w:hyperlink r:id="rId399" w:history="1">
        <w:r w:rsidR="00887838" w:rsidRPr="002E6E1F">
          <w:rPr>
            <w:rStyle w:val="Hyperlink"/>
            <w:rFonts w:ascii="Nunito" w:hAnsi="Nunito" w:cs="Calibri"/>
            <w:sz w:val="18"/>
            <w:szCs w:val="18"/>
            <w:shd w:val="clear" w:color="auto" w:fill="FFFFFF"/>
          </w:rPr>
          <w:t>doi:10.1177/15248380261437840</w:t>
        </w:r>
      </w:hyperlink>
      <w:r w:rsidR="4107D859" w:rsidRPr="002E6E1F">
        <w:rPr>
          <w:rFonts w:cs="Calibri"/>
          <w:color w:val="222222" w:themeColor="text2" w:themeShade="80"/>
          <w:sz w:val="18"/>
          <w:szCs w:val="18"/>
        </w:rPr>
        <w:t xml:space="preserve">; </w:t>
      </w:r>
      <w:r w:rsidR="00880056" w:rsidRPr="002E6E1F">
        <w:rPr>
          <w:sz w:val="18"/>
          <w:szCs w:val="18"/>
        </w:rPr>
        <w:t xml:space="preserve">Coroners Court of Victoria, </w:t>
      </w:r>
      <w:hyperlink r:id="rId400">
        <w:r w:rsidR="00880056" w:rsidRPr="002E6E1F">
          <w:rPr>
            <w:rStyle w:val="Hyperlink"/>
            <w:rFonts w:ascii="Nunito" w:eastAsia="Tahoma" w:hAnsi="Nunito" w:cs="Tahoma"/>
            <w:i/>
            <w:iCs/>
            <w:sz w:val="18"/>
            <w:szCs w:val="18"/>
          </w:rPr>
          <w:t>Victorian Systemic Review of Family Violence Deaths</w:t>
        </w:r>
      </w:hyperlink>
      <w:r w:rsidR="00880056" w:rsidRPr="002E6E1F">
        <w:rPr>
          <w:sz w:val="18"/>
          <w:szCs w:val="18"/>
        </w:rPr>
        <w:t>.</w:t>
      </w:r>
    </w:p>
  </w:endnote>
  <w:endnote w:id="326">
    <w:p w14:paraId="2542F907" w14:textId="7DF95B70" w:rsidR="00880056" w:rsidRPr="002E6E1F" w:rsidRDefault="00880056"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K Lamb, K Forsdike, C Humphreys and K Hegarty, ‘Drawing upon the evidence to develop a multiagency risk assessment and risk management framework for domestic violence’, </w:t>
      </w:r>
      <w:r w:rsidRPr="002E6E1F">
        <w:rPr>
          <w:rFonts w:cs="Calibri"/>
          <w:i/>
          <w:iCs/>
          <w:sz w:val="18"/>
          <w:szCs w:val="18"/>
        </w:rPr>
        <w:t>Journal of Gender-Based Violence,</w:t>
      </w:r>
      <w:r w:rsidRPr="002E6E1F">
        <w:rPr>
          <w:rFonts w:cs="Calibri"/>
          <w:sz w:val="18"/>
          <w:szCs w:val="18"/>
        </w:rPr>
        <w:t xml:space="preserve"> 2022, 6(1):173–208, </w:t>
      </w:r>
      <w:hyperlink r:id="rId401" w:history="1">
        <w:r w:rsidRPr="002E6E1F">
          <w:rPr>
            <w:rStyle w:val="Hyperlink"/>
            <w:rFonts w:ascii="Nunito" w:hAnsi="Nunito" w:cs="Calibri"/>
            <w:sz w:val="18"/>
            <w:szCs w:val="18"/>
          </w:rPr>
          <w:t>doi:10.1332/239868021X16366281022699</w:t>
        </w:r>
      </w:hyperlink>
      <w:r w:rsidRPr="002E6E1F">
        <w:rPr>
          <w:rFonts w:cs="Calibri"/>
          <w:sz w:val="18"/>
          <w:szCs w:val="18"/>
        </w:rPr>
        <w:t xml:space="preserve">; J Messing and J Thaller, ‘Intimate partner violence risk assessment: a primer for social workers’, </w:t>
      </w:r>
      <w:r w:rsidRPr="002E6E1F">
        <w:rPr>
          <w:rFonts w:cs="Calibri"/>
          <w:i/>
          <w:iCs/>
          <w:sz w:val="18"/>
          <w:szCs w:val="18"/>
        </w:rPr>
        <w:t>British Journal of Social Work</w:t>
      </w:r>
      <w:r w:rsidRPr="002E6E1F">
        <w:rPr>
          <w:rFonts w:cs="Calibri"/>
          <w:sz w:val="18"/>
          <w:szCs w:val="18"/>
        </w:rPr>
        <w:t xml:space="preserve">, 2015, 45(6):1804–1820, </w:t>
      </w:r>
      <w:hyperlink r:id="rId402" w:history="1">
        <w:r w:rsidRPr="002E6E1F">
          <w:rPr>
            <w:rStyle w:val="Hyperlink"/>
            <w:rFonts w:ascii="Nunito" w:hAnsi="Nunito" w:cs="Calibri"/>
            <w:sz w:val="18"/>
            <w:szCs w:val="18"/>
          </w:rPr>
          <w:t>doi:10.1093/bjsw/bcu012.</w:t>
        </w:r>
      </w:hyperlink>
    </w:p>
  </w:endnote>
  <w:endnote w:id="327">
    <w:p w14:paraId="185CDFD3" w14:textId="4837467D" w:rsidR="00880056" w:rsidRPr="002E6E1F" w:rsidRDefault="00880056" w:rsidP="002E6E1F">
      <w:pPr>
        <w:pStyle w:val="EndnoteText"/>
        <w:spacing w:line="276" w:lineRule="auto"/>
        <w:rPr>
          <w:lang w:val="en-US"/>
        </w:rPr>
      </w:pPr>
      <w:r w:rsidRPr="002E6E1F">
        <w:rPr>
          <w:rStyle w:val="EndnoteReference"/>
        </w:rPr>
        <w:endnoteRef/>
      </w:r>
      <w:r w:rsidRPr="002E6E1F">
        <w:t xml:space="preserve"> </w:t>
      </w:r>
      <w:r w:rsidR="004A5E3A" w:rsidRPr="002E6E1F">
        <w:t>K A Krella et al., ‘Enhancing safety for separating families affected by domestic and family violence</w:t>
      </w:r>
      <w:r w:rsidR="007B3282" w:rsidRPr="002E6E1F">
        <w:t>’.</w:t>
      </w:r>
      <w:r w:rsidR="004A5E3A" w:rsidRPr="002E6E1F">
        <w:t xml:space="preserve"> </w:t>
      </w:r>
    </w:p>
  </w:endnote>
  <w:endnote w:id="328">
    <w:p w14:paraId="524EB23B" w14:textId="7BBF778B" w:rsidR="007B3282" w:rsidRPr="002E6E1F" w:rsidRDefault="007B3282" w:rsidP="002E6E1F">
      <w:pPr>
        <w:pStyle w:val="EndnoteText"/>
        <w:spacing w:line="276" w:lineRule="auto"/>
        <w:rPr>
          <w:lang w:val="en-US"/>
        </w:rPr>
      </w:pPr>
      <w:r w:rsidRPr="002E6E1F">
        <w:rPr>
          <w:rStyle w:val="EndnoteReference"/>
        </w:rPr>
        <w:endnoteRef/>
      </w:r>
      <w:r w:rsidRPr="002E6E1F">
        <w:t xml:space="preserve"> </w:t>
      </w:r>
      <w:r w:rsidR="00702F85" w:rsidRPr="002E6E1F">
        <w:t xml:space="preserve">Commonwealth of Australia (DSS), </w:t>
      </w:r>
      <w:hyperlink r:id="rId403" w:history="1">
        <w:r w:rsidR="00702F85" w:rsidRPr="002E6E1F">
          <w:rPr>
            <w:rStyle w:val="Hyperlink"/>
            <w:rFonts w:ascii="Nunito" w:hAnsi="Nunito"/>
            <w:i/>
          </w:rPr>
          <w:t>Our Ways – Strong Ways – Our Voices</w:t>
        </w:r>
      </w:hyperlink>
      <w:r w:rsidR="00702F85" w:rsidRPr="002E6E1F">
        <w:t>.</w:t>
      </w:r>
    </w:p>
  </w:endnote>
  <w:endnote w:id="329">
    <w:p w14:paraId="5E974FD6" w14:textId="724BFDCC" w:rsidR="004667DE" w:rsidRPr="002E6E1F" w:rsidRDefault="004667DE" w:rsidP="002E6E1F">
      <w:pPr>
        <w:pStyle w:val="EndnoteText"/>
        <w:spacing w:line="276" w:lineRule="auto"/>
        <w:rPr>
          <w:lang w:val="en-US"/>
        </w:rPr>
      </w:pPr>
      <w:r w:rsidRPr="002E6E1F">
        <w:rPr>
          <w:rStyle w:val="EndnoteReference"/>
        </w:rPr>
        <w:endnoteRef/>
      </w:r>
      <w:r w:rsidRPr="002E6E1F">
        <w:t xml:space="preserve"> </w:t>
      </w:r>
      <w:r w:rsidR="007E5E39" w:rsidRPr="002E6E1F">
        <w:t xml:space="preserve">J K Connor-Smith, K Henning, S Moore and R Holdford, ‘Risk assessments by female victims of intimate partner violence: predictors of risk perceptions and comparisons to an actuarial measure’, </w:t>
      </w:r>
      <w:r w:rsidR="007E5E39" w:rsidRPr="00984DB3">
        <w:rPr>
          <w:i/>
        </w:rPr>
        <w:t>Journal of Interpersonal Violence</w:t>
      </w:r>
      <w:r w:rsidR="007E5E39" w:rsidRPr="002E6E1F">
        <w:t xml:space="preserve">, 2011, 26(12):2517–2550, </w:t>
      </w:r>
      <w:hyperlink r:id="rId404">
        <w:r w:rsidR="007E5E39" w:rsidRPr="002E6E1F">
          <w:rPr>
            <w:rStyle w:val="Hyperlink"/>
            <w:rFonts w:ascii="Nunito" w:eastAsia="Tahoma" w:hAnsi="Nunito" w:cs="Tahoma"/>
          </w:rPr>
          <w:t>doi:10.1177/0886260510383024</w:t>
        </w:r>
      </w:hyperlink>
      <w:r w:rsidR="007E5E39" w:rsidRPr="002E6E1F">
        <w:t>.</w:t>
      </w:r>
    </w:p>
  </w:endnote>
  <w:endnote w:id="330">
    <w:p w14:paraId="112FF6E0" w14:textId="5E02FA59" w:rsidR="007E5E39" w:rsidRPr="002E6E1F" w:rsidRDefault="007E5E39"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4306DE" w:rsidRPr="002E6E1F">
        <w:rPr>
          <w:rFonts w:cs="Calibri"/>
          <w:sz w:val="18"/>
          <w:szCs w:val="18"/>
        </w:rPr>
        <w:t xml:space="preserve">F McLachlan, ‘The rurality of intimate partner femicide: examining risk factors in Queensland’, </w:t>
      </w:r>
      <w:r w:rsidR="004306DE" w:rsidRPr="002E6E1F">
        <w:rPr>
          <w:rFonts w:cs="Calibri"/>
          <w:i/>
          <w:sz w:val="18"/>
          <w:szCs w:val="18"/>
        </w:rPr>
        <w:t xml:space="preserve">Violence Against Women, </w:t>
      </w:r>
      <w:r w:rsidR="004306DE" w:rsidRPr="002E6E1F">
        <w:rPr>
          <w:rFonts w:cs="Calibri"/>
          <w:sz w:val="18"/>
          <w:szCs w:val="18"/>
        </w:rPr>
        <w:t xml:space="preserve">2024, </w:t>
      </w:r>
      <w:r w:rsidR="004306DE" w:rsidRPr="002E6E1F">
        <w:rPr>
          <w:rFonts w:cs="Calibri"/>
          <w:i/>
          <w:sz w:val="18"/>
          <w:szCs w:val="18"/>
        </w:rPr>
        <w:t>30</w:t>
      </w:r>
      <w:r w:rsidR="004306DE" w:rsidRPr="002E6E1F">
        <w:rPr>
          <w:rFonts w:cs="Calibri"/>
          <w:sz w:val="18"/>
          <w:szCs w:val="18"/>
        </w:rPr>
        <w:t xml:space="preserve">(6–7):1683–1707, </w:t>
      </w:r>
      <w:hyperlink r:id="rId405" w:history="1">
        <w:r w:rsidR="004306DE" w:rsidRPr="002E6E1F">
          <w:rPr>
            <w:rStyle w:val="Hyperlink"/>
            <w:rFonts w:ascii="Nunito" w:hAnsi="Nunito" w:cs="Calibri"/>
            <w:sz w:val="18"/>
            <w:szCs w:val="18"/>
          </w:rPr>
          <w:t>doi:10.1177/10778012231158105</w:t>
        </w:r>
      </w:hyperlink>
      <w:r w:rsidR="005D0B1E" w:rsidRPr="002E6E1F">
        <w:rPr>
          <w:rFonts w:cs="Calibri"/>
          <w:sz w:val="18"/>
          <w:szCs w:val="18"/>
        </w:rPr>
        <w:t>;</w:t>
      </w:r>
      <w:r w:rsidR="002B3964" w:rsidRPr="002E6E1F">
        <w:rPr>
          <w:rFonts w:cs="Calibri"/>
          <w:sz w:val="18"/>
          <w:szCs w:val="18"/>
        </w:rPr>
        <w:t xml:space="preserve"> C Murray, A Marsh Pow, A Chow, H Nemati and J White, ‘Domestic violence service providers’ needs and perceptions of technology: a qualitative study’, </w:t>
      </w:r>
      <w:r w:rsidR="002B3964" w:rsidRPr="002E6E1F">
        <w:rPr>
          <w:rFonts w:cs="Calibri"/>
          <w:i/>
          <w:iCs/>
          <w:sz w:val="18"/>
          <w:szCs w:val="18"/>
        </w:rPr>
        <w:t>Journal of Technology in Human Services</w:t>
      </w:r>
      <w:r w:rsidR="002B3964" w:rsidRPr="002E6E1F">
        <w:rPr>
          <w:rFonts w:cs="Calibri"/>
          <w:sz w:val="18"/>
          <w:szCs w:val="18"/>
        </w:rPr>
        <w:t xml:space="preserve">, 2015, 33(2):133–155, </w:t>
      </w:r>
      <w:hyperlink r:id="rId406" w:history="1">
        <w:r w:rsidR="002B3964" w:rsidRPr="002E6E1F">
          <w:rPr>
            <w:rStyle w:val="Hyperlink"/>
            <w:rFonts w:ascii="Nunito" w:hAnsi="Nunito" w:cs="Calibri"/>
            <w:sz w:val="18"/>
            <w:szCs w:val="18"/>
          </w:rPr>
          <w:t>doi:10.1080/15228835.2014.1000558</w:t>
        </w:r>
      </w:hyperlink>
      <w:r w:rsidR="002B3964" w:rsidRPr="002E6E1F">
        <w:rPr>
          <w:rFonts w:cs="Calibri"/>
          <w:sz w:val="18"/>
          <w:szCs w:val="18"/>
        </w:rPr>
        <w:t>.</w:t>
      </w:r>
    </w:p>
  </w:endnote>
  <w:endnote w:id="331">
    <w:p w14:paraId="07FBFCCE" w14:textId="1D0E666B" w:rsidR="000B065D" w:rsidRPr="002E6E1F" w:rsidRDefault="000B065D"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503AB7" w:rsidRPr="002E6E1F">
        <w:rPr>
          <w:rFonts w:cs="Calibri"/>
          <w:sz w:val="18"/>
          <w:szCs w:val="18"/>
        </w:rPr>
        <w:t xml:space="preserve">J T Messing, J C Campbell, S Brown, B Patchell, D K Androff and J S Wilson, ‘The association between protective actions and homicide risk: findings from the Oklahoma assessment study’, </w:t>
      </w:r>
      <w:r w:rsidR="00503AB7" w:rsidRPr="002E6E1F">
        <w:rPr>
          <w:rFonts w:cs="Calibri"/>
          <w:i/>
          <w:iCs/>
          <w:sz w:val="18"/>
          <w:szCs w:val="18"/>
        </w:rPr>
        <w:t>Violence and Victims</w:t>
      </w:r>
      <w:r w:rsidR="00503AB7" w:rsidRPr="002E6E1F">
        <w:rPr>
          <w:rFonts w:cs="Calibri"/>
          <w:sz w:val="18"/>
          <w:szCs w:val="18"/>
        </w:rPr>
        <w:t xml:space="preserve">, 2014, 29:543–563, </w:t>
      </w:r>
      <w:hyperlink r:id="rId407" w:history="1">
        <w:r w:rsidR="00503AB7" w:rsidRPr="002E6E1F">
          <w:rPr>
            <w:rStyle w:val="Hyperlink"/>
            <w:rFonts w:ascii="Nunito" w:hAnsi="Nunito" w:cs="Calibri"/>
            <w:sz w:val="18"/>
            <w:szCs w:val="18"/>
          </w:rPr>
          <w:t>doi:10.1891/0886-6708.vv-d-13-00013</w:t>
        </w:r>
      </w:hyperlink>
      <w:r w:rsidR="00503AB7" w:rsidRPr="002E6E1F">
        <w:rPr>
          <w:rFonts w:cs="Calibri"/>
          <w:sz w:val="18"/>
          <w:szCs w:val="18"/>
        </w:rPr>
        <w:t>.</w:t>
      </w:r>
    </w:p>
  </w:endnote>
  <w:endnote w:id="332">
    <w:p w14:paraId="0D1BAE7B" w14:textId="3C705D80" w:rsidR="00837C91" w:rsidRPr="002E6E1F" w:rsidRDefault="00837C91"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312D84" w:rsidRPr="002E6E1F">
        <w:rPr>
          <w:rFonts w:cs="Calibri"/>
          <w:sz w:val="18"/>
          <w:szCs w:val="18"/>
        </w:rPr>
        <w:t>D Haslam</w:t>
      </w:r>
      <w:r w:rsidR="006F514D" w:rsidRPr="002E6E1F">
        <w:rPr>
          <w:rFonts w:cs="Calibri"/>
          <w:sz w:val="18"/>
          <w:szCs w:val="18"/>
        </w:rPr>
        <w:t xml:space="preserve"> et al.</w:t>
      </w:r>
      <w:r w:rsidR="00312D84" w:rsidRPr="002E6E1F">
        <w:rPr>
          <w:rFonts w:cs="Calibri"/>
          <w:sz w:val="18"/>
          <w:szCs w:val="18"/>
        </w:rPr>
        <w:t xml:space="preserve">, </w:t>
      </w:r>
      <w:hyperlink r:id="rId408" w:history="1">
        <w:r w:rsidR="00F07BCF" w:rsidRPr="002E6E1F">
          <w:rPr>
            <w:rStyle w:val="Hyperlink"/>
            <w:rFonts w:ascii="Nunito" w:hAnsi="Nunito" w:cs="Calibri"/>
            <w:i/>
            <w:iCs/>
            <w:sz w:val="18"/>
            <w:szCs w:val="18"/>
          </w:rPr>
          <w:t>The Prevalence and Impact of Child Maltreatment in Australia</w:t>
        </w:r>
      </w:hyperlink>
      <w:r w:rsidR="00312D84" w:rsidRPr="002E6E1F">
        <w:rPr>
          <w:rFonts w:cs="Calibri"/>
          <w:sz w:val="18"/>
          <w:szCs w:val="18"/>
        </w:rPr>
        <w:t>.</w:t>
      </w:r>
    </w:p>
  </w:endnote>
  <w:endnote w:id="333">
    <w:p w14:paraId="7B0FE6EA" w14:textId="2EBA79ED" w:rsidR="00312D84" w:rsidRPr="002E6E1F" w:rsidRDefault="00312D84" w:rsidP="002E6E1F">
      <w:pPr>
        <w:pStyle w:val="EndnoteText"/>
        <w:spacing w:line="276" w:lineRule="auto"/>
        <w:rPr>
          <w:lang w:val="en-US"/>
        </w:rPr>
      </w:pPr>
      <w:r w:rsidRPr="002E6E1F">
        <w:rPr>
          <w:rStyle w:val="EndnoteReference"/>
        </w:rPr>
        <w:endnoteRef/>
      </w:r>
      <w:r w:rsidRPr="002E6E1F">
        <w:t xml:space="preserve"> </w:t>
      </w:r>
      <w:r w:rsidR="005677EC" w:rsidRPr="002E6E1F">
        <w:rPr>
          <w:rFonts w:cs="Calibri"/>
        </w:rPr>
        <w:t>C Campbell et al.,</w:t>
      </w:r>
      <w:r w:rsidR="005677EC" w:rsidRPr="002E6E1F">
        <w:t xml:space="preserve"> </w:t>
      </w:r>
      <w:hyperlink r:id="rId409">
        <w:r w:rsidR="005677EC" w:rsidRPr="002E6E1F">
          <w:rPr>
            <w:rStyle w:val="Hyperlink"/>
            <w:rFonts w:ascii="Nunito" w:hAnsi="Nunito"/>
            <w:i/>
          </w:rPr>
          <w:t>Unlocking the prevention potential: accelerating action to end domestic, family and sexual violence</w:t>
        </w:r>
      </w:hyperlink>
      <w:r w:rsidR="005677EC" w:rsidRPr="002E6E1F">
        <w:t>.</w:t>
      </w:r>
    </w:p>
  </w:endnote>
  <w:endnote w:id="334">
    <w:p w14:paraId="73AE1B95" w14:textId="381414E1" w:rsidR="00627A8C" w:rsidRPr="002E6E1F" w:rsidRDefault="00627A8C"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B722D6" w:rsidRPr="002E6E1F">
        <w:rPr>
          <w:sz w:val="18"/>
          <w:szCs w:val="18"/>
        </w:rPr>
        <w:t xml:space="preserve">H Boxall and S Lawler, ‘How does domestic violence escalate over time?’; </w:t>
      </w:r>
      <w:r w:rsidRPr="002E6E1F">
        <w:rPr>
          <w:rFonts w:cs="Calibri"/>
          <w:sz w:val="18"/>
          <w:szCs w:val="18"/>
        </w:rPr>
        <w:t>C Campbell et a</w:t>
      </w:r>
      <w:r w:rsidR="00AD2629" w:rsidRPr="002E6E1F">
        <w:rPr>
          <w:rFonts w:cs="Calibri"/>
          <w:sz w:val="18"/>
          <w:szCs w:val="18"/>
        </w:rPr>
        <w:t>l</w:t>
      </w:r>
      <w:r w:rsidRPr="002E6E1F">
        <w:rPr>
          <w:rFonts w:cs="Calibri"/>
          <w:sz w:val="18"/>
          <w:szCs w:val="18"/>
        </w:rPr>
        <w:t>.</w:t>
      </w:r>
      <w:r w:rsidRPr="002E6E1F">
        <w:rPr>
          <w:sz w:val="18"/>
          <w:szCs w:val="18"/>
        </w:rPr>
        <w:t xml:space="preserve">, </w:t>
      </w:r>
      <w:hyperlink r:id="rId410">
        <w:r w:rsidRPr="002E6E1F">
          <w:rPr>
            <w:rStyle w:val="Hyperlink"/>
            <w:rFonts w:ascii="Nunito" w:hAnsi="Nunito"/>
            <w:i/>
            <w:sz w:val="18"/>
            <w:szCs w:val="18"/>
          </w:rPr>
          <w:t>Unlocking the prevention potential: accelerating action to end domestic, family and sexual violence</w:t>
        </w:r>
      </w:hyperlink>
      <w:r w:rsidRPr="002E6E1F">
        <w:rPr>
          <w:sz w:val="18"/>
          <w:szCs w:val="18"/>
        </w:rPr>
        <w:t>;</w:t>
      </w:r>
      <w:r w:rsidR="006E2D25" w:rsidRPr="002E6E1F">
        <w:rPr>
          <w:sz w:val="18"/>
          <w:szCs w:val="18"/>
        </w:rPr>
        <w:t xml:space="preserve"> </w:t>
      </w:r>
      <w:r w:rsidR="006E2D25" w:rsidRPr="002E6E1F">
        <w:rPr>
          <w:rFonts w:cs="Calibri"/>
          <w:sz w:val="18"/>
          <w:szCs w:val="18"/>
        </w:rPr>
        <w:t>S Meyer</w:t>
      </w:r>
      <w:r w:rsidR="004447DA" w:rsidRPr="002E6E1F">
        <w:rPr>
          <w:rFonts w:cs="Calibri"/>
          <w:sz w:val="18"/>
          <w:szCs w:val="18"/>
        </w:rPr>
        <w:t xml:space="preserve"> et al.</w:t>
      </w:r>
      <w:r w:rsidR="006E2D25" w:rsidRPr="002E6E1F">
        <w:rPr>
          <w:rFonts w:cs="Calibri"/>
          <w:sz w:val="18"/>
          <w:szCs w:val="18"/>
        </w:rPr>
        <w:t>, ‘Young people’s experiences and use of violence in the home</w:t>
      </w:r>
      <w:r w:rsidR="004447DA" w:rsidRPr="002E6E1F">
        <w:rPr>
          <w:rFonts w:cs="Calibri"/>
          <w:sz w:val="18"/>
          <w:szCs w:val="18"/>
        </w:rPr>
        <w:t>’</w:t>
      </w:r>
      <w:r w:rsidR="006E2D25" w:rsidRPr="002E6E1F">
        <w:rPr>
          <w:rFonts w:cs="Calibri"/>
          <w:sz w:val="18"/>
          <w:szCs w:val="18"/>
        </w:rPr>
        <w:t>.</w:t>
      </w:r>
    </w:p>
  </w:endnote>
  <w:endnote w:id="335">
    <w:p w14:paraId="28037E79" w14:textId="5194F7F8" w:rsidR="00F3508B" w:rsidRPr="002E6E1F" w:rsidRDefault="00F3508B"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United Nations Children Fund, </w:t>
      </w:r>
      <w:hyperlink r:id="rId411" w:history="1">
        <w:r w:rsidRPr="002E6E1F">
          <w:rPr>
            <w:rStyle w:val="Hyperlink"/>
            <w:rFonts w:ascii="Nunito" w:hAnsi="Nunito" w:cs="Calibri"/>
            <w:sz w:val="18"/>
            <w:szCs w:val="18"/>
          </w:rPr>
          <w:t>United Nations Convention on the Rights of the Child</w:t>
        </w:r>
      </w:hyperlink>
      <w:r w:rsidRPr="002E6E1F">
        <w:rPr>
          <w:rFonts w:cs="Calibri"/>
          <w:sz w:val="18"/>
          <w:szCs w:val="18"/>
        </w:rPr>
        <w:t>, UNICEF, 1989</w:t>
      </w:r>
      <w:r w:rsidR="00D57F83" w:rsidRPr="002E6E1F">
        <w:rPr>
          <w:rFonts w:cs="Calibri"/>
          <w:sz w:val="18"/>
          <w:szCs w:val="18"/>
        </w:rPr>
        <w:t xml:space="preserve"> (Article </w:t>
      </w:r>
      <w:r w:rsidR="00506027" w:rsidRPr="002E6E1F">
        <w:rPr>
          <w:rFonts w:cs="Calibri"/>
          <w:sz w:val="18"/>
          <w:szCs w:val="18"/>
        </w:rPr>
        <w:t>12)</w:t>
      </w:r>
      <w:r w:rsidRPr="002E6E1F">
        <w:rPr>
          <w:rFonts w:cs="Calibri"/>
          <w:sz w:val="18"/>
          <w:szCs w:val="18"/>
        </w:rPr>
        <w:t>.</w:t>
      </w:r>
    </w:p>
  </w:endnote>
  <w:endnote w:id="336">
    <w:p w14:paraId="75C9F1CA" w14:textId="01F96C98" w:rsidR="00F3059C" w:rsidRPr="002E6E1F" w:rsidRDefault="00F3059C" w:rsidP="002E6E1F">
      <w:pPr>
        <w:pStyle w:val="EndnoteText"/>
        <w:spacing w:line="276" w:lineRule="auto"/>
        <w:rPr>
          <w:lang w:val="en-US"/>
        </w:rPr>
      </w:pPr>
      <w:r w:rsidRPr="002E6E1F">
        <w:rPr>
          <w:rStyle w:val="EndnoteReference"/>
        </w:rPr>
        <w:endnoteRef/>
      </w:r>
      <w:r w:rsidRPr="002E6E1F">
        <w:t xml:space="preserve"> </w:t>
      </w:r>
      <w:r w:rsidRPr="002E6E1F">
        <w:rPr>
          <w:rFonts w:cs="Calibri"/>
        </w:rPr>
        <w:t xml:space="preserve">United Nations Children Fund, </w:t>
      </w:r>
      <w:hyperlink r:id="rId412" w:history="1">
        <w:r w:rsidRPr="002E6E1F">
          <w:rPr>
            <w:rStyle w:val="Hyperlink"/>
            <w:rFonts w:ascii="Nunito" w:hAnsi="Nunito" w:cs="Calibri"/>
          </w:rPr>
          <w:t>United Nations Convention on the Rights of the Child</w:t>
        </w:r>
      </w:hyperlink>
      <w:r w:rsidR="00A4237A" w:rsidRPr="002E6E1F">
        <w:rPr>
          <w:rFonts w:cs="Calibri"/>
        </w:rPr>
        <w:t xml:space="preserve"> </w:t>
      </w:r>
      <w:r w:rsidRPr="002E6E1F">
        <w:rPr>
          <w:rFonts w:cs="Calibri"/>
        </w:rPr>
        <w:t>(Article 19).</w:t>
      </w:r>
    </w:p>
  </w:endnote>
  <w:endnote w:id="337">
    <w:p w14:paraId="51FAC7AD" w14:textId="5BC06BF6" w:rsidR="005F3584" w:rsidRPr="002E6E1F" w:rsidRDefault="005F3584" w:rsidP="002E6E1F">
      <w:pPr>
        <w:pStyle w:val="EndnoteText"/>
        <w:spacing w:line="276" w:lineRule="auto"/>
        <w:rPr>
          <w:lang w:val="en-US"/>
        </w:rPr>
      </w:pPr>
      <w:r w:rsidRPr="002E6E1F">
        <w:rPr>
          <w:rStyle w:val="EndnoteReference"/>
        </w:rPr>
        <w:endnoteRef/>
      </w:r>
      <w:r w:rsidRPr="002E6E1F">
        <w:t xml:space="preserve"> </w:t>
      </w:r>
      <w:r w:rsidR="00740FB8">
        <w:t xml:space="preserve">Victorian Government, </w:t>
      </w:r>
      <w:r w:rsidR="00FD606C" w:rsidRPr="002E6E1F">
        <w:t>Family Safety Victoria,</w:t>
      </w:r>
      <w:r w:rsidR="00FD606C" w:rsidRPr="002E6E1F" w:rsidDel="35BCCC20">
        <w:rPr>
          <w:i/>
        </w:rPr>
        <w:t xml:space="preserve"> </w:t>
      </w:r>
      <w:hyperlink r:id="rId413" w:history="1">
        <w:r w:rsidR="00B73D9E">
          <w:rPr>
            <w:rStyle w:val="Hyperlink"/>
            <w:rFonts w:ascii="Nunito" w:hAnsi="Nunito"/>
            <w:i/>
            <w:iCs/>
          </w:rPr>
          <w:t>MARAM Foundation Knowledge Guide</w:t>
        </w:r>
      </w:hyperlink>
      <w:r w:rsidR="00FD606C" w:rsidRPr="002E6E1F">
        <w:t>.</w:t>
      </w:r>
    </w:p>
  </w:endnote>
  <w:endnote w:id="338">
    <w:p w14:paraId="350F1524" w14:textId="1C6B3FCC" w:rsidR="00FD606C" w:rsidRPr="002E6E1F" w:rsidRDefault="00FD606C"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N Stanley and C Humphreys, ‘Multi-agency risk assessment and management for children and families experiencing domestic violence’, </w:t>
      </w:r>
      <w:r w:rsidRPr="002E6E1F">
        <w:rPr>
          <w:rFonts w:cs="Calibri"/>
          <w:i/>
          <w:iCs/>
          <w:sz w:val="18"/>
          <w:szCs w:val="18"/>
        </w:rPr>
        <w:t>Children and Youth Services Review,</w:t>
      </w:r>
      <w:r w:rsidRPr="002E6E1F">
        <w:rPr>
          <w:rFonts w:cs="Calibri"/>
          <w:sz w:val="18"/>
          <w:szCs w:val="18"/>
        </w:rPr>
        <w:t xml:space="preserve"> 2014, 47:78–85, </w:t>
      </w:r>
      <w:hyperlink r:id="rId414" w:history="1">
        <w:r w:rsidRPr="002E6E1F">
          <w:rPr>
            <w:rStyle w:val="Hyperlink"/>
            <w:rFonts w:ascii="Nunito" w:hAnsi="Nunito" w:cs="Calibri"/>
            <w:sz w:val="18"/>
            <w:szCs w:val="18"/>
          </w:rPr>
          <w:t>doi:10.1016/j.childyouth.2014.06.003</w:t>
        </w:r>
      </w:hyperlink>
      <w:r w:rsidRPr="002E6E1F">
        <w:rPr>
          <w:rFonts w:cs="Calibri"/>
          <w:sz w:val="18"/>
          <w:szCs w:val="18"/>
        </w:rPr>
        <w:t>.</w:t>
      </w:r>
    </w:p>
  </w:endnote>
  <w:endnote w:id="339">
    <w:p w14:paraId="35D6A582" w14:textId="0FFAE452" w:rsidR="00FB3135" w:rsidRPr="002E6E1F" w:rsidRDefault="00FB3135" w:rsidP="002E6E1F">
      <w:pPr>
        <w:pStyle w:val="EndnoteText"/>
        <w:spacing w:line="276" w:lineRule="auto"/>
        <w:rPr>
          <w:lang w:val="en-US"/>
        </w:rPr>
      </w:pPr>
      <w:r w:rsidRPr="002E6E1F">
        <w:rPr>
          <w:rStyle w:val="EndnoteReference"/>
        </w:rPr>
        <w:endnoteRef/>
      </w:r>
      <w:r w:rsidRPr="002E6E1F">
        <w:t xml:space="preserve"> </w:t>
      </w:r>
      <w:r w:rsidR="005A0CD1" w:rsidRPr="00144B77">
        <w:t xml:space="preserve">K </w:t>
      </w:r>
      <w:r w:rsidR="004106CD" w:rsidRPr="00144B77">
        <w:rPr>
          <w:bCs/>
          <w:lang w:val="en-US"/>
        </w:rPr>
        <w:t xml:space="preserve">Fitz-Gibbon, </w:t>
      </w:r>
      <w:r w:rsidR="005A0CD1" w:rsidRPr="00144B77">
        <w:rPr>
          <w:bCs/>
          <w:lang w:val="en-US"/>
        </w:rPr>
        <w:t>J</w:t>
      </w:r>
      <w:r w:rsidR="004106CD" w:rsidRPr="00144B77">
        <w:rPr>
          <w:bCs/>
          <w:lang w:val="en-US"/>
        </w:rPr>
        <w:t> McGowan</w:t>
      </w:r>
      <w:r w:rsidR="005A0CD1" w:rsidRPr="00144B77">
        <w:rPr>
          <w:bCs/>
          <w:lang w:val="en-US"/>
        </w:rPr>
        <w:t xml:space="preserve"> and R</w:t>
      </w:r>
      <w:r w:rsidR="004106CD" w:rsidRPr="00144B77">
        <w:rPr>
          <w:bCs/>
          <w:lang w:val="en-US"/>
        </w:rPr>
        <w:t> Stewart, R</w:t>
      </w:r>
      <w:r w:rsidR="005A0CD1" w:rsidRPr="00144B77">
        <w:rPr>
          <w:bCs/>
          <w:lang w:val="en-US"/>
        </w:rPr>
        <w:t xml:space="preserve">, </w:t>
      </w:r>
      <w:r w:rsidR="004106CD" w:rsidRPr="00144B77">
        <w:rPr>
          <w:bCs/>
          <w:i/>
          <w:iCs/>
          <w:lang w:val="en-US"/>
        </w:rPr>
        <w:t>I believe you: Children and young people’s experiences of seeking help, securing help and navigating the family violence system</w:t>
      </w:r>
      <w:r w:rsidR="004106CD" w:rsidRPr="00144B77">
        <w:rPr>
          <w:bCs/>
          <w:lang w:val="en-US"/>
        </w:rPr>
        <w:t>. Monash University</w:t>
      </w:r>
      <w:r w:rsidR="007824D6" w:rsidRPr="00144B77">
        <w:rPr>
          <w:bCs/>
          <w:lang w:val="en-US"/>
        </w:rPr>
        <w:t xml:space="preserve">, 2023, </w:t>
      </w:r>
      <w:hyperlink r:id="rId415" w:history="1">
        <w:r w:rsidR="004106CD" w:rsidRPr="00144B77">
          <w:rPr>
            <w:rStyle w:val="Hyperlink"/>
            <w:rFonts w:ascii="Nunito" w:hAnsi="Nunito"/>
            <w:bCs/>
            <w:lang w:val="en-US"/>
          </w:rPr>
          <w:t>doi</w:t>
        </w:r>
        <w:r w:rsidR="007824D6" w:rsidRPr="00144B77">
          <w:rPr>
            <w:rStyle w:val="Hyperlink"/>
            <w:rFonts w:ascii="Nunito" w:hAnsi="Nunito"/>
            <w:bCs/>
            <w:lang w:val="en-US"/>
          </w:rPr>
          <w:t>:</w:t>
        </w:r>
        <w:r w:rsidR="004106CD" w:rsidRPr="00144B77">
          <w:rPr>
            <w:rStyle w:val="Hyperlink"/>
            <w:rFonts w:ascii="Nunito" w:hAnsi="Nunito"/>
            <w:bCs/>
            <w:lang w:val="en-US"/>
          </w:rPr>
          <w:t>10.26180/21709562</w:t>
        </w:r>
      </w:hyperlink>
      <w:r w:rsidR="00144B77" w:rsidRPr="00144B77">
        <w:rPr>
          <w:bCs/>
          <w:lang w:val="en-US"/>
        </w:rPr>
        <w:t>.</w:t>
      </w:r>
      <w:r w:rsidR="004106CD" w:rsidRPr="00144B77">
        <w:rPr>
          <w:bCs/>
        </w:rPr>
        <w:t> </w:t>
      </w:r>
    </w:p>
  </w:endnote>
  <w:endnote w:id="340">
    <w:p w14:paraId="0228961C" w14:textId="1FCEAB3E" w:rsidR="001D05FB" w:rsidRPr="002E6E1F" w:rsidRDefault="001D05FB"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600577" w:rsidRPr="002E6E1F">
        <w:rPr>
          <w:rFonts w:cs="Calibri"/>
          <w:sz w:val="18"/>
          <w:szCs w:val="18"/>
        </w:rPr>
        <w:t xml:space="preserve">L Healey, C Humphreys, M Tsantefski, S Heward-Belle, D Chung and D Mandel, </w:t>
      </w:r>
      <w:hyperlink r:id="rId416" w:history="1">
        <w:r w:rsidR="00600577" w:rsidRPr="002E6E1F">
          <w:rPr>
            <w:rStyle w:val="Hyperlink"/>
            <w:rFonts w:ascii="Nunito" w:hAnsi="Nunito" w:cs="Calibri"/>
            <w:i/>
            <w:iCs/>
            <w:sz w:val="18"/>
            <w:szCs w:val="18"/>
          </w:rPr>
          <w:t>Invisible practices: Intervention with fathers who use violence</w:t>
        </w:r>
      </w:hyperlink>
      <w:r w:rsidR="00600577" w:rsidRPr="002E6E1F">
        <w:rPr>
          <w:rFonts w:cs="Calibri"/>
          <w:sz w:val="18"/>
          <w:szCs w:val="18"/>
        </w:rPr>
        <w:t xml:space="preserve"> (Research report, 04/2018), ANROWS, 2018.</w:t>
      </w:r>
    </w:p>
  </w:endnote>
  <w:endnote w:id="341">
    <w:p w14:paraId="1EB2E953" w14:textId="7D010153" w:rsidR="003A6D24" w:rsidRPr="002E6E1F" w:rsidRDefault="003A6D24" w:rsidP="002E6E1F">
      <w:pPr>
        <w:pStyle w:val="EndnoteText"/>
        <w:spacing w:line="276" w:lineRule="auto"/>
        <w:rPr>
          <w:lang w:val="en-US"/>
        </w:rPr>
      </w:pPr>
      <w:r w:rsidRPr="002E6E1F">
        <w:rPr>
          <w:rStyle w:val="EndnoteReference"/>
        </w:rPr>
        <w:endnoteRef/>
      </w:r>
      <w:r w:rsidRPr="002E6E1F">
        <w:t xml:space="preserve"> </w:t>
      </w:r>
      <w:r w:rsidR="00244506" w:rsidRPr="002E6E1F">
        <w:rPr>
          <w:rFonts w:cs="Calibri"/>
        </w:rPr>
        <w:t xml:space="preserve">P </w:t>
      </w:r>
      <w:r w:rsidR="00244506" w:rsidRPr="002E6E1F">
        <w:rPr>
          <w:rFonts w:eastAsia="Aptos" w:cs="Calibri"/>
        </w:rPr>
        <w:t>Greenfield</w:t>
      </w:r>
      <w:r w:rsidR="00244506" w:rsidRPr="002E6E1F">
        <w:rPr>
          <w:rFonts w:cs="Calibri"/>
        </w:rPr>
        <w:t>, M</w:t>
      </w:r>
      <w:r w:rsidR="00244506" w:rsidRPr="002E6E1F">
        <w:rPr>
          <w:rFonts w:eastAsia="Aptos" w:cs="Calibri"/>
        </w:rPr>
        <w:t xml:space="preserve"> Calcia</w:t>
      </w:r>
      <w:r w:rsidR="00244506" w:rsidRPr="002E6E1F">
        <w:rPr>
          <w:rFonts w:cs="Calibri"/>
        </w:rPr>
        <w:t>, C</w:t>
      </w:r>
      <w:r w:rsidR="00244506" w:rsidRPr="002E6E1F">
        <w:rPr>
          <w:rFonts w:eastAsia="Aptos" w:cs="Calibri"/>
        </w:rPr>
        <w:t xml:space="preserve"> McCree</w:t>
      </w:r>
      <w:r w:rsidR="00244506" w:rsidRPr="002E6E1F">
        <w:rPr>
          <w:rFonts w:cs="Calibri"/>
        </w:rPr>
        <w:t>, M</w:t>
      </w:r>
      <w:r w:rsidR="00244506" w:rsidRPr="002E6E1F">
        <w:rPr>
          <w:rFonts w:eastAsia="Aptos" w:cs="Calibri"/>
        </w:rPr>
        <w:t xml:space="preserve"> Sahota</w:t>
      </w:r>
      <w:r w:rsidR="00244506" w:rsidRPr="002E6E1F">
        <w:rPr>
          <w:rFonts w:cs="Calibri"/>
        </w:rPr>
        <w:t>, H</w:t>
      </w:r>
      <w:r w:rsidR="00244506" w:rsidRPr="002E6E1F">
        <w:rPr>
          <w:rFonts w:eastAsia="Aptos" w:cs="Calibri"/>
        </w:rPr>
        <w:t xml:space="preserve"> Thomas</w:t>
      </w:r>
      <w:r w:rsidR="00244506" w:rsidRPr="002E6E1F">
        <w:rPr>
          <w:rFonts w:cs="Calibri"/>
        </w:rPr>
        <w:t>, K</w:t>
      </w:r>
      <w:r w:rsidR="00244506" w:rsidRPr="002E6E1F">
        <w:rPr>
          <w:rFonts w:eastAsia="Aptos" w:cs="Calibri"/>
        </w:rPr>
        <w:t xml:space="preserve"> Kirkpatrick</w:t>
      </w:r>
      <w:r w:rsidR="00244506" w:rsidRPr="002E6E1F">
        <w:rPr>
          <w:rFonts w:cs="Calibri"/>
        </w:rPr>
        <w:t>, R</w:t>
      </w:r>
      <w:r w:rsidR="00244506" w:rsidRPr="002E6E1F">
        <w:rPr>
          <w:rFonts w:eastAsia="Aptos" w:cs="Calibri"/>
        </w:rPr>
        <w:t xml:space="preserve"> Vagi</w:t>
      </w:r>
      <w:r w:rsidR="00244506" w:rsidRPr="002E6E1F">
        <w:rPr>
          <w:rFonts w:cs="Calibri"/>
        </w:rPr>
        <w:t>, L M</w:t>
      </w:r>
      <w:r w:rsidR="00244506" w:rsidRPr="002E6E1F">
        <w:rPr>
          <w:rFonts w:eastAsia="Aptos" w:cs="Calibri"/>
        </w:rPr>
        <w:t xml:space="preserve"> Howard</w:t>
      </w:r>
      <w:r w:rsidR="00244506" w:rsidRPr="002E6E1F">
        <w:rPr>
          <w:rFonts w:cs="Calibri"/>
        </w:rPr>
        <w:t>, S</w:t>
      </w:r>
      <w:r w:rsidR="00244506" w:rsidRPr="002E6E1F">
        <w:rPr>
          <w:rFonts w:eastAsia="Aptos" w:cs="Calibri"/>
        </w:rPr>
        <w:t xml:space="preserve"> Markham </w:t>
      </w:r>
      <w:r w:rsidR="00244506" w:rsidRPr="002E6E1F">
        <w:rPr>
          <w:rFonts w:cs="Calibri"/>
        </w:rPr>
        <w:t>and V</w:t>
      </w:r>
      <w:r w:rsidR="00244506" w:rsidRPr="002E6E1F">
        <w:rPr>
          <w:rFonts w:eastAsia="Aptos" w:cs="Calibri"/>
        </w:rPr>
        <w:t xml:space="preserve"> Bhavsar</w:t>
      </w:r>
      <w:r w:rsidR="00244506" w:rsidRPr="002E6E1F">
        <w:rPr>
          <w:rFonts w:cs="Calibri"/>
        </w:rPr>
        <w:t>, ‘</w:t>
      </w:r>
      <w:r w:rsidR="00244506" w:rsidRPr="002E6E1F">
        <w:rPr>
          <w:rFonts w:eastAsia="Aptos" w:cs="Calibri"/>
        </w:rPr>
        <w:t xml:space="preserve">Identifying, assessing and responding to perpetration of domestic abuse: practice guide for mental health </w:t>
      </w:r>
      <w:r w:rsidR="00244506" w:rsidRPr="002E6E1F">
        <w:rPr>
          <w:rFonts w:cs="Calibri"/>
        </w:rPr>
        <w:t>professionals’,</w:t>
      </w:r>
      <w:r w:rsidR="00244506" w:rsidRPr="002E6E1F">
        <w:rPr>
          <w:rFonts w:eastAsia="Aptos" w:cs="Calibri"/>
        </w:rPr>
        <w:t xml:space="preserve"> </w:t>
      </w:r>
      <w:r w:rsidR="00244506" w:rsidRPr="002E6E1F">
        <w:rPr>
          <w:rFonts w:eastAsia="Aptos" w:cs="Calibri"/>
          <w:i/>
          <w:iCs/>
        </w:rPr>
        <w:t xml:space="preserve">BJPsych </w:t>
      </w:r>
      <w:r w:rsidR="00244506" w:rsidRPr="002E6E1F">
        <w:rPr>
          <w:rFonts w:cs="Calibri"/>
          <w:i/>
          <w:iCs/>
        </w:rPr>
        <w:t>Advances</w:t>
      </w:r>
      <w:r w:rsidR="00244506" w:rsidRPr="002E6E1F">
        <w:rPr>
          <w:rFonts w:cs="Calibri"/>
        </w:rPr>
        <w:t>,</w:t>
      </w:r>
      <w:r w:rsidR="00244506" w:rsidRPr="002E6E1F">
        <w:rPr>
          <w:rFonts w:eastAsia="Aptos" w:cs="Calibri"/>
        </w:rPr>
        <w:t xml:space="preserve"> 2025</w:t>
      </w:r>
      <w:r w:rsidR="00244506" w:rsidRPr="002E6E1F">
        <w:rPr>
          <w:rFonts w:cs="Calibri"/>
        </w:rPr>
        <w:t xml:space="preserve">, </w:t>
      </w:r>
      <w:r w:rsidR="00244506" w:rsidRPr="002E6E1F">
        <w:rPr>
          <w:rFonts w:eastAsia="Aptos" w:cs="Calibri"/>
        </w:rPr>
        <w:t>31(1):8</w:t>
      </w:r>
      <w:r w:rsidR="00244506" w:rsidRPr="002E6E1F">
        <w:rPr>
          <w:rFonts w:cs="Calibri"/>
        </w:rPr>
        <w:t>–</w:t>
      </w:r>
      <w:r w:rsidR="00244506" w:rsidRPr="002E6E1F">
        <w:rPr>
          <w:rFonts w:eastAsia="Aptos" w:cs="Calibri"/>
        </w:rPr>
        <w:t>19</w:t>
      </w:r>
      <w:r w:rsidR="00244506" w:rsidRPr="002E6E1F">
        <w:rPr>
          <w:rFonts w:cs="Calibri"/>
        </w:rPr>
        <w:t>,</w:t>
      </w:r>
      <w:r w:rsidR="00244506" w:rsidRPr="002E6E1F">
        <w:rPr>
          <w:rFonts w:eastAsia="Aptos" w:cs="Calibri"/>
        </w:rPr>
        <w:t xml:space="preserve"> </w:t>
      </w:r>
      <w:hyperlink r:id="rId417" w:history="1">
        <w:r w:rsidR="00244506" w:rsidRPr="002E6E1F">
          <w:rPr>
            <w:rStyle w:val="Hyperlink"/>
            <w:rFonts w:ascii="Nunito" w:eastAsia="Aptos" w:hAnsi="Nunito" w:cs="Calibri"/>
          </w:rPr>
          <w:t>doi:10.1192/bja.2024.39</w:t>
        </w:r>
      </w:hyperlink>
      <w:r w:rsidR="00912CE8" w:rsidRPr="002E6E1F">
        <w:rPr>
          <w:rFonts w:eastAsia="Aptos" w:cs="Calibri"/>
        </w:rPr>
        <w:t xml:space="preserve">; </w:t>
      </w:r>
      <w:r w:rsidR="00912CE8" w:rsidRPr="002E6E1F">
        <w:rPr>
          <w:lang w:val="en-US"/>
        </w:rPr>
        <w:t xml:space="preserve">S Meyer et al., </w:t>
      </w:r>
      <w:hyperlink r:id="rId418" w:history="1">
        <w:r w:rsidR="00912CE8" w:rsidRPr="002E6E1F">
          <w:rPr>
            <w:rStyle w:val="Hyperlink"/>
            <w:rFonts w:ascii="Nunito" w:hAnsi="Nunito"/>
            <w:i/>
            <w:lang w:val="en-US"/>
          </w:rPr>
          <w:t>Domestic and family violence perpetrator screening and risk assessment in Queensland</w:t>
        </w:r>
      </w:hyperlink>
      <w:r w:rsidR="00912CE8" w:rsidRPr="002E6E1F">
        <w:rPr>
          <w:lang w:val="en-US"/>
        </w:rPr>
        <w:t xml:space="preserve">. </w:t>
      </w:r>
    </w:p>
  </w:endnote>
  <w:endnote w:id="342">
    <w:p w14:paraId="00191A22" w14:textId="09971A7F" w:rsidR="00912CE8" w:rsidRPr="002E6E1F" w:rsidRDefault="00912CE8" w:rsidP="002E6E1F">
      <w:pPr>
        <w:pStyle w:val="EndnoteText"/>
        <w:spacing w:line="276" w:lineRule="auto"/>
        <w:rPr>
          <w:lang w:val="en-US"/>
        </w:rPr>
      </w:pPr>
      <w:r w:rsidRPr="002E6E1F">
        <w:rPr>
          <w:rStyle w:val="EndnoteReference"/>
        </w:rPr>
        <w:endnoteRef/>
      </w:r>
      <w:r w:rsidRPr="002E6E1F">
        <w:t xml:space="preserve"> </w:t>
      </w:r>
      <w:r w:rsidRPr="002E6E1F">
        <w:rPr>
          <w:lang w:val="en-US"/>
        </w:rPr>
        <w:t xml:space="preserve">S Meyer et al., </w:t>
      </w:r>
      <w:hyperlink r:id="rId419" w:history="1">
        <w:r w:rsidRPr="002E6E1F">
          <w:rPr>
            <w:rStyle w:val="Hyperlink"/>
            <w:rFonts w:ascii="Nunito" w:hAnsi="Nunito"/>
            <w:i/>
            <w:lang w:val="en-US"/>
          </w:rPr>
          <w:t>Domestic and family violence perpetrator screening and risk assessment in Queensland</w:t>
        </w:r>
      </w:hyperlink>
      <w:r w:rsidRPr="002E6E1F">
        <w:rPr>
          <w:lang w:val="en-US"/>
        </w:rPr>
        <w:t xml:space="preserve">. </w:t>
      </w:r>
    </w:p>
  </w:endnote>
  <w:endnote w:id="343">
    <w:p w14:paraId="78111903" w14:textId="557EF56B" w:rsidR="00912CE8" w:rsidRPr="002E6E1F" w:rsidRDefault="00912CE8" w:rsidP="002E6E1F">
      <w:pPr>
        <w:pStyle w:val="EndnoteText"/>
        <w:spacing w:line="276" w:lineRule="auto"/>
      </w:pPr>
      <w:r w:rsidRPr="002E6E1F">
        <w:rPr>
          <w:rStyle w:val="EndnoteReference"/>
        </w:rPr>
        <w:endnoteRef/>
      </w:r>
      <w:r w:rsidRPr="002E6E1F">
        <w:t xml:space="preserve"> K Cripps and M Davis, </w:t>
      </w:r>
      <w:hyperlink r:id="rId420">
        <w:r w:rsidRPr="002E6E1F">
          <w:rPr>
            <w:rStyle w:val="Hyperlink"/>
            <w:rFonts w:ascii="Nunito" w:hAnsi="Nunito"/>
            <w:i/>
            <w:iCs/>
          </w:rPr>
          <w:t>Communities working to reduce Indigenous family violence</w:t>
        </w:r>
      </w:hyperlink>
      <w:r w:rsidRPr="002E6E1F">
        <w:t>, Indigenous Justice Clearinghouse, AIC, 2012; J Bulman and R Hayes, ‘Mibbinbah and Spirit Healing</w:t>
      </w:r>
      <w:r w:rsidR="0004448A" w:rsidRPr="002E6E1F">
        <w:t>’</w:t>
      </w:r>
      <w:r w:rsidRPr="002E6E1F">
        <w:t>.</w:t>
      </w:r>
    </w:p>
  </w:endnote>
  <w:endnote w:id="344">
    <w:p w14:paraId="47E7F486" w14:textId="63EB184A" w:rsidR="00AD2CED" w:rsidRPr="002E6E1F" w:rsidRDefault="00AD2CED" w:rsidP="002E6E1F">
      <w:pPr>
        <w:pStyle w:val="EndnoteText"/>
        <w:spacing w:line="276" w:lineRule="auto"/>
        <w:rPr>
          <w:lang w:val="en-US"/>
        </w:rPr>
      </w:pPr>
      <w:r w:rsidRPr="002E6E1F">
        <w:rPr>
          <w:rStyle w:val="EndnoteReference"/>
        </w:rPr>
        <w:endnoteRef/>
      </w:r>
      <w:r w:rsidRPr="002E6E1F">
        <w:t xml:space="preserve"> </w:t>
      </w:r>
      <w:r w:rsidR="00293E2A" w:rsidRPr="002E6E1F">
        <w:t xml:space="preserve">E Campbell et al., </w:t>
      </w:r>
      <w:hyperlink r:id="rId421">
        <w:r w:rsidR="00293E2A" w:rsidRPr="002E6E1F">
          <w:rPr>
            <w:rStyle w:val="Hyperlink"/>
            <w:rFonts w:ascii="Nunito" w:hAnsi="Nunito"/>
          </w:rPr>
          <w:t>The PIPA project: Positive Interventions for Perpetrators of Adolescent violence in the home</w:t>
        </w:r>
      </w:hyperlink>
      <w:r w:rsidR="00D73C77" w:rsidRPr="002E6E1F">
        <w:t xml:space="preserve">; </w:t>
      </w:r>
      <w:r w:rsidR="00195854" w:rsidRPr="002E6E1F">
        <w:rPr>
          <w:rFonts w:cs="Calibri"/>
        </w:rPr>
        <w:t>S Meyer</w:t>
      </w:r>
      <w:r w:rsidR="00470133" w:rsidRPr="002E6E1F">
        <w:rPr>
          <w:rFonts w:cs="Calibri"/>
        </w:rPr>
        <w:t xml:space="preserve"> et al.</w:t>
      </w:r>
      <w:r w:rsidR="00195854" w:rsidRPr="002E6E1F">
        <w:rPr>
          <w:rFonts w:cs="Calibri"/>
        </w:rPr>
        <w:t>, ‘Young people’s experiences and use of violence in the home</w:t>
      </w:r>
      <w:r w:rsidR="00D863C4" w:rsidRPr="002E6E1F">
        <w:rPr>
          <w:rFonts w:cs="Calibri"/>
        </w:rPr>
        <w:t>’</w:t>
      </w:r>
      <w:r w:rsidR="00195854" w:rsidRPr="002E6E1F">
        <w:rPr>
          <w:rFonts w:cs="Calibri"/>
        </w:rPr>
        <w:t>.</w:t>
      </w:r>
    </w:p>
  </w:endnote>
  <w:endnote w:id="345">
    <w:p w14:paraId="380B7AF2" w14:textId="305AC653" w:rsidR="00156C21" w:rsidRPr="002E6E1F" w:rsidRDefault="00156C21" w:rsidP="002E6E1F">
      <w:pPr>
        <w:pStyle w:val="EndnoteText"/>
        <w:spacing w:line="276" w:lineRule="auto"/>
        <w:rPr>
          <w:lang w:val="en-US"/>
        </w:rPr>
      </w:pPr>
      <w:r w:rsidRPr="002E6E1F">
        <w:rPr>
          <w:rStyle w:val="EndnoteReference"/>
        </w:rPr>
        <w:endnoteRef/>
      </w:r>
      <w:r w:rsidRPr="002E6E1F">
        <w:t xml:space="preserve"> </w:t>
      </w:r>
      <w:r w:rsidR="00A0746B" w:rsidRPr="002E6E1F">
        <w:t xml:space="preserve">B Carlson </w:t>
      </w:r>
      <w:r w:rsidR="00E77131" w:rsidRPr="002E6E1F">
        <w:t>et al.,</w:t>
      </w:r>
      <w:r w:rsidR="00A0746B" w:rsidRPr="002E6E1F">
        <w:t xml:space="preserve"> </w:t>
      </w:r>
      <w:hyperlink r:id="rId422">
        <w:r w:rsidR="00A0746B" w:rsidRPr="002E6E1F">
          <w:rPr>
            <w:rStyle w:val="Hyperlink"/>
            <w:rFonts w:ascii="Nunito" w:hAnsi="Nunito"/>
            <w:i/>
          </w:rPr>
          <w:t>What works? A qualitative exploration of Aboriginal and Torres Strait Islander healing programs that respond to family violence</w:t>
        </w:r>
      </w:hyperlink>
      <w:r w:rsidR="00A0746B" w:rsidRPr="002E6E1F">
        <w:t>, pp. 11.</w:t>
      </w:r>
    </w:p>
  </w:endnote>
  <w:endnote w:id="346">
    <w:p w14:paraId="5EF65FC4" w14:textId="23AB956C" w:rsidR="00FE44BF" w:rsidRPr="002E6E1F" w:rsidRDefault="00FE44BF" w:rsidP="002E6E1F">
      <w:pPr>
        <w:pStyle w:val="EndnoteText"/>
        <w:spacing w:line="276" w:lineRule="auto"/>
        <w:rPr>
          <w:lang w:val="en-US"/>
        </w:rPr>
      </w:pPr>
      <w:r w:rsidRPr="002E6E1F">
        <w:rPr>
          <w:rStyle w:val="EndnoteReference"/>
        </w:rPr>
        <w:endnoteRef/>
      </w:r>
      <w:r w:rsidRPr="002E6E1F">
        <w:t xml:space="preserve"> Commonwealth of Australia (DSS), </w:t>
      </w:r>
      <w:hyperlink r:id="rId423" w:history="1">
        <w:r w:rsidRPr="002E6E1F">
          <w:rPr>
            <w:rStyle w:val="Hyperlink"/>
            <w:rFonts w:ascii="Nunito" w:hAnsi="Nunito"/>
            <w:i/>
          </w:rPr>
          <w:t>Our Ways – Strong Ways – Our Voices</w:t>
        </w:r>
      </w:hyperlink>
      <w:r w:rsidRPr="002E6E1F">
        <w:t>, pp. 16.</w:t>
      </w:r>
    </w:p>
  </w:endnote>
  <w:endnote w:id="347">
    <w:p w14:paraId="2B2FF6E2" w14:textId="36AD37C5" w:rsidR="00FE44BF" w:rsidRPr="002E6E1F" w:rsidRDefault="00FE44BF" w:rsidP="002E6E1F">
      <w:pPr>
        <w:pStyle w:val="EndnoteText"/>
        <w:spacing w:line="276" w:lineRule="auto"/>
        <w:rPr>
          <w:lang w:val="en-US"/>
        </w:rPr>
      </w:pPr>
      <w:r w:rsidRPr="002E6E1F">
        <w:rPr>
          <w:rStyle w:val="EndnoteReference"/>
        </w:rPr>
        <w:endnoteRef/>
      </w:r>
      <w:r w:rsidRPr="002E6E1F">
        <w:t xml:space="preserve"> Commonwealth of Australia (DSS), </w:t>
      </w:r>
      <w:hyperlink r:id="rId424" w:history="1">
        <w:r w:rsidRPr="002E6E1F">
          <w:rPr>
            <w:rStyle w:val="Hyperlink"/>
            <w:rFonts w:ascii="Nunito" w:hAnsi="Nunito"/>
            <w:i/>
          </w:rPr>
          <w:t>Our Ways – Strong Ways – Our Voices</w:t>
        </w:r>
      </w:hyperlink>
      <w:r w:rsidRPr="002E6E1F">
        <w:t>, pp. 25.</w:t>
      </w:r>
    </w:p>
  </w:endnote>
  <w:endnote w:id="348">
    <w:p w14:paraId="166E5524" w14:textId="6C5F1A00" w:rsidR="004B6393" w:rsidRPr="004B6393" w:rsidRDefault="004B6393">
      <w:pPr>
        <w:pStyle w:val="EndnoteText"/>
        <w:rPr>
          <w:lang w:val="en-US"/>
        </w:rPr>
      </w:pPr>
      <w:r>
        <w:rPr>
          <w:rStyle w:val="EndnoteReference"/>
        </w:rPr>
        <w:endnoteRef/>
      </w:r>
      <w:r>
        <w:t xml:space="preserve"> </w:t>
      </w:r>
      <w:r w:rsidRPr="004B6393">
        <w:rPr>
          <w:lang w:val="en-US"/>
        </w:rPr>
        <w:t xml:space="preserve">Healing Foundation with </w:t>
      </w:r>
      <w:r w:rsidR="00827DF4">
        <w:rPr>
          <w:lang w:val="en-US"/>
        </w:rPr>
        <w:t xml:space="preserve">J </w:t>
      </w:r>
      <w:r w:rsidRPr="004B6393">
        <w:rPr>
          <w:lang w:val="en-US"/>
        </w:rPr>
        <w:t xml:space="preserve">McKendrick, </w:t>
      </w:r>
      <w:r w:rsidR="00827DF4">
        <w:rPr>
          <w:lang w:val="en-US"/>
        </w:rPr>
        <w:t>R</w:t>
      </w:r>
      <w:r w:rsidRPr="004B6393">
        <w:rPr>
          <w:lang w:val="en-US"/>
        </w:rPr>
        <w:t xml:space="preserve"> Brooks, </w:t>
      </w:r>
      <w:r w:rsidR="00827DF4">
        <w:rPr>
          <w:lang w:val="en-US"/>
        </w:rPr>
        <w:t xml:space="preserve">J </w:t>
      </w:r>
      <w:r w:rsidRPr="004B6393">
        <w:rPr>
          <w:lang w:val="en-US"/>
        </w:rPr>
        <w:t xml:space="preserve">Hudson, </w:t>
      </w:r>
      <w:r w:rsidR="00827DF4">
        <w:rPr>
          <w:lang w:val="en-US"/>
        </w:rPr>
        <w:t xml:space="preserve">M </w:t>
      </w:r>
      <w:r w:rsidRPr="004B6393">
        <w:rPr>
          <w:lang w:val="en-US"/>
        </w:rPr>
        <w:t>Thorpe</w:t>
      </w:r>
      <w:r w:rsidR="00827DF4">
        <w:rPr>
          <w:lang w:val="en-US"/>
        </w:rPr>
        <w:t xml:space="preserve"> and P </w:t>
      </w:r>
      <w:r w:rsidRPr="004B6393">
        <w:rPr>
          <w:lang w:val="en-US"/>
        </w:rPr>
        <w:t>Bennett, </w:t>
      </w:r>
      <w:r w:rsidRPr="004B6393">
        <w:rPr>
          <w:i/>
          <w:iCs/>
          <w:lang w:val="en-US"/>
        </w:rPr>
        <w:t>Aboriginal and Torres Strait Islander Healing Programs: A Literature Review</w:t>
      </w:r>
      <w:r w:rsidR="00827DF4">
        <w:rPr>
          <w:i/>
          <w:iCs/>
          <w:lang w:val="en-US"/>
        </w:rPr>
        <w:t>,</w:t>
      </w:r>
      <w:r w:rsidRPr="004B6393">
        <w:rPr>
          <w:lang w:val="en-US"/>
        </w:rPr>
        <w:t> The Healing Foundatio</w:t>
      </w:r>
      <w:r w:rsidR="00827DF4">
        <w:rPr>
          <w:lang w:val="en-US"/>
        </w:rPr>
        <w:t>n, 2017</w:t>
      </w:r>
      <w:r w:rsidRPr="004B6393">
        <w:rPr>
          <w:lang w:val="en-US"/>
        </w:rPr>
        <w:t>.</w:t>
      </w:r>
      <w:r w:rsidRPr="004B6393">
        <w:t> </w:t>
      </w:r>
    </w:p>
  </w:endnote>
  <w:endnote w:id="349">
    <w:p w14:paraId="5EC86F6F" w14:textId="1B6E2A1B" w:rsidR="00B00C60" w:rsidRPr="002E6E1F" w:rsidRDefault="00B00C60" w:rsidP="00756089">
      <w:pPr>
        <w:spacing w:after="0" w:line="276" w:lineRule="auto"/>
        <w:rPr>
          <w:rFonts w:cs="Calibri"/>
          <w:sz w:val="18"/>
          <w:szCs w:val="18"/>
        </w:rPr>
      </w:pPr>
      <w:r w:rsidRPr="002E6E1F">
        <w:rPr>
          <w:rStyle w:val="EndnoteReference"/>
          <w:sz w:val="18"/>
          <w:szCs w:val="18"/>
        </w:rPr>
        <w:endnoteRef/>
      </w:r>
      <w:r w:rsidRPr="002E6E1F">
        <w:rPr>
          <w:sz w:val="18"/>
          <w:szCs w:val="18"/>
        </w:rPr>
        <w:t xml:space="preserve"> Commonwealth of Australia (DSS), </w:t>
      </w:r>
      <w:hyperlink r:id="rId425" w:history="1">
        <w:r w:rsidRPr="002E6E1F">
          <w:rPr>
            <w:rStyle w:val="Hyperlink"/>
            <w:rFonts w:ascii="Nunito" w:hAnsi="Nunito"/>
            <w:i/>
            <w:sz w:val="18"/>
            <w:szCs w:val="18"/>
          </w:rPr>
          <w:t>Our Ways – Strong Ways – Our Voices</w:t>
        </w:r>
      </w:hyperlink>
      <w:r w:rsidRPr="002E6E1F">
        <w:rPr>
          <w:sz w:val="18"/>
          <w:szCs w:val="18"/>
        </w:rPr>
        <w:t xml:space="preserve">, pp. 15; </w:t>
      </w:r>
      <w:r w:rsidRPr="002E6E1F">
        <w:rPr>
          <w:rFonts w:cs="Calibri"/>
          <w:sz w:val="18"/>
          <w:szCs w:val="18"/>
        </w:rPr>
        <w:t xml:space="preserve">The Lowitja Institute, </w:t>
      </w:r>
      <w:hyperlink r:id="rId426" w:history="1">
        <w:r w:rsidRPr="002E6E1F">
          <w:rPr>
            <w:rStyle w:val="Hyperlink"/>
            <w:rFonts w:ascii="Nunito" w:hAnsi="Nunito" w:cs="Calibri"/>
            <w:i/>
            <w:iCs/>
            <w:sz w:val="18"/>
            <w:szCs w:val="18"/>
          </w:rPr>
          <w:t>Close the Gap</w:t>
        </w:r>
      </w:hyperlink>
      <w:r w:rsidRPr="002E6E1F">
        <w:rPr>
          <w:rFonts w:cs="Calibri"/>
          <w:sz w:val="18"/>
          <w:szCs w:val="18"/>
        </w:rPr>
        <w:t>, A report prepared by the Lowitja Institute for the Close the Gap Steering Committee, 2020.</w:t>
      </w:r>
    </w:p>
  </w:endnote>
  <w:endnote w:id="350">
    <w:p w14:paraId="29060D88" w14:textId="40020C71" w:rsidR="00B00C60" w:rsidRPr="002E6E1F" w:rsidRDefault="00B00C60" w:rsidP="002E6E1F">
      <w:pPr>
        <w:pStyle w:val="EndnoteText"/>
        <w:spacing w:line="276" w:lineRule="auto"/>
        <w:rPr>
          <w:lang w:val="en-US"/>
        </w:rPr>
      </w:pPr>
      <w:r w:rsidRPr="002E6E1F">
        <w:rPr>
          <w:rStyle w:val="EndnoteReference"/>
        </w:rPr>
        <w:endnoteRef/>
      </w:r>
      <w:r w:rsidRPr="002E6E1F">
        <w:t xml:space="preserve"> </w:t>
      </w:r>
      <w:r w:rsidR="00775F0B" w:rsidRPr="002E6E1F">
        <w:t>H Blagg et al.,</w:t>
      </w:r>
      <w:r w:rsidR="00775F0B" w:rsidRPr="002E6E1F">
        <w:rPr>
          <w:i/>
          <w:iCs/>
        </w:rPr>
        <w:t xml:space="preserve"> </w:t>
      </w:r>
      <w:hyperlink r:id="rId427" w:history="1">
        <w:r w:rsidR="00775F0B" w:rsidRPr="002E6E1F">
          <w:rPr>
            <w:rStyle w:val="Hyperlink"/>
            <w:rFonts w:ascii="Nunito" w:hAnsi="Nunito"/>
            <w:i/>
            <w:iCs/>
          </w:rPr>
          <w:t>Understanding the role of Law and Culture</w:t>
        </w:r>
      </w:hyperlink>
      <w:r w:rsidR="00775F0B" w:rsidRPr="002E6E1F">
        <w:t>.</w:t>
      </w:r>
    </w:p>
  </w:endnote>
  <w:endnote w:id="351">
    <w:p w14:paraId="6CAD839E" w14:textId="2717FA9D" w:rsidR="001B6DE9" w:rsidRPr="001B6DE9" w:rsidRDefault="001B6DE9">
      <w:pPr>
        <w:pStyle w:val="EndnoteText"/>
        <w:rPr>
          <w:lang w:val="en-US"/>
        </w:rPr>
      </w:pPr>
      <w:r>
        <w:rPr>
          <w:rStyle w:val="EndnoteReference"/>
        </w:rPr>
        <w:endnoteRef/>
      </w:r>
      <w:r>
        <w:t xml:space="preserve"> </w:t>
      </w:r>
      <w:r w:rsidR="00F504B5" w:rsidRPr="002E6E1F">
        <w:t xml:space="preserve">Commonwealth of Australia (DSS), </w:t>
      </w:r>
      <w:hyperlink r:id="rId428" w:history="1">
        <w:r w:rsidR="00F504B5" w:rsidRPr="002E6E1F">
          <w:rPr>
            <w:rStyle w:val="Hyperlink"/>
            <w:rFonts w:ascii="Nunito" w:hAnsi="Nunito"/>
            <w:i/>
          </w:rPr>
          <w:t>Our Ways – Strong Ways – Our Voices</w:t>
        </w:r>
      </w:hyperlink>
      <w:r w:rsidR="00F504B5">
        <w:t>.</w:t>
      </w:r>
    </w:p>
  </w:endnote>
  <w:endnote w:id="352">
    <w:p w14:paraId="49B36D2C" w14:textId="5D7AC4E6" w:rsidR="00E77131" w:rsidRPr="002E6E1F" w:rsidRDefault="00E77131" w:rsidP="002E6E1F">
      <w:pPr>
        <w:pStyle w:val="EndnoteText"/>
        <w:spacing w:line="276" w:lineRule="auto"/>
        <w:rPr>
          <w:lang w:val="en-US"/>
        </w:rPr>
      </w:pPr>
      <w:r w:rsidRPr="002E6E1F">
        <w:rPr>
          <w:rStyle w:val="EndnoteReference"/>
        </w:rPr>
        <w:endnoteRef/>
      </w:r>
      <w:r w:rsidRPr="002E6E1F">
        <w:t xml:space="preserve"> </w:t>
      </w:r>
      <w:r w:rsidR="000F2E47" w:rsidRPr="002E6E1F">
        <w:t xml:space="preserve">B Carlson et al., </w:t>
      </w:r>
      <w:hyperlink r:id="rId429">
        <w:r w:rsidR="000F2E47" w:rsidRPr="002E6E1F">
          <w:rPr>
            <w:rStyle w:val="Hyperlink"/>
            <w:rFonts w:ascii="Nunito" w:hAnsi="Nunito"/>
            <w:i/>
          </w:rPr>
          <w:t>What works? A qualitative exploration of Aboriginal and Torres Strait Islander healing programs that respond to family violence</w:t>
        </w:r>
      </w:hyperlink>
      <w:r w:rsidR="000F2E47" w:rsidRPr="002E6E1F">
        <w:t>.</w:t>
      </w:r>
    </w:p>
  </w:endnote>
  <w:endnote w:id="353">
    <w:p w14:paraId="1D2626E9" w14:textId="71C3E6E7" w:rsidR="00302FD5" w:rsidRPr="002E6E1F" w:rsidRDefault="00302FD5" w:rsidP="002E6E1F">
      <w:pPr>
        <w:pStyle w:val="EndnoteText"/>
        <w:spacing w:line="276" w:lineRule="auto"/>
        <w:rPr>
          <w:lang w:val="en-US"/>
        </w:rPr>
      </w:pPr>
      <w:r w:rsidRPr="002E6E1F">
        <w:rPr>
          <w:rStyle w:val="EndnoteReference"/>
        </w:rPr>
        <w:endnoteRef/>
      </w:r>
      <w:r w:rsidRPr="002E6E1F">
        <w:t xml:space="preserve"> Commonwealth of Australia (DSS), </w:t>
      </w:r>
      <w:hyperlink r:id="rId430" w:history="1">
        <w:r w:rsidRPr="002E6E1F">
          <w:rPr>
            <w:rStyle w:val="Hyperlink"/>
            <w:rFonts w:ascii="Nunito" w:hAnsi="Nunito"/>
            <w:i/>
          </w:rPr>
          <w:t>Our Ways – Strong Ways – Our Voices</w:t>
        </w:r>
      </w:hyperlink>
      <w:r w:rsidRPr="002E6E1F">
        <w:t>, pp. 31.</w:t>
      </w:r>
    </w:p>
  </w:endnote>
  <w:endnote w:id="354">
    <w:p w14:paraId="0D658195" w14:textId="02F5D064" w:rsidR="00222739" w:rsidRPr="002E6E1F" w:rsidRDefault="00222739" w:rsidP="002E6E1F">
      <w:pPr>
        <w:pStyle w:val="EndnoteText"/>
        <w:spacing w:line="276" w:lineRule="auto"/>
        <w:rPr>
          <w:lang w:val="en-US"/>
        </w:rPr>
      </w:pPr>
      <w:r w:rsidRPr="002E6E1F">
        <w:rPr>
          <w:rStyle w:val="EndnoteReference"/>
        </w:rPr>
        <w:endnoteRef/>
      </w:r>
      <w:r w:rsidRPr="002E6E1F">
        <w:t xml:space="preserve"> </w:t>
      </w:r>
      <w:r w:rsidR="002C1740" w:rsidRPr="002E6E1F">
        <w:t xml:space="preserve">K Fitz-Gibbon et al., </w:t>
      </w:r>
      <w:hyperlink r:id="rId431" w:history="1">
        <w:r w:rsidR="002C1740" w:rsidRPr="002E6E1F">
          <w:rPr>
            <w:rStyle w:val="Hyperlink"/>
            <w:rFonts w:ascii="Nunito" w:hAnsi="Nunito"/>
            <w:i/>
            <w:iCs/>
          </w:rPr>
          <w:t>Securing women’s lives: Examining system interactions and perpetrator risk in intimate femicide sentencing judgments</w:t>
        </w:r>
      </w:hyperlink>
      <w:r w:rsidR="00A23815" w:rsidRPr="002E6E1F">
        <w:t>.</w:t>
      </w:r>
    </w:p>
  </w:endnote>
  <w:endnote w:id="355">
    <w:p w14:paraId="0D9AD549" w14:textId="1212A69B" w:rsidR="006C1C8C" w:rsidRPr="002E6E1F" w:rsidRDefault="006C1C8C" w:rsidP="003B761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CD61A2" w:rsidRPr="002E6E1F">
        <w:rPr>
          <w:rFonts w:cs="Calibri"/>
          <w:sz w:val="18"/>
          <w:szCs w:val="18"/>
        </w:rPr>
        <w:t xml:space="preserve">Australian Bureau of Statistics (ABS), </w:t>
      </w:r>
      <w:hyperlink r:id="rId432" w:history="1">
        <w:r w:rsidR="00CD61A2" w:rsidRPr="002E6E1F">
          <w:rPr>
            <w:rStyle w:val="Hyperlink"/>
            <w:rFonts w:ascii="Nunito" w:hAnsi="Nunito" w:cs="Calibri"/>
            <w:sz w:val="18"/>
            <w:szCs w:val="18"/>
          </w:rPr>
          <w:t>Sexual Violence, Australia</w:t>
        </w:r>
      </w:hyperlink>
      <w:r w:rsidR="00CD61A2" w:rsidRPr="002E6E1F">
        <w:rPr>
          <w:rFonts w:cs="Calibri"/>
          <w:sz w:val="18"/>
          <w:szCs w:val="18"/>
        </w:rPr>
        <w:t>, ABS, Australian Government, 2023.</w:t>
      </w:r>
    </w:p>
  </w:endnote>
  <w:endnote w:id="356">
    <w:p w14:paraId="6D9E92C1" w14:textId="44A6F591" w:rsidR="00B108DA" w:rsidRPr="002E6E1F" w:rsidRDefault="00B108DA" w:rsidP="003B761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F6725D" w:rsidRPr="002E6E1F">
        <w:rPr>
          <w:rFonts w:cs="Calibri"/>
          <w:sz w:val="18"/>
          <w:szCs w:val="18"/>
        </w:rPr>
        <w:t xml:space="preserve">National Association of Services Against Sexual Violence (NASASV), </w:t>
      </w:r>
      <w:hyperlink r:id="rId433" w:history="1">
        <w:r w:rsidR="00F6725D" w:rsidRPr="002E6E1F">
          <w:rPr>
            <w:rStyle w:val="Hyperlink"/>
            <w:rFonts w:ascii="Nunito" w:hAnsi="Nunito" w:cs="Calibri"/>
            <w:i/>
            <w:iCs/>
            <w:sz w:val="18"/>
            <w:szCs w:val="18"/>
          </w:rPr>
          <w:t>Standards of practice manual for services against sexual violence</w:t>
        </w:r>
      </w:hyperlink>
      <w:r w:rsidR="00F6725D" w:rsidRPr="002E6E1F">
        <w:rPr>
          <w:rFonts w:cs="Calibri"/>
          <w:sz w:val="18"/>
          <w:szCs w:val="18"/>
        </w:rPr>
        <w:t xml:space="preserve"> (3</w:t>
      </w:r>
      <w:r w:rsidR="00F6725D" w:rsidRPr="002E6E1F">
        <w:rPr>
          <w:rFonts w:cs="Calibri"/>
          <w:sz w:val="18"/>
          <w:szCs w:val="18"/>
          <w:vertAlign w:val="superscript"/>
        </w:rPr>
        <w:t>rd</w:t>
      </w:r>
      <w:r w:rsidR="00F6725D" w:rsidRPr="002E6E1F">
        <w:rPr>
          <w:rFonts w:cs="Calibri"/>
          <w:sz w:val="18"/>
          <w:szCs w:val="18"/>
        </w:rPr>
        <w:t xml:space="preserve"> ed.), NASASV, 2021.</w:t>
      </w:r>
    </w:p>
  </w:endnote>
  <w:endnote w:id="357">
    <w:p w14:paraId="68146CF8" w14:textId="32D6A9C7" w:rsidR="00F271E7" w:rsidRPr="002E6E1F" w:rsidRDefault="00F271E7" w:rsidP="003B761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4E74CB" w:rsidRPr="002E6E1F">
        <w:rPr>
          <w:rFonts w:cs="Calibri"/>
          <w:sz w:val="18"/>
          <w:szCs w:val="18"/>
        </w:rPr>
        <w:t xml:space="preserve">A Depireux and F Glowacz, ‘Trapped within the couple: the complex, dissociative, and dissonant experience of intimate partner sexual violence’, </w:t>
      </w:r>
      <w:r w:rsidR="004E74CB" w:rsidRPr="002E6E1F">
        <w:rPr>
          <w:rFonts w:cs="Calibri"/>
          <w:i/>
          <w:iCs/>
          <w:sz w:val="18"/>
          <w:szCs w:val="18"/>
        </w:rPr>
        <w:t>Archives of Sexual Behavior</w:t>
      </w:r>
      <w:r w:rsidR="004E74CB" w:rsidRPr="002E6E1F">
        <w:rPr>
          <w:rFonts w:cs="Calibri"/>
          <w:sz w:val="18"/>
          <w:szCs w:val="18"/>
        </w:rPr>
        <w:t xml:space="preserve">, 2026, 55:1023–1043, </w:t>
      </w:r>
      <w:hyperlink r:id="rId434" w:history="1">
        <w:r w:rsidR="004E74CB" w:rsidRPr="002E6E1F">
          <w:rPr>
            <w:rStyle w:val="Hyperlink"/>
            <w:rFonts w:ascii="Nunito" w:hAnsi="Nunito" w:cs="Calibri"/>
            <w:sz w:val="18"/>
            <w:szCs w:val="18"/>
          </w:rPr>
          <w:t>doi:10.1007/s10508-026-03408-2</w:t>
        </w:r>
      </w:hyperlink>
      <w:r w:rsidR="001C7A55" w:rsidRPr="002E6E1F">
        <w:rPr>
          <w:sz w:val="18"/>
          <w:szCs w:val="18"/>
        </w:rPr>
        <w:t>;</w:t>
      </w:r>
      <w:r w:rsidR="001C7A55" w:rsidRPr="002E6E1F">
        <w:rPr>
          <w:rFonts w:cs="Calibri"/>
          <w:sz w:val="18"/>
          <w:szCs w:val="18"/>
        </w:rPr>
        <w:t xml:space="preserve"> </w:t>
      </w:r>
      <w:r w:rsidR="001C7A55" w:rsidRPr="002E6E1F">
        <w:rPr>
          <w:sz w:val="18"/>
          <w:szCs w:val="18"/>
        </w:rPr>
        <w:t>L Tarzia, ‘“It went to the very heart of who I was as a woman”</w:t>
      </w:r>
      <w:r w:rsidR="0057631B" w:rsidRPr="002E6E1F">
        <w:rPr>
          <w:sz w:val="18"/>
          <w:szCs w:val="18"/>
        </w:rPr>
        <w:t xml:space="preserve">; </w:t>
      </w:r>
      <w:r w:rsidR="0057631B" w:rsidRPr="002E6E1F">
        <w:rPr>
          <w:rFonts w:cs="Calibri"/>
          <w:sz w:val="18"/>
          <w:szCs w:val="18"/>
        </w:rPr>
        <w:t xml:space="preserve">L Tarzia, ‘Toward an ecological understanding of intimate partner sexual violence’, </w:t>
      </w:r>
      <w:r w:rsidR="0057631B" w:rsidRPr="002E6E1F">
        <w:rPr>
          <w:rFonts w:cs="Calibri"/>
          <w:i/>
          <w:iCs/>
          <w:sz w:val="18"/>
          <w:szCs w:val="18"/>
        </w:rPr>
        <w:t>Journal of Interpersonal</w:t>
      </w:r>
      <w:r w:rsidR="0057631B" w:rsidRPr="002E6E1F">
        <w:rPr>
          <w:rFonts w:cs="Calibri"/>
          <w:sz w:val="18"/>
          <w:szCs w:val="18"/>
        </w:rPr>
        <w:t xml:space="preserve"> Violence, 2021b, 36(23–24):11704–11727, </w:t>
      </w:r>
      <w:hyperlink r:id="rId435" w:history="1">
        <w:r w:rsidR="0057631B" w:rsidRPr="002E6E1F">
          <w:rPr>
            <w:rStyle w:val="Hyperlink"/>
            <w:rFonts w:ascii="Nunito" w:hAnsi="Nunito" w:cs="Calibri"/>
            <w:sz w:val="18"/>
            <w:szCs w:val="18"/>
          </w:rPr>
          <w:t>doi:10.1177/0886260519900298.</w:t>
        </w:r>
      </w:hyperlink>
    </w:p>
  </w:endnote>
  <w:endnote w:id="358">
    <w:p w14:paraId="34BD8828" w14:textId="3B94F06B" w:rsidR="0057631B" w:rsidRPr="002E6E1F" w:rsidRDefault="0057631B" w:rsidP="003B7619">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sz w:val="18"/>
          <w:szCs w:val="18"/>
          <w:lang w:val="en-US"/>
        </w:rPr>
        <w:t xml:space="preserve">L C </w:t>
      </w:r>
      <w:r w:rsidRPr="002E6E1F">
        <w:rPr>
          <w:sz w:val="18"/>
          <w:szCs w:val="18"/>
        </w:rPr>
        <w:t>Barker et al.</w:t>
      </w:r>
      <w:r w:rsidRPr="002E6E1F">
        <w:rPr>
          <w:sz w:val="18"/>
          <w:szCs w:val="18"/>
          <w:lang w:val="en-US"/>
        </w:rPr>
        <w:t>, ‘</w:t>
      </w:r>
      <w:r w:rsidRPr="002E6E1F">
        <w:rPr>
          <w:sz w:val="18"/>
          <w:szCs w:val="18"/>
        </w:rPr>
        <w:t xml:space="preserve">Intimate </w:t>
      </w:r>
      <w:r w:rsidRPr="002E6E1F">
        <w:rPr>
          <w:sz w:val="18"/>
          <w:szCs w:val="18"/>
          <w:lang w:val="en-US"/>
        </w:rPr>
        <w:t>partner sexual violence: an often overlooked problem’;</w:t>
      </w:r>
      <w:r w:rsidR="003418D9" w:rsidRPr="002E6E1F">
        <w:rPr>
          <w:sz w:val="18"/>
          <w:szCs w:val="18"/>
          <w:lang w:val="en-US"/>
        </w:rPr>
        <w:t xml:space="preserve"> </w:t>
      </w:r>
      <w:r w:rsidR="003418D9" w:rsidRPr="002E6E1F">
        <w:rPr>
          <w:rFonts w:cs="Calibri"/>
          <w:sz w:val="18"/>
          <w:szCs w:val="18"/>
        </w:rPr>
        <w:t xml:space="preserve">G </w:t>
      </w:r>
      <w:r w:rsidR="003418D9" w:rsidRPr="002E6E1F">
        <w:rPr>
          <w:rFonts w:eastAsia="Aptos" w:cs="Calibri"/>
          <w:sz w:val="18"/>
          <w:szCs w:val="18"/>
        </w:rPr>
        <w:t xml:space="preserve">Hamilton and </w:t>
      </w:r>
      <w:r w:rsidR="003418D9" w:rsidRPr="002E6E1F">
        <w:rPr>
          <w:rFonts w:cs="Calibri"/>
          <w:sz w:val="18"/>
          <w:szCs w:val="18"/>
        </w:rPr>
        <w:t xml:space="preserve">P </w:t>
      </w:r>
      <w:r w:rsidR="003418D9" w:rsidRPr="002E6E1F">
        <w:rPr>
          <w:rFonts w:eastAsia="Aptos" w:cs="Calibri"/>
          <w:sz w:val="18"/>
          <w:szCs w:val="18"/>
        </w:rPr>
        <w:t>Tidmarsh</w:t>
      </w:r>
      <w:r w:rsidR="003418D9" w:rsidRPr="002E6E1F">
        <w:rPr>
          <w:rFonts w:cs="Calibri"/>
          <w:sz w:val="18"/>
          <w:szCs w:val="18"/>
        </w:rPr>
        <w:t>,</w:t>
      </w:r>
      <w:r w:rsidR="003418D9" w:rsidRPr="002E6E1F">
        <w:rPr>
          <w:rFonts w:eastAsia="Aptos" w:cs="Calibri"/>
          <w:sz w:val="18"/>
          <w:szCs w:val="18"/>
        </w:rPr>
        <w:t xml:space="preserve"> </w:t>
      </w:r>
      <w:hyperlink r:id="rId436" w:history="1">
        <w:r w:rsidR="003418D9" w:rsidRPr="002E6E1F">
          <w:rPr>
            <w:rStyle w:val="Hyperlink"/>
            <w:rFonts w:ascii="Nunito" w:eastAsia="Aptos" w:hAnsi="Nunito" w:cs="Calibri"/>
            <w:i/>
            <w:iCs/>
            <w:sz w:val="18"/>
            <w:szCs w:val="18"/>
          </w:rPr>
          <w:t>The</w:t>
        </w:r>
        <w:r w:rsidR="003418D9" w:rsidRPr="002E6E1F">
          <w:rPr>
            <w:rStyle w:val="Hyperlink"/>
            <w:rFonts w:ascii="Nunito" w:eastAsia="Aptos" w:hAnsi="Nunito" w:cs="Calibri"/>
            <w:sz w:val="18"/>
            <w:szCs w:val="18"/>
          </w:rPr>
          <w:t xml:space="preserve"> </w:t>
        </w:r>
        <w:r w:rsidR="003418D9" w:rsidRPr="002E6E1F">
          <w:rPr>
            <w:rStyle w:val="Hyperlink"/>
            <w:rFonts w:ascii="Nunito" w:hAnsi="Nunito" w:cs="Calibri"/>
            <w:i/>
            <w:iCs/>
            <w:sz w:val="18"/>
            <w:szCs w:val="18"/>
          </w:rPr>
          <w:t>Intersections</w:t>
        </w:r>
        <w:r w:rsidR="003418D9" w:rsidRPr="002E6E1F">
          <w:rPr>
            <w:rStyle w:val="Hyperlink"/>
            <w:rFonts w:ascii="Nunito" w:eastAsia="Aptos" w:hAnsi="Nunito" w:cs="Calibri"/>
            <w:sz w:val="18"/>
            <w:szCs w:val="18"/>
          </w:rPr>
          <w:t xml:space="preserve"> of </w:t>
        </w:r>
        <w:r w:rsidR="003418D9" w:rsidRPr="002E6E1F">
          <w:rPr>
            <w:rStyle w:val="Hyperlink"/>
            <w:rFonts w:ascii="Nunito" w:hAnsi="Nunito" w:cs="Calibri"/>
            <w:i/>
            <w:iCs/>
            <w:sz w:val="18"/>
            <w:szCs w:val="18"/>
          </w:rPr>
          <w:t>Family Violence</w:t>
        </w:r>
        <w:r w:rsidR="003418D9" w:rsidRPr="002E6E1F">
          <w:rPr>
            <w:rStyle w:val="Hyperlink"/>
            <w:rFonts w:ascii="Nunito" w:eastAsia="Aptos" w:hAnsi="Nunito" w:cs="Calibri"/>
            <w:sz w:val="18"/>
            <w:szCs w:val="18"/>
          </w:rPr>
          <w:t xml:space="preserve"> and </w:t>
        </w:r>
        <w:r w:rsidR="003418D9" w:rsidRPr="002E6E1F">
          <w:rPr>
            <w:rStyle w:val="Hyperlink"/>
            <w:rFonts w:ascii="Nunito" w:hAnsi="Nunito" w:cs="Calibri"/>
            <w:i/>
            <w:iCs/>
            <w:sz w:val="18"/>
            <w:szCs w:val="18"/>
          </w:rPr>
          <w:t>Sexual Offending</w:t>
        </w:r>
      </w:hyperlink>
      <w:r w:rsidR="003418D9" w:rsidRPr="002E6E1F">
        <w:rPr>
          <w:rFonts w:eastAsia="Aptos" w:cs="Calibri"/>
          <w:sz w:val="18"/>
          <w:szCs w:val="18"/>
        </w:rPr>
        <w:t xml:space="preserve">, Taylor </w:t>
      </w:r>
      <w:r w:rsidR="003418D9" w:rsidRPr="002E6E1F">
        <w:rPr>
          <w:rFonts w:cs="Calibri"/>
          <w:sz w:val="18"/>
          <w:szCs w:val="18"/>
        </w:rPr>
        <w:t>&amp;</w:t>
      </w:r>
      <w:r w:rsidR="003418D9" w:rsidRPr="002E6E1F">
        <w:rPr>
          <w:rFonts w:eastAsia="Aptos" w:cs="Calibri"/>
          <w:sz w:val="18"/>
          <w:szCs w:val="18"/>
        </w:rPr>
        <w:t xml:space="preserve"> Francis Group</w:t>
      </w:r>
      <w:r w:rsidR="003418D9" w:rsidRPr="002E6E1F">
        <w:rPr>
          <w:rFonts w:cs="Calibri"/>
          <w:sz w:val="18"/>
          <w:szCs w:val="18"/>
        </w:rPr>
        <w:t>, 2022</w:t>
      </w:r>
      <w:r w:rsidR="003418D9" w:rsidRPr="002E6E1F">
        <w:rPr>
          <w:rFonts w:eastAsia="Aptos" w:cs="Calibri"/>
          <w:sz w:val="18"/>
          <w:szCs w:val="18"/>
        </w:rPr>
        <w:t xml:space="preserve">; </w:t>
      </w:r>
      <w:r w:rsidR="004525F2" w:rsidRPr="002E6E1F">
        <w:rPr>
          <w:sz w:val="18"/>
          <w:szCs w:val="18"/>
        </w:rPr>
        <w:t>C M Spencer and S M Stith, ‘Risk factors for male perpetration and female victimization of intimate partner homicide’.</w:t>
      </w:r>
    </w:p>
  </w:endnote>
  <w:endnote w:id="359">
    <w:p w14:paraId="20CD8896" w14:textId="796298E3" w:rsidR="009837B6" w:rsidRPr="002E6E1F" w:rsidRDefault="009837B6" w:rsidP="002E6E1F">
      <w:pPr>
        <w:pStyle w:val="EndnoteText"/>
        <w:spacing w:line="276" w:lineRule="auto"/>
        <w:rPr>
          <w:lang w:val="en-US"/>
        </w:rPr>
      </w:pPr>
      <w:r w:rsidRPr="002E6E1F">
        <w:rPr>
          <w:rStyle w:val="EndnoteReference"/>
        </w:rPr>
        <w:endnoteRef/>
      </w:r>
      <w:r w:rsidRPr="002E6E1F">
        <w:t xml:space="preserve"> </w:t>
      </w:r>
      <w:r w:rsidR="0024798E" w:rsidRPr="002E6E1F">
        <w:t>D Cullen and K Fritzon, ‘A typology of familicide perpetrators in Australia’;</w:t>
      </w:r>
      <w:r w:rsidR="00171275" w:rsidRPr="002E6E1F">
        <w:t xml:space="preserve"> H Boxall and S Lawler, ‘How does domestic violence escalate over time?’;</w:t>
      </w:r>
      <w:r w:rsidR="0024798E" w:rsidRPr="002E6E1F">
        <w:t xml:space="preserve"> </w:t>
      </w:r>
      <w:r w:rsidRPr="002E6E1F">
        <w:t>C M Spencer and S M Stith, ‘Risk factors for male perpetration and female victimization of intimate partner homicide’.</w:t>
      </w:r>
    </w:p>
  </w:endnote>
  <w:endnote w:id="360">
    <w:p w14:paraId="3E6F5005" w14:textId="36F29E00" w:rsidR="001B2531" w:rsidRPr="002E6E1F" w:rsidRDefault="001B2531"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ABS, </w:t>
      </w:r>
      <w:hyperlink r:id="rId437" w:history="1">
        <w:r w:rsidRPr="002E6E1F">
          <w:rPr>
            <w:rStyle w:val="Hyperlink"/>
            <w:rFonts w:ascii="Nunito" w:hAnsi="Nunito" w:cs="Calibri"/>
            <w:sz w:val="18"/>
            <w:szCs w:val="18"/>
          </w:rPr>
          <w:t>Sexual Violence, Australia</w:t>
        </w:r>
      </w:hyperlink>
      <w:r w:rsidR="00302D7F" w:rsidRPr="002E6E1F">
        <w:rPr>
          <w:rFonts w:cs="Calibri"/>
          <w:sz w:val="18"/>
          <w:szCs w:val="18"/>
        </w:rPr>
        <w:t xml:space="preserve">; </w:t>
      </w:r>
      <w:r w:rsidR="00251E4A">
        <w:rPr>
          <w:rFonts w:cs="Calibri"/>
          <w:sz w:val="18"/>
          <w:szCs w:val="18"/>
        </w:rPr>
        <w:t xml:space="preserve">I </w:t>
      </w:r>
      <w:r w:rsidR="00251E4A" w:rsidRPr="00251E4A">
        <w:rPr>
          <w:rFonts w:cs="Calibri"/>
          <w:sz w:val="18"/>
          <w:szCs w:val="18"/>
        </w:rPr>
        <w:t>Voce and</w:t>
      </w:r>
      <w:r w:rsidR="00251E4A">
        <w:rPr>
          <w:rFonts w:cs="Calibri"/>
          <w:sz w:val="18"/>
          <w:szCs w:val="18"/>
        </w:rPr>
        <w:t xml:space="preserve"> H</w:t>
      </w:r>
      <w:r w:rsidR="00251E4A" w:rsidRPr="00251E4A">
        <w:rPr>
          <w:rFonts w:cs="Calibri"/>
          <w:sz w:val="18"/>
          <w:szCs w:val="18"/>
        </w:rPr>
        <w:t xml:space="preserve"> Boxall H</w:t>
      </w:r>
      <w:r w:rsidR="00251E4A">
        <w:rPr>
          <w:rFonts w:cs="Calibri"/>
          <w:sz w:val="18"/>
          <w:szCs w:val="18"/>
        </w:rPr>
        <w:t xml:space="preserve">, </w:t>
      </w:r>
      <w:r w:rsidR="00251E4A" w:rsidRPr="00251E4A">
        <w:rPr>
          <w:rFonts w:cs="Calibri"/>
          <w:sz w:val="18"/>
          <w:szCs w:val="18"/>
        </w:rPr>
        <w:t>‘Who reports domestic violence to police? A review of the evidence- external site opens in new window’</w:t>
      </w:r>
      <w:r w:rsidR="00251E4A" w:rsidRPr="00251E4A">
        <w:rPr>
          <w:rFonts w:ascii="Times New Roman" w:hAnsi="Times New Roman" w:cs="Times New Roman"/>
          <w:i/>
          <w:iCs/>
          <w:sz w:val="18"/>
          <w:szCs w:val="18"/>
        </w:rPr>
        <w:t> </w:t>
      </w:r>
      <w:r w:rsidR="00461371" w:rsidRPr="00461371">
        <w:rPr>
          <w:rFonts w:ascii="Times New Roman" w:hAnsi="Times New Roman" w:cs="Times New Roman"/>
          <w:sz w:val="18"/>
          <w:szCs w:val="18"/>
        </w:rPr>
        <w:t>(</w:t>
      </w:r>
      <w:r w:rsidR="00251E4A" w:rsidRPr="00461371">
        <w:rPr>
          <w:rFonts w:cs="Calibri"/>
          <w:sz w:val="18"/>
          <w:szCs w:val="18"/>
        </w:rPr>
        <w:t xml:space="preserve">Trends &amp; issues in crime and criminal justice </w:t>
      </w:r>
      <w:r w:rsidR="00461371" w:rsidRPr="00461371">
        <w:rPr>
          <w:rFonts w:cs="Calibri"/>
          <w:sz w:val="18"/>
          <w:szCs w:val="18"/>
        </w:rPr>
        <w:t xml:space="preserve">no. </w:t>
      </w:r>
      <w:r w:rsidR="00251E4A" w:rsidRPr="00461371">
        <w:rPr>
          <w:rFonts w:cs="Calibri"/>
          <w:sz w:val="18"/>
          <w:szCs w:val="18"/>
        </w:rPr>
        <w:t>59</w:t>
      </w:r>
      <w:r w:rsidR="00461371" w:rsidRPr="00461371">
        <w:rPr>
          <w:rFonts w:cs="Calibri"/>
          <w:sz w:val="18"/>
          <w:szCs w:val="18"/>
        </w:rPr>
        <w:t>)</w:t>
      </w:r>
      <w:r w:rsidR="00251E4A" w:rsidRPr="00251E4A">
        <w:rPr>
          <w:rFonts w:cs="Calibri"/>
          <w:sz w:val="18"/>
          <w:szCs w:val="18"/>
        </w:rPr>
        <w:t xml:space="preserve">, </w:t>
      </w:r>
      <w:r w:rsidR="00461371">
        <w:rPr>
          <w:rFonts w:cs="Calibri"/>
          <w:sz w:val="18"/>
          <w:szCs w:val="18"/>
        </w:rPr>
        <w:t xml:space="preserve">Australian Institute of Criminology, </w:t>
      </w:r>
      <w:hyperlink r:id="rId438" w:history="1">
        <w:r w:rsidR="00461371" w:rsidRPr="0079604D">
          <w:rPr>
            <w:rStyle w:val="Hyperlink"/>
            <w:rFonts w:ascii="Nunito" w:hAnsi="Nunito" w:cs="Calibri"/>
            <w:sz w:val="18"/>
            <w:szCs w:val="18"/>
          </w:rPr>
          <w:t>doi:</w:t>
        </w:r>
        <w:r w:rsidR="0079604D" w:rsidRPr="0079604D">
          <w:rPr>
            <w:rStyle w:val="Hyperlink"/>
            <w:rFonts w:ascii="Nunito" w:hAnsi="Nunito" w:cs="Calibri"/>
            <w:sz w:val="18"/>
            <w:szCs w:val="18"/>
          </w:rPr>
          <w:t>10.52922/ti110571</w:t>
        </w:r>
      </w:hyperlink>
      <w:r w:rsidR="0079604D">
        <w:rPr>
          <w:rFonts w:cs="Calibri"/>
          <w:sz w:val="18"/>
          <w:szCs w:val="18"/>
        </w:rPr>
        <w:t>.</w:t>
      </w:r>
    </w:p>
  </w:endnote>
  <w:endnote w:id="361">
    <w:p w14:paraId="7E2D32DA" w14:textId="7788067A" w:rsidR="00420682" w:rsidRPr="00DE21F4" w:rsidRDefault="00420682" w:rsidP="00DE21F4">
      <w:pPr>
        <w:pStyle w:val="EndnoteText"/>
        <w:spacing w:line="276" w:lineRule="auto"/>
        <w:rPr>
          <w:lang w:val="en-GB"/>
        </w:rPr>
      </w:pPr>
      <w:r w:rsidRPr="002E6E1F">
        <w:rPr>
          <w:rStyle w:val="EndnoteReference"/>
        </w:rPr>
        <w:endnoteRef/>
      </w:r>
      <w:r w:rsidRPr="002E6E1F">
        <w:t xml:space="preserve"> </w:t>
      </w:r>
      <w:r w:rsidR="00077BA5" w:rsidRPr="00077BA5">
        <w:rPr>
          <w:lang w:val="en-GB"/>
        </w:rPr>
        <w:t xml:space="preserve">Z S Bidarra, G Lessard and A Dumont, ‘Co-occurrence of intimate partner violence and child sexual abuse: prevalence, risk factors and related issues’, </w:t>
      </w:r>
      <w:r w:rsidR="00077BA5" w:rsidRPr="00077BA5">
        <w:rPr>
          <w:i/>
          <w:iCs/>
          <w:lang w:val="en-GB"/>
        </w:rPr>
        <w:t>Child Abuse &amp; Neglect</w:t>
      </w:r>
      <w:r w:rsidR="00077BA5" w:rsidRPr="00077BA5">
        <w:rPr>
          <w:lang w:val="en-GB"/>
        </w:rPr>
        <w:t xml:space="preserve">, 2016, 55:10–21, </w:t>
      </w:r>
      <w:hyperlink r:id="rId439" w:history="1">
        <w:r w:rsidR="00077BA5" w:rsidRPr="00077BA5">
          <w:rPr>
            <w:rStyle w:val="Hyperlink"/>
            <w:rFonts w:ascii="Nunito" w:hAnsi="Nunito"/>
            <w:lang w:val="en-GB"/>
          </w:rPr>
          <w:t>doi:10.1016/j.chiabu.2016.03.007</w:t>
        </w:r>
      </w:hyperlink>
      <w:r w:rsidR="004F6BF8">
        <w:rPr>
          <w:lang w:val="en-GB"/>
        </w:rPr>
        <w:t xml:space="preserve">; </w:t>
      </w:r>
      <w:r w:rsidR="004F6BF8" w:rsidRPr="004F6BF8">
        <w:rPr>
          <w:lang w:val="en-GB"/>
        </w:rPr>
        <w:t xml:space="preserve">M Flood, C Brown, L Dembele and K Mills, </w:t>
      </w:r>
      <w:hyperlink r:id="rId440" w:history="1">
        <w:r w:rsidR="004F6BF8" w:rsidRPr="004F6BF8">
          <w:rPr>
            <w:rStyle w:val="Hyperlink"/>
            <w:rFonts w:ascii="Nunito" w:hAnsi="Nunito"/>
            <w:i/>
            <w:iCs/>
            <w:lang w:val="en-GB"/>
          </w:rPr>
          <w:t>Who Uses Domestic, Family, and Sexual Violence, How, and Why? The State of Knowledge Report on Violence Perpetration</w:t>
        </w:r>
      </w:hyperlink>
      <w:r w:rsidR="004F6BF8" w:rsidRPr="004F6BF8">
        <w:rPr>
          <w:lang w:val="en-GB"/>
        </w:rPr>
        <w:t>, Queensland University of Technology, 2022.</w:t>
      </w:r>
    </w:p>
  </w:endnote>
  <w:endnote w:id="362">
    <w:p w14:paraId="08375C01" w14:textId="0663780D" w:rsidR="000928FD" w:rsidRPr="002E6E1F" w:rsidRDefault="000928FD"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L Olejníková, M Dragiewicz, D Woodlock, M Salter and C Banks, ‘Co-occurrence of child sexual abuse and domestic violence: a scoping review’, </w:t>
      </w:r>
      <w:r w:rsidRPr="002E6E1F">
        <w:rPr>
          <w:rFonts w:cs="Calibri"/>
          <w:i/>
          <w:iCs/>
          <w:sz w:val="18"/>
          <w:szCs w:val="18"/>
        </w:rPr>
        <w:t>Trauma,</w:t>
      </w:r>
      <w:r w:rsidRPr="002E6E1F">
        <w:rPr>
          <w:rFonts w:cs="Calibri"/>
          <w:sz w:val="18"/>
          <w:szCs w:val="18"/>
        </w:rPr>
        <w:t xml:space="preserve"> Violence</w:t>
      </w:r>
      <w:r w:rsidRPr="002E6E1F">
        <w:rPr>
          <w:rFonts w:cs="Calibri"/>
          <w:i/>
          <w:iCs/>
          <w:sz w:val="18"/>
          <w:szCs w:val="18"/>
        </w:rPr>
        <w:t xml:space="preserve"> &amp; Abuse</w:t>
      </w:r>
      <w:r w:rsidRPr="002E6E1F">
        <w:rPr>
          <w:rFonts w:cs="Calibri"/>
          <w:sz w:val="18"/>
          <w:szCs w:val="18"/>
        </w:rPr>
        <w:t xml:space="preserve">, 2025, </w:t>
      </w:r>
      <w:hyperlink r:id="rId441" w:history="1">
        <w:r w:rsidRPr="002E6E1F">
          <w:rPr>
            <w:rStyle w:val="Hyperlink"/>
            <w:rFonts w:ascii="Nunito" w:hAnsi="Nunito" w:cs="Calibri"/>
            <w:sz w:val="18"/>
            <w:szCs w:val="18"/>
          </w:rPr>
          <w:t>doi:10.1177/15248380251383928</w:t>
        </w:r>
      </w:hyperlink>
      <w:r w:rsidRPr="002E6E1F">
        <w:rPr>
          <w:rFonts w:cs="Calibri"/>
          <w:sz w:val="18"/>
          <w:szCs w:val="18"/>
        </w:rPr>
        <w:t>.</w:t>
      </w:r>
    </w:p>
  </w:endnote>
  <w:endnote w:id="363">
    <w:p w14:paraId="1212201B" w14:textId="3CEE130C" w:rsidR="00BE2D8C" w:rsidRPr="002E6E1F" w:rsidRDefault="00BE2D8C"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FA7493" w:rsidRPr="002E6E1F">
        <w:rPr>
          <w:rFonts w:cs="Calibri"/>
          <w:sz w:val="18"/>
          <w:szCs w:val="18"/>
        </w:rPr>
        <w:t xml:space="preserve">J Breckenridge, S Rees, k valentine, and S Murray, </w:t>
      </w:r>
      <w:hyperlink r:id="rId442" w:history="1">
        <w:r w:rsidR="00FA7493" w:rsidRPr="002E6E1F">
          <w:rPr>
            <w:rStyle w:val="Hyperlink"/>
            <w:rFonts w:ascii="Nunito" w:hAnsi="Nunito" w:cs="Calibri"/>
            <w:i/>
            <w:iCs/>
            <w:sz w:val="18"/>
            <w:szCs w:val="18"/>
          </w:rPr>
          <w:t>Landscapes: Meta-evaluation of existing interagency partnerships, collaboration, coordination and/or integrated interventions and service responses to violence against women: State of Knowledge Paper</w:t>
        </w:r>
      </w:hyperlink>
      <w:r w:rsidR="00FA7493" w:rsidRPr="002E6E1F">
        <w:rPr>
          <w:rFonts w:cs="Calibri"/>
          <w:sz w:val="18"/>
          <w:szCs w:val="18"/>
        </w:rPr>
        <w:t xml:space="preserve">, ANROWS, 2015. </w:t>
      </w:r>
    </w:p>
  </w:endnote>
  <w:endnote w:id="364">
    <w:p w14:paraId="665016BB" w14:textId="301E2D9B" w:rsidR="005C6F9E" w:rsidRPr="002E6E1F" w:rsidRDefault="005C6F9E" w:rsidP="002E6E1F">
      <w:pPr>
        <w:pStyle w:val="EndnoteText"/>
        <w:spacing w:line="276" w:lineRule="auto"/>
        <w:rPr>
          <w:lang w:val="en-US"/>
        </w:rPr>
      </w:pPr>
      <w:r w:rsidRPr="002E6E1F">
        <w:rPr>
          <w:rStyle w:val="EndnoteReference"/>
        </w:rPr>
        <w:endnoteRef/>
      </w:r>
      <w:r w:rsidRPr="002E6E1F">
        <w:t xml:space="preserve"> </w:t>
      </w:r>
      <w:r w:rsidR="007E54DC" w:rsidRPr="002E6E1F">
        <w:t>A D Wake and U R Kandula, 'The global prevalence and its associated factors toward domestic violence against women and children during COVID-19 pandemic’;</w:t>
      </w:r>
      <w:r w:rsidR="002B23A5" w:rsidRPr="002E6E1F">
        <w:t xml:space="preserve"> H Boxall et al., </w:t>
      </w:r>
      <w:hyperlink r:id="rId443">
        <w:r w:rsidR="002B23A5" w:rsidRPr="002E6E1F">
          <w:rPr>
            <w:rStyle w:val="Hyperlink"/>
            <w:rFonts w:ascii="Nunito" w:eastAsia="Tahoma" w:hAnsi="Nunito" w:cs="Tahoma"/>
            <w:i/>
            <w:iCs/>
          </w:rPr>
          <w:t>The pathways to intimate partner homicide project</w:t>
        </w:r>
      </w:hyperlink>
      <w:r w:rsidR="002B23A5" w:rsidRPr="002E6E1F">
        <w:t>;</w:t>
      </w:r>
    </w:p>
  </w:endnote>
  <w:endnote w:id="365">
    <w:p w14:paraId="5631C6B1" w14:textId="32C5C2C5" w:rsidR="0026651D" w:rsidRPr="00B637CD" w:rsidRDefault="0026651D"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L Knox, G Karantzas and E Ferguson, ‘The role of attachment, insecurity, and stress in partner maltreatment: A meta-</w:t>
      </w:r>
      <w:r w:rsidRPr="00B637CD">
        <w:rPr>
          <w:rFonts w:cs="Calibri"/>
          <w:sz w:val="18"/>
          <w:szCs w:val="18"/>
        </w:rPr>
        <w:t xml:space="preserve">analysis’, </w:t>
      </w:r>
      <w:r w:rsidRPr="00B637CD">
        <w:rPr>
          <w:rFonts w:cs="Calibri"/>
          <w:i/>
          <w:sz w:val="18"/>
          <w:szCs w:val="18"/>
        </w:rPr>
        <w:t>Trauma, Violence, &amp; Abuse, 25</w:t>
      </w:r>
      <w:r w:rsidRPr="00B637CD">
        <w:rPr>
          <w:rFonts w:cs="Calibri"/>
          <w:sz w:val="18"/>
          <w:szCs w:val="18"/>
        </w:rPr>
        <w:t xml:space="preserve">(1), 2024, 721–737, </w:t>
      </w:r>
      <w:hyperlink r:id="rId444" w:history="1">
        <w:r w:rsidRPr="00B637CD">
          <w:rPr>
            <w:rStyle w:val="Hyperlink"/>
            <w:rFonts w:ascii="Nunito" w:hAnsi="Nunito" w:cs="Calibri"/>
            <w:sz w:val="18"/>
            <w:szCs w:val="18"/>
          </w:rPr>
          <w:t>doi:10.1177/15248380231161012</w:t>
        </w:r>
      </w:hyperlink>
      <w:r w:rsidRPr="00B637CD">
        <w:rPr>
          <w:rFonts w:cs="Calibri"/>
          <w:sz w:val="18"/>
          <w:szCs w:val="18"/>
        </w:rPr>
        <w:t>.</w:t>
      </w:r>
    </w:p>
  </w:endnote>
  <w:endnote w:id="366">
    <w:p w14:paraId="38F650D5" w14:textId="1E423968" w:rsidR="0052406F" w:rsidRPr="00C53F16" w:rsidRDefault="0052406F" w:rsidP="002E6E1F">
      <w:pPr>
        <w:pStyle w:val="EndnoteText"/>
        <w:spacing w:line="276" w:lineRule="auto"/>
        <w:rPr>
          <w:lang w:val="en-GB"/>
        </w:rPr>
      </w:pPr>
      <w:r w:rsidRPr="00B637CD">
        <w:rPr>
          <w:rStyle w:val="EndnoteReference"/>
        </w:rPr>
        <w:endnoteRef/>
      </w:r>
      <w:r w:rsidRPr="00B637CD">
        <w:t xml:space="preserve"> </w:t>
      </w:r>
      <w:r w:rsidR="00807A93" w:rsidRPr="00B637CD">
        <w:rPr>
          <w:lang w:val="en-GB"/>
        </w:rPr>
        <w:t xml:space="preserve">S R Meyer, S Hardt, R Brambilla and H Stöckl, 'A Systematic Review of Theories of Stress as a Predictor of Intimate Partner Violence', </w:t>
      </w:r>
      <w:r w:rsidR="00807A93" w:rsidRPr="00B637CD">
        <w:rPr>
          <w:i/>
          <w:iCs/>
          <w:lang w:val="en-GB"/>
        </w:rPr>
        <w:t>Trauma, Violence, &amp; Abuse</w:t>
      </w:r>
      <w:r w:rsidR="00807A93" w:rsidRPr="00B637CD">
        <w:rPr>
          <w:lang w:val="en-GB"/>
        </w:rPr>
        <w:t xml:space="preserve">, 2025, </w:t>
      </w:r>
      <w:hyperlink r:id="rId445" w:history="1">
        <w:r w:rsidR="00807A93" w:rsidRPr="00B637CD">
          <w:rPr>
            <w:rStyle w:val="Hyperlink"/>
            <w:rFonts w:ascii="Nunito" w:hAnsi="Nunito"/>
            <w:lang w:val="en-GB"/>
          </w:rPr>
          <w:t>doi:10.1177/15248380241297325</w:t>
        </w:r>
      </w:hyperlink>
      <w:r w:rsidR="002D4458" w:rsidRPr="002E6E1F">
        <w:t xml:space="preserve">; </w:t>
      </w:r>
      <w:r w:rsidR="00DD2753" w:rsidRPr="002E6E1F">
        <w:t xml:space="preserve">H Boxall et al., </w:t>
      </w:r>
      <w:hyperlink r:id="rId446">
        <w:r w:rsidR="00DD2753" w:rsidRPr="002E6E1F">
          <w:rPr>
            <w:rStyle w:val="Hyperlink"/>
            <w:rFonts w:ascii="Nunito" w:eastAsia="Tahoma" w:hAnsi="Nunito" w:cs="Tahoma"/>
            <w:i/>
            <w:iCs/>
          </w:rPr>
          <w:t>The pathways to intimate partner homicide project</w:t>
        </w:r>
      </w:hyperlink>
      <w:r w:rsidR="00DD2753" w:rsidRPr="002E6E1F">
        <w:t>.</w:t>
      </w:r>
    </w:p>
  </w:endnote>
  <w:endnote w:id="367">
    <w:p w14:paraId="50814C9B" w14:textId="598469B5" w:rsidR="0053790C" w:rsidRPr="00022380" w:rsidRDefault="0055356A" w:rsidP="002E6E1F">
      <w:pPr>
        <w:pStyle w:val="EndnoteText"/>
        <w:spacing w:line="276" w:lineRule="auto"/>
        <w:rPr>
          <w:lang w:val="en-GB"/>
        </w:rPr>
      </w:pPr>
      <w:r w:rsidRPr="002E6E1F">
        <w:rPr>
          <w:rStyle w:val="EndnoteReference"/>
        </w:rPr>
        <w:endnoteRef/>
      </w:r>
      <w:r w:rsidRPr="002E6E1F">
        <w:t xml:space="preserve"> </w:t>
      </w:r>
      <w:r w:rsidR="0053790C" w:rsidRPr="002E6E1F">
        <w:t xml:space="preserve">L Gottlieb and D P Schmitt, 'When staying home is not safe: An investigation of the role of attachment style on stress and intimate partner violence in the time of COVID-19', Archives of Sexual Behavior, 2023, 52(2):639–654, </w:t>
      </w:r>
      <w:r w:rsidR="0053790C" w:rsidRPr="002E6E1F">
        <w:rPr>
          <w:rStyle w:val="Hyperlink"/>
          <w:rFonts w:ascii="Nunito" w:eastAsiaTheme="minorHAnsi" w:hAnsi="Nunito" w:cs="Calibri"/>
        </w:rPr>
        <w:t>doi:10.1007/s10508-022-02457-7</w:t>
      </w:r>
      <w:r w:rsidR="0053790C" w:rsidRPr="002E6E1F">
        <w:t xml:space="preserve">; </w:t>
      </w:r>
      <w:r w:rsidR="00E64A8D" w:rsidRPr="002E6E1F">
        <w:t xml:space="preserve">B Keilholtz, C Spencer, S Vail and M Palmer, 'COVID-19-related stress and its association with intimate partner violence perpetration and victimization', </w:t>
      </w:r>
      <w:r w:rsidR="00E64A8D" w:rsidRPr="002E6E1F">
        <w:rPr>
          <w:i/>
          <w:iCs/>
        </w:rPr>
        <w:t>Behavioral Sciences</w:t>
      </w:r>
      <w:r w:rsidR="00E64A8D" w:rsidRPr="002E6E1F">
        <w:t xml:space="preserve">, 2023, 13(7):593, </w:t>
      </w:r>
      <w:r w:rsidR="00E64A8D" w:rsidRPr="002E6E1F">
        <w:rPr>
          <w:rStyle w:val="Hyperlink"/>
          <w:rFonts w:ascii="Nunito" w:eastAsiaTheme="minorHAnsi" w:hAnsi="Nunito" w:cs="Calibri"/>
        </w:rPr>
        <w:t>doi:10.3390/bs13070593</w:t>
      </w:r>
      <w:r w:rsidR="00E64A8D" w:rsidRPr="002E6E1F">
        <w:t>;</w:t>
      </w:r>
      <w:r w:rsidR="0065668B" w:rsidRPr="002E6E1F">
        <w:t xml:space="preserve"> </w:t>
      </w:r>
      <w:r w:rsidR="00532AD5">
        <w:t>r</w:t>
      </w:r>
      <w:r w:rsidR="0094177F" w:rsidRPr="001709A5">
        <w:rPr>
          <w:lang w:val="en-GB"/>
        </w:rPr>
        <w:t xml:space="preserve">K Todorovic, E O’Leary, K P Ward, P P Devarasetty, S J Lee, M Knox and E Andari, 'Prevalence, increase and predictors of family violence during the COVID-19 pandemic, using modern machine learning approaches', </w:t>
      </w:r>
      <w:r w:rsidR="0094177F" w:rsidRPr="001709A5">
        <w:rPr>
          <w:i/>
          <w:iCs/>
          <w:lang w:val="en-GB"/>
        </w:rPr>
        <w:t>Frontiers in Psychiatry</w:t>
      </w:r>
      <w:r w:rsidR="0094177F" w:rsidRPr="001709A5">
        <w:rPr>
          <w:lang w:val="en-GB"/>
        </w:rPr>
        <w:t xml:space="preserve">, 2022, 13:883294, </w:t>
      </w:r>
      <w:hyperlink r:id="rId447" w:history="1">
        <w:r w:rsidR="0094177F" w:rsidRPr="001709A5">
          <w:rPr>
            <w:rStyle w:val="Hyperlink"/>
            <w:rFonts w:ascii="Nunito" w:hAnsi="Nunito"/>
            <w:lang w:val="en-GB"/>
          </w:rPr>
          <w:t>doi:10.3389/fpsyt.2022.883294</w:t>
        </w:r>
      </w:hyperlink>
      <w:r w:rsidR="0094177F" w:rsidRPr="001709A5">
        <w:rPr>
          <w:lang w:val="en-GB"/>
        </w:rPr>
        <w:t>.</w:t>
      </w:r>
    </w:p>
  </w:endnote>
  <w:endnote w:id="368">
    <w:p w14:paraId="3F4B67D7" w14:textId="0FFF9FF0" w:rsidR="0065668B" w:rsidRPr="002E6E1F" w:rsidRDefault="0065668B"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K Lauve-Moon and R J Ferreira, 'An exploratory investigation: Post-disaster predictors of intimate partner violence', </w:t>
      </w:r>
      <w:r w:rsidRPr="002E6E1F">
        <w:rPr>
          <w:rFonts w:cs="Calibri"/>
          <w:i/>
          <w:iCs/>
          <w:sz w:val="18"/>
          <w:szCs w:val="18"/>
        </w:rPr>
        <w:t>Clinical Social Work Journal</w:t>
      </w:r>
      <w:r w:rsidRPr="002E6E1F">
        <w:rPr>
          <w:rFonts w:cs="Calibri"/>
          <w:sz w:val="18"/>
          <w:szCs w:val="18"/>
        </w:rPr>
        <w:t xml:space="preserve">, 2017, 45(2):124–13, </w:t>
      </w:r>
      <w:hyperlink r:id="rId448" w:history="1">
        <w:r w:rsidRPr="002E6E1F">
          <w:rPr>
            <w:rStyle w:val="Hyperlink"/>
            <w:rFonts w:ascii="Nunito" w:hAnsi="Nunito" w:cs="Calibri"/>
            <w:sz w:val="18"/>
            <w:szCs w:val="18"/>
          </w:rPr>
          <w:t>doi:10.1007/s10615-015-0572-z</w:t>
        </w:r>
      </w:hyperlink>
      <w:r w:rsidRPr="002E6E1F">
        <w:rPr>
          <w:rFonts w:cs="Calibri"/>
          <w:sz w:val="18"/>
          <w:szCs w:val="18"/>
        </w:rPr>
        <w:t>.</w:t>
      </w:r>
    </w:p>
  </w:endnote>
  <w:endnote w:id="369">
    <w:p w14:paraId="511FEA04" w14:textId="72003F56" w:rsidR="00212C15" w:rsidRPr="002E6E1F" w:rsidRDefault="00212C15" w:rsidP="002E6E1F">
      <w:pPr>
        <w:pStyle w:val="EndnoteText"/>
        <w:spacing w:line="276" w:lineRule="auto"/>
        <w:rPr>
          <w:lang w:val="en-US"/>
        </w:rPr>
      </w:pPr>
      <w:r w:rsidRPr="002E6E1F">
        <w:rPr>
          <w:rStyle w:val="EndnoteReference"/>
        </w:rPr>
        <w:endnoteRef/>
      </w:r>
      <w:r w:rsidRPr="002E6E1F">
        <w:t xml:space="preserve"> A D Wake and U R Kandula, 'The global prevalence and its associated factors toward domestic violence against women and children during COVID-19 pandemic’; </w:t>
      </w:r>
      <w:r w:rsidR="001C2A44" w:rsidRPr="002E6E1F">
        <w:t>H Johnson et al., ‘Intimate femicide: The role of coercive control’</w:t>
      </w:r>
      <w:r w:rsidR="00477047" w:rsidRPr="002E6E1F">
        <w:t xml:space="preserve">; </w:t>
      </w:r>
      <w:r w:rsidRPr="002E6E1F">
        <w:t xml:space="preserve">H Boxall et al., </w:t>
      </w:r>
      <w:hyperlink r:id="rId449">
        <w:r w:rsidRPr="002E6E1F">
          <w:rPr>
            <w:rStyle w:val="Hyperlink"/>
            <w:rFonts w:ascii="Nunito" w:eastAsia="Tahoma" w:hAnsi="Nunito" w:cs="Tahoma"/>
            <w:i/>
            <w:iCs/>
          </w:rPr>
          <w:t>The pathways to intimate partner homicide project</w:t>
        </w:r>
      </w:hyperlink>
      <w:r w:rsidR="00E433AC" w:rsidRPr="002E6E1F">
        <w:t>.</w:t>
      </w:r>
    </w:p>
  </w:endnote>
  <w:endnote w:id="370">
    <w:p w14:paraId="6E0FECEE" w14:textId="1F0D3364" w:rsidR="00DD0258" w:rsidRPr="002E6E1F" w:rsidRDefault="00DD0258"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A Morgan and H Boxall, </w:t>
      </w:r>
      <w:hyperlink r:id="rId450" w:history="1">
        <w:r w:rsidRPr="002E6E1F">
          <w:rPr>
            <w:rStyle w:val="Hyperlink"/>
            <w:rFonts w:ascii="Nunito" w:hAnsi="Nunito" w:cs="Calibri"/>
            <w:i/>
            <w:iCs/>
            <w:sz w:val="18"/>
            <w:szCs w:val="18"/>
          </w:rPr>
          <w:t>Economic insecurity and intimate partner violence in Australia during the COVID-19 pandemic</w:t>
        </w:r>
      </w:hyperlink>
      <w:r w:rsidRPr="002E6E1F">
        <w:rPr>
          <w:rFonts w:cs="Calibri"/>
          <w:sz w:val="18"/>
          <w:szCs w:val="18"/>
        </w:rPr>
        <w:t>, ANROWS, 2022.</w:t>
      </w:r>
    </w:p>
  </w:endnote>
  <w:endnote w:id="371">
    <w:p w14:paraId="2B397E3F" w14:textId="25ECDDB1" w:rsidR="00EB7D36" w:rsidRPr="002E6E1F" w:rsidRDefault="00EB7D36" w:rsidP="002E6E1F">
      <w:pPr>
        <w:pStyle w:val="EndnoteText"/>
        <w:spacing w:line="276" w:lineRule="auto"/>
        <w:rPr>
          <w:lang w:val="en-US"/>
        </w:rPr>
      </w:pPr>
      <w:r w:rsidRPr="002E6E1F">
        <w:rPr>
          <w:rStyle w:val="EndnoteReference"/>
        </w:rPr>
        <w:endnoteRef/>
      </w:r>
      <w:r w:rsidRPr="002E6E1F">
        <w:t xml:space="preserve"> A D Wake and U R Kandula, 'The global prevalence and its associated factors toward domestic violence against women and children during COVID-19 pandemic’; </w:t>
      </w:r>
      <w:r w:rsidR="00C44A0B" w:rsidRPr="002E6E1F">
        <w:t>L C Karlsson et al., ‘Familicide: A systematic literature review’</w:t>
      </w:r>
      <w:r w:rsidR="000120D5" w:rsidRPr="002E6E1F">
        <w:t>.</w:t>
      </w:r>
    </w:p>
  </w:endnote>
  <w:endnote w:id="372">
    <w:p w14:paraId="3D658C4A" w14:textId="6AD5C693" w:rsidR="00B37D96" w:rsidRPr="002E6E1F" w:rsidRDefault="00B37D96" w:rsidP="002E6E1F">
      <w:pPr>
        <w:pStyle w:val="EndnoteText"/>
        <w:spacing w:line="276" w:lineRule="auto"/>
        <w:rPr>
          <w:lang w:val="en-US"/>
        </w:rPr>
      </w:pPr>
      <w:r w:rsidRPr="002E6E1F">
        <w:rPr>
          <w:rStyle w:val="EndnoteReference"/>
        </w:rPr>
        <w:endnoteRef/>
      </w:r>
      <w:r w:rsidRPr="002E6E1F">
        <w:t xml:space="preserve"> </w:t>
      </w:r>
      <w:r w:rsidR="00753D8F" w:rsidRPr="00B637CD">
        <w:rPr>
          <w:lang w:val="en-GB"/>
        </w:rPr>
        <w:t>S R Meyer</w:t>
      </w:r>
      <w:r w:rsidR="00753D8F">
        <w:rPr>
          <w:lang w:val="en-GB"/>
        </w:rPr>
        <w:t xml:space="preserve"> et al.</w:t>
      </w:r>
      <w:r w:rsidR="00753D8F" w:rsidRPr="00B637CD">
        <w:rPr>
          <w:lang w:val="en-GB"/>
        </w:rPr>
        <w:t>, 'A Systematic Review of Theories of Stress as a Predictor of Intimate Partner Violence'</w:t>
      </w:r>
      <w:r w:rsidR="00753D8F">
        <w:rPr>
          <w:lang w:val="en-GB"/>
        </w:rPr>
        <w:t>.</w:t>
      </w:r>
    </w:p>
  </w:endnote>
  <w:endnote w:id="373">
    <w:p w14:paraId="5599D7C7" w14:textId="63F8D68C" w:rsidR="001C2204" w:rsidRPr="002E6E1F" w:rsidRDefault="001C2204"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color w:val="222222"/>
          <w:sz w:val="18"/>
          <w:szCs w:val="18"/>
          <w:shd w:val="clear" w:color="auto" w:fill="FFFFFF"/>
        </w:rPr>
        <w:t xml:space="preserve">S Cowlishaw, I Freijah, D Kartal, A Sbisa, A Mulligan, M Notarianni et al., 'Intimate partner violence (IPV) in military and veteran populations: A systematic review of population-based surveys and population screening studies', </w:t>
      </w:r>
      <w:r w:rsidRPr="002E6E1F">
        <w:rPr>
          <w:rFonts w:cs="Calibri"/>
          <w:i/>
          <w:iCs/>
          <w:color w:val="222222"/>
          <w:sz w:val="18"/>
          <w:szCs w:val="18"/>
          <w:shd w:val="clear" w:color="auto" w:fill="FFFFFF"/>
        </w:rPr>
        <w:t>International Journal of Environmental Research and Public Health</w:t>
      </w:r>
      <w:r w:rsidRPr="002E6E1F">
        <w:rPr>
          <w:rFonts w:cs="Calibri"/>
          <w:color w:val="222222"/>
          <w:sz w:val="18"/>
          <w:szCs w:val="18"/>
          <w:shd w:val="clear" w:color="auto" w:fill="FFFFFF"/>
        </w:rPr>
        <w:t xml:space="preserve">, 2022, 19(14):8853, </w:t>
      </w:r>
      <w:hyperlink r:id="rId451" w:history="1">
        <w:r w:rsidRPr="002E6E1F">
          <w:rPr>
            <w:rStyle w:val="Hyperlink"/>
            <w:rFonts w:ascii="Nunito" w:hAnsi="Nunito" w:cs="Calibri"/>
            <w:sz w:val="18"/>
            <w:szCs w:val="18"/>
            <w:shd w:val="clear" w:color="auto" w:fill="FFFFFF"/>
          </w:rPr>
          <w:t>doi:10.3390/ijerph19148853</w:t>
        </w:r>
      </w:hyperlink>
      <w:r w:rsidRPr="002E6E1F">
        <w:rPr>
          <w:sz w:val="18"/>
          <w:szCs w:val="18"/>
        </w:rPr>
        <w:t xml:space="preserve">; </w:t>
      </w:r>
      <w:r w:rsidRPr="002E6E1F">
        <w:rPr>
          <w:rFonts w:cs="Calibri"/>
          <w:color w:val="222222"/>
          <w:sz w:val="18"/>
          <w:szCs w:val="18"/>
          <w:shd w:val="clear" w:color="auto" w:fill="FFFFFF"/>
        </w:rPr>
        <w:t xml:space="preserve">S Cowlishaw, M Dennison, P Rioseco, A C Burns, L Finlayson-Short, J Baur et al., </w:t>
      </w:r>
      <w:hyperlink r:id="rId452" w:history="1">
        <w:r w:rsidRPr="002E6E1F">
          <w:rPr>
            <w:rStyle w:val="Hyperlink"/>
            <w:rFonts w:ascii="Nunito" w:hAnsi="Nunito" w:cs="Calibri"/>
            <w:i/>
            <w:iCs/>
            <w:sz w:val="18"/>
            <w:szCs w:val="18"/>
            <w:shd w:val="clear" w:color="auto" w:fill="FFFFFF"/>
          </w:rPr>
          <w:t>Intimate partner violence among current and ex-serving Australian Defence Force personnel and families</w:t>
        </w:r>
      </w:hyperlink>
      <w:r w:rsidRPr="002E6E1F">
        <w:rPr>
          <w:rFonts w:cs="Calibri"/>
          <w:color w:val="222222"/>
          <w:sz w:val="18"/>
          <w:szCs w:val="18"/>
          <w:shd w:val="clear" w:color="auto" w:fill="FFFFFF"/>
        </w:rPr>
        <w:t xml:space="preserve">, Pheonix Australia, 2023; </w:t>
      </w:r>
      <w:r w:rsidRPr="002E6E1F">
        <w:rPr>
          <w:rFonts w:cs="Calibri"/>
          <w:sz w:val="18"/>
          <w:szCs w:val="18"/>
        </w:rPr>
        <w:t xml:space="preserve">R Lane, R Short, M Jones, L Hull, L M Howard, N T Fear and D MacManus, ‘Relationship conflict and partner violence by UK military personnel following return from deployment in Iraq and Afghanistan’, </w:t>
      </w:r>
      <w:r w:rsidRPr="002E6E1F">
        <w:rPr>
          <w:rFonts w:cs="Calibri"/>
          <w:i/>
          <w:sz w:val="18"/>
          <w:szCs w:val="18"/>
        </w:rPr>
        <w:t>Social Psychiatry and Psychiatric Epidemiology, 57</w:t>
      </w:r>
      <w:r w:rsidRPr="002E6E1F">
        <w:rPr>
          <w:rFonts w:cs="Calibri"/>
          <w:sz w:val="18"/>
          <w:szCs w:val="18"/>
        </w:rPr>
        <w:t xml:space="preserve">(9), 2022, 1795–1805, </w:t>
      </w:r>
      <w:hyperlink r:id="rId453" w:history="1">
        <w:r w:rsidRPr="002E6E1F">
          <w:rPr>
            <w:rStyle w:val="Hyperlink"/>
            <w:rFonts w:ascii="Nunito" w:hAnsi="Nunito" w:cs="Calibri"/>
            <w:sz w:val="18"/>
            <w:szCs w:val="18"/>
          </w:rPr>
          <w:t>doi:10.1007/s00127-022-02317-8</w:t>
        </w:r>
      </w:hyperlink>
      <w:r w:rsidRPr="002E6E1F">
        <w:rPr>
          <w:rFonts w:cs="Calibri"/>
          <w:sz w:val="18"/>
          <w:szCs w:val="18"/>
        </w:rPr>
        <w:t>.</w:t>
      </w:r>
    </w:p>
  </w:endnote>
  <w:endnote w:id="374">
    <w:p w14:paraId="4B37F129" w14:textId="769C93AE" w:rsidR="001C2204" w:rsidRPr="002E6E1F" w:rsidRDefault="001C2204"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K Trevillion, E Williamson, G Thandi, R Borschmann, S Oram and L M Howard, 'A systematic review of mental disorders and perpetration of domestic violence among military populations', </w:t>
      </w:r>
      <w:r w:rsidRPr="002E6E1F">
        <w:rPr>
          <w:rFonts w:cs="Calibri"/>
          <w:i/>
          <w:iCs/>
          <w:sz w:val="18"/>
          <w:szCs w:val="18"/>
        </w:rPr>
        <w:t>Social Psychiatry and Psychiatric Epidemiology</w:t>
      </w:r>
      <w:r w:rsidRPr="002E6E1F">
        <w:rPr>
          <w:rFonts w:cs="Calibri"/>
          <w:sz w:val="18"/>
          <w:szCs w:val="18"/>
        </w:rPr>
        <w:t xml:space="preserve">, 2015, 50(9):1329–1346, </w:t>
      </w:r>
      <w:hyperlink r:id="rId454" w:history="1">
        <w:r w:rsidRPr="002E6E1F">
          <w:rPr>
            <w:rStyle w:val="Hyperlink"/>
            <w:rFonts w:ascii="Nunito" w:hAnsi="Nunito" w:cs="Calibri"/>
            <w:sz w:val="18"/>
            <w:szCs w:val="18"/>
          </w:rPr>
          <w:t>doi:10.1007/s00127-015-1084-4</w:t>
        </w:r>
      </w:hyperlink>
      <w:r w:rsidRPr="002E6E1F">
        <w:rPr>
          <w:rFonts w:cs="Calibri"/>
          <w:sz w:val="18"/>
          <w:szCs w:val="18"/>
        </w:rPr>
        <w:t>; R Lane et al., ‘Relationship conflict and partner violence by UK military personnel.</w:t>
      </w:r>
    </w:p>
  </w:endnote>
  <w:endnote w:id="375">
    <w:p w14:paraId="5AD2DB6D" w14:textId="49B8A8F8" w:rsidR="001C2204" w:rsidRPr="002E6E1F" w:rsidRDefault="001C2204" w:rsidP="002E6E1F">
      <w:pPr>
        <w:pStyle w:val="EndnoteText"/>
        <w:spacing w:line="276" w:lineRule="auto"/>
        <w:rPr>
          <w:lang w:val="en-US"/>
        </w:rPr>
      </w:pPr>
      <w:r w:rsidRPr="002E6E1F">
        <w:rPr>
          <w:rStyle w:val="EndnoteReference"/>
        </w:rPr>
        <w:endnoteRef/>
      </w:r>
      <w:r w:rsidRPr="002E6E1F">
        <w:t xml:space="preserve"> </w:t>
      </w:r>
      <w:r w:rsidRPr="002E6E1F">
        <w:rPr>
          <w:rFonts w:cs="Calibri"/>
          <w:color w:val="222222"/>
          <w:shd w:val="clear" w:color="auto" w:fill="FFFFFF"/>
        </w:rPr>
        <w:t>S Cowlishaw et al., 'Intimate partner violence (IPV) in military and veteran populations’</w:t>
      </w:r>
      <w:r w:rsidRPr="002E6E1F">
        <w:t xml:space="preserve">; </w:t>
      </w:r>
      <w:r w:rsidRPr="002E6E1F">
        <w:rPr>
          <w:rFonts w:cs="Calibri"/>
          <w:color w:val="222222"/>
          <w:shd w:val="clear" w:color="auto" w:fill="FFFFFF"/>
        </w:rPr>
        <w:t xml:space="preserve">S Cowlishaw, et al., </w:t>
      </w:r>
      <w:hyperlink r:id="rId455" w:history="1">
        <w:r w:rsidRPr="002E6E1F">
          <w:rPr>
            <w:rStyle w:val="Hyperlink"/>
            <w:rFonts w:ascii="Nunito" w:hAnsi="Nunito" w:cs="Calibri"/>
            <w:i/>
            <w:iCs/>
            <w:shd w:val="clear" w:color="auto" w:fill="FFFFFF"/>
          </w:rPr>
          <w:t>Intimate partner violence among current and ex-serving Australian Defence Force personnel and families</w:t>
        </w:r>
      </w:hyperlink>
      <w:r w:rsidRPr="002E6E1F">
        <w:rPr>
          <w:rFonts w:cs="Calibri"/>
          <w:color w:val="222222"/>
          <w:shd w:val="clear" w:color="auto" w:fill="FFFFFF"/>
        </w:rPr>
        <w:t>.</w:t>
      </w:r>
    </w:p>
  </w:endnote>
  <w:endnote w:id="376">
    <w:p w14:paraId="3356B2EB" w14:textId="5D5B589A" w:rsidR="004467FD" w:rsidRPr="004467FD" w:rsidRDefault="004467FD">
      <w:pPr>
        <w:pStyle w:val="EndnoteText"/>
        <w:rPr>
          <w:lang w:val="en-US"/>
        </w:rPr>
      </w:pPr>
      <w:r>
        <w:rPr>
          <w:rStyle w:val="EndnoteReference"/>
        </w:rPr>
        <w:endnoteRef/>
      </w:r>
      <w:r>
        <w:t xml:space="preserve"> </w:t>
      </w:r>
      <w:r w:rsidR="00EA25FD" w:rsidRPr="002E6E1F">
        <w:rPr>
          <w:rFonts w:cs="Calibri"/>
        </w:rPr>
        <w:t xml:space="preserve">C A Clare, G Velasquez, G M Mujica Martorell, D Fernandez, J Dinh and A Montague, ‘Risk factors for male perpetration of intimate partner violence: A review’, </w:t>
      </w:r>
      <w:r w:rsidR="00EA25FD" w:rsidRPr="002E6E1F">
        <w:rPr>
          <w:rFonts w:cs="Calibri"/>
          <w:i/>
        </w:rPr>
        <w:t>Aggression and Violent Behavior, 56</w:t>
      </w:r>
      <w:r w:rsidR="00EA25FD" w:rsidRPr="002E6E1F">
        <w:rPr>
          <w:rFonts w:cs="Calibri"/>
        </w:rPr>
        <w:t xml:space="preserve">, 2021, 101532, </w:t>
      </w:r>
      <w:hyperlink r:id="rId456" w:history="1">
        <w:r w:rsidR="00EA25FD" w:rsidRPr="002E6E1F">
          <w:rPr>
            <w:rStyle w:val="Hyperlink"/>
            <w:rFonts w:ascii="Nunito" w:hAnsi="Nunito" w:cs="Calibri"/>
          </w:rPr>
          <w:t>doi:10.1016/j.avb.2020.101532</w:t>
        </w:r>
      </w:hyperlink>
      <w:r w:rsidR="00EA25FD" w:rsidRPr="002E6E1F">
        <w:rPr>
          <w:rFonts w:cs="Calibri"/>
        </w:rPr>
        <w:t xml:space="preserve">; A Curtis, T Harries, B Pizzirani, S Hyder, R Baldwin, R Mayshak and P Miller, ‘Childhood predictors of adult intimate partner violence perpetration and victimization’, </w:t>
      </w:r>
      <w:r w:rsidR="00EA25FD" w:rsidRPr="002E6E1F">
        <w:rPr>
          <w:rFonts w:cs="Calibri"/>
          <w:i/>
        </w:rPr>
        <w:t>Journal of Family Violence, 38</w:t>
      </w:r>
      <w:r w:rsidR="00EA25FD" w:rsidRPr="002E6E1F">
        <w:rPr>
          <w:rFonts w:cs="Calibri"/>
        </w:rPr>
        <w:t xml:space="preserve">(8), 2023, 1591–1606, </w:t>
      </w:r>
      <w:hyperlink r:id="rId457" w:history="1">
        <w:r w:rsidR="00EA25FD" w:rsidRPr="002E6E1F">
          <w:rPr>
            <w:rStyle w:val="Hyperlink"/>
            <w:rFonts w:ascii="Nunito" w:hAnsi="Nunito" w:cs="Calibri"/>
          </w:rPr>
          <w:t>doi:10.1007/s10896-022-00451-0</w:t>
        </w:r>
      </w:hyperlink>
      <w:r w:rsidR="00EA25FD" w:rsidRPr="002E6E1F">
        <w:rPr>
          <w:rFonts w:cs="Calibri"/>
        </w:rPr>
        <w:t>; S Meyer et al., ‘Young people’s experiences and use of violence in the home’.</w:t>
      </w:r>
    </w:p>
  </w:endnote>
  <w:endnote w:id="377">
    <w:p w14:paraId="208654AE" w14:textId="4C2FECA0" w:rsidR="009937A5" w:rsidRPr="00A05D40" w:rsidRDefault="009937A5">
      <w:pPr>
        <w:pStyle w:val="EndnoteText"/>
        <w:rPr>
          <w:lang w:val="en-US"/>
        </w:rPr>
      </w:pPr>
      <w:r>
        <w:rPr>
          <w:rStyle w:val="EndnoteReference"/>
        </w:rPr>
        <w:endnoteRef/>
      </w:r>
      <w:r>
        <w:t xml:space="preserve"> </w:t>
      </w:r>
      <w:r w:rsidR="009F5DF8" w:rsidRPr="002E6E1F">
        <w:rPr>
          <w:rFonts w:cs="Calibri"/>
        </w:rPr>
        <w:t xml:space="preserve">D Mota-Rojas, S Monsalve, K Lezama-García, P Mora-Medina, A Domínguez-Oliva, R Ramírez-Necoechea and R C M Garcia, 'Animal Abuse as an Indicator of Domestic Violence: One Health, One Welfare Approach', </w:t>
      </w:r>
      <w:r w:rsidR="009F5DF8" w:rsidRPr="002E6E1F">
        <w:rPr>
          <w:rFonts w:cs="Calibri"/>
          <w:i/>
          <w:iCs/>
        </w:rPr>
        <w:t>Animals</w:t>
      </w:r>
      <w:r w:rsidR="009F5DF8" w:rsidRPr="002E6E1F">
        <w:rPr>
          <w:rFonts w:cs="Calibri"/>
        </w:rPr>
        <w:t xml:space="preserve">, 2022, 12(8):977, </w:t>
      </w:r>
      <w:hyperlink r:id="rId458" w:history="1">
        <w:r w:rsidR="009F5DF8" w:rsidRPr="002E6E1F">
          <w:rPr>
            <w:rStyle w:val="Hyperlink"/>
            <w:rFonts w:ascii="Nunito" w:hAnsi="Nunito" w:cs="Calibri"/>
          </w:rPr>
          <w:t>doi:10.3390/ani12080977</w:t>
        </w:r>
      </w:hyperlink>
    </w:p>
  </w:endnote>
  <w:endnote w:id="378">
    <w:p w14:paraId="640610A5" w14:textId="2E00B051" w:rsidR="006630D7" w:rsidRPr="005B775C" w:rsidRDefault="006630D7">
      <w:pPr>
        <w:pStyle w:val="EndnoteText"/>
      </w:pPr>
      <w:r>
        <w:rPr>
          <w:rStyle w:val="EndnoteReference"/>
        </w:rPr>
        <w:endnoteRef/>
      </w:r>
      <w:r>
        <w:t xml:space="preserve"> </w:t>
      </w:r>
      <w:r w:rsidR="005B775C" w:rsidRPr="005B775C">
        <w:t xml:space="preserve">McDonagh, T., Travers, Á., Armour, C., Cunningham, T., &amp; Hansen, M. (2025). Psychological Predictors of Recidivism for Intimate Partner Violence Perpetrators: A Systematic Scoping Review. Trauma, Violence &amp; Abuse, 26(3), 560–581. </w:t>
      </w:r>
      <w:hyperlink r:id="rId459" w:history="1">
        <w:r w:rsidR="005B775C" w:rsidRPr="005B775C">
          <w:rPr>
            <w:rStyle w:val="Hyperlink"/>
            <w:rFonts w:ascii="Nunito" w:hAnsi="Nunito"/>
          </w:rPr>
          <w:t>https://doi.org/10.1177/15248380241284793</w:t>
        </w:r>
      </w:hyperlink>
      <w:r w:rsidR="005B775C">
        <w:t>.</w:t>
      </w:r>
    </w:p>
  </w:endnote>
  <w:endnote w:id="379">
    <w:p w14:paraId="3C007933" w14:textId="6447E28D" w:rsidR="000C6776" w:rsidRPr="002E6E1F" w:rsidRDefault="000C6776" w:rsidP="002E6E1F">
      <w:pPr>
        <w:pStyle w:val="EndnoteText"/>
        <w:spacing w:line="276" w:lineRule="auto"/>
      </w:pPr>
      <w:r w:rsidRPr="002E6E1F">
        <w:rPr>
          <w:rStyle w:val="EndnoteReference"/>
        </w:rPr>
        <w:endnoteRef/>
      </w:r>
      <w:r w:rsidRPr="002E6E1F">
        <w:t xml:space="preserve"> D Tyson, ‘Coercive control and intimate partner homicide’, in M McMahon and P McGorrery (eds), </w:t>
      </w:r>
      <w:hyperlink r:id="rId460" w:history="1">
        <w:r w:rsidRPr="002E6E1F">
          <w:rPr>
            <w:rStyle w:val="Hyperlink"/>
            <w:rFonts w:ascii="Nunito" w:hAnsi="Nunito"/>
            <w:i/>
            <w:iCs/>
          </w:rPr>
          <w:t>Criminalising Coercive Control</w:t>
        </w:r>
      </w:hyperlink>
      <w:r w:rsidRPr="002E6E1F">
        <w:t xml:space="preserve">, Springer, 2020; </w:t>
      </w:r>
      <w:r w:rsidR="000E03FD" w:rsidRPr="002E6E1F">
        <w:t xml:space="preserve">M B </w:t>
      </w:r>
      <w:r w:rsidR="00BF1E86" w:rsidRPr="002E6E1F">
        <w:t xml:space="preserve">Velásquez, </w:t>
      </w:r>
      <w:r w:rsidR="000E03FD" w:rsidRPr="002E6E1F">
        <w:t xml:space="preserve">A </w:t>
      </w:r>
      <w:r w:rsidR="00BF1E86" w:rsidRPr="002E6E1F">
        <w:t xml:space="preserve">Gallegos, </w:t>
      </w:r>
      <w:r w:rsidR="000E03FD" w:rsidRPr="002E6E1F">
        <w:t xml:space="preserve">C F </w:t>
      </w:r>
      <w:r w:rsidR="00BF1E86" w:rsidRPr="002E6E1F">
        <w:t xml:space="preserve">Goycochea, </w:t>
      </w:r>
      <w:r w:rsidR="000E03FD" w:rsidRPr="002E6E1F">
        <w:t xml:space="preserve">J </w:t>
      </w:r>
      <w:r w:rsidR="00BF1E86" w:rsidRPr="002E6E1F">
        <w:t>Valencia</w:t>
      </w:r>
      <w:r w:rsidR="000E03FD" w:rsidRPr="002E6E1F">
        <w:t xml:space="preserve"> and P A</w:t>
      </w:r>
      <w:r w:rsidR="00BF1E86" w:rsidRPr="002E6E1F">
        <w:t xml:space="preserve"> Rodríguez-Correa,</w:t>
      </w:r>
      <w:r w:rsidR="000E03FD" w:rsidRPr="002E6E1F">
        <w:t xml:space="preserve"> ‘</w:t>
      </w:r>
      <w:r w:rsidR="00BF1E86" w:rsidRPr="002E6E1F">
        <w:t>Trends in research on risk factors in domestic violence</w:t>
      </w:r>
      <w:r w:rsidR="000E03FD" w:rsidRPr="002E6E1F">
        <w:t>’,</w:t>
      </w:r>
      <w:r w:rsidR="00BF1E86" w:rsidRPr="002E6E1F">
        <w:t xml:space="preserve"> </w:t>
      </w:r>
      <w:r w:rsidR="00BF1E86" w:rsidRPr="002E6E1F">
        <w:rPr>
          <w:i/>
          <w:iCs/>
        </w:rPr>
        <w:t>Social Sciences &amp; Humanities Open</w:t>
      </w:r>
      <w:r w:rsidR="00BF1E86" w:rsidRPr="002E6E1F">
        <w:t>,</w:t>
      </w:r>
      <w:r w:rsidR="000E03FD" w:rsidRPr="002E6E1F">
        <w:t xml:space="preserve"> 2025,</w:t>
      </w:r>
      <w:r w:rsidR="00BF1E86" w:rsidRPr="002E6E1F">
        <w:t xml:space="preserve"> 12, 102062</w:t>
      </w:r>
      <w:r w:rsidR="00417356" w:rsidRPr="002E6E1F">
        <w:t xml:space="preserve">, </w:t>
      </w:r>
      <w:hyperlink r:id="rId461" w:history="1">
        <w:r w:rsidR="00417356" w:rsidRPr="002E6E1F">
          <w:rPr>
            <w:rStyle w:val="Hyperlink"/>
            <w:rFonts w:ascii="Nunito" w:hAnsi="Nunito"/>
          </w:rPr>
          <w:t>doi:10.1016/j.ssaho.2025.102062</w:t>
        </w:r>
      </w:hyperlink>
      <w:r w:rsidR="009E2F37" w:rsidRPr="002E6E1F">
        <w:t>;</w:t>
      </w:r>
      <w:r w:rsidR="00804770" w:rsidRPr="002E6E1F">
        <w:t xml:space="preserve"> J Mannell et</w:t>
      </w:r>
      <w:r w:rsidR="00804770" w:rsidRPr="002E6E1F">
        <w:rPr>
          <w:rFonts w:ascii="Times New Roman" w:hAnsi="Times New Roman" w:cs="Times New Roman"/>
        </w:rPr>
        <w:t> </w:t>
      </w:r>
      <w:r w:rsidR="00804770" w:rsidRPr="002E6E1F">
        <w:t>al., ‘Risk factors for violence against women in high</w:t>
      </w:r>
      <w:r w:rsidR="00804770" w:rsidRPr="002E6E1F">
        <w:noBreakHyphen/>
        <w:t>prevalence settings’.</w:t>
      </w:r>
    </w:p>
  </w:endnote>
  <w:endnote w:id="380">
    <w:p w14:paraId="55CF49B0" w14:textId="6BF64DB2" w:rsidR="00804770" w:rsidRPr="002E6E1F" w:rsidRDefault="00804770"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C4317B" w:rsidRPr="002E6E1F">
        <w:rPr>
          <w:rFonts w:cs="Calibri"/>
          <w:color w:val="222222"/>
          <w:sz w:val="18"/>
          <w:szCs w:val="18"/>
          <w:shd w:val="clear" w:color="auto" w:fill="FFFFFF"/>
        </w:rPr>
        <w:t xml:space="preserve">N G Khawaja, A Hebbani and A Vitale, 'Family and Domestic Violence in Culturally and Linguistically Diverse Australians: A Stakeholders' Perspective', </w:t>
      </w:r>
      <w:r w:rsidR="00C4317B" w:rsidRPr="002E6E1F">
        <w:rPr>
          <w:rFonts w:cs="Calibri"/>
          <w:i/>
          <w:iCs/>
          <w:color w:val="222222"/>
          <w:sz w:val="18"/>
          <w:szCs w:val="18"/>
          <w:shd w:val="clear" w:color="auto" w:fill="FFFFFF"/>
        </w:rPr>
        <w:t>Australian Journal of Social Issues</w:t>
      </w:r>
      <w:r w:rsidR="00C4317B" w:rsidRPr="002E6E1F">
        <w:rPr>
          <w:rFonts w:cs="Calibri"/>
          <w:color w:val="222222"/>
          <w:sz w:val="18"/>
          <w:szCs w:val="18"/>
          <w:shd w:val="clear" w:color="auto" w:fill="FFFFFF"/>
        </w:rPr>
        <w:t xml:space="preserve">, 2026, 61:28–38, </w:t>
      </w:r>
      <w:hyperlink r:id="rId462" w:history="1">
        <w:r w:rsidR="00C4317B" w:rsidRPr="002E6E1F">
          <w:rPr>
            <w:rStyle w:val="Hyperlink"/>
            <w:rFonts w:ascii="Nunito" w:hAnsi="Nunito" w:cs="Calibri"/>
            <w:sz w:val="18"/>
            <w:szCs w:val="18"/>
            <w:shd w:val="clear" w:color="auto" w:fill="FFFFFF"/>
          </w:rPr>
          <w:t>doi:10.1002/ajs4.70091</w:t>
        </w:r>
      </w:hyperlink>
      <w:r w:rsidR="004C1070" w:rsidRPr="002E6E1F">
        <w:rPr>
          <w:rFonts w:cs="Calibri"/>
          <w:color w:val="222222"/>
          <w:sz w:val="18"/>
          <w:szCs w:val="18"/>
          <w:shd w:val="clear" w:color="auto" w:fill="FFFFFF"/>
        </w:rPr>
        <w:t xml:space="preserve">; </w:t>
      </w:r>
      <w:r w:rsidR="00D14C1B" w:rsidRPr="002E6E1F">
        <w:rPr>
          <w:rFonts w:cs="Calibri"/>
          <w:sz w:val="18"/>
          <w:szCs w:val="18"/>
        </w:rPr>
        <w:t xml:space="preserve">K Cripps, ‘Indigenous women and intimate partner homicide in Australia: Confronting the impunity of policing failures’, </w:t>
      </w:r>
      <w:r w:rsidR="00D14C1B" w:rsidRPr="002E6E1F">
        <w:rPr>
          <w:rFonts w:cs="Calibri"/>
          <w:i/>
          <w:sz w:val="18"/>
          <w:szCs w:val="18"/>
        </w:rPr>
        <w:t>Current Issues in Criminal Justice, 35</w:t>
      </w:r>
      <w:r w:rsidR="00D14C1B" w:rsidRPr="002E6E1F">
        <w:rPr>
          <w:rFonts w:cs="Calibri"/>
          <w:sz w:val="18"/>
          <w:szCs w:val="18"/>
        </w:rPr>
        <w:t xml:space="preserve">(3), 2023, 293–311, </w:t>
      </w:r>
      <w:hyperlink r:id="rId463" w:history="1">
        <w:r w:rsidR="00D14C1B" w:rsidRPr="002E6E1F">
          <w:rPr>
            <w:rStyle w:val="Hyperlink"/>
            <w:rFonts w:ascii="Nunito" w:hAnsi="Nunito" w:cs="Calibri"/>
            <w:sz w:val="18"/>
            <w:szCs w:val="18"/>
          </w:rPr>
          <w:t>doi:10.1080/10345329.2023.2205625</w:t>
        </w:r>
      </w:hyperlink>
      <w:r w:rsidR="00D14C1B" w:rsidRPr="002E6E1F">
        <w:rPr>
          <w:rFonts w:cs="Calibri"/>
          <w:sz w:val="18"/>
          <w:szCs w:val="18"/>
        </w:rPr>
        <w:t>.</w:t>
      </w:r>
    </w:p>
  </w:endnote>
  <w:endnote w:id="381">
    <w:p w14:paraId="285D5BF5" w14:textId="4CFE5456" w:rsidR="00D14C1B" w:rsidRPr="002E6E1F" w:rsidRDefault="00D14C1B" w:rsidP="008F5A76">
      <w:pPr>
        <w:spacing w:after="0" w:line="276" w:lineRule="auto"/>
        <w:rPr>
          <w:rFonts w:cs="Calibri"/>
          <w:color w:val="222222"/>
          <w:sz w:val="18"/>
          <w:szCs w:val="18"/>
          <w:shd w:val="clear" w:color="auto" w:fill="FFFFFF"/>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R Wilcoxson, A A Thompson, T Signal and H Lovatt, 'Domestic violence risk assessment tools and Australian homelessness services: A scoping review', </w:t>
      </w:r>
      <w:r w:rsidRPr="002E6E1F">
        <w:rPr>
          <w:rFonts w:cs="Calibri"/>
          <w:i/>
          <w:iCs/>
          <w:sz w:val="18"/>
          <w:szCs w:val="18"/>
        </w:rPr>
        <w:t>Australian Social Work</w:t>
      </w:r>
      <w:r w:rsidRPr="002E6E1F">
        <w:rPr>
          <w:rFonts w:cs="Calibri"/>
          <w:sz w:val="18"/>
          <w:szCs w:val="18"/>
        </w:rPr>
        <w:t xml:space="preserve">, 2025, 1–17, </w:t>
      </w:r>
      <w:hyperlink r:id="rId464" w:history="1">
        <w:r w:rsidRPr="002E6E1F">
          <w:rPr>
            <w:rStyle w:val="Hyperlink"/>
            <w:rFonts w:ascii="Nunito" w:hAnsi="Nunito" w:cs="Calibri"/>
            <w:sz w:val="18"/>
            <w:szCs w:val="18"/>
          </w:rPr>
          <w:t>doi:10.1080/0312407X.2025.2466483</w:t>
        </w:r>
      </w:hyperlink>
      <w:r w:rsidRPr="002E6E1F">
        <w:rPr>
          <w:rFonts w:cs="Calibri"/>
          <w:sz w:val="18"/>
          <w:szCs w:val="18"/>
        </w:rPr>
        <w:t xml:space="preserve">; </w:t>
      </w:r>
      <w:r w:rsidR="00AD58C4" w:rsidRPr="002E6E1F">
        <w:rPr>
          <w:rFonts w:cs="Calibri"/>
          <w:color w:val="222222"/>
          <w:sz w:val="18"/>
          <w:szCs w:val="18"/>
          <w:shd w:val="clear" w:color="auto" w:fill="FFFFFF"/>
        </w:rPr>
        <w:t xml:space="preserve">S L Venner, </w:t>
      </w:r>
      <w:hyperlink r:id="rId465" w:history="1">
        <w:r w:rsidR="00AD58C4" w:rsidRPr="002E6E1F">
          <w:rPr>
            <w:rStyle w:val="Hyperlink"/>
            <w:rFonts w:ascii="Nunito" w:hAnsi="Nunito" w:cs="Calibri"/>
            <w:i/>
            <w:iCs/>
            <w:sz w:val="18"/>
            <w:szCs w:val="18"/>
            <w:shd w:val="clear" w:color="auto" w:fill="FFFFFF"/>
          </w:rPr>
          <w:t>Cross-cultural Perspectives on Forensic Risk Assessment</w:t>
        </w:r>
        <w:r w:rsidR="00AD58C4" w:rsidRPr="002E6E1F">
          <w:rPr>
            <w:rStyle w:val="Hyperlink"/>
            <w:rFonts w:ascii="Nunito" w:hAnsi="Nunito" w:cs="Calibri"/>
            <w:sz w:val="18"/>
            <w:szCs w:val="18"/>
            <w:shd w:val="clear" w:color="auto" w:fill="FFFFFF"/>
          </w:rPr>
          <w:t> </w:t>
        </w:r>
      </w:hyperlink>
      <w:r w:rsidR="00AD58C4" w:rsidRPr="002E6E1F">
        <w:rPr>
          <w:rFonts w:cs="Calibri"/>
          <w:color w:val="222222"/>
          <w:sz w:val="18"/>
          <w:szCs w:val="18"/>
          <w:shd w:val="clear" w:color="auto" w:fill="FFFFFF"/>
        </w:rPr>
        <w:t xml:space="preserve">(Doctoral dissertation, Swinburne), 2024. </w:t>
      </w:r>
    </w:p>
  </w:endnote>
  <w:endnote w:id="382">
    <w:p w14:paraId="244810F5" w14:textId="6DCC208F" w:rsidR="005B310C" w:rsidRPr="002E6E1F" w:rsidRDefault="005B310C"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9F58B2" w:rsidRPr="002E6E1F">
        <w:rPr>
          <w:rFonts w:cs="Calibri"/>
          <w:sz w:val="18"/>
          <w:szCs w:val="18"/>
        </w:rPr>
        <w:t xml:space="preserve">S Gair, I Zuchowski, R Thorpe, D Henderson and L Munns, ‘In the firing line: Grandparent carers at risk of family violence’, </w:t>
      </w:r>
      <w:r w:rsidR="009F58B2" w:rsidRPr="002E6E1F">
        <w:rPr>
          <w:rFonts w:cs="Calibri"/>
          <w:i/>
          <w:sz w:val="18"/>
          <w:szCs w:val="18"/>
        </w:rPr>
        <w:t>Journal of Family Violence, 34</w:t>
      </w:r>
      <w:r w:rsidR="009F58B2" w:rsidRPr="002E6E1F">
        <w:rPr>
          <w:rFonts w:cs="Calibri"/>
          <w:sz w:val="18"/>
          <w:szCs w:val="18"/>
        </w:rPr>
        <w:t xml:space="preserve">(4), 2019, 321–329, </w:t>
      </w:r>
      <w:hyperlink r:id="rId466" w:history="1">
        <w:r w:rsidR="009F58B2" w:rsidRPr="002E6E1F">
          <w:rPr>
            <w:rStyle w:val="Hyperlink"/>
            <w:rFonts w:ascii="Nunito" w:hAnsi="Nunito" w:cs="Calibri"/>
            <w:sz w:val="18"/>
            <w:szCs w:val="18"/>
          </w:rPr>
          <w:t>doi:10.1007/s10896-018-0030-0</w:t>
        </w:r>
      </w:hyperlink>
      <w:r w:rsidR="008139E5" w:rsidRPr="002E6E1F">
        <w:rPr>
          <w:rFonts w:cs="Calibri"/>
          <w:sz w:val="18"/>
          <w:szCs w:val="18"/>
        </w:rPr>
        <w:t xml:space="preserve">; </w:t>
      </w:r>
      <w:r w:rsidR="00B51E71" w:rsidRPr="00B51E71">
        <w:rPr>
          <w:rFonts w:cs="Calibri"/>
          <w:sz w:val="18"/>
          <w:szCs w:val="18"/>
        </w:rPr>
        <w:t xml:space="preserve">AHRC, </w:t>
      </w:r>
      <w:hyperlink r:id="rId467" w:history="1">
        <w:r w:rsidR="00B51E71" w:rsidRPr="00B51E71">
          <w:rPr>
            <w:rStyle w:val="Hyperlink"/>
            <w:rFonts w:ascii="Nunito" w:hAnsi="Nunito" w:cs="Calibri"/>
            <w:i/>
            <w:iCs/>
            <w:sz w:val="18"/>
            <w:szCs w:val="18"/>
          </w:rPr>
          <w:t>Wiyi</w:t>
        </w:r>
        <w:bookmarkStart w:id="291" w:name="_Hlt236046081"/>
        <w:bookmarkStart w:id="292" w:name="_Hlt236046082"/>
        <w:r w:rsidR="00B51E71" w:rsidRPr="00B51E71">
          <w:rPr>
            <w:rStyle w:val="Hyperlink"/>
            <w:rFonts w:ascii="Nunito" w:hAnsi="Nunito" w:cs="Calibri"/>
            <w:i/>
            <w:iCs/>
            <w:sz w:val="18"/>
            <w:szCs w:val="18"/>
          </w:rPr>
          <w:t xml:space="preserve"> </w:t>
        </w:r>
        <w:bookmarkEnd w:id="291"/>
        <w:bookmarkEnd w:id="292"/>
        <w:r w:rsidR="00B51E71" w:rsidRPr="00B51E71">
          <w:rPr>
            <w:rStyle w:val="Hyperlink"/>
            <w:rFonts w:ascii="Nunito" w:hAnsi="Nunito" w:cs="Calibri"/>
            <w:i/>
            <w:iCs/>
            <w:sz w:val="18"/>
            <w:szCs w:val="18"/>
          </w:rPr>
          <w:t>Yani U Thangani (Women’s Voices) First Nations Women’s Safety Policy Forum: Outcomes report</w:t>
        </w:r>
      </w:hyperlink>
      <w:r w:rsidR="00B51E71" w:rsidRPr="00B51E71">
        <w:rPr>
          <w:rFonts w:cs="Calibri"/>
          <w:sz w:val="18"/>
          <w:szCs w:val="18"/>
        </w:rPr>
        <w:t>, AHRC, 2022</w:t>
      </w:r>
      <w:r w:rsidR="008139E5" w:rsidRPr="002E6E1F">
        <w:rPr>
          <w:rFonts w:cs="Calibri"/>
          <w:sz w:val="18"/>
          <w:szCs w:val="18"/>
        </w:rPr>
        <w:t xml:space="preserve">; C L Austin, ‘Factors that influence maternal child health nurses’ identification of risk of family violence to First Nations women in Australia’, </w:t>
      </w:r>
      <w:r w:rsidR="008139E5" w:rsidRPr="002E6E1F">
        <w:rPr>
          <w:rFonts w:cs="Calibri"/>
          <w:i/>
          <w:sz w:val="18"/>
          <w:szCs w:val="18"/>
        </w:rPr>
        <w:t>International Journal of Environmental Research and Public Health, 22</w:t>
      </w:r>
      <w:r w:rsidR="008139E5" w:rsidRPr="002E6E1F">
        <w:rPr>
          <w:rFonts w:cs="Calibri"/>
          <w:sz w:val="18"/>
          <w:szCs w:val="18"/>
        </w:rPr>
        <w:t xml:space="preserve">(2), 2025, 217, </w:t>
      </w:r>
      <w:hyperlink r:id="rId468" w:history="1">
        <w:r w:rsidR="008139E5" w:rsidRPr="002E6E1F">
          <w:rPr>
            <w:rStyle w:val="Hyperlink"/>
            <w:rFonts w:ascii="Nunito" w:hAnsi="Nunito" w:cs="Calibri"/>
            <w:sz w:val="18"/>
            <w:szCs w:val="18"/>
          </w:rPr>
          <w:t>doi:10.3390/ijerph22020217</w:t>
        </w:r>
      </w:hyperlink>
      <w:r w:rsidR="008139E5" w:rsidRPr="002E6E1F">
        <w:rPr>
          <w:rFonts w:cs="Calibri"/>
          <w:sz w:val="18"/>
          <w:szCs w:val="18"/>
        </w:rPr>
        <w:t>.</w:t>
      </w:r>
    </w:p>
  </w:endnote>
  <w:endnote w:id="383">
    <w:p w14:paraId="1EF5718A" w14:textId="7FFA9E72" w:rsidR="008139E5" w:rsidRPr="002E6E1F" w:rsidRDefault="008139E5"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color w:val="222222"/>
          <w:sz w:val="18"/>
          <w:szCs w:val="18"/>
          <w:shd w:val="clear" w:color="auto" w:fill="FFFFFF"/>
        </w:rPr>
        <w:t xml:space="preserve">M Willis, </w:t>
      </w:r>
      <w:hyperlink r:id="rId469" w:history="1">
        <w:r w:rsidRPr="002E6E1F">
          <w:rPr>
            <w:rStyle w:val="Hyperlink"/>
            <w:rFonts w:ascii="Nunito" w:hAnsi="Nunito" w:cs="Calibri"/>
            <w:i/>
            <w:iCs/>
            <w:sz w:val="18"/>
            <w:szCs w:val="18"/>
            <w:shd w:val="clear" w:color="auto" w:fill="FFFFFF"/>
          </w:rPr>
          <w:t>Non-disclosure of violence in Australian Indigenous communities</w:t>
        </w:r>
      </w:hyperlink>
      <w:r w:rsidRPr="002E6E1F">
        <w:rPr>
          <w:rFonts w:cs="Calibri"/>
          <w:color w:val="222222"/>
          <w:sz w:val="18"/>
          <w:szCs w:val="18"/>
          <w:shd w:val="clear" w:color="auto" w:fill="FFFFFF"/>
        </w:rPr>
        <w:t xml:space="preserve"> (Trends &amp; Issues in Crime and Criminal Justice No. 405), Australian Institute of Criminology, 2011;</w:t>
      </w:r>
      <w:r w:rsidR="000C0861" w:rsidRPr="002E6E1F">
        <w:rPr>
          <w:rFonts w:cs="Calibri"/>
          <w:color w:val="222222"/>
          <w:sz w:val="18"/>
          <w:szCs w:val="18"/>
          <w:shd w:val="clear" w:color="auto" w:fill="FFFFFF"/>
        </w:rPr>
        <w:t xml:space="preserve"> </w:t>
      </w:r>
      <w:r w:rsidR="000C0861" w:rsidRPr="002E6E1F">
        <w:rPr>
          <w:rFonts w:cs="Calibri"/>
          <w:sz w:val="18"/>
          <w:szCs w:val="18"/>
        </w:rPr>
        <w:t xml:space="preserve">First Nations Advocates Against Family Violence, </w:t>
      </w:r>
      <w:hyperlink r:id="rId470" w:history="1">
        <w:r w:rsidR="000C0861" w:rsidRPr="002E6E1F">
          <w:rPr>
            <w:rStyle w:val="Hyperlink"/>
            <w:rFonts w:ascii="Nunito" w:hAnsi="Nunito" w:cs="Calibri"/>
            <w:i/>
            <w:iCs/>
            <w:sz w:val="18"/>
            <w:szCs w:val="18"/>
          </w:rPr>
          <w:t>The First Nations Advocates Against Family Violence submission on the Domestic and Family Violence and Victims Legislation and Amendment Bill 2025 (NT)</w:t>
        </w:r>
        <w:r w:rsidR="000C0861" w:rsidRPr="002E6E1F">
          <w:rPr>
            <w:rStyle w:val="Hyperlink"/>
            <w:rFonts w:ascii="Nunito" w:hAnsi="Nunito" w:cs="Calibri"/>
            <w:sz w:val="18"/>
            <w:szCs w:val="18"/>
          </w:rPr>
          <w:t>,</w:t>
        </w:r>
      </w:hyperlink>
      <w:r w:rsidR="000C0861" w:rsidRPr="002E6E1F">
        <w:rPr>
          <w:rFonts w:cs="Calibri"/>
          <w:sz w:val="18"/>
          <w:szCs w:val="18"/>
        </w:rPr>
        <w:t xml:space="preserve"> First Nations Advocates Against Family Violence, 2025; First Nations Advocates Against Family Violence, </w:t>
      </w:r>
      <w:hyperlink r:id="rId471" w:history="1">
        <w:r w:rsidR="000C0861" w:rsidRPr="002E6E1F">
          <w:rPr>
            <w:rStyle w:val="Hyperlink"/>
            <w:rFonts w:ascii="Nunito" w:hAnsi="Nunito" w:cs="Calibri"/>
            <w:i/>
            <w:iCs/>
            <w:sz w:val="18"/>
            <w:szCs w:val="18"/>
          </w:rPr>
          <w:t>The First Nations Advocates Against Family Violence submission to the National Aboriginal and Torres Strait Islander Family Safety Plan</w:t>
        </w:r>
      </w:hyperlink>
      <w:r w:rsidR="000C0861" w:rsidRPr="002E6E1F">
        <w:rPr>
          <w:rFonts w:cs="Calibri"/>
          <w:sz w:val="18"/>
          <w:szCs w:val="18"/>
        </w:rPr>
        <w:t>, First Nations Advocates Against Family Violence, 2025</w:t>
      </w:r>
      <w:r w:rsidR="00DC4612" w:rsidRPr="002E6E1F">
        <w:rPr>
          <w:rFonts w:cs="Calibri"/>
          <w:sz w:val="18"/>
          <w:szCs w:val="18"/>
        </w:rPr>
        <w:t xml:space="preserve">; </w:t>
      </w:r>
      <w:r w:rsidR="00DC4612" w:rsidRPr="002E6E1F">
        <w:rPr>
          <w:sz w:val="18"/>
          <w:szCs w:val="18"/>
        </w:rPr>
        <w:t>R Fiolet, L Tarzia, R Owen, C Eccles, K Nicholson, M Owen, S Fry, J Knox and K Hegarty, ‘Indigenous perspectives on help</w:t>
      </w:r>
      <w:r w:rsidR="00DC4612" w:rsidRPr="002E6E1F">
        <w:rPr>
          <w:rFonts w:ascii="Cambria Math" w:hAnsi="Cambria Math" w:cs="Cambria Math"/>
          <w:sz w:val="18"/>
          <w:szCs w:val="18"/>
        </w:rPr>
        <w:t>‑</w:t>
      </w:r>
      <w:r w:rsidR="00DC4612" w:rsidRPr="002E6E1F">
        <w:rPr>
          <w:sz w:val="18"/>
          <w:szCs w:val="18"/>
        </w:rPr>
        <w:t xml:space="preserve">seeking for family violence: voices from an Australian community’, </w:t>
      </w:r>
      <w:r w:rsidR="00DC4612" w:rsidRPr="002E6E1F">
        <w:rPr>
          <w:i/>
          <w:sz w:val="18"/>
          <w:szCs w:val="18"/>
        </w:rPr>
        <w:t>Journal of Interpersonal Violence</w:t>
      </w:r>
      <w:r w:rsidR="00DC4612" w:rsidRPr="002E6E1F">
        <w:rPr>
          <w:sz w:val="18"/>
          <w:szCs w:val="18"/>
        </w:rPr>
        <w:t xml:space="preserve">, 2021, 36(21–22):10128–10146, </w:t>
      </w:r>
      <w:hyperlink r:id="rId472" w:history="1">
        <w:r w:rsidR="00DC4612" w:rsidRPr="002E6E1F">
          <w:rPr>
            <w:rStyle w:val="Hyperlink"/>
            <w:rFonts w:ascii="Nunito" w:hAnsi="Nunito"/>
            <w:sz w:val="18"/>
            <w:szCs w:val="18"/>
          </w:rPr>
          <w:t>doi:10.1177/08862605198838</w:t>
        </w:r>
      </w:hyperlink>
      <w:r w:rsidR="00EF245F">
        <w:rPr>
          <w:sz w:val="18"/>
          <w:szCs w:val="18"/>
        </w:rPr>
        <w:t>.</w:t>
      </w:r>
    </w:p>
  </w:endnote>
  <w:endnote w:id="384">
    <w:p w14:paraId="6454587D" w14:textId="7101B8AF" w:rsidR="004A6875" w:rsidRPr="002E6E1F" w:rsidRDefault="004A6875" w:rsidP="002E6E1F">
      <w:pPr>
        <w:pStyle w:val="EndnoteText"/>
        <w:spacing w:line="276" w:lineRule="auto"/>
        <w:rPr>
          <w:lang w:val="en-US"/>
        </w:rPr>
      </w:pPr>
      <w:r w:rsidRPr="002E6E1F">
        <w:rPr>
          <w:rStyle w:val="EndnoteReference"/>
        </w:rPr>
        <w:endnoteRef/>
      </w:r>
      <w:r w:rsidRPr="002E6E1F">
        <w:t xml:space="preserve"> </w:t>
      </w:r>
      <w:r w:rsidRPr="002E6E1F">
        <w:rPr>
          <w:rFonts w:cs="Calibri"/>
          <w:color w:val="222222"/>
          <w:shd w:val="clear" w:color="auto" w:fill="FFFFFF"/>
        </w:rPr>
        <w:t xml:space="preserve">M Willis, </w:t>
      </w:r>
      <w:hyperlink r:id="rId473" w:history="1">
        <w:r w:rsidRPr="002E6E1F">
          <w:rPr>
            <w:rStyle w:val="Hyperlink"/>
            <w:rFonts w:ascii="Nunito" w:hAnsi="Nunito" w:cs="Calibri"/>
            <w:i/>
            <w:iCs/>
            <w:shd w:val="clear" w:color="auto" w:fill="FFFFFF"/>
          </w:rPr>
          <w:t>Non-disclosure of violence in Australian Indigenous communities</w:t>
        </w:r>
      </w:hyperlink>
      <w:r w:rsidRPr="002E6E1F">
        <w:rPr>
          <w:rFonts w:cs="Calibri"/>
          <w:color w:val="222222"/>
          <w:shd w:val="clear" w:color="auto" w:fill="FFFFFF"/>
        </w:rPr>
        <w:t>.</w:t>
      </w:r>
    </w:p>
  </w:endnote>
  <w:endnote w:id="385">
    <w:p w14:paraId="7722B18A" w14:textId="731E47CF" w:rsidR="00187E4B" w:rsidRPr="002E6E1F" w:rsidRDefault="00187E4B" w:rsidP="002E6E1F">
      <w:pPr>
        <w:pStyle w:val="EndnoteText"/>
        <w:spacing w:line="276" w:lineRule="auto"/>
        <w:rPr>
          <w:lang w:val="en-US"/>
        </w:rPr>
      </w:pPr>
      <w:r w:rsidRPr="002E6E1F">
        <w:rPr>
          <w:rStyle w:val="EndnoteReference"/>
        </w:rPr>
        <w:endnoteRef/>
      </w:r>
      <w:r w:rsidRPr="002E6E1F">
        <w:t xml:space="preserve"> </w:t>
      </w:r>
      <w:r w:rsidR="00DF5422" w:rsidRPr="002E6E1F">
        <w:rPr>
          <w:rFonts w:cs="Calibri"/>
        </w:rPr>
        <w:t xml:space="preserve">K Cripps, ‘Indigenous women and intimate partner homicide in Australia’; </w:t>
      </w:r>
      <w:r w:rsidR="003C7439" w:rsidRPr="003C7439">
        <w:rPr>
          <w:rFonts w:cs="Calibri"/>
        </w:rPr>
        <w:t xml:space="preserve">AHRC, </w:t>
      </w:r>
      <w:hyperlink r:id="rId474" w:history="1">
        <w:r w:rsidR="003C7439" w:rsidRPr="003C7439">
          <w:rPr>
            <w:rStyle w:val="Hyperlink"/>
            <w:rFonts w:ascii="Nunito" w:hAnsi="Nunito" w:cs="Calibri"/>
            <w:i/>
            <w:iCs/>
          </w:rPr>
          <w:t>Wiyi Yani U Thangani (Women’s Voices) First Nations Women’s Safety Policy Forum: Outcomes report</w:t>
        </w:r>
      </w:hyperlink>
      <w:r w:rsidR="003C7439" w:rsidRPr="003C7439">
        <w:rPr>
          <w:rFonts w:cs="Calibri"/>
        </w:rPr>
        <w:t>.</w:t>
      </w:r>
    </w:p>
  </w:endnote>
  <w:endnote w:id="386">
    <w:p w14:paraId="0694C2EC" w14:textId="4C7BB4F8" w:rsidR="00641CBB" w:rsidRPr="002E6E1F" w:rsidRDefault="00641CBB" w:rsidP="002E6E1F">
      <w:pPr>
        <w:pStyle w:val="EndnoteText"/>
        <w:spacing w:line="276" w:lineRule="auto"/>
        <w:rPr>
          <w:lang w:val="en-US"/>
        </w:rPr>
      </w:pPr>
      <w:r w:rsidRPr="002E6E1F">
        <w:rPr>
          <w:rStyle w:val="EndnoteReference"/>
        </w:rPr>
        <w:endnoteRef/>
      </w:r>
      <w:r w:rsidRPr="002E6E1F">
        <w:t xml:space="preserve"> </w:t>
      </w:r>
      <w:r w:rsidR="00442D4F" w:rsidRPr="002E6E1F">
        <w:rPr>
          <w:rFonts w:cs="Calibri"/>
        </w:rPr>
        <w:t>K Cripps, ‘Indigenous women and intimate partner homicide in Australia</w:t>
      </w:r>
      <w:r w:rsidR="00946C9E" w:rsidRPr="002E6E1F">
        <w:rPr>
          <w:rFonts w:cs="Calibri"/>
        </w:rPr>
        <w:t xml:space="preserve">’; </w:t>
      </w:r>
      <w:r w:rsidR="003C7439" w:rsidRPr="00C17D8F">
        <w:rPr>
          <w:rFonts w:cs="Calibri"/>
        </w:rPr>
        <w:t xml:space="preserve">AHRC, </w:t>
      </w:r>
      <w:hyperlink r:id="rId475" w:history="1">
        <w:r w:rsidR="003C7439" w:rsidRPr="00C17D8F">
          <w:rPr>
            <w:rStyle w:val="Hyperlink"/>
            <w:rFonts w:ascii="Nunito" w:hAnsi="Nunito" w:cs="Calibri"/>
            <w:i/>
            <w:iCs/>
          </w:rPr>
          <w:t>Wiyi Yani U Thangani (Women’s Voices) First Nations Women’s Safety Policy Forum: Outcomes report</w:t>
        </w:r>
      </w:hyperlink>
      <w:r w:rsidR="00CC2C56" w:rsidRPr="002E6E1F">
        <w:rPr>
          <w:rFonts w:cs="Calibri"/>
        </w:rPr>
        <w:t xml:space="preserve">; </w:t>
      </w:r>
      <w:r w:rsidR="00CC2C56" w:rsidRPr="002E6E1F">
        <w:t xml:space="preserve">Commonwealth of Australia (DSS), </w:t>
      </w:r>
      <w:hyperlink r:id="rId476" w:history="1">
        <w:r w:rsidR="00CC2C56" w:rsidRPr="002E6E1F">
          <w:rPr>
            <w:rStyle w:val="Hyperlink"/>
            <w:rFonts w:ascii="Nunito" w:hAnsi="Nunito"/>
            <w:i/>
          </w:rPr>
          <w:t>Our Ways – Strong Ways – Our Voices</w:t>
        </w:r>
      </w:hyperlink>
      <w:r w:rsidR="00CC2C56" w:rsidRPr="002E6E1F">
        <w:t>.</w:t>
      </w:r>
    </w:p>
  </w:endnote>
  <w:endnote w:id="387">
    <w:p w14:paraId="6FEE09AC" w14:textId="48B99045" w:rsidR="00814B56" w:rsidRPr="002E6E1F" w:rsidRDefault="00814B56"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CF6B86" w:rsidRPr="002E6E1F">
        <w:rPr>
          <w:rFonts w:cs="Calibri"/>
          <w:sz w:val="18"/>
          <w:szCs w:val="18"/>
        </w:rPr>
        <w:t xml:space="preserve">J C Rathnayake, N Mat Pozian, J A Carroll and J King, 'Barriers faced by Australian and New Zealand women when sharing experiences of family violence with primary healthcare providers: A scoping review', </w:t>
      </w:r>
      <w:r w:rsidR="00CF6B86" w:rsidRPr="002E6E1F">
        <w:rPr>
          <w:rFonts w:cs="Calibri"/>
          <w:i/>
          <w:iCs/>
          <w:sz w:val="18"/>
          <w:szCs w:val="18"/>
        </w:rPr>
        <w:t>Healthcare</w:t>
      </w:r>
      <w:r w:rsidR="00CF6B86" w:rsidRPr="002E6E1F">
        <w:rPr>
          <w:rFonts w:cs="Calibri"/>
          <w:sz w:val="18"/>
          <w:szCs w:val="18"/>
        </w:rPr>
        <w:t xml:space="preserve">, 2023, 11(18):2486, </w:t>
      </w:r>
      <w:hyperlink r:id="rId477" w:history="1">
        <w:r w:rsidR="00CF6B86" w:rsidRPr="002E6E1F">
          <w:rPr>
            <w:rStyle w:val="Hyperlink"/>
            <w:rFonts w:ascii="Nunito" w:hAnsi="Nunito" w:cs="Calibri"/>
            <w:sz w:val="18"/>
            <w:szCs w:val="18"/>
          </w:rPr>
          <w:t>doi:10.3390/healthcare11182486</w:t>
        </w:r>
      </w:hyperlink>
      <w:r w:rsidR="00CF6B86" w:rsidRPr="002E6E1F">
        <w:rPr>
          <w:rFonts w:cs="Calibri"/>
          <w:sz w:val="18"/>
          <w:szCs w:val="18"/>
        </w:rPr>
        <w:t>.</w:t>
      </w:r>
    </w:p>
  </w:endnote>
  <w:endnote w:id="388">
    <w:p w14:paraId="5F8D533E" w14:textId="67C41AF7" w:rsidR="00F2304C" w:rsidRPr="002E6E1F" w:rsidRDefault="00F2304C" w:rsidP="008F5A76">
      <w:pPr>
        <w:spacing w:after="0" w:line="276" w:lineRule="auto"/>
        <w:rPr>
          <w:rFonts w:cs="Calibri"/>
          <w:color w:val="222222"/>
          <w:sz w:val="18"/>
          <w:szCs w:val="18"/>
          <w:shd w:val="clear" w:color="auto" w:fill="FFFFFF"/>
        </w:rPr>
      </w:pPr>
      <w:r w:rsidRPr="002E6E1F">
        <w:rPr>
          <w:rStyle w:val="EndnoteReference"/>
          <w:sz w:val="18"/>
          <w:szCs w:val="18"/>
        </w:rPr>
        <w:endnoteRef/>
      </w:r>
      <w:r w:rsidRPr="002E6E1F">
        <w:rPr>
          <w:sz w:val="18"/>
          <w:szCs w:val="18"/>
        </w:rPr>
        <w:t xml:space="preserve"> </w:t>
      </w:r>
      <w:r w:rsidRPr="002E6E1F">
        <w:rPr>
          <w:rFonts w:cs="Calibri"/>
          <w:color w:val="222222"/>
          <w:sz w:val="18"/>
          <w:szCs w:val="18"/>
          <w:shd w:val="clear" w:color="auto" w:fill="FFFFFF"/>
        </w:rPr>
        <w:t xml:space="preserve">J Hulley, L Bailey, G Kirkman, G R Gibbs, T Gomersall, A Latif and A Jones, 'Intimate Partner Violence and Barriers to Help-Seeking Among Black, Asian, Minority Ethnic and Immigrant Women: A Qualitative Metasynthesis of Global Research', </w:t>
      </w:r>
      <w:r w:rsidRPr="002E6E1F">
        <w:rPr>
          <w:rFonts w:cs="Calibri"/>
          <w:i/>
          <w:iCs/>
          <w:color w:val="222222"/>
          <w:sz w:val="18"/>
          <w:szCs w:val="18"/>
          <w:shd w:val="clear" w:color="auto" w:fill="FFFFFF"/>
        </w:rPr>
        <w:t>Trauma, Violence &amp; Abuse</w:t>
      </w:r>
      <w:r w:rsidRPr="002E6E1F">
        <w:rPr>
          <w:rFonts w:cs="Calibri"/>
          <w:color w:val="222222"/>
          <w:sz w:val="18"/>
          <w:szCs w:val="18"/>
          <w:shd w:val="clear" w:color="auto" w:fill="FFFFFF"/>
        </w:rPr>
        <w:t xml:space="preserve">, 2023, 24(2):1001–1015, </w:t>
      </w:r>
      <w:hyperlink r:id="rId478" w:history="1">
        <w:r w:rsidRPr="002E6E1F">
          <w:rPr>
            <w:rStyle w:val="Hyperlink"/>
            <w:rFonts w:ascii="Nunito" w:hAnsi="Nunito" w:cs="Calibri"/>
            <w:sz w:val="18"/>
            <w:szCs w:val="18"/>
            <w:shd w:val="clear" w:color="auto" w:fill="FFFFFF"/>
          </w:rPr>
          <w:t>doi:10.1177/15248380211050590</w:t>
        </w:r>
      </w:hyperlink>
      <w:r w:rsidRPr="002E6E1F">
        <w:rPr>
          <w:rFonts w:cs="Calibri"/>
          <w:color w:val="222222"/>
          <w:sz w:val="18"/>
          <w:szCs w:val="18"/>
          <w:shd w:val="clear" w:color="auto" w:fill="FFFFFF"/>
        </w:rPr>
        <w:t xml:space="preserve">; </w:t>
      </w:r>
      <w:r w:rsidRPr="002E6E1F">
        <w:rPr>
          <w:rFonts w:cs="Calibri"/>
          <w:sz w:val="18"/>
          <w:szCs w:val="18"/>
        </w:rPr>
        <w:t>J C Rathnayake et al, 'Barriers faced by Australian and New Zealand women when sharing experiences of family violence with primary healthcare providers’.</w:t>
      </w:r>
    </w:p>
  </w:endnote>
  <w:endnote w:id="389">
    <w:p w14:paraId="081F37B8" w14:textId="559E9299" w:rsidR="00F2304C" w:rsidRPr="002E6E1F" w:rsidRDefault="00F2304C" w:rsidP="002E6E1F">
      <w:pPr>
        <w:pStyle w:val="EndnoteText"/>
        <w:spacing w:line="276" w:lineRule="auto"/>
        <w:rPr>
          <w:lang w:val="en-US"/>
        </w:rPr>
      </w:pPr>
      <w:r w:rsidRPr="00ED298C">
        <w:rPr>
          <w:rStyle w:val="EndnoteReference"/>
        </w:rPr>
        <w:endnoteRef/>
      </w:r>
      <w:r w:rsidRPr="00ED298C">
        <w:t xml:space="preserve"> </w:t>
      </w:r>
      <w:r w:rsidR="00ED298C" w:rsidRPr="00ED298C">
        <w:rPr>
          <w:rFonts w:cs="Calibri"/>
        </w:rPr>
        <w:t xml:space="preserve">AHRC, </w:t>
      </w:r>
      <w:hyperlink r:id="rId479" w:history="1">
        <w:r w:rsidR="00ED298C" w:rsidRPr="00ED298C">
          <w:rPr>
            <w:rStyle w:val="Hyperlink"/>
            <w:rFonts w:ascii="Nunito" w:hAnsi="Nunito" w:cs="Calibri"/>
            <w:i/>
            <w:iCs/>
          </w:rPr>
          <w:t>Wiyi Yani U Thangani (Women’s Voices) First Nations Women’s Safety Policy Forum: Outcomes report</w:t>
        </w:r>
      </w:hyperlink>
      <w:r w:rsidRPr="00ED298C">
        <w:rPr>
          <w:rFonts w:cs="Calibri"/>
        </w:rPr>
        <w:t>.</w:t>
      </w:r>
    </w:p>
  </w:endnote>
  <w:endnote w:id="390">
    <w:p w14:paraId="4A46EB56" w14:textId="3CBDBA87" w:rsidR="00F2304C" w:rsidRPr="002E6E1F" w:rsidRDefault="00F2304C"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Pr="002E6E1F">
        <w:rPr>
          <w:rFonts w:cs="Calibri"/>
          <w:sz w:val="18"/>
          <w:szCs w:val="18"/>
        </w:rPr>
        <w:t xml:space="preserve">T Cole, C Smith, J Healy and O Harvey, </w:t>
      </w:r>
      <w:hyperlink r:id="rId480" w:history="1">
        <w:r w:rsidRPr="002E6E1F">
          <w:rPr>
            <w:rStyle w:val="Hyperlink"/>
            <w:rFonts w:ascii="Nunito" w:hAnsi="Nunito" w:cs="Calibri"/>
            <w:i/>
            <w:iCs/>
            <w:sz w:val="18"/>
            <w:szCs w:val="18"/>
          </w:rPr>
          <w:t>Final report for Yellow Door and Stop Domestic Abuse</w:t>
        </w:r>
      </w:hyperlink>
      <w:r w:rsidRPr="002E6E1F">
        <w:rPr>
          <w:rFonts w:cs="Calibri"/>
          <w:sz w:val="18"/>
          <w:szCs w:val="18"/>
        </w:rPr>
        <w:t>, Bournemouth University, 2024.</w:t>
      </w:r>
      <w:r w:rsidR="003A254B" w:rsidRPr="002E6E1F">
        <w:rPr>
          <w:rFonts w:cs="Calibri"/>
          <w:sz w:val="18"/>
          <w:szCs w:val="18"/>
        </w:rPr>
        <w:t xml:space="preserve"> C R D’Cruz, M D Hammond and L Dixon, 'A mixed methods study of barriers to help-seeking for intimate partner aggression in the LGBTQIA+ community', </w:t>
      </w:r>
      <w:r w:rsidR="003A254B" w:rsidRPr="002E6E1F">
        <w:rPr>
          <w:rFonts w:cs="Calibri"/>
          <w:i/>
          <w:iCs/>
          <w:sz w:val="18"/>
          <w:szCs w:val="18"/>
        </w:rPr>
        <w:t>Journal of Interpersonal Violence</w:t>
      </w:r>
      <w:r w:rsidR="003A254B" w:rsidRPr="002E6E1F">
        <w:rPr>
          <w:rFonts w:cs="Calibri"/>
          <w:sz w:val="18"/>
          <w:szCs w:val="18"/>
        </w:rPr>
        <w:t xml:space="preserve">, 2025, 40(9–10):2163–2187, </w:t>
      </w:r>
      <w:hyperlink r:id="rId481" w:history="1">
        <w:r w:rsidR="003A254B" w:rsidRPr="002E6E1F">
          <w:rPr>
            <w:rStyle w:val="Hyperlink"/>
            <w:rFonts w:ascii="Nunito" w:hAnsi="Nunito" w:cs="Calibri"/>
            <w:sz w:val="18"/>
            <w:szCs w:val="18"/>
          </w:rPr>
          <w:t>doi:10.1177/08862605241270045</w:t>
        </w:r>
      </w:hyperlink>
      <w:r w:rsidR="003A254B" w:rsidRPr="002E6E1F">
        <w:rPr>
          <w:rFonts w:cs="Calibri"/>
          <w:sz w:val="18"/>
          <w:szCs w:val="18"/>
        </w:rPr>
        <w:t xml:space="preserve">; C Sullivan, K Block, J Hourani and C Vaughan, 'Equivocal Justice: Migrant and Refugee Survivors of Family Violence and Interactions With the Australian Legal System', </w:t>
      </w:r>
      <w:r w:rsidR="003A254B" w:rsidRPr="002E6E1F">
        <w:rPr>
          <w:rFonts w:cs="Calibri"/>
          <w:i/>
          <w:iCs/>
          <w:sz w:val="18"/>
          <w:szCs w:val="18"/>
        </w:rPr>
        <w:t>Violence Against Women</w:t>
      </w:r>
      <w:r w:rsidR="003A254B" w:rsidRPr="002E6E1F">
        <w:rPr>
          <w:rFonts w:cs="Calibri"/>
          <w:sz w:val="18"/>
          <w:szCs w:val="18"/>
        </w:rPr>
        <w:t xml:space="preserve">, 2026, 32(6–7):1518–1543, </w:t>
      </w:r>
      <w:hyperlink r:id="rId482" w:history="1">
        <w:r w:rsidR="003A254B" w:rsidRPr="002E6E1F">
          <w:rPr>
            <w:rStyle w:val="Hyperlink"/>
            <w:rFonts w:ascii="Nunito" w:hAnsi="Nunito" w:cs="Calibri"/>
            <w:sz w:val="18"/>
            <w:szCs w:val="18"/>
          </w:rPr>
          <w:t>doi:10.1177/10778012251334767</w:t>
        </w:r>
      </w:hyperlink>
      <w:r w:rsidR="003A254B" w:rsidRPr="002E6E1F">
        <w:rPr>
          <w:rFonts w:cs="Calibri"/>
          <w:sz w:val="18"/>
          <w:szCs w:val="18"/>
        </w:rPr>
        <w:t>.</w:t>
      </w:r>
    </w:p>
  </w:endnote>
  <w:endnote w:id="391">
    <w:p w14:paraId="4DBDA703" w14:textId="231F50F2" w:rsidR="003A254B" w:rsidRPr="002E6E1F" w:rsidRDefault="003A254B"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E81777" w:rsidRPr="002E6E1F">
        <w:rPr>
          <w:rFonts w:cs="Calibri"/>
          <w:sz w:val="18"/>
          <w:szCs w:val="18"/>
        </w:rPr>
        <w:t>AIHW, ‘</w:t>
      </w:r>
      <w:hyperlink r:id="rId483" w:history="1">
        <w:r w:rsidR="00E81777" w:rsidRPr="002E6E1F">
          <w:rPr>
            <w:rStyle w:val="Hyperlink"/>
            <w:rFonts w:ascii="Nunito" w:hAnsi="Nunito" w:cs="Calibri"/>
            <w:sz w:val="18"/>
            <w:szCs w:val="18"/>
          </w:rPr>
          <w:t>People from culturally and linguistically diverse backgrounds</w:t>
        </w:r>
      </w:hyperlink>
      <w:r w:rsidR="00E81777" w:rsidRPr="002E6E1F">
        <w:rPr>
          <w:sz w:val="18"/>
          <w:szCs w:val="18"/>
        </w:rPr>
        <w:t>’</w:t>
      </w:r>
      <w:r w:rsidR="00E81777" w:rsidRPr="002E6E1F">
        <w:rPr>
          <w:rFonts w:cs="Calibri"/>
          <w:sz w:val="18"/>
          <w:szCs w:val="18"/>
        </w:rPr>
        <w:t xml:space="preserve">, Australian Institute of Health and Welfare, 2024. </w:t>
      </w:r>
    </w:p>
  </w:endnote>
  <w:endnote w:id="392">
    <w:p w14:paraId="04549598" w14:textId="07285B9D" w:rsidR="00453E85" w:rsidRPr="002E6E1F" w:rsidRDefault="00453E85" w:rsidP="002E6E1F">
      <w:pPr>
        <w:pStyle w:val="EndnoteText"/>
        <w:spacing w:line="276" w:lineRule="auto"/>
        <w:rPr>
          <w:lang w:val="en-US"/>
        </w:rPr>
      </w:pPr>
      <w:r w:rsidRPr="00360D75">
        <w:rPr>
          <w:rStyle w:val="EndnoteReference"/>
        </w:rPr>
        <w:endnoteRef/>
      </w:r>
      <w:r w:rsidRPr="00360D75">
        <w:t xml:space="preserve"> </w:t>
      </w:r>
      <w:r w:rsidR="00360D75" w:rsidRPr="00360D75">
        <w:rPr>
          <w:rFonts w:cstheme="minorHAnsi"/>
        </w:rPr>
        <w:t>E</w:t>
      </w:r>
      <w:r w:rsidR="00360D75" w:rsidRPr="002E6E1F">
        <w:t xml:space="preserve"> </w:t>
      </w:r>
      <w:r w:rsidR="00360D75" w:rsidRPr="00360D75">
        <w:rPr>
          <w:rFonts w:cstheme="minorHAnsi"/>
        </w:rPr>
        <w:t>Rose et al., 'Structural Problems Demand Structural Solutions: Addressing Domestic and Family Violence'</w:t>
      </w:r>
      <w:r w:rsidRPr="00360D75">
        <w:rPr>
          <w:rFonts w:cstheme="minorHAnsi"/>
        </w:rPr>
        <w:t>;</w:t>
      </w:r>
      <w:r w:rsidRPr="002E6E1F">
        <w:rPr>
          <w:rFonts w:cstheme="minorHAnsi"/>
        </w:rPr>
        <w:t xml:space="preserve"> </w:t>
      </w:r>
      <w:r w:rsidR="005A74E8" w:rsidRPr="002E6E1F">
        <w:rPr>
          <w:rFonts w:cs="Calibri"/>
        </w:rPr>
        <w:t xml:space="preserve">K Cripps, ‘Indigenous women and intimate partner homicide in Australia’; </w:t>
      </w:r>
      <w:r w:rsidR="006240EB" w:rsidRPr="002E6E1F">
        <w:rPr>
          <w:rFonts w:cs="Calibri"/>
        </w:rPr>
        <w:t>C L Austin, ‘Factors that influence maternal child health nurses’ identification of risk of family violence to First Nations women in Australia’.</w:t>
      </w:r>
    </w:p>
  </w:endnote>
  <w:endnote w:id="393">
    <w:p w14:paraId="330EA164" w14:textId="36BC3898" w:rsidR="006240EB" w:rsidRPr="002E6E1F" w:rsidRDefault="006240EB" w:rsidP="002E6E1F">
      <w:pPr>
        <w:pStyle w:val="EndnoteText"/>
        <w:spacing w:line="276" w:lineRule="auto"/>
        <w:rPr>
          <w:lang w:val="en-US"/>
        </w:rPr>
      </w:pPr>
      <w:r w:rsidRPr="002E6E1F">
        <w:rPr>
          <w:rStyle w:val="EndnoteReference"/>
        </w:rPr>
        <w:endnoteRef/>
      </w:r>
      <w:r w:rsidRPr="002E6E1F">
        <w:t xml:space="preserve"> </w:t>
      </w:r>
      <w:r w:rsidR="00AB2EE4" w:rsidRPr="002E6E1F">
        <w:rPr>
          <w:rFonts w:cs="Calibri"/>
        </w:rPr>
        <w:t xml:space="preserve">L Healey et al., </w:t>
      </w:r>
      <w:hyperlink r:id="rId484" w:history="1">
        <w:r w:rsidR="00AB2EE4" w:rsidRPr="002E6E1F">
          <w:rPr>
            <w:rStyle w:val="Hyperlink"/>
            <w:rFonts w:ascii="Nunito" w:hAnsi="Nunito" w:cs="Calibri"/>
            <w:i/>
            <w:iCs/>
          </w:rPr>
          <w:t>Invisible practices: Intervention with fathers who use violence</w:t>
        </w:r>
      </w:hyperlink>
      <w:r w:rsidR="00AB2EE4" w:rsidRPr="002E6E1F">
        <w:rPr>
          <w:rFonts w:cs="Calibri"/>
        </w:rPr>
        <w:t>.</w:t>
      </w:r>
    </w:p>
  </w:endnote>
  <w:endnote w:id="394">
    <w:p w14:paraId="4136419B" w14:textId="23F64BA0" w:rsidR="003C6624" w:rsidRPr="002E6E1F" w:rsidRDefault="003C6624" w:rsidP="002E6E1F">
      <w:pPr>
        <w:pStyle w:val="EndnoteText"/>
        <w:spacing w:line="276" w:lineRule="auto"/>
        <w:rPr>
          <w:lang w:val="en-US"/>
        </w:rPr>
      </w:pPr>
      <w:r w:rsidRPr="002E6E1F">
        <w:rPr>
          <w:rStyle w:val="EndnoteReference"/>
        </w:rPr>
        <w:endnoteRef/>
      </w:r>
      <w:r w:rsidRPr="002E6E1F">
        <w:t xml:space="preserve"> Coroners Court of Victoria, </w:t>
      </w:r>
      <w:hyperlink r:id="rId485">
        <w:r w:rsidRPr="002E6E1F">
          <w:rPr>
            <w:rStyle w:val="Hyperlink"/>
            <w:rFonts w:ascii="Nunito" w:eastAsia="Tahoma" w:hAnsi="Nunito" w:cs="Tahoma"/>
            <w:i/>
            <w:iCs/>
          </w:rPr>
          <w:t>Victorian Systemic Review of Family Violence Deaths</w:t>
        </w:r>
      </w:hyperlink>
      <w:r w:rsidRPr="002E6E1F">
        <w:t>;</w:t>
      </w:r>
      <w:r w:rsidR="00837B73" w:rsidRPr="002E6E1F">
        <w:t xml:space="preserve"> </w:t>
      </w:r>
      <w:r w:rsidR="003E42EF" w:rsidRPr="002E6E1F">
        <w:t xml:space="preserve">K Fitz-Gibbon et al., </w:t>
      </w:r>
      <w:hyperlink r:id="rId486" w:history="1">
        <w:r w:rsidR="003E42EF" w:rsidRPr="002E6E1F">
          <w:rPr>
            <w:rStyle w:val="Hyperlink"/>
            <w:rFonts w:ascii="Nunito" w:hAnsi="Nunito"/>
            <w:i/>
            <w:iCs/>
          </w:rPr>
          <w:t>Securing women’s lives: Examining system interactions and perpetrator risk in intimate femicide sentencing judgments</w:t>
        </w:r>
      </w:hyperlink>
      <w:r w:rsidR="00860A97" w:rsidRPr="002E6E1F">
        <w:t xml:space="preserve">; </w:t>
      </w:r>
      <w:r w:rsidR="00860A97" w:rsidRPr="002E6E1F">
        <w:rPr>
          <w:lang w:val="en-US"/>
        </w:rPr>
        <w:t xml:space="preserve">S Meyer et al., </w:t>
      </w:r>
      <w:hyperlink r:id="rId487" w:history="1">
        <w:r w:rsidR="00860A97" w:rsidRPr="002E6E1F">
          <w:rPr>
            <w:rStyle w:val="Hyperlink"/>
            <w:rFonts w:ascii="Nunito" w:hAnsi="Nunito"/>
            <w:i/>
            <w:lang w:val="en-US"/>
          </w:rPr>
          <w:t>Domestic and family violence perpetrator screening and risk assessment in Queensland</w:t>
        </w:r>
      </w:hyperlink>
      <w:r w:rsidR="00860A97" w:rsidRPr="002E6E1F">
        <w:rPr>
          <w:lang w:val="en-US"/>
        </w:rPr>
        <w:t>.</w:t>
      </w:r>
    </w:p>
  </w:endnote>
  <w:endnote w:id="395">
    <w:p w14:paraId="5A1917D4" w14:textId="4B258FD4" w:rsidR="00860A97" w:rsidRPr="002E6E1F" w:rsidRDefault="00860A97" w:rsidP="002E6E1F">
      <w:pPr>
        <w:pStyle w:val="EndnoteText"/>
        <w:spacing w:line="276" w:lineRule="auto"/>
        <w:rPr>
          <w:lang w:val="en-US"/>
        </w:rPr>
      </w:pPr>
      <w:r w:rsidRPr="002E6E1F">
        <w:rPr>
          <w:rStyle w:val="EndnoteReference"/>
        </w:rPr>
        <w:endnoteRef/>
      </w:r>
      <w:r w:rsidRPr="002E6E1F">
        <w:t xml:space="preserve"> </w:t>
      </w:r>
      <w:r w:rsidR="005A5505">
        <w:t>Chung et al.</w:t>
      </w:r>
      <w:r w:rsidR="003F3971" w:rsidRPr="002E6E1F">
        <w:t xml:space="preserve">, </w:t>
      </w:r>
      <w:hyperlink r:id="rId488" w:history="1">
        <w:r w:rsidR="00CA3C7D">
          <w:rPr>
            <w:rStyle w:val="Hyperlink"/>
            <w:rFonts w:ascii="Nunito" w:hAnsi="Nunito"/>
            <w:i/>
            <w:iCs/>
          </w:rPr>
          <w:t>Improved accountability: The role of perpetrator intervention systems</w:t>
        </w:r>
      </w:hyperlink>
      <w:r w:rsidR="003F3971" w:rsidRPr="002E6E1F">
        <w:t>.</w:t>
      </w:r>
    </w:p>
  </w:endnote>
  <w:endnote w:id="396">
    <w:p w14:paraId="1F0B89D1" w14:textId="2DDFD617" w:rsidR="00A55010" w:rsidRPr="002E6E1F" w:rsidRDefault="00A55010" w:rsidP="002E6E1F">
      <w:pPr>
        <w:pStyle w:val="EndnoteText"/>
        <w:spacing w:line="276" w:lineRule="auto"/>
        <w:rPr>
          <w:lang w:val="en-US"/>
        </w:rPr>
      </w:pPr>
      <w:r w:rsidRPr="002E6E1F">
        <w:rPr>
          <w:rStyle w:val="EndnoteReference"/>
        </w:rPr>
        <w:endnoteRef/>
      </w:r>
      <w:r w:rsidRPr="002E6E1F">
        <w:t xml:space="preserve"> </w:t>
      </w:r>
      <w:r w:rsidR="00435AD6" w:rsidRPr="002E6E1F">
        <w:rPr>
          <w:rFonts w:cs="Calibri"/>
        </w:rPr>
        <w:t xml:space="preserve">L Healey et al., </w:t>
      </w:r>
      <w:hyperlink r:id="rId489" w:history="1">
        <w:r w:rsidR="00435AD6" w:rsidRPr="002E6E1F">
          <w:rPr>
            <w:rStyle w:val="Hyperlink"/>
            <w:rFonts w:ascii="Nunito" w:hAnsi="Nunito" w:cs="Calibri"/>
            <w:i/>
            <w:iCs/>
          </w:rPr>
          <w:t>Invisible practices: Intervention with fathers who use violence</w:t>
        </w:r>
      </w:hyperlink>
      <w:r w:rsidR="00435AD6" w:rsidRPr="002E6E1F">
        <w:rPr>
          <w:rFonts w:cs="Calibri"/>
        </w:rPr>
        <w:t>.</w:t>
      </w:r>
    </w:p>
  </w:endnote>
  <w:endnote w:id="397">
    <w:p w14:paraId="4DEBAFBB" w14:textId="1B13BDBA" w:rsidR="00025C35" w:rsidRPr="002E6E1F" w:rsidRDefault="00025C35" w:rsidP="002E6E1F">
      <w:pPr>
        <w:pStyle w:val="EndnoteText"/>
        <w:spacing w:line="276" w:lineRule="auto"/>
        <w:rPr>
          <w:lang w:val="en-US"/>
        </w:rPr>
      </w:pPr>
      <w:r w:rsidRPr="002E6E1F">
        <w:rPr>
          <w:rStyle w:val="EndnoteReference"/>
        </w:rPr>
        <w:endnoteRef/>
      </w:r>
      <w:r w:rsidRPr="002E6E1F">
        <w:t xml:space="preserve"> Commonwealth of Australia (DSS), </w:t>
      </w:r>
      <w:hyperlink r:id="rId490" w:history="1">
        <w:r w:rsidRPr="002E6E1F">
          <w:rPr>
            <w:rStyle w:val="Hyperlink"/>
            <w:rFonts w:ascii="Nunito" w:hAnsi="Nunito"/>
            <w:i/>
          </w:rPr>
          <w:t>Our Ways – Strong Ways – Our Voices</w:t>
        </w:r>
      </w:hyperlink>
      <w:r w:rsidRPr="002E6E1F">
        <w:t>.</w:t>
      </w:r>
    </w:p>
  </w:endnote>
  <w:endnote w:id="398">
    <w:p w14:paraId="2682E109" w14:textId="4801D073" w:rsidR="00025C35" w:rsidRPr="002E6E1F" w:rsidRDefault="00025C35" w:rsidP="008F5A76">
      <w:pPr>
        <w:spacing w:after="0" w:line="276" w:lineRule="auto"/>
        <w:rPr>
          <w:rFonts w:cs="Calibri"/>
          <w:sz w:val="18"/>
          <w:szCs w:val="18"/>
        </w:rPr>
      </w:pPr>
      <w:r w:rsidRPr="002E6E1F">
        <w:rPr>
          <w:rStyle w:val="EndnoteReference"/>
          <w:sz w:val="18"/>
          <w:szCs w:val="18"/>
        </w:rPr>
        <w:endnoteRef/>
      </w:r>
      <w:r w:rsidRPr="002E6E1F">
        <w:rPr>
          <w:sz w:val="18"/>
          <w:szCs w:val="18"/>
        </w:rPr>
        <w:t xml:space="preserve"> </w:t>
      </w:r>
      <w:r w:rsidR="001E1255" w:rsidRPr="002E6E1F">
        <w:rPr>
          <w:rFonts w:cs="Calibri"/>
          <w:sz w:val="18"/>
          <w:szCs w:val="18"/>
        </w:rPr>
        <w:t xml:space="preserve">H Douglas, H McGlade, S Tarrant and J Tomie, ‘Facts seen and unseen: Improving justice responses by using a social entrapment lens for cases involving abused women (as offenders or victims)’, </w:t>
      </w:r>
      <w:r w:rsidR="001E1255" w:rsidRPr="002E6E1F">
        <w:rPr>
          <w:rFonts w:cs="Calibri"/>
          <w:i/>
          <w:sz w:val="18"/>
          <w:szCs w:val="18"/>
        </w:rPr>
        <w:t>Current Issues in Criminal Justice, 32</w:t>
      </w:r>
      <w:r w:rsidR="001E1255" w:rsidRPr="002E6E1F">
        <w:rPr>
          <w:rFonts w:cs="Calibri"/>
          <w:sz w:val="18"/>
          <w:szCs w:val="18"/>
        </w:rPr>
        <w:t xml:space="preserve">(4), 2020, </w:t>
      </w:r>
      <w:hyperlink r:id="rId491" w:history="1">
        <w:r w:rsidR="001E1255" w:rsidRPr="002E6E1F">
          <w:rPr>
            <w:rStyle w:val="Hyperlink"/>
            <w:rFonts w:ascii="Nunito" w:hAnsi="Nunito" w:cs="Calibri"/>
            <w:sz w:val="18"/>
            <w:szCs w:val="18"/>
          </w:rPr>
          <w:t>doi:10.1080/10345329.2020.1829779</w:t>
        </w:r>
      </w:hyperlink>
      <w:r w:rsidR="001E1255" w:rsidRPr="002E6E1F">
        <w:rPr>
          <w:rFonts w:cs="Calibri"/>
          <w:sz w:val="18"/>
          <w:szCs w:val="18"/>
        </w:rPr>
        <w:t xml:space="preserve">; </w:t>
      </w:r>
      <w:r w:rsidR="005C30CA" w:rsidRPr="002E6E1F">
        <w:rPr>
          <w:rFonts w:cs="Calibri"/>
          <w:sz w:val="18"/>
          <w:szCs w:val="18"/>
        </w:rPr>
        <w:t xml:space="preserve">S Tarrant, H McGlade and C Bahemia, 'Promoting Aboriginal women’s human rights – understanding when not to prosecute Aboriginal women', </w:t>
      </w:r>
      <w:r w:rsidR="005C30CA" w:rsidRPr="002E6E1F">
        <w:rPr>
          <w:rFonts w:cs="Calibri"/>
          <w:i/>
          <w:iCs/>
          <w:sz w:val="18"/>
          <w:szCs w:val="18"/>
        </w:rPr>
        <w:t>International Journal for Crime, Justice and Social Democracy</w:t>
      </w:r>
      <w:r w:rsidR="005C30CA" w:rsidRPr="002E6E1F">
        <w:rPr>
          <w:rFonts w:cs="Calibri"/>
          <w:sz w:val="18"/>
          <w:szCs w:val="18"/>
        </w:rPr>
        <w:t xml:space="preserve">, 2024, 13(4):28–43, </w:t>
      </w:r>
      <w:hyperlink r:id="rId492" w:history="1">
        <w:r w:rsidR="005C30CA" w:rsidRPr="002E6E1F">
          <w:rPr>
            <w:rStyle w:val="Hyperlink"/>
            <w:rFonts w:ascii="Nunito" w:hAnsi="Nunito" w:cs="Calibri"/>
            <w:sz w:val="18"/>
            <w:szCs w:val="18"/>
          </w:rPr>
          <w:t>doi:10.5204/ijcjsd.3529</w:t>
        </w:r>
      </w:hyperlink>
      <w:r w:rsidR="005C30CA" w:rsidRPr="002E6E1F">
        <w:rPr>
          <w:rFonts w:cs="Calibri"/>
          <w:sz w:val="18"/>
          <w:szCs w:val="18"/>
        </w:rPr>
        <w:t>.</w:t>
      </w:r>
    </w:p>
  </w:endnote>
  <w:endnote w:id="399">
    <w:p w14:paraId="7214C1DD" w14:textId="4011B165" w:rsidR="00844F18" w:rsidRPr="002E6E1F" w:rsidRDefault="00844F18" w:rsidP="002E6E1F">
      <w:pPr>
        <w:pStyle w:val="EndnoteText"/>
        <w:spacing w:line="276" w:lineRule="auto"/>
      </w:pPr>
      <w:r w:rsidRPr="002E6E1F">
        <w:rPr>
          <w:rStyle w:val="EndnoteReference"/>
        </w:rPr>
        <w:endnoteRef/>
      </w:r>
      <w:r w:rsidRPr="002E6E1F">
        <w:t xml:space="preserve"> </w:t>
      </w:r>
      <w:r w:rsidR="003955B2" w:rsidRPr="002E6E1F">
        <w:rPr>
          <w:rFonts w:cs="Calibri"/>
        </w:rPr>
        <w:t xml:space="preserve">K Cripps, ‘Indigenous women and intimate partner homicide in Australia’; </w:t>
      </w:r>
      <w:r w:rsidR="003955B2" w:rsidRPr="002E6E1F">
        <w:t>Family Violence Reform Implementation Monitor</w:t>
      </w:r>
      <w:hyperlink r:id="rId493" w:history="1">
        <w:r w:rsidR="003955B2" w:rsidRPr="002E6E1F">
          <w:rPr>
            <w:rStyle w:val="Hyperlink"/>
            <w:rFonts w:ascii="Nunito" w:hAnsi="Nunito"/>
            <w:i/>
            <w:iCs/>
          </w:rPr>
          <w:t>, Monitoring Victoria’s family violence reforms</w:t>
        </w:r>
      </w:hyperlink>
      <w:r w:rsidR="003955B2" w:rsidRPr="002E6E1F">
        <w:t xml:space="preserve">; </w:t>
      </w:r>
      <w:r w:rsidR="005E35C7" w:rsidRPr="002E6E1F">
        <w:t xml:space="preserve">Nancarrow et al., </w:t>
      </w:r>
      <w:hyperlink r:id="rId494">
        <w:r w:rsidR="005E35C7" w:rsidRPr="002E6E1F">
          <w:rPr>
            <w:rStyle w:val="Hyperlink"/>
            <w:rFonts w:ascii="Nunito" w:hAnsi="Nunito"/>
            <w:i/>
            <w:iCs/>
          </w:rPr>
          <w:t>Accurately identifying the “person most in need of protection”</w:t>
        </w:r>
      </w:hyperlink>
      <w:r w:rsidR="005E35C7" w:rsidRPr="002E6E1F">
        <w:t xml:space="preserve">. </w:t>
      </w:r>
    </w:p>
  </w:endnote>
  <w:endnote w:id="400">
    <w:p w14:paraId="0F52B5D8" w14:textId="49CDD4BE" w:rsidR="00F95E00" w:rsidRPr="002E6E1F" w:rsidRDefault="00F95E00" w:rsidP="002E6E1F">
      <w:pPr>
        <w:pStyle w:val="EndnoteText"/>
        <w:spacing w:line="276" w:lineRule="auto"/>
        <w:rPr>
          <w:lang w:val="en-US"/>
        </w:rPr>
      </w:pPr>
      <w:r w:rsidRPr="002E6E1F">
        <w:rPr>
          <w:rStyle w:val="EndnoteReference"/>
        </w:rPr>
        <w:endnoteRef/>
      </w:r>
      <w:r w:rsidRPr="002E6E1F">
        <w:t xml:space="preserve"> </w:t>
      </w:r>
      <w:r w:rsidRPr="00663113">
        <w:t>A</w:t>
      </w:r>
      <w:r w:rsidR="0091673B" w:rsidRPr="00663113">
        <w:rPr>
          <w:rFonts w:cs="Calibri"/>
        </w:rPr>
        <w:t>HR</w:t>
      </w:r>
      <w:r w:rsidR="0091673B">
        <w:rPr>
          <w:rFonts w:cs="Calibri"/>
        </w:rPr>
        <w:t>C,</w:t>
      </w:r>
      <w:r w:rsidR="0091673B" w:rsidRPr="0091673B">
        <w:rPr>
          <w:rFonts w:eastAsiaTheme="minorHAnsi" w:cstheme="minorBidi"/>
          <w:sz w:val="22"/>
          <w:szCs w:val="24"/>
        </w:rPr>
        <w:t xml:space="preserve"> </w:t>
      </w:r>
      <w:hyperlink r:id="rId495" w:history="1">
        <w:r w:rsidR="0091673B">
          <w:rPr>
            <w:rStyle w:val="Hyperlink"/>
            <w:rFonts w:ascii="Nunito" w:hAnsi="Nunito" w:cs="Calibri"/>
            <w:i/>
            <w:iCs/>
          </w:rPr>
          <w:t>Wiyi Yani U Thangani (Women’s Voices) First Nations Women’s Safety Policy Forum: Outcomes report</w:t>
        </w:r>
      </w:hyperlink>
      <w:r w:rsidRPr="002E6E1F">
        <w:rPr>
          <w:rFonts w:cs="Calibri"/>
        </w:rPr>
        <w:t xml:space="preserve">; </w:t>
      </w:r>
      <w:r w:rsidR="00BD27C8" w:rsidRPr="002E6E1F">
        <w:t xml:space="preserve">Commonwealth of Australia (DSS), </w:t>
      </w:r>
      <w:hyperlink r:id="rId496" w:history="1">
        <w:r w:rsidR="00BD27C8" w:rsidRPr="002E6E1F">
          <w:rPr>
            <w:rStyle w:val="Hyperlink"/>
            <w:rFonts w:ascii="Nunito" w:hAnsi="Nunito"/>
            <w:i/>
          </w:rPr>
          <w:t>Our Ways – Strong Ways – Our Voices</w:t>
        </w:r>
      </w:hyperlink>
      <w:r w:rsidR="00BD27C8" w:rsidRPr="002E6E1F">
        <w:t>.</w:t>
      </w:r>
    </w:p>
  </w:endnote>
  <w:endnote w:id="401">
    <w:p w14:paraId="35B79B60" w14:textId="20E83631" w:rsidR="00BD27C8" w:rsidRPr="002E6E1F" w:rsidRDefault="00BD27C8" w:rsidP="002E6E1F">
      <w:pPr>
        <w:pStyle w:val="EndnoteText"/>
        <w:spacing w:line="276" w:lineRule="auto"/>
        <w:rPr>
          <w:lang w:val="en-US"/>
        </w:rPr>
      </w:pPr>
      <w:r w:rsidRPr="002E6E1F">
        <w:rPr>
          <w:rStyle w:val="EndnoteReference"/>
        </w:rPr>
        <w:endnoteRef/>
      </w:r>
      <w:r w:rsidRPr="002E6E1F">
        <w:t xml:space="preserve"> </w:t>
      </w:r>
      <w:r w:rsidR="006162F8" w:rsidRPr="002E6E1F">
        <w:rPr>
          <w:rFonts w:cs="Calibri"/>
        </w:rPr>
        <w:t xml:space="preserve">First Nations Advocates Against Family Violence, </w:t>
      </w:r>
      <w:hyperlink r:id="rId497" w:history="1">
        <w:r w:rsidR="006162F8" w:rsidRPr="002E6E1F">
          <w:rPr>
            <w:rStyle w:val="Hyperlink"/>
            <w:rFonts w:ascii="Nunito" w:hAnsi="Nunito" w:cs="Calibri"/>
            <w:i/>
            <w:iCs/>
          </w:rPr>
          <w:t>The First Nations Advocates Against Family Violence submission to the National Aboriginal and Torres Strait Islander Family Safety Plan</w:t>
        </w:r>
      </w:hyperlink>
      <w:r w:rsidR="006162F8" w:rsidRPr="002E6E1F">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Next">
    <w:panose1 w:val="00000000000000000000"/>
    <w:charset w:val="00"/>
    <w:family w:val="auto"/>
    <w:notTrueType/>
    <w:pitch w:val="default"/>
    <w:sig w:usb0="00000003" w:usb1="00000000" w:usb2="00000000" w:usb3="00000000" w:csb0="00000001" w:csb1="00000000"/>
  </w:font>
  <w:font w:name="VIC">
    <w:altName w:val="Calibri"/>
    <w:charset w:val="00"/>
    <w:family w:val="auto"/>
    <w:pitch w:val="variable"/>
    <w:sig w:usb0="00000007" w:usb1="00000000" w:usb2="00000000" w:usb3="00000000" w:csb0="00000093" w:csb1="00000000"/>
  </w:font>
  <w:font w:name="Founders Grotesk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56FB" w14:textId="68471847" w:rsidR="00861764" w:rsidRPr="00144FD5" w:rsidRDefault="00706FB7" w:rsidP="006E5D31">
    <w:pPr>
      <w:pStyle w:val="PageNumber1"/>
      <w:tabs>
        <w:tab w:val="left" w:pos="4380"/>
      </w:tabs>
    </w:pPr>
    <w:r w:rsidRPr="00144FD5">
      <w:rPr>
        <w:color w:val="2B579A"/>
        <w:shd w:val="clear" w:color="auto" w:fill="E6E6E6"/>
      </w:rPr>
      <w:drawing>
        <wp:anchor distT="0" distB="0" distL="114300" distR="114300" simplePos="0" relativeHeight="251658247" behindDoc="1" locked="0" layoutInCell="1" allowOverlap="1" wp14:anchorId="2881717E" wp14:editId="02A9C034">
          <wp:simplePos x="0" y="0"/>
          <wp:positionH relativeFrom="column">
            <wp:posOffset>3058795</wp:posOffset>
          </wp:positionH>
          <wp:positionV relativeFrom="paragraph">
            <wp:posOffset>-1520826</wp:posOffset>
          </wp:positionV>
          <wp:extent cx="4124683" cy="3868173"/>
          <wp:effectExtent l="680720" t="0" r="690245" b="0"/>
          <wp:wrapNone/>
          <wp:docPr id="52343756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7884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rot="17977065">
                    <a:off x="0" y="0"/>
                    <a:ext cx="4124683" cy="3868173"/>
                  </a:xfrm>
                  <a:prstGeom prst="rect">
                    <a:avLst/>
                  </a:prstGeom>
                </pic:spPr>
              </pic:pic>
            </a:graphicData>
          </a:graphic>
          <wp14:sizeRelH relativeFrom="margin">
            <wp14:pctWidth>0</wp14:pctWidth>
          </wp14:sizeRelH>
          <wp14:sizeRelV relativeFrom="margin">
            <wp14:pctHeight>0</wp14:pctHeight>
          </wp14:sizeRelV>
        </wp:anchor>
      </w:drawing>
    </w:r>
    <w:r w:rsidR="006E5D31" w:rsidRPr="00144FD5">
      <w:rPr>
        <w:color w:val="2B579A"/>
        <w:shd w:val="clear" w:color="auto" w:fill="E6E6E6"/>
      </w:rPr>
      <w:drawing>
        <wp:anchor distT="0" distB="0" distL="114300" distR="114300" simplePos="0" relativeHeight="251658242" behindDoc="1" locked="0" layoutInCell="1" allowOverlap="1" wp14:anchorId="2D1F8C2A" wp14:editId="095F19EB">
          <wp:simplePos x="0" y="0"/>
          <wp:positionH relativeFrom="column">
            <wp:posOffset>-177800</wp:posOffset>
          </wp:positionH>
          <wp:positionV relativeFrom="paragraph">
            <wp:posOffset>-590550</wp:posOffset>
          </wp:positionV>
          <wp:extent cx="8801180" cy="3892550"/>
          <wp:effectExtent l="0" t="0" r="0" b="0"/>
          <wp:wrapNone/>
          <wp:docPr id="8909649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2" cstate="email">
                    <a:extLst>
                      <a:ext uri="{28A0092B-C50C-407E-A947-70E740481C1C}">
                        <a14:useLocalDpi xmlns:a14="http://schemas.microsoft.com/office/drawing/2010/main"/>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r w:rsidR="00861764" w:rsidRPr="00144FD5">
      <w:rPr>
        <w:noProof w:val="0"/>
      </w:rPr>
      <w:fldChar w:fldCharType="begin"/>
    </w:r>
    <w:r w:rsidR="00861764" w:rsidRPr="00144FD5">
      <w:instrText xml:space="preserve"> PAGE   \* MERGEFORMAT </w:instrText>
    </w:r>
    <w:r w:rsidR="00861764" w:rsidRPr="00144FD5">
      <w:rPr>
        <w:noProof w:val="0"/>
      </w:rPr>
      <w:fldChar w:fldCharType="separate"/>
    </w:r>
    <w:r w:rsidR="00CF46FA" w:rsidRPr="00144FD5">
      <w:t>3</w:t>
    </w:r>
    <w:r w:rsidR="00861764" w:rsidRPr="00144FD5">
      <w:fldChar w:fldCharType="end"/>
    </w:r>
    <w:r w:rsidR="00861764" w:rsidRPr="00144FD5">
      <w:t xml:space="preserve"> </w:t>
    </w:r>
    <w:r w:rsidR="00405CA8" w:rsidRPr="00144FD5">
      <w:t>–</w:t>
    </w:r>
    <w:r w:rsidR="00861764" w:rsidRPr="00144FD5">
      <w:t xml:space="preserve"> </w:t>
    </w:r>
    <w:r w:rsidR="00405CA8" w:rsidRPr="00144FD5">
      <w:t>National F</w:t>
    </w:r>
    <w:r w:rsidR="00057883">
      <w:t xml:space="preserve">amily and </w:t>
    </w:r>
    <w:r w:rsidR="00405CA8" w:rsidRPr="00144FD5">
      <w:t>D</w:t>
    </w:r>
    <w:r w:rsidR="00057883">
      <w:t xml:space="preserve">omestic </w:t>
    </w:r>
    <w:r w:rsidR="00405CA8" w:rsidRPr="00144FD5">
      <w:t>V</w:t>
    </w:r>
    <w:r w:rsidR="00DA3C42">
      <w:t>iolence</w:t>
    </w:r>
    <w:r w:rsidR="00405CA8" w:rsidRPr="00144FD5">
      <w:t xml:space="preserve"> Risk Assessment Framework</w:t>
    </w:r>
    <w:r w:rsidR="006E5D31" w:rsidRPr="00144FD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E138" w14:textId="292DEA49" w:rsidR="00861764" w:rsidRPr="005C338E" w:rsidRDefault="00F55ACE" w:rsidP="00D86E50">
    <w:pPr>
      <w:tabs>
        <w:tab w:val="left" w:pos="3040"/>
      </w:tabs>
      <w:jc w:val="center"/>
    </w:pPr>
    <w:r w:rsidRPr="00F671E8">
      <w:rPr>
        <w:noProof/>
        <w:color w:val="2B579A"/>
        <w:shd w:val="clear" w:color="auto" w:fill="E6E6E6"/>
      </w:rPr>
      <w:drawing>
        <wp:anchor distT="0" distB="0" distL="114300" distR="114300" simplePos="0" relativeHeight="251658243" behindDoc="1" locked="0" layoutInCell="1" allowOverlap="1" wp14:anchorId="5D9180AB" wp14:editId="1DE29D04">
          <wp:simplePos x="0" y="0"/>
          <wp:positionH relativeFrom="column">
            <wp:posOffset>4097524</wp:posOffset>
          </wp:positionH>
          <wp:positionV relativeFrom="paragraph">
            <wp:posOffset>-1244315</wp:posOffset>
          </wp:positionV>
          <wp:extent cx="6344610" cy="4740720"/>
          <wp:effectExtent l="0" t="0" r="0" b="22225"/>
          <wp:wrapNone/>
          <wp:docPr id="74161150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00912" name="Picture 6">
                    <a:extLst>
                      <a:ext uri="{C183D7F6-B498-43B3-948B-1728B52AA6E4}">
                        <adec:decorative xmlns:adec="http://schemas.microsoft.com/office/drawing/2017/decorative" val="1"/>
                      </a:ext>
                    </a:extLst>
                  </pic:cNvPr>
                  <pic:cNvPicPr/>
                </pic:nvPicPr>
                <pic:blipFill>
                  <a:blip r:embed="rId1" cstate="email">
                    <a:extLst>
                      <a:ext uri="{28A0092B-C50C-407E-A947-70E740481C1C}">
                        <a14:useLocalDpi xmlns:a14="http://schemas.microsoft.com/office/drawing/2010/main"/>
                      </a:ext>
                    </a:extLst>
                  </a:blip>
                  <a:stretch>
                    <a:fillRect/>
                  </a:stretch>
                </pic:blipFill>
                <pic:spPr>
                  <a:xfrm rot="1960659">
                    <a:off x="0" y="0"/>
                    <a:ext cx="6344610" cy="4740720"/>
                  </a:xfrm>
                  <a:prstGeom prst="rect">
                    <a:avLst/>
                  </a:prstGeom>
                </pic:spPr>
              </pic:pic>
            </a:graphicData>
          </a:graphic>
          <wp14:sizeRelH relativeFrom="margin">
            <wp14:pctWidth>0</wp14:pctWidth>
          </wp14:sizeRelH>
          <wp14:sizeRelV relativeFrom="margin">
            <wp14:pctHeight>0</wp14:pctHeight>
          </wp14:sizeRelV>
        </wp:anchor>
      </w:drawing>
    </w:r>
    <w:r w:rsidRPr="00F671E8">
      <w:rPr>
        <w:noProof/>
        <w:color w:val="2B579A"/>
        <w:shd w:val="clear" w:color="auto" w:fill="E6E6E6"/>
      </w:rPr>
      <w:drawing>
        <wp:anchor distT="0" distB="0" distL="114300" distR="114300" simplePos="0" relativeHeight="251658245" behindDoc="1" locked="0" layoutInCell="1" allowOverlap="1" wp14:anchorId="77E562C5" wp14:editId="3FFE67D8">
          <wp:simplePos x="0" y="0"/>
          <wp:positionH relativeFrom="column">
            <wp:posOffset>-2221742</wp:posOffset>
          </wp:positionH>
          <wp:positionV relativeFrom="paragraph">
            <wp:posOffset>-1076404</wp:posOffset>
          </wp:positionV>
          <wp:extent cx="8801180" cy="3892550"/>
          <wp:effectExtent l="0" t="0" r="0" b="0"/>
          <wp:wrapNone/>
          <wp:docPr id="7532868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2" cstate="email">
                    <a:extLst>
                      <a:ext uri="{28A0092B-C50C-407E-A947-70E740481C1C}">
                        <a14:useLocalDpi xmlns:a14="http://schemas.microsoft.com/office/drawing/2010/main"/>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r w:rsidRPr="00F671E8">
      <w:rPr>
        <w:noProof/>
        <w:color w:val="2B579A"/>
        <w:shd w:val="clear" w:color="auto" w:fill="E6E6E6"/>
      </w:rPr>
      <w:drawing>
        <wp:anchor distT="0" distB="0" distL="114300" distR="114300" simplePos="0" relativeHeight="251658246" behindDoc="1" locked="0" layoutInCell="1" allowOverlap="1" wp14:anchorId="0B91A0FC" wp14:editId="73BD4B4B">
          <wp:simplePos x="0" y="0"/>
          <wp:positionH relativeFrom="column">
            <wp:posOffset>-612680</wp:posOffset>
          </wp:positionH>
          <wp:positionV relativeFrom="paragraph">
            <wp:posOffset>-1999387</wp:posOffset>
          </wp:positionV>
          <wp:extent cx="5106563" cy="4788991"/>
          <wp:effectExtent l="742950" t="0" r="742315" b="0"/>
          <wp:wrapNone/>
          <wp:docPr id="182178983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98770" name="Picture 5">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a:ext>
                    </a:extLst>
                  </a:blip>
                  <a:stretch>
                    <a:fillRect/>
                  </a:stretch>
                </pic:blipFill>
                <pic:spPr>
                  <a:xfrm rot="19845078">
                    <a:off x="0" y="0"/>
                    <a:ext cx="5106563" cy="4788991"/>
                  </a:xfrm>
                  <a:prstGeom prst="rect">
                    <a:avLst/>
                  </a:prstGeom>
                </pic:spPr>
              </pic:pic>
            </a:graphicData>
          </a:graphic>
        </wp:anchor>
      </w:drawing>
    </w:r>
  </w:p>
  <w:p w14:paraId="167AD2E0" w14:textId="5C9B184F" w:rsidR="00861764" w:rsidRPr="005C338E" w:rsidRDefault="00861764" w:rsidP="00B10EB1">
    <w:pPr>
      <w:ind w:left="-141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910" w14:textId="242977F2" w:rsidR="002E1E99" w:rsidRPr="005C338E" w:rsidRDefault="002E1E99" w:rsidP="00D86E50">
    <w:pPr>
      <w:tabs>
        <w:tab w:val="left" w:pos="3040"/>
      </w:tabs>
      <w:jc w:val="center"/>
    </w:pPr>
  </w:p>
  <w:p w14:paraId="2ACEA133" w14:textId="77777777" w:rsidR="002E1E99" w:rsidRPr="005C338E" w:rsidRDefault="002E1E99" w:rsidP="00B10EB1">
    <w:pPr>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DE70" w14:textId="77777777" w:rsidR="00592061" w:rsidRPr="005C338E" w:rsidRDefault="00592061" w:rsidP="008F3023">
      <w:pPr>
        <w:spacing w:after="0" w:line="240" w:lineRule="auto"/>
      </w:pPr>
      <w:r w:rsidRPr="005C338E">
        <w:separator/>
      </w:r>
    </w:p>
  </w:footnote>
  <w:footnote w:type="continuationSeparator" w:id="0">
    <w:p w14:paraId="78ED2E8F" w14:textId="77777777" w:rsidR="00592061" w:rsidRPr="005C338E" w:rsidRDefault="00592061" w:rsidP="008F3023">
      <w:pPr>
        <w:spacing w:after="0" w:line="240" w:lineRule="auto"/>
      </w:pPr>
      <w:r w:rsidRPr="005C338E">
        <w:continuationSeparator/>
      </w:r>
    </w:p>
  </w:footnote>
  <w:footnote w:type="continuationNotice" w:id="1">
    <w:p w14:paraId="73D269FF" w14:textId="77777777" w:rsidR="00592061" w:rsidRPr="005C338E" w:rsidRDefault="00592061">
      <w:pPr>
        <w:spacing w:after="0" w:line="240" w:lineRule="auto"/>
      </w:pPr>
    </w:p>
  </w:footnote>
  <w:footnote w:id="2">
    <w:p w14:paraId="542E497F" w14:textId="7C58282C" w:rsidR="00283C42" w:rsidRPr="007E0E36" w:rsidRDefault="00283C42" w:rsidP="00283C42">
      <w:r>
        <w:rPr>
          <w:rStyle w:val="FootnoteReference"/>
        </w:rPr>
        <w:footnoteRef/>
      </w:r>
      <w:r>
        <w:t xml:space="preserve"> </w:t>
      </w:r>
      <w:r w:rsidRPr="00C77384">
        <w:rPr>
          <w:sz w:val="18"/>
          <w:szCs w:val="20"/>
        </w:rPr>
        <w:t>The Commonwealth is also a jurisdiction, however in practice it may not develop a standalone jurisdictional framework, noting Commonwealth services and programs operate across jurisdictions. Instead, it may develop a strategy to align workforces/services to the Framework and the relevant jurisdictional framework/s the workforces/services are operating in.</w:t>
      </w:r>
      <w:r w:rsidR="00084F78">
        <w:rPr>
          <w:sz w:val="18"/>
          <w:szCs w:val="20"/>
        </w:rPr>
        <w:t xml:space="preserve"> </w:t>
      </w:r>
    </w:p>
    <w:p w14:paraId="19DD8AE1" w14:textId="0EC67C69" w:rsidR="00283C42" w:rsidRPr="00C77384" w:rsidRDefault="00283C42">
      <w:pPr>
        <w:pStyle w:val="FootnoteText"/>
        <w:rPr>
          <w:lang w:val="en-US"/>
        </w:rPr>
      </w:pPr>
    </w:p>
  </w:footnote>
  <w:footnote w:id="3">
    <w:p w14:paraId="7FA18214" w14:textId="5A0A7A4E" w:rsidR="00A41302" w:rsidRPr="00A41302" w:rsidRDefault="00A41302" w:rsidP="00A41302">
      <w:r>
        <w:rPr>
          <w:rStyle w:val="FootnoteReference"/>
        </w:rPr>
        <w:footnoteRef/>
      </w:r>
      <w:r>
        <w:t xml:space="preserve"> </w:t>
      </w:r>
      <w:r w:rsidRPr="00A41302">
        <w:rPr>
          <w:sz w:val="18"/>
          <w:szCs w:val="20"/>
        </w:rPr>
        <w:t>Legislative approaches to coercive control vary across Australia. Not all states and territories have specific offences or legislation in place and definitions differ across jurisdictions.</w:t>
      </w:r>
    </w:p>
  </w:footnote>
  <w:footnote w:id="4">
    <w:p w14:paraId="70204C3F" w14:textId="65513598" w:rsidR="0092244C" w:rsidRPr="005B05BC" w:rsidRDefault="0092244C">
      <w:pPr>
        <w:pStyle w:val="FootnoteText"/>
        <w:rPr>
          <w:rFonts w:ascii="Nunito" w:hAnsi="Nunito"/>
          <w:sz w:val="18"/>
        </w:rPr>
      </w:pPr>
      <w:r w:rsidRPr="005B05BC">
        <w:rPr>
          <w:rStyle w:val="FootnoteReference"/>
          <w:sz w:val="18"/>
          <w:szCs w:val="18"/>
        </w:rPr>
        <w:footnoteRef/>
      </w:r>
      <w:r w:rsidRPr="005B05BC">
        <w:rPr>
          <w:sz w:val="18"/>
          <w:szCs w:val="18"/>
        </w:rPr>
        <w:t xml:space="preserve"> </w:t>
      </w:r>
      <w:r w:rsidR="00E3746E" w:rsidRPr="005B05BC">
        <w:rPr>
          <w:rFonts w:ascii="Nunito" w:hAnsi="Nunito"/>
          <w:sz w:val="18"/>
        </w:rPr>
        <w:t xml:space="preserve">The definition of young person </w:t>
      </w:r>
      <w:r w:rsidR="00DC75BA" w:rsidRPr="005B05BC">
        <w:rPr>
          <w:rFonts w:ascii="Nunito" w:hAnsi="Nunito"/>
          <w:sz w:val="18"/>
        </w:rPr>
        <w:t xml:space="preserve">varies across systems and jurisdictions. Children </w:t>
      </w:r>
      <w:r w:rsidR="00FE5E1B" w:rsidRPr="005B05BC">
        <w:rPr>
          <w:rFonts w:ascii="Nunito" w:hAnsi="Nunito"/>
          <w:sz w:val="18"/>
        </w:rPr>
        <w:t xml:space="preserve">may begin using violence as young as 5 years old, however, most services </w:t>
      </w:r>
      <w:r w:rsidR="009005A0" w:rsidRPr="005B05BC">
        <w:rPr>
          <w:rFonts w:ascii="Nunito" w:hAnsi="Nunito"/>
          <w:sz w:val="18"/>
        </w:rPr>
        <w:t>accommodate only ages approximately 10-17 years</w:t>
      </w:r>
      <w:r w:rsidR="00FE5E1B" w:rsidRPr="005B05BC">
        <w:rPr>
          <w:rFonts w:ascii="Nunito" w:hAnsi="Nunito"/>
          <w:sz w:val="18"/>
        </w:rPr>
        <w:t>.</w:t>
      </w:r>
    </w:p>
  </w:footnote>
  <w:footnote w:id="5">
    <w:p w14:paraId="1ACAD3ED" w14:textId="0A3DE629" w:rsidR="00B329DF" w:rsidRPr="00B329DF" w:rsidRDefault="00B329DF">
      <w:pPr>
        <w:pStyle w:val="FootnoteText"/>
        <w:rPr>
          <w:lang w:val="en-US"/>
        </w:rPr>
      </w:pPr>
      <w:r w:rsidRPr="009F6685">
        <w:rPr>
          <w:rFonts w:ascii="Nunito" w:hAnsi="Nunito"/>
          <w:vertAlign w:val="superscript"/>
        </w:rPr>
        <w:footnoteRef/>
      </w:r>
      <w:r w:rsidRPr="005B05BC">
        <w:rPr>
          <w:rFonts w:ascii="Nunito" w:hAnsi="Nunito"/>
          <w:sz w:val="18"/>
        </w:rPr>
        <w:t xml:space="preserve"> See </w:t>
      </w:r>
      <w:r w:rsidR="007529C2">
        <w:rPr>
          <w:rFonts w:ascii="Nunito" w:hAnsi="Nunito"/>
          <w:sz w:val="18"/>
        </w:rPr>
        <w:t xml:space="preserve">Pillar 1, </w:t>
      </w:r>
      <w:r w:rsidR="00862A59">
        <w:rPr>
          <w:rFonts w:ascii="Nunito" w:hAnsi="Nunito"/>
          <w:sz w:val="18"/>
        </w:rPr>
        <w:t>e</w:t>
      </w:r>
      <w:r w:rsidRPr="005B05BC">
        <w:rPr>
          <w:rFonts w:ascii="Nunito" w:hAnsi="Nunito"/>
          <w:sz w:val="18"/>
        </w:rPr>
        <w:t>vidence area</w:t>
      </w:r>
      <w:r w:rsidR="00862A59">
        <w:rPr>
          <w:rFonts w:ascii="Nunito" w:hAnsi="Nunito"/>
          <w:sz w:val="18"/>
        </w:rPr>
        <w:t xml:space="preserve"> </w:t>
      </w:r>
      <w:r w:rsidR="00C77E8A">
        <w:rPr>
          <w:rFonts w:ascii="Nunito" w:hAnsi="Nunito"/>
          <w:sz w:val="18"/>
        </w:rPr>
        <w:t>8</w:t>
      </w:r>
      <w:r w:rsidRPr="005B05BC">
        <w:rPr>
          <w:rFonts w:ascii="Nunito" w:hAnsi="Nunito"/>
          <w:sz w:val="18"/>
        </w:rPr>
        <w:t xml:space="preserve"> for more information.</w:t>
      </w:r>
    </w:p>
  </w:footnote>
  <w:footnote w:id="6">
    <w:p w14:paraId="7AD3940B" w14:textId="69627526" w:rsidR="00565DC3" w:rsidRPr="009F6685" w:rsidRDefault="00565DC3">
      <w:pPr>
        <w:pStyle w:val="FootnoteText"/>
        <w:rPr>
          <w:lang w:val="en-US"/>
        </w:rPr>
      </w:pPr>
      <w:r>
        <w:rPr>
          <w:rStyle w:val="FootnoteReference"/>
        </w:rPr>
        <w:footnoteRef/>
      </w:r>
      <w:r>
        <w:t xml:space="preserve"> </w:t>
      </w:r>
      <w:r w:rsidRPr="009F6685">
        <w:rPr>
          <w:rFonts w:ascii="Nunito" w:hAnsi="Nunito"/>
          <w:sz w:val="18"/>
          <w:szCs w:val="18"/>
          <w:lang w:val="en-US"/>
        </w:rPr>
        <w:t>See</w:t>
      </w:r>
      <w:r w:rsidR="00647C0B" w:rsidRPr="009F6685">
        <w:rPr>
          <w:rFonts w:ascii="Nunito" w:hAnsi="Nunito"/>
          <w:sz w:val="18"/>
          <w:szCs w:val="18"/>
          <w:lang w:val="en-US"/>
        </w:rPr>
        <w:t xml:space="preserve"> Pillar 1,</w:t>
      </w:r>
      <w:r w:rsidRPr="009F6685">
        <w:rPr>
          <w:rFonts w:ascii="Nunito" w:hAnsi="Nunito"/>
          <w:sz w:val="18"/>
          <w:szCs w:val="18"/>
          <w:lang w:val="en-US"/>
        </w:rPr>
        <w:t xml:space="preserve"> evidence area </w:t>
      </w:r>
      <w:r w:rsidR="00647C0B" w:rsidRPr="009F6685">
        <w:rPr>
          <w:rFonts w:ascii="Nunito" w:hAnsi="Nunito"/>
          <w:sz w:val="18"/>
          <w:szCs w:val="18"/>
          <w:lang w:val="en-US"/>
        </w:rPr>
        <w:t>1.8</w:t>
      </w:r>
    </w:p>
  </w:footnote>
  <w:footnote w:id="7">
    <w:p w14:paraId="6CB3DC8C" w14:textId="10788CAD" w:rsidR="002D6BA0" w:rsidRPr="002D6BA0" w:rsidRDefault="002D6BA0">
      <w:pPr>
        <w:pStyle w:val="FootnoteText"/>
        <w:rPr>
          <w:lang w:val="en-US"/>
        </w:rPr>
      </w:pPr>
      <w:r>
        <w:rPr>
          <w:rStyle w:val="FootnoteReference"/>
        </w:rPr>
        <w:footnoteRef/>
      </w:r>
      <w:r>
        <w:t xml:space="preserve"> </w:t>
      </w:r>
      <w:r w:rsidRPr="005B05BC">
        <w:rPr>
          <w:rFonts w:ascii="Nunito" w:hAnsi="Nunito"/>
          <w:sz w:val="18"/>
          <w:szCs w:val="18"/>
          <w:lang w:val="en-US"/>
        </w:rPr>
        <w:t xml:space="preserve">See </w:t>
      </w:r>
      <w:r w:rsidR="00D600C4">
        <w:rPr>
          <w:rFonts w:ascii="Nunito" w:hAnsi="Nunito"/>
          <w:sz w:val="18"/>
          <w:szCs w:val="18"/>
          <w:lang w:val="en-US"/>
        </w:rPr>
        <w:t>Pillar 1, e</w:t>
      </w:r>
      <w:r w:rsidRPr="005B05BC">
        <w:rPr>
          <w:rFonts w:ascii="Nunito" w:hAnsi="Nunito"/>
          <w:sz w:val="18"/>
          <w:szCs w:val="18"/>
          <w:lang w:val="en-US"/>
        </w:rPr>
        <w:t>vidence area 3</w:t>
      </w:r>
    </w:p>
  </w:footnote>
  <w:footnote w:id="8">
    <w:p w14:paraId="28B7155E" w14:textId="341F6B47" w:rsidR="008D0DAE" w:rsidRDefault="008D0DAE" w:rsidP="008D0DAE">
      <w:pPr>
        <w:pStyle w:val="FootnoteText"/>
        <w:rPr>
          <w:rFonts w:ascii="Times New Roman" w:hAnsi="Times New Roman"/>
        </w:rPr>
      </w:pPr>
      <w:r>
        <w:rPr>
          <w:rStyle w:val="FootnoteReference"/>
        </w:rPr>
        <w:footnoteRef/>
      </w:r>
      <w:r>
        <w:t xml:space="preserve"> </w:t>
      </w:r>
      <w:r w:rsidRPr="001A537D">
        <w:rPr>
          <w:rFonts w:ascii="Nunito" w:hAnsi="Nunito" w:cs="Calibri"/>
          <w:sz w:val="18"/>
          <w:szCs w:val="18"/>
        </w:rPr>
        <w:t xml:space="preserve">Child and </w:t>
      </w:r>
      <w:r w:rsidR="002C091C" w:rsidRPr="001A537D">
        <w:rPr>
          <w:rFonts w:ascii="Nunito" w:hAnsi="Nunito" w:cs="Calibri"/>
          <w:sz w:val="18"/>
          <w:szCs w:val="18"/>
        </w:rPr>
        <w:t>young people</w:t>
      </w:r>
      <w:r w:rsidRPr="001A537D">
        <w:rPr>
          <w:rFonts w:ascii="Nunito" w:hAnsi="Nunito" w:cs="Calibri"/>
          <w:sz w:val="18"/>
          <w:szCs w:val="18"/>
        </w:rPr>
        <w:t xml:space="preserve"> impacts are described in </w:t>
      </w:r>
      <w:r w:rsidR="00CF464F">
        <w:rPr>
          <w:rFonts w:ascii="Nunito" w:hAnsi="Nunito" w:cs="Calibri"/>
          <w:sz w:val="18"/>
          <w:szCs w:val="18"/>
        </w:rPr>
        <w:t>e</w:t>
      </w:r>
      <w:r w:rsidR="00A946CF" w:rsidRPr="001A537D">
        <w:rPr>
          <w:rFonts w:ascii="Nunito" w:hAnsi="Nunito" w:cs="Calibri"/>
          <w:sz w:val="18"/>
          <w:szCs w:val="18"/>
        </w:rPr>
        <w:t xml:space="preserve">vidence area </w:t>
      </w:r>
      <w:r w:rsidR="00CB07DE">
        <w:rPr>
          <w:rFonts w:ascii="Nunito" w:hAnsi="Nunito" w:cs="Calibri"/>
          <w:sz w:val="18"/>
          <w:szCs w:val="18"/>
        </w:rPr>
        <w:t>7</w:t>
      </w:r>
      <w:r w:rsidRPr="001A537D">
        <w:rPr>
          <w:rFonts w:ascii="Nunito" w:hAnsi="Nunito" w:cs="Calibri"/>
          <w:sz w:val="18"/>
          <w:szCs w:val="18"/>
        </w:rPr>
        <w:t>.</w:t>
      </w:r>
      <w:r>
        <w:t xml:space="preserve"> </w:t>
      </w:r>
    </w:p>
  </w:footnote>
  <w:footnote w:id="9">
    <w:p w14:paraId="3CC0F8E1" w14:textId="0C20716E" w:rsidR="00851AA6" w:rsidRPr="007976A9" w:rsidRDefault="00851AA6">
      <w:pPr>
        <w:pStyle w:val="FootnoteText"/>
        <w:rPr>
          <w:rFonts w:ascii="Nunito" w:hAnsi="Nunito"/>
          <w:lang w:val="en-US"/>
        </w:rPr>
      </w:pPr>
      <w:r w:rsidRPr="007976A9">
        <w:rPr>
          <w:rStyle w:val="FootnoteReference"/>
          <w:rFonts w:ascii="Nunito" w:hAnsi="Nunito"/>
        </w:rPr>
        <w:footnoteRef/>
      </w:r>
      <w:r w:rsidRPr="007976A9">
        <w:rPr>
          <w:rFonts w:ascii="Nunito" w:hAnsi="Nunito"/>
        </w:rPr>
        <w:t xml:space="preserve"> </w:t>
      </w:r>
      <w:r w:rsidRPr="007976A9">
        <w:rPr>
          <w:rFonts w:ascii="Nunito" w:hAnsi="Nunito"/>
          <w:sz w:val="18"/>
          <w:szCs w:val="18"/>
          <w:lang w:val="en-US"/>
        </w:rPr>
        <w:t xml:space="preserve">See </w:t>
      </w:r>
      <w:r w:rsidR="007976A9" w:rsidRPr="007976A9">
        <w:rPr>
          <w:rFonts w:ascii="Nunito" w:hAnsi="Nunito"/>
          <w:sz w:val="18"/>
          <w:szCs w:val="18"/>
          <w:lang w:val="en-US"/>
        </w:rPr>
        <w:t xml:space="preserve">Pillar 1, </w:t>
      </w:r>
      <w:r w:rsidRPr="007976A9">
        <w:rPr>
          <w:rFonts w:ascii="Nunito" w:hAnsi="Nunito"/>
          <w:sz w:val="18"/>
          <w:szCs w:val="18"/>
          <w:lang w:val="en-US"/>
        </w:rPr>
        <w:t>Evidence area 1</w:t>
      </w:r>
      <w:r w:rsidR="00CD3528">
        <w:rPr>
          <w:rFonts w:ascii="Nunito" w:hAnsi="Nunito"/>
          <w:sz w:val="18"/>
          <w:szCs w:val="18"/>
          <w:lang w:val="en-US"/>
        </w:rPr>
        <w:t>.7</w:t>
      </w:r>
      <w:r w:rsidRPr="007976A9">
        <w:rPr>
          <w:rFonts w:ascii="Nunito" w:hAnsi="Nunito"/>
          <w:sz w:val="18"/>
          <w:szCs w:val="18"/>
          <w:lang w:val="en-US"/>
        </w:rPr>
        <w:t xml:space="preserve"> for more information. </w:t>
      </w:r>
    </w:p>
  </w:footnote>
  <w:footnote w:id="10">
    <w:p w14:paraId="2A20DCBE" w14:textId="4D51ADAE" w:rsidR="00686475" w:rsidRPr="00394844" w:rsidRDefault="00686475">
      <w:pPr>
        <w:pStyle w:val="FootnoteText"/>
        <w:rPr>
          <w:rFonts w:ascii="Nunito" w:hAnsi="Nunito"/>
          <w:lang w:val="en-US"/>
        </w:rPr>
      </w:pPr>
      <w:r w:rsidRPr="00394844">
        <w:rPr>
          <w:rStyle w:val="FootnoteReference"/>
          <w:rFonts w:ascii="Nunito" w:hAnsi="Nunito"/>
        </w:rPr>
        <w:footnoteRef/>
      </w:r>
      <w:r w:rsidRPr="00394844">
        <w:rPr>
          <w:rFonts w:ascii="Nunito" w:hAnsi="Nunito"/>
        </w:rPr>
        <w:t xml:space="preserve"> </w:t>
      </w:r>
      <w:r w:rsidRPr="001A537D">
        <w:rPr>
          <w:rFonts w:ascii="Nunito" w:hAnsi="Nunito"/>
          <w:sz w:val="18"/>
          <w:szCs w:val="18"/>
        </w:rPr>
        <w:t xml:space="preserve">Working with the person using violence requires a unique set of skills, professional approach and training in specific engagement with a </w:t>
      </w:r>
      <w:r w:rsidR="004343C3">
        <w:rPr>
          <w:rFonts w:ascii="Nunito" w:hAnsi="Nunito"/>
          <w:sz w:val="18"/>
          <w:szCs w:val="18"/>
        </w:rPr>
        <w:t>person using</w:t>
      </w:r>
      <w:r w:rsidRPr="001A537D">
        <w:rPr>
          <w:rFonts w:ascii="Nunito" w:hAnsi="Nunito"/>
          <w:sz w:val="18"/>
          <w:szCs w:val="18"/>
        </w:rPr>
        <w:t xml:space="preserve"> violence to avoid collusion and maintain safety. </w:t>
      </w:r>
    </w:p>
  </w:footnote>
  <w:footnote w:id="11">
    <w:p w14:paraId="591BD47E" w14:textId="5180C9DF" w:rsidR="00336838" w:rsidRPr="001A537D" w:rsidRDefault="00336838" w:rsidP="00336838">
      <w:pPr>
        <w:rPr>
          <w:sz w:val="18"/>
          <w:szCs w:val="20"/>
        </w:rPr>
      </w:pPr>
      <w:r>
        <w:rPr>
          <w:rStyle w:val="FootnoteReference"/>
        </w:rPr>
        <w:footnoteRef/>
      </w:r>
      <w:r>
        <w:t xml:space="preserve"> </w:t>
      </w:r>
      <w:r w:rsidRPr="001A537D">
        <w:rPr>
          <w:sz w:val="18"/>
          <w:szCs w:val="20"/>
        </w:rPr>
        <w:t xml:space="preserve">Children and young people can also experience FDV in the ways described in </w:t>
      </w:r>
      <w:r w:rsidR="0065704E">
        <w:rPr>
          <w:sz w:val="18"/>
          <w:szCs w:val="20"/>
        </w:rPr>
        <w:t xml:space="preserve">Pillar 1, </w:t>
      </w:r>
      <w:r w:rsidR="000778F4">
        <w:rPr>
          <w:sz w:val="18"/>
          <w:szCs w:val="20"/>
        </w:rPr>
        <w:t>e</w:t>
      </w:r>
      <w:r w:rsidRPr="001A537D">
        <w:rPr>
          <w:sz w:val="18"/>
          <w:szCs w:val="20"/>
        </w:rPr>
        <w:t>vidence area 1</w:t>
      </w:r>
    </w:p>
    <w:p w14:paraId="257AC98F" w14:textId="1BB3C922" w:rsidR="00336838" w:rsidRPr="001A537D" w:rsidRDefault="00336838">
      <w:pPr>
        <w:pStyle w:val="FootnoteText"/>
        <w:rPr>
          <w:lang w:val="en-US"/>
        </w:rPr>
      </w:pPr>
    </w:p>
  </w:footnote>
  <w:footnote w:id="12">
    <w:p w14:paraId="52F3432C" w14:textId="501BF2FB" w:rsidR="00D054E7" w:rsidRPr="00D054E7" w:rsidRDefault="00D054E7" w:rsidP="001A537D">
      <w:r>
        <w:rPr>
          <w:rStyle w:val="FootnoteReference"/>
        </w:rPr>
        <w:footnoteRef/>
      </w:r>
      <w:r>
        <w:t xml:space="preserve"> </w:t>
      </w:r>
      <w:r w:rsidRPr="001A537D">
        <w:rPr>
          <w:sz w:val="18"/>
          <w:szCs w:val="20"/>
        </w:rPr>
        <w:t>See</w:t>
      </w:r>
      <w:r w:rsidR="0065704E">
        <w:rPr>
          <w:sz w:val="18"/>
          <w:szCs w:val="20"/>
        </w:rPr>
        <w:t xml:space="preserve"> Pillar </w:t>
      </w:r>
      <w:r w:rsidR="00B101B7">
        <w:rPr>
          <w:sz w:val="18"/>
          <w:szCs w:val="20"/>
        </w:rPr>
        <w:t>2</w:t>
      </w:r>
      <w:r w:rsidR="0065704E">
        <w:rPr>
          <w:sz w:val="18"/>
          <w:szCs w:val="20"/>
        </w:rPr>
        <w:t xml:space="preserve">, </w:t>
      </w:r>
      <w:r w:rsidR="00D975DE">
        <w:rPr>
          <w:sz w:val="18"/>
          <w:szCs w:val="20"/>
        </w:rPr>
        <w:t>e</w:t>
      </w:r>
      <w:r w:rsidRPr="001A537D">
        <w:rPr>
          <w:sz w:val="18"/>
          <w:szCs w:val="20"/>
        </w:rPr>
        <w:t xml:space="preserve">vidence area </w:t>
      </w:r>
      <w:r w:rsidR="00EC309E">
        <w:rPr>
          <w:sz w:val="18"/>
          <w:szCs w:val="20"/>
        </w:rPr>
        <w:t>9</w:t>
      </w:r>
      <w:r w:rsidRPr="001A537D">
        <w:rPr>
          <w:sz w:val="18"/>
          <w:szCs w:val="20"/>
        </w:rPr>
        <w:t xml:space="preserve"> for more examples of protective factors. </w:t>
      </w:r>
    </w:p>
  </w:footnote>
  <w:footnote w:id="13">
    <w:p w14:paraId="4866CBC9" w14:textId="77777777" w:rsidR="002707F4" w:rsidRPr="00FB2806" w:rsidRDefault="002707F4" w:rsidP="002707F4">
      <w:pPr>
        <w:pStyle w:val="FootnoteText"/>
        <w:rPr>
          <w:rFonts w:ascii="Calibri" w:hAnsi="Calibri" w:cs="Calibri"/>
        </w:rPr>
      </w:pPr>
      <w:r w:rsidRPr="00FB2806">
        <w:rPr>
          <w:rStyle w:val="FootnoteReference"/>
          <w:rFonts w:ascii="Calibri" w:hAnsi="Calibri" w:cs="Calibri"/>
        </w:rPr>
        <w:footnoteRef/>
      </w:r>
      <w:r w:rsidRPr="00FB2806">
        <w:rPr>
          <w:rFonts w:ascii="Calibri" w:hAnsi="Calibri" w:cs="Calibri"/>
        </w:rPr>
        <w:t xml:space="preserve"> Within the last 12 months.</w:t>
      </w:r>
    </w:p>
  </w:footnote>
  <w:footnote w:id="14">
    <w:p w14:paraId="2AA4CA71" w14:textId="77777777" w:rsidR="002707F4" w:rsidRPr="00FB2806" w:rsidRDefault="002707F4" w:rsidP="002707F4">
      <w:pPr>
        <w:pStyle w:val="FootnoteText"/>
      </w:pPr>
      <w:r w:rsidRPr="00FB2806">
        <w:rPr>
          <w:rStyle w:val="FootnoteReference"/>
          <w:rFonts w:ascii="Calibri" w:hAnsi="Calibri" w:cs="Calibri"/>
        </w:rPr>
        <w:footnoteRef/>
      </w:r>
      <w:r w:rsidRPr="00FB2806">
        <w:rPr>
          <w:rFonts w:ascii="Calibri" w:hAnsi="Calibri" w:cs="Calibri"/>
        </w:rPr>
        <w:t xml:space="preserve"> In Australia, this is often knives or hammers rather than firearms.</w:t>
      </w:r>
    </w:p>
  </w:footnote>
  <w:footnote w:id="15">
    <w:p w14:paraId="0EF72486" w14:textId="77777777" w:rsidR="002707F4" w:rsidRPr="00FB2806" w:rsidRDefault="002707F4" w:rsidP="002707F4">
      <w:pPr>
        <w:pStyle w:val="FootnoteText"/>
      </w:pPr>
      <w:r w:rsidRPr="00FB2806">
        <w:rPr>
          <w:rStyle w:val="FootnoteReference"/>
        </w:rPr>
        <w:footnoteRef/>
      </w:r>
      <w:r w:rsidRPr="00FB2806">
        <w:t xml:space="preserve"> </w:t>
      </w:r>
      <w:r w:rsidRPr="00FB2806">
        <w:rPr>
          <w:rFonts w:ascii="Calibri" w:hAnsi="Calibri" w:cs="Calibri"/>
        </w:rPr>
        <w:t>The language used here is inclusive of both coercion and control to support a range of policy and legislation introduced across Australian jurisdictions</w:t>
      </w:r>
      <w:r w:rsidRPr="00FB2806">
        <w:t>.</w:t>
      </w:r>
    </w:p>
  </w:footnote>
  <w:footnote w:id="16">
    <w:p w14:paraId="3A40E97E" w14:textId="691AC9C3" w:rsidR="002707F4" w:rsidRDefault="002707F4" w:rsidP="002707F4">
      <w:pPr>
        <w:pStyle w:val="FootnoteText"/>
        <w:rPr>
          <w:rFonts w:ascii="Calibri" w:hAnsi="Calibri" w:cs="Calibri"/>
        </w:rPr>
      </w:pPr>
      <w:r w:rsidRPr="00FB2806">
        <w:rPr>
          <w:rStyle w:val="FootnoteReference"/>
          <w:rFonts w:ascii="Calibri" w:hAnsi="Calibri" w:cs="Calibri"/>
        </w:rPr>
        <w:footnoteRef/>
      </w:r>
      <w:r w:rsidRPr="00FB2806">
        <w:rPr>
          <w:rFonts w:ascii="Calibri" w:hAnsi="Calibri" w:cs="Calibri"/>
        </w:rPr>
        <w:t xml:space="preserve"> Emerging evidence on technology facilitated abuse identifies that online monitoring is ubiquitous among some groups, especially young people. There is a need to better understand forms of online monitoring and how it is different or </w:t>
      </w:r>
      <w:r w:rsidRPr="00FB2806">
        <w:rPr>
          <w:rFonts w:ascii="Calibri" w:hAnsi="Calibri" w:cs="Calibri"/>
        </w:rPr>
        <w:t>similar to in-person stalking.</w:t>
      </w:r>
      <w:r w:rsidR="006C3B9E">
        <w:rPr>
          <w:rFonts w:ascii="Calibri" w:hAnsi="Calibri" w:cs="Calibri"/>
        </w:rPr>
        <w:t>*</w:t>
      </w:r>
    </w:p>
    <w:p w14:paraId="15F7B640" w14:textId="77777777" w:rsidR="00D666F3" w:rsidRPr="00D666F3" w:rsidRDefault="00222E31" w:rsidP="00D666F3">
      <w:pPr>
        <w:pStyle w:val="FootnoteText"/>
        <w:rPr>
          <w:rFonts w:ascii="Calibri" w:hAnsi="Calibri" w:cs="Calibri"/>
        </w:rPr>
      </w:pPr>
      <w:r>
        <w:rPr>
          <w:rFonts w:ascii="Calibri" w:hAnsi="Calibri" w:cs="Calibri"/>
        </w:rPr>
        <w:t xml:space="preserve">* </w:t>
      </w:r>
      <w:r w:rsidR="00D666F3" w:rsidRPr="00D666F3">
        <w:rPr>
          <w:rFonts w:ascii="Calibri" w:hAnsi="Calibri" w:cs="Calibri"/>
        </w:rPr>
        <w:t>C Brown, L Sanci and K Hegarty, ‘Technology-facilitated abuse in relationships: victimisation patterns and impact in young people’, Computers in Human </w:t>
      </w:r>
      <w:r w:rsidR="00D666F3" w:rsidRPr="00D666F3">
        <w:rPr>
          <w:rFonts w:ascii="Calibri" w:hAnsi="Calibri" w:cs="Calibri"/>
        </w:rPr>
        <w:t>Behavior, 2021, 124:106897, </w:t>
      </w:r>
      <w:hyperlink r:id="rId1" w:tgtFrame="_blank" w:history="1">
        <w:r w:rsidR="00D666F3" w:rsidRPr="00D666F3">
          <w:rPr>
            <w:rStyle w:val="Hyperlink"/>
            <w:rFonts w:ascii="Calibri" w:hAnsi="Calibri" w:cs="Calibri"/>
          </w:rPr>
          <w:t>doi:10.1016/j.chb.2021.106897</w:t>
        </w:r>
      </w:hyperlink>
      <w:r w:rsidR="00D666F3" w:rsidRPr="00D666F3">
        <w:rPr>
          <w:rFonts w:ascii="Calibri" w:hAnsi="Calibri" w:cs="Calibri"/>
        </w:rPr>
        <w:t>. </w:t>
      </w:r>
    </w:p>
    <w:p w14:paraId="071DDC9F" w14:textId="0DC3D01E" w:rsidR="002707F4" w:rsidRPr="00FB2806" w:rsidRDefault="00D666F3" w:rsidP="002707F4">
      <w:pPr>
        <w:pStyle w:val="FootnoteText"/>
        <w:rPr>
          <w:rFonts w:ascii="Calibri" w:hAnsi="Calibri" w:cs="Calibri"/>
        </w:rPr>
      </w:pPr>
      <w:r w:rsidRPr="00D666F3">
        <w:rPr>
          <w:rFonts w:ascii="Calibri" w:hAnsi="Calibri" w:cs="Calibri"/>
        </w:rPr>
        <w:t>C Brown, M Yap, A Thomassin, M Murray and E Yu, </w:t>
      </w:r>
      <w:hyperlink r:id="rId2" w:tgtFrame="_blank" w:history="1">
        <w:r w:rsidRPr="00D666F3">
          <w:rPr>
            <w:rStyle w:val="Hyperlink"/>
            <w:rFonts w:ascii="Calibri" w:hAnsi="Calibri" w:cs="Calibri"/>
            <w:i/>
            <w:iCs/>
          </w:rPr>
          <w:t>'Can I just share my story?' Experiences of technology-facilitated abuse among Aboriginal and Torres Strait Islander women from regional and remote areas</w:t>
        </w:r>
      </w:hyperlink>
      <w:r w:rsidRPr="00D666F3">
        <w:rPr>
          <w:rFonts w:ascii="Calibri" w:hAnsi="Calibri" w:cs="Calibri"/>
        </w:rPr>
        <w:t>,</w:t>
      </w:r>
      <w:r w:rsidRPr="00D666F3">
        <w:rPr>
          <w:rFonts w:ascii="Calibri" w:hAnsi="Calibri" w:cs="Calibri"/>
          <w:i/>
          <w:iCs/>
        </w:rPr>
        <w:t> </w:t>
      </w:r>
      <w:r w:rsidRPr="00D666F3">
        <w:rPr>
          <w:rFonts w:ascii="Calibri" w:hAnsi="Calibri" w:cs="Calibri"/>
        </w:rPr>
        <w:t>Office of the eSafety Commissioner, 2021. </w:t>
      </w:r>
    </w:p>
  </w:footnote>
  <w:footnote w:id="17">
    <w:p w14:paraId="273D85C2" w14:textId="25054DD8" w:rsidR="7E932FE3" w:rsidRDefault="7E932FE3" w:rsidP="7E932FE3">
      <w:pPr>
        <w:pStyle w:val="FootnoteText"/>
        <w:rPr>
          <w:rFonts w:ascii="Nunito" w:eastAsia="Nunito" w:hAnsi="Nunito" w:cs="Nunito"/>
          <w:sz w:val="22"/>
          <w:szCs w:val="22"/>
        </w:rPr>
      </w:pPr>
      <w:r w:rsidRPr="7E932FE3">
        <w:rPr>
          <w:rStyle w:val="FootnoteReference"/>
        </w:rPr>
        <w:footnoteRef/>
      </w:r>
      <w:r>
        <w:t xml:space="preserve"> </w:t>
      </w:r>
      <w:r w:rsidRPr="7E932FE3">
        <w:rPr>
          <w:rFonts w:ascii="Calibri" w:hAnsi="Calibri" w:cs="Calibri"/>
        </w:rPr>
        <w:t>As with other coronial research findings, the research is not comparable with non-fatal cases.</w:t>
      </w:r>
    </w:p>
  </w:footnote>
  <w:footnote w:id="18">
    <w:p w14:paraId="49CD453F" w14:textId="4E268000" w:rsidR="00424F73" w:rsidRPr="009F6685" w:rsidRDefault="00424F73">
      <w:pPr>
        <w:pStyle w:val="FootnoteText"/>
        <w:rPr>
          <w:lang w:val="en-US"/>
        </w:rPr>
      </w:pPr>
      <w:r>
        <w:rPr>
          <w:rStyle w:val="FootnoteReference"/>
        </w:rPr>
        <w:footnoteRef/>
      </w:r>
      <w:r>
        <w:t xml:space="preserve"> </w:t>
      </w:r>
      <w:r w:rsidR="00361839" w:rsidRPr="009F6685">
        <w:rPr>
          <w:rFonts w:ascii="Nunito" w:hAnsi="Nunito"/>
          <w:sz w:val="18"/>
          <w:szCs w:val="18"/>
        </w:rPr>
        <w:t xml:space="preserve">Note, in many </w:t>
      </w:r>
      <w:r w:rsidR="003602FD" w:rsidRPr="009F6685">
        <w:rPr>
          <w:rFonts w:ascii="Nunito" w:hAnsi="Nunito"/>
          <w:sz w:val="18"/>
          <w:szCs w:val="18"/>
          <w:lang w:val="en-US"/>
        </w:rPr>
        <w:t>jurisdictions,</w:t>
      </w:r>
      <w:r w:rsidR="00361839" w:rsidRPr="009F6685">
        <w:rPr>
          <w:rFonts w:ascii="Nunito" w:hAnsi="Nunito"/>
          <w:sz w:val="18"/>
          <w:szCs w:val="18"/>
          <w:lang w:val="en-US"/>
        </w:rPr>
        <w:t xml:space="preserve"> a broad range of work</w:t>
      </w:r>
      <w:r w:rsidR="003602FD" w:rsidRPr="009F6685">
        <w:rPr>
          <w:rFonts w:ascii="Nunito" w:hAnsi="Nunito"/>
          <w:sz w:val="18"/>
          <w:szCs w:val="18"/>
          <w:lang w:val="en-US"/>
        </w:rPr>
        <w:t>forces</w:t>
      </w:r>
      <w:r w:rsidR="00F116A8" w:rsidRPr="009F6685">
        <w:rPr>
          <w:rFonts w:ascii="Nunito" w:hAnsi="Nunito"/>
          <w:sz w:val="18"/>
          <w:szCs w:val="18"/>
          <w:lang w:val="en-US"/>
        </w:rPr>
        <w:t xml:space="preserve"> </w:t>
      </w:r>
      <w:r w:rsidR="006221B6" w:rsidRPr="009F6685">
        <w:rPr>
          <w:rFonts w:ascii="Nunito" w:hAnsi="Nunito"/>
          <w:sz w:val="18"/>
          <w:szCs w:val="18"/>
          <w:lang w:val="en-US"/>
        </w:rPr>
        <w:t xml:space="preserve">are </w:t>
      </w:r>
      <w:r w:rsidR="00F116A8" w:rsidRPr="009F6685">
        <w:rPr>
          <w:rFonts w:ascii="Nunito" w:hAnsi="Nunito"/>
          <w:sz w:val="18"/>
          <w:szCs w:val="18"/>
          <w:lang w:val="en-US"/>
        </w:rPr>
        <w:t>involved in risk assessmen</w:t>
      </w:r>
      <w:r w:rsidR="00A5208E" w:rsidRPr="009F6685">
        <w:rPr>
          <w:rFonts w:ascii="Nunito" w:hAnsi="Nunito"/>
          <w:sz w:val="18"/>
          <w:szCs w:val="18"/>
          <w:lang w:val="en-US"/>
        </w:rPr>
        <w:t>t</w:t>
      </w:r>
      <w:r w:rsidR="00FB3F3F" w:rsidRPr="009F6685">
        <w:rPr>
          <w:rFonts w:ascii="Nunito" w:hAnsi="Nunito"/>
          <w:sz w:val="18"/>
          <w:szCs w:val="18"/>
          <w:lang w:val="en-US"/>
        </w:rPr>
        <w:t xml:space="preserve"> and management</w:t>
      </w:r>
      <w:r w:rsidR="007B0051" w:rsidRPr="009F6685">
        <w:rPr>
          <w:rFonts w:ascii="Nunito" w:hAnsi="Nunito"/>
          <w:sz w:val="18"/>
          <w:szCs w:val="18"/>
          <w:lang w:val="en-US"/>
        </w:rPr>
        <w:t xml:space="preserve">, including workers whose primary role is not </w:t>
      </w:r>
      <w:r w:rsidR="00D678DB" w:rsidRPr="009F6685">
        <w:rPr>
          <w:rFonts w:ascii="Nunito" w:hAnsi="Nunito"/>
          <w:sz w:val="18"/>
          <w:szCs w:val="18"/>
          <w:lang w:val="en-US"/>
        </w:rPr>
        <w:t>specialist FDV response</w:t>
      </w:r>
      <w:r w:rsidR="006213DB" w:rsidRPr="009F6685">
        <w:rPr>
          <w:rFonts w:ascii="Nunito" w:hAnsi="Nunito"/>
          <w:sz w:val="18"/>
          <w:szCs w:val="18"/>
          <w:lang w:val="en-US"/>
        </w:rPr>
        <w:t>. These workforces may not</w:t>
      </w:r>
      <w:r w:rsidR="00A5208E" w:rsidRPr="009F6685">
        <w:rPr>
          <w:rFonts w:ascii="Nunito" w:hAnsi="Nunito"/>
          <w:sz w:val="18"/>
          <w:szCs w:val="18"/>
          <w:lang w:val="en-US"/>
        </w:rPr>
        <w:t xml:space="preserve"> have the </w:t>
      </w:r>
      <w:r w:rsidR="00C34552" w:rsidRPr="009F6685">
        <w:rPr>
          <w:rFonts w:ascii="Nunito" w:hAnsi="Nunito"/>
          <w:sz w:val="18"/>
          <w:szCs w:val="18"/>
          <w:lang w:val="en-US"/>
        </w:rPr>
        <w:t xml:space="preserve">depth of FDV-specific </w:t>
      </w:r>
      <w:r w:rsidR="009622E0" w:rsidRPr="009F6685">
        <w:rPr>
          <w:rFonts w:ascii="Nunito" w:hAnsi="Nunito"/>
          <w:sz w:val="18"/>
          <w:szCs w:val="18"/>
          <w:lang w:val="en-US"/>
        </w:rPr>
        <w:t>knowledge</w:t>
      </w:r>
      <w:r w:rsidR="00EC70BD" w:rsidRPr="009F6685">
        <w:rPr>
          <w:rFonts w:ascii="Nunito" w:hAnsi="Nunito"/>
          <w:sz w:val="18"/>
          <w:szCs w:val="18"/>
          <w:lang w:val="en-US"/>
        </w:rPr>
        <w:t>, training or experience to consistently appl</w:t>
      </w:r>
      <w:r w:rsidR="009622E0" w:rsidRPr="009F6685">
        <w:rPr>
          <w:rFonts w:ascii="Nunito" w:hAnsi="Nunito"/>
          <w:sz w:val="18"/>
          <w:szCs w:val="18"/>
          <w:lang w:val="en-US"/>
        </w:rPr>
        <w:t>y SP</w:t>
      </w:r>
      <w:r w:rsidR="002C5A0A" w:rsidRPr="009F6685">
        <w:rPr>
          <w:rFonts w:ascii="Nunito" w:hAnsi="Nunito"/>
          <w:sz w:val="18"/>
          <w:szCs w:val="18"/>
          <w:lang w:val="en-US"/>
        </w:rPr>
        <w:t>J an</w:t>
      </w:r>
      <w:r w:rsidR="008733DB" w:rsidRPr="009F6685">
        <w:rPr>
          <w:rFonts w:ascii="Nunito" w:hAnsi="Nunito"/>
          <w:sz w:val="18"/>
          <w:szCs w:val="18"/>
          <w:lang w:val="en-US"/>
        </w:rPr>
        <w:t xml:space="preserve">d may be more reliant </w:t>
      </w:r>
      <w:r w:rsidR="00FD238A" w:rsidRPr="009F6685">
        <w:rPr>
          <w:rFonts w:ascii="Nunito" w:hAnsi="Nunito"/>
          <w:sz w:val="18"/>
          <w:szCs w:val="18"/>
          <w:lang w:val="en-US"/>
        </w:rPr>
        <w:t xml:space="preserve">on tools, </w:t>
      </w:r>
      <w:r w:rsidR="008A63CA" w:rsidRPr="009F6685">
        <w:rPr>
          <w:rFonts w:ascii="Nunito" w:hAnsi="Nunito"/>
          <w:sz w:val="18"/>
          <w:szCs w:val="18"/>
          <w:lang w:val="en-US"/>
        </w:rPr>
        <w:t xml:space="preserve">checklists and </w:t>
      </w:r>
      <w:r w:rsidR="00FD238A" w:rsidRPr="009F6685">
        <w:rPr>
          <w:rFonts w:ascii="Nunito" w:hAnsi="Nunito"/>
          <w:sz w:val="18"/>
          <w:szCs w:val="18"/>
          <w:lang w:val="en-US"/>
        </w:rPr>
        <w:t>resources</w:t>
      </w:r>
      <w:r w:rsidR="00FE53E1" w:rsidRPr="009F6685">
        <w:rPr>
          <w:rFonts w:ascii="Nunito" w:hAnsi="Nunito"/>
          <w:sz w:val="18"/>
          <w:szCs w:val="18"/>
          <w:lang w:val="en-US"/>
        </w:rPr>
        <w:t xml:space="preserve"> to support </w:t>
      </w:r>
      <w:r w:rsidR="0000125F" w:rsidRPr="009F6685">
        <w:rPr>
          <w:rFonts w:ascii="Nunito" w:hAnsi="Nunito"/>
          <w:sz w:val="18"/>
          <w:szCs w:val="18"/>
          <w:lang w:val="en-US"/>
        </w:rPr>
        <w:t xml:space="preserve">risk assessment </w:t>
      </w:r>
      <w:r w:rsidR="007363D5" w:rsidRPr="009F6685">
        <w:rPr>
          <w:rFonts w:ascii="Nunito" w:hAnsi="Nunito"/>
          <w:sz w:val="18"/>
          <w:szCs w:val="18"/>
          <w:lang w:val="en-US"/>
        </w:rPr>
        <w:t>practice.</w:t>
      </w:r>
      <w:r w:rsidR="007363D5" w:rsidRPr="009F6685">
        <w:rPr>
          <w:sz w:val="18"/>
          <w:szCs w:val="18"/>
          <w:lang w:val="en-US"/>
        </w:rPr>
        <w:t xml:space="preserve"> </w:t>
      </w:r>
    </w:p>
  </w:footnote>
  <w:footnote w:id="19">
    <w:p w14:paraId="14DDD579" w14:textId="1FC931B0" w:rsidR="003F1546" w:rsidRPr="003A7A36" w:rsidRDefault="003F1546">
      <w:pPr>
        <w:pStyle w:val="FootnoteText"/>
        <w:rPr>
          <w:rFonts w:ascii="Nunito" w:hAnsi="Nunito"/>
          <w:sz w:val="18"/>
          <w:szCs w:val="18"/>
          <w:lang w:val="en-US"/>
        </w:rPr>
      </w:pPr>
      <w:r>
        <w:rPr>
          <w:rStyle w:val="FootnoteReference"/>
        </w:rPr>
        <w:footnoteRef/>
      </w:r>
      <w:r>
        <w:t xml:space="preserve"> </w:t>
      </w:r>
      <w:r w:rsidRPr="003A7A36">
        <w:rPr>
          <w:rFonts w:ascii="Nunito" w:hAnsi="Nunito"/>
          <w:sz w:val="18"/>
          <w:szCs w:val="18"/>
          <w:lang w:val="en-US"/>
        </w:rPr>
        <w:t>See Appendix 2</w:t>
      </w:r>
      <w:r w:rsidR="003A7A36" w:rsidRPr="003A7A36">
        <w:rPr>
          <w:rFonts w:ascii="Nunito" w:hAnsi="Nunito"/>
          <w:sz w:val="18"/>
          <w:szCs w:val="18"/>
          <w:lang w:val="en-US"/>
        </w:rPr>
        <w:t>: Contextual, structural and systems considerations</w:t>
      </w:r>
    </w:p>
  </w:footnote>
  <w:footnote w:id="20">
    <w:p w14:paraId="33C7E41E" w14:textId="03F12E16" w:rsidR="00A53045" w:rsidRPr="009F6685" w:rsidRDefault="00A53045">
      <w:pPr>
        <w:pStyle w:val="FootnoteText"/>
        <w:rPr>
          <w:lang w:val="en-US"/>
        </w:rPr>
      </w:pPr>
      <w:r>
        <w:rPr>
          <w:rStyle w:val="FootnoteReference"/>
        </w:rPr>
        <w:footnoteRef/>
      </w:r>
      <w:r>
        <w:t xml:space="preserve"> </w:t>
      </w:r>
      <w:r w:rsidRPr="009F6685">
        <w:rPr>
          <w:rFonts w:ascii="Nunito" w:hAnsi="Nunito"/>
          <w:sz w:val="18"/>
          <w:szCs w:val="18"/>
          <w:lang w:val="en-US"/>
        </w:rPr>
        <w:t xml:space="preserve">See Pillar 1, evidence area </w:t>
      </w:r>
      <w:r w:rsidR="00F4195C">
        <w:rPr>
          <w:rFonts w:ascii="Nunito" w:hAnsi="Nunito"/>
          <w:sz w:val="18"/>
          <w:szCs w:val="18"/>
          <w:lang w:val="en-US"/>
        </w:rPr>
        <w:t>7</w:t>
      </w:r>
      <w:r w:rsidRPr="009F6685">
        <w:rPr>
          <w:rFonts w:ascii="Nunito" w:hAnsi="Nunito"/>
          <w:sz w:val="18"/>
          <w:szCs w:val="18"/>
          <w:lang w:val="en-US"/>
        </w:rPr>
        <w:t>.4</w:t>
      </w:r>
      <w:r w:rsidR="00642654" w:rsidRPr="009F6685">
        <w:rPr>
          <w:rFonts w:ascii="Nunito" w:hAnsi="Nunito"/>
          <w:sz w:val="18"/>
          <w:szCs w:val="18"/>
          <w:lang w:val="en-US"/>
        </w:rPr>
        <w:t xml:space="preserve"> for children and young people </w:t>
      </w:r>
      <w:r w:rsidR="00642654">
        <w:rPr>
          <w:rFonts w:ascii="Nunito" w:hAnsi="Nunito"/>
          <w:sz w:val="18"/>
          <w:szCs w:val="18"/>
          <w:lang w:val="en-US"/>
        </w:rPr>
        <w:t xml:space="preserve">specific </w:t>
      </w:r>
      <w:r w:rsidR="00642654" w:rsidRPr="009F6685">
        <w:rPr>
          <w:rFonts w:ascii="Nunito" w:hAnsi="Nunito"/>
          <w:sz w:val="18"/>
          <w:szCs w:val="18"/>
          <w:lang w:val="en-US"/>
        </w:rPr>
        <w:t>protective factors</w:t>
      </w:r>
    </w:p>
  </w:footnote>
  <w:footnote w:id="21">
    <w:p w14:paraId="5888E171" w14:textId="4C502221" w:rsidR="00A325EE" w:rsidRPr="001A537D" w:rsidRDefault="00A325EE">
      <w:pPr>
        <w:pStyle w:val="FootnoteText"/>
        <w:rPr>
          <w:rFonts w:ascii="Nunito" w:hAnsi="Nunito"/>
          <w:lang w:val="en-US"/>
        </w:rPr>
      </w:pPr>
      <w:r w:rsidRPr="001A537D">
        <w:rPr>
          <w:rStyle w:val="FootnoteReference"/>
          <w:rFonts w:ascii="Nunito" w:hAnsi="Nunito"/>
          <w:sz w:val="18"/>
          <w:szCs w:val="18"/>
        </w:rPr>
        <w:footnoteRef/>
      </w:r>
      <w:r w:rsidRPr="001A537D">
        <w:rPr>
          <w:rFonts w:ascii="Nunito" w:hAnsi="Nunito"/>
          <w:sz w:val="18"/>
          <w:szCs w:val="18"/>
        </w:rPr>
        <w:t xml:space="preserve"> </w:t>
      </w:r>
      <w:r w:rsidRPr="001A537D">
        <w:rPr>
          <w:rFonts w:ascii="Nunito" w:hAnsi="Nunito"/>
          <w:sz w:val="18"/>
          <w:szCs w:val="18"/>
          <w:lang w:val="en-US"/>
        </w:rPr>
        <w:t xml:space="preserve">See Pillar 2, </w:t>
      </w:r>
      <w:r w:rsidR="004B625F">
        <w:rPr>
          <w:rFonts w:ascii="Nunito" w:hAnsi="Nunito"/>
          <w:sz w:val="18"/>
          <w:szCs w:val="18"/>
          <w:lang w:val="en-US"/>
        </w:rPr>
        <w:t>e</w:t>
      </w:r>
      <w:r w:rsidRPr="001A537D">
        <w:rPr>
          <w:rFonts w:ascii="Nunito" w:hAnsi="Nunito"/>
          <w:sz w:val="18"/>
          <w:szCs w:val="18"/>
          <w:lang w:val="en-US"/>
        </w:rPr>
        <w:t xml:space="preserve">vidence area </w:t>
      </w:r>
      <w:r w:rsidR="004B625F">
        <w:rPr>
          <w:rFonts w:ascii="Nunito" w:hAnsi="Nunito"/>
          <w:sz w:val="18"/>
          <w:szCs w:val="18"/>
          <w:lang w:val="en-US"/>
        </w:rPr>
        <w:t>4</w:t>
      </w:r>
      <w:r w:rsidRPr="001A537D">
        <w:rPr>
          <w:rFonts w:ascii="Nunito" w:hAnsi="Nunito"/>
          <w:sz w:val="18"/>
          <w:szCs w:val="18"/>
          <w:lang w:val="en-US"/>
        </w:rPr>
        <w:t xml:space="preserve"> for more information</w:t>
      </w:r>
    </w:p>
  </w:footnote>
  <w:footnote w:id="22">
    <w:p w14:paraId="1E7FAD1D" w14:textId="46FFFF08" w:rsidR="00D66B69" w:rsidRPr="001A537D" w:rsidRDefault="00D66B69">
      <w:pPr>
        <w:pStyle w:val="FootnoteText"/>
        <w:rPr>
          <w:lang w:val="en-US"/>
        </w:rPr>
      </w:pPr>
      <w:r>
        <w:rPr>
          <w:rStyle w:val="FootnoteReference"/>
        </w:rPr>
        <w:footnoteRef/>
      </w:r>
      <w:r>
        <w:t xml:space="preserve"> </w:t>
      </w:r>
      <w:r w:rsidRPr="001A537D">
        <w:rPr>
          <w:rFonts w:ascii="Nunito" w:hAnsi="Nunito"/>
          <w:sz w:val="18"/>
          <w:szCs w:val="18"/>
          <w:lang w:val="en-US"/>
        </w:rPr>
        <w:t>See Pillar 4, Evidence area 2 for more information</w:t>
      </w:r>
    </w:p>
  </w:footnote>
  <w:footnote w:id="23">
    <w:p w14:paraId="0F40B018" w14:textId="5A80C31D" w:rsidR="00C72F5B" w:rsidRPr="00C72F5B" w:rsidRDefault="00C72F5B">
      <w:pPr>
        <w:pStyle w:val="FootnoteText"/>
        <w:rPr>
          <w:lang w:val="en-US"/>
        </w:rPr>
      </w:pPr>
      <w:r>
        <w:rPr>
          <w:rStyle w:val="FootnoteReference"/>
        </w:rPr>
        <w:footnoteRef/>
      </w:r>
      <w:r>
        <w:t xml:space="preserve"> </w:t>
      </w:r>
      <w:r w:rsidR="00887759" w:rsidRPr="009F6685">
        <w:rPr>
          <w:rFonts w:ascii="Nunito" w:hAnsi="Nunito" w:cstheme="minorHAnsi"/>
          <w:sz w:val="18"/>
          <w:szCs w:val="18"/>
        </w:rPr>
        <w:t>Practitioners must be aware that victim-survivor acts of resistance can be met with escalated frequency and severity of violence. The pattern and tactics of the person using violence can also often undermine the effectiveness of protective factors for both adult and child victim-survivors.</w:t>
      </w:r>
    </w:p>
  </w:footnote>
  <w:footnote w:id="24">
    <w:p w14:paraId="508062C9" w14:textId="393A2F45" w:rsidR="005664F9" w:rsidRPr="00262037" w:rsidRDefault="005664F9" w:rsidP="005664F9">
      <w:pPr>
        <w:pStyle w:val="FootnoteText"/>
        <w:rPr>
          <w:rFonts w:cstheme="minorHAnsi"/>
        </w:rPr>
      </w:pPr>
      <w:r w:rsidRPr="00262037">
        <w:rPr>
          <w:rStyle w:val="FootnoteReference"/>
          <w:rFonts w:cstheme="minorHAnsi"/>
        </w:rPr>
        <w:footnoteRef/>
      </w:r>
      <w:r w:rsidRPr="00262037">
        <w:rPr>
          <w:rFonts w:cstheme="minorHAnsi"/>
        </w:rPr>
        <w:t xml:space="preserve"> It must be noted that not all victim-survivors become </w:t>
      </w:r>
      <w:r w:rsidR="006539BC">
        <w:rPr>
          <w:rFonts w:cstheme="minorHAnsi"/>
        </w:rPr>
        <w:t>people who use</w:t>
      </w:r>
      <w:r w:rsidRPr="00262037">
        <w:rPr>
          <w:rFonts w:cstheme="minorHAnsi"/>
        </w:rPr>
        <w:t xml:space="preserve"> violence.</w:t>
      </w:r>
    </w:p>
  </w:footnote>
  <w:footnote w:id="25">
    <w:p w14:paraId="685A9B40" w14:textId="11CA7504" w:rsidR="005664F9" w:rsidRPr="00262037" w:rsidRDefault="005664F9" w:rsidP="005664F9">
      <w:pPr>
        <w:pStyle w:val="FootnoteText"/>
        <w:rPr>
          <w:rFonts w:cstheme="minorHAnsi"/>
        </w:rPr>
      </w:pPr>
      <w:r w:rsidRPr="00262037">
        <w:rPr>
          <w:rStyle w:val="FootnoteReference"/>
        </w:rPr>
        <w:footnoteRef/>
      </w:r>
      <w:r w:rsidRPr="00262037">
        <w:t xml:space="preserve"> </w:t>
      </w:r>
      <w:r w:rsidRPr="009F6685">
        <w:rPr>
          <w:rFonts w:ascii="Nunito" w:hAnsi="Nunito" w:cstheme="minorHAnsi"/>
          <w:sz w:val="18"/>
          <w:szCs w:val="18"/>
        </w:rPr>
        <w:t>The experiences of children and young people, as well as adolescents who have experienced violence but also use violence in the home</w:t>
      </w:r>
      <w:r w:rsidR="001436AB" w:rsidRPr="009F6685">
        <w:rPr>
          <w:rFonts w:ascii="Nunito" w:hAnsi="Nunito" w:cstheme="minorHAnsi"/>
          <w:sz w:val="18"/>
          <w:szCs w:val="18"/>
        </w:rPr>
        <w:t>,</w:t>
      </w:r>
      <w:r w:rsidRPr="009F6685">
        <w:rPr>
          <w:rFonts w:ascii="Nunito" w:hAnsi="Nunito" w:cstheme="minorHAnsi"/>
          <w:sz w:val="18"/>
          <w:szCs w:val="18"/>
        </w:rPr>
        <w:t xml:space="preserve"> are detailed more in the Shared Understanding – Pillar 1.</w:t>
      </w:r>
    </w:p>
    <w:p w14:paraId="7702C51B" w14:textId="77777777" w:rsidR="005664F9" w:rsidRPr="00262037" w:rsidRDefault="005664F9" w:rsidP="005664F9">
      <w:pPr>
        <w:pStyle w:val="FootnoteText"/>
      </w:pPr>
    </w:p>
  </w:footnote>
  <w:footnote w:id="26">
    <w:p w14:paraId="40509B5D" w14:textId="08343765" w:rsidR="005664F9" w:rsidRPr="00C07DC8" w:rsidRDefault="005664F9" w:rsidP="005664F9">
      <w:pPr>
        <w:pStyle w:val="FootnoteText"/>
        <w:rPr>
          <w:rFonts w:cstheme="minorHAnsi"/>
        </w:rPr>
      </w:pPr>
      <w:r w:rsidRPr="00C07DC8">
        <w:rPr>
          <w:rStyle w:val="FootnoteReference"/>
        </w:rPr>
        <w:footnoteRef/>
      </w:r>
      <w:r w:rsidRPr="00C07DC8">
        <w:t xml:space="preserve"> </w:t>
      </w:r>
      <w:r w:rsidRPr="009F6685">
        <w:rPr>
          <w:rFonts w:ascii="Nunito" w:hAnsi="Nunito" w:cstheme="minorHAnsi"/>
          <w:sz w:val="18"/>
          <w:szCs w:val="18"/>
        </w:rPr>
        <w:t xml:space="preserve">Working with the person using violence requires a unique set of skills, professional approach and training in specific engagement with a </w:t>
      </w:r>
      <w:r w:rsidR="004343C3" w:rsidRPr="009F6685">
        <w:rPr>
          <w:rFonts w:ascii="Nunito" w:hAnsi="Nunito" w:cstheme="minorHAnsi"/>
          <w:sz w:val="18"/>
          <w:szCs w:val="18"/>
        </w:rPr>
        <w:t xml:space="preserve">person using </w:t>
      </w:r>
      <w:r w:rsidRPr="009F6685">
        <w:rPr>
          <w:rFonts w:ascii="Nunito" w:hAnsi="Nunito" w:cstheme="minorHAnsi"/>
          <w:sz w:val="18"/>
          <w:szCs w:val="18"/>
        </w:rPr>
        <w:t>violence to avoid collusion and maintain safety.</w:t>
      </w:r>
    </w:p>
  </w:footnote>
  <w:footnote w:id="27">
    <w:p w14:paraId="6F6510AE" w14:textId="77777777" w:rsidR="005664F9" w:rsidRPr="00C07DC8" w:rsidRDefault="005664F9" w:rsidP="005664F9">
      <w:pPr>
        <w:pStyle w:val="FootnoteText"/>
        <w:rPr>
          <w:rFonts w:cstheme="minorHAnsi"/>
        </w:rPr>
      </w:pPr>
      <w:r w:rsidRPr="00C07DC8">
        <w:rPr>
          <w:rStyle w:val="FootnoteReference"/>
        </w:rPr>
        <w:footnoteRef/>
      </w:r>
      <w:r w:rsidRPr="00C07DC8">
        <w:t xml:space="preserve"> </w:t>
      </w:r>
      <w:r w:rsidRPr="00461ABF">
        <w:rPr>
          <w:rFonts w:ascii="Nunito" w:hAnsi="Nunito" w:cstheme="minorHAnsi"/>
          <w:sz w:val="18"/>
          <w:szCs w:val="18"/>
        </w:rPr>
        <w:t>Unconscious bias refers to the automatic, unintentional stereotypes or attitudes that influence people's perceptions, judgements, and decisions without their conscious awareness.</w:t>
      </w:r>
    </w:p>
  </w:footnote>
  <w:footnote w:id="28">
    <w:p w14:paraId="57D8666C" w14:textId="0A24EF76" w:rsidR="00A3733D" w:rsidRPr="00A3733D" w:rsidRDefault="00A3733D">
      <w:pPr>
        <w:pStyle w:val="FootnoteText"/>
        <w:rPr>
          <w:lang w:val="en-US"/>
        </w:rPr>
      </w:pPr>
      <w:r>
        <w:rPr>
          <w:rStyle w:val="FootnoteReference"/>
        </w:rPr>
        <w:footnoteRef/>
      </w:r>
      <w:r>
        <w:t xml:space="preserve"> </w:t>
      </w:r>
      <w:r w:rsidRPr="002171AE">
        <w:rPr>
          <w:rFonts w:ascii="Nunito" w:hAnsi="Nunito" w:cstheme="minorHAnsi"/>
          <w:sz w:val="18"/>
          <w:szCs w:val="18"/>
        </w:rPr>
        <w:t>See Appendix 2: Structural and systemic considerations</w:t>
      </w:r>
    </w:p>
  </w:footnote>
  <w:footnote w:id="29">
    <w:p w14:paraId="459B2A17" w14:textId="7BE43BBE" w:rsidR="005664F9" w:rsidRDefault="005664F9" w:rsidP="005664F9">
      <w:pPr>
        <w:pStyle w:val="FootnoteText"/>
        <w:rPr>
          <w:rFonts w:ascii="Nunito" w:hAnsi="Nunito" w:cstheme="minorHAnsi"/>
          <w:sz w:val="18"/>
          <w:szCs w:val="18"/>
        </w:rPr>
      </w:pPr>
      <w:r w:rsidRPr="00C508EF">
        <w:rPr>
          <w:rStyle w:val="FootnoteReference"/>
          <w:rFonts w:cstheme="minorHAnsi"/>
        </w:rPr>
        <w:footnoteRef/>
      </w:r>
      <w:r w:rsidRPr="00C508EF">
        <w:rPr>
          <w:rFonts w:cstheme="minorHAnsi"/>
        </w:rPr>
        <w:t xml:space="preserve"> </w:t>
      </w:r>
      <w:r w:rsidRPr="009F6685">
        <w:rPr>
          <w:rFonts w:ascii="Nunito" w:hAnsi="Nunito" w:cstheme="minorHAnsi"/>
          <w:sz w:val="18"/>
          <w:szCs w:val="18"/>
        </w:rPr>
        <w:t xml:space="preserve">IPSV is a term used to describe sexual activity without consent in heterosexual and non-heterosexual intimate relationships (whether married or not). It includes vaginal, oral or anal sex which is obtained by physical force or psychological/emotional coercion (rape), any unwanted, painful or humiliating sexual acts and tactics used to control decisions around reproduction (e.g. refusing to wear a </w:t>
      </w:r>
      <w:r w:rsidRPr="009F6685">
        <w:rPr>
          <w:rFonts w:ascii="Nunito" w:hAnsi="Nunito" w:cstheme="minorHAnsi"/>
          <w:sz w:val="18"/>
          <w:szCs w:val="18"/>
        </w:rPr>
        <w:t>condom.</w:t>
      </w:r>
      <w:r w:rsidR="00DA1E16">
        <w:rPr>
          <w:rFonts w:ascii="Nunito" w:hAnsi="Nunito" w:cstheme="minorHAnsi"/>
          <w:sz w:val="18"/>
          <w:szCs w:val="18"/>
        </w:rPr>
        <w:t>*</w:t>
      </w:r>
    </w:p>
    <w:p w14:paraId="08D84FB8" w14:textId="1D23A125" w:rsidR="005664F9" w:rsidRPr="00C508EF" w:rsidRDefault="00DA1E16" w:rsidP="005664F9">
      <w:pPr>
        <w:pStyle w:val="FootnoteText"/>
        <w:rPr>
          <w:rFonts w:cstheme="minorHAnsi"/>
        </w:rPr>
      </w:pPr>
      <w:r>
        <w:rPr>
          <w:rFonts w:ascii="Nunito" w:hAnsi="Nunito" w:cstheme="minorHAnsi"/>
          <w:sz w:val="18"/>
          <w:szCs w:val="18"/>
        </w:rPr>
        <w:t xml:space="preserve">* </w:t>
      </w:r>
      <w:r w:rsidR="00FC0549" w:rsidRPr="00FC0549">
        <w:rPr>
          <w:rFonts w:ascii="Nunito" w:hAnsi="Nunito" w:cstheme="minorHAnsi"/>
          <w:sz w:val="18"/>
          <w:szCs w:val="18"/>
        </w:rPr>
        <w:t>M E Bagwell-Gray, ‘Women’s experiences of sexual violence in intimate relationships: applying a new taxonomy’, </w:t>
      </w:r>
      <w:r w:rsidR="00FC0549" w:rsidRPr="00FC0549">
        <w:rPr>
          <w:rFonts w:ascii="Nunito" w:hAnsi="Nunito" w:cstheme="minorHAnsi"/>
          <w:i/>
          <w:iCs/>
          <w:sz w:val="18"/>
          <w:szCs w:val="18"/>
        </w:rPr>
        <w:t>Journal of Interpersonal Violence</w:t>
      </w:r>
      <w:r w:rsidR="00FC0549" w:rsidRPr="00FC0549">
        <w:rPr>
          <w:rFonts w:ascii="Nunito" w:hAnsi="Nunito" w:cstheme="minorHAnsi"/>
          <w:sz w:val="18"/>
          <w:szCs w:val="18"/>
        </w:rPr>
        <w:t>, 2021, 36(13–14):NP7813–NP7839, </w:t>
      </w:r>
      <w:hyperlink r:id="rId3" w:tgtFrame="_blank" w:history="1">
        <w:r w:rsidR="00FC0549" w:rsidRPr="00FC0549">
          <w:rPr>
            <w:rStyle w:val="Hyperlink"/>
            <w:rFonts w:ascii="Nunito" w:hAnsi="Nunito" w:cstheme="minorHAnsi"/>
            <w:sz w:val="18"/>
            <w:szCs w:val="18"/>
          </w:rPr>
          <w:t>doi:10.1177/0886260519827667</w:t>
        </w:r>
      </w:hyperlink>
      <w:r w:rsidR="00FC0549" w:rsidRPr="00FC0549">
        <w:rPr>
          <w:rFonts w:ascii="Nunito" w:hAnsi="Nunito" w:cstheme="minorHAnsi"/>
          <w:sz w:val="18"/>
          <w:szCs w:val="18"/>
        </w:rPr>
        <w:t>. </w:t>
      </w:r>
    </w:p>
  </w:footnote>
  <w:footnote w:id="30">
    <w:p w14:paraId="6CAA813B" w14:textId="62BBB064" w:rsidR="005664F9" w:rsidRDefault="005664F9" w:rsidP="005664F9">
      <w:pPr>
        <w:pStyle w:val="FootnoteText"/>
        <w:rPr>
          <w:rFonts w:ascii="Nunito" w:hAnsi="Nunito" w:cstheme="minorHAnsi"/>
          <w:sz w:val="18"/>
          <w:szCs w:val="18"/>
        </w:rPr>
      </w:pPr>
      <w:r w:rsidRPr="00C508EF">
        <w:rPr>
          <w:rStyle w:val="FootnoteReference"/>
          <w:rFonts w:cstheme="minorHAnsi"/>
        </w:rPr>
        <w:footnoteRef/>
      </w:r>
      <w:r w:rsidRPr="00C508EF">
        <w:rPr>
          <w:rFonts w:cstheme="minorHAnsi"/>
        </w:rPr>
        <w:t xml:space="preserve"> </w:t>
      </w:r>
      <w:r w:rsidRPr="009F6685">
        <w:rPr>
          <w:rFonts w:ascii="Nunito" w:hAnsi="Nunito" w:cstheme="minorHAnsi"/>
          <w:sz w:val="18"/>
          <w:szCs w:val="18"/>
        </w:rPr>
        <w:t>Sexual abuse of children includes any sexual act inflicted on a child by any adult or other person, including contact and non-contact acts, for the purpose of sexual gratification. Operationally, acts of sexual abuse include forced intercourse; attempted forced intercourse; other acts of contact sexual abuse (e.g. touching, fondling); and non-contact sexual acts (e.g. voyeurism, exhibitionism</w:t>
      </w:r>
      <w:r w:rsidRPr="009F6685">
        <w:rPr>
          <w:rFonts w:ascii="Nunito" w:hAnsi="Nunito" w:cstheme="minorHAnsi"/>
          <w:sz w:val="18"/>
          <w:szCs w:val="18"/>
        </w:rPr>
        <w:t>).</w:t>
      </w:r>
      <w:r w:rsidR="00FC0549">
        <w:rPr>
          <w:rFonts w:ascii="Nunito" w:hAnsi="Nunito" w:cstheme="minorHAnsi"/>
          <w:sz w:val="18"/>
          <w:szCs w:val="18"/>
        </w:rPr>
        <w:t>*</w:t>
      </w:r>
    </w:p>
    <w:p w14:paraId="4B083A7B" w14:textId="5E47ED50" w:rsidR="005664F9" w:rsidRPr="009F6685" w:rsidRDefault="00FC0549" w:rsidP="005664F9">
      <w:pPr>
        <w:pStyle w:val="FootnoteText"/>
        <w:rPr>
          <w:rFonts w:ascii="Nunito" w:hAnsi="Nunito" w:cstheme="minorHAnsi"/>
          <w:sz w:val="14"/>
          <w:szCs w:val="14"/>
        </w:rPr>
      </w:pPr>
      <w:r>
        <w:rPr>
          <w:rFonts w:ascii="Nunito" w:hAnsi="Nunito" w:cstheme="minorHAnsi"/>
          <w:sz w:val="18"/>
          <w:szCs w:val="18"/>
        </w:rPr>
        <w:t xml:space="preserve">* </w:t>
      </w:r>
      <w:r w:rsidR="00AF18E6" w:rsidRPr="00AF18E6">
        <w:rPr>
          <w:rFonts w:ascii="Nunito" w:hAnsi="Nunito" w:cstheme="minorHAnsi"/>
          <w:sz w:val="18"/>
          <w:szCs w:val="18"/>
        </w:rPr>
        <w:t>D Haslam, B Mathews, R Pacella, J G Scott, D </w:t>
      </w:r>
      <w:r w:rsidR="00AF18E6" w:rsidRPr="00AF18E6">
        <w:rPr>
          <w:rFonts w:ascii="Nunito" w:hAnsi="Nunito" w:cstheme="minorHAnsi"/>
          <w:sz w:val="18"/>
          <w:szCs w:val="18"/>
        </w:rPr>
        <w:t>Finkelhor, D J Higgins, F Meinck, H E Erskine, H J Thomas, D Lawrence and E Malacova, </w:t>
      </w:r>
      <w:hyperlink r:id="rId4" w:tgtFrame="_blank" w:history="1">
        <w:r w:rsidR="00AF18E6" w:rsidRPr="00AF18E6">
          <w:rPr>
            <w:rStyle w:val="Hyperlink"/>
            <w:rFonts w:ascii="Nunito" w:hAnsi="Nunito" w:cstheme="minorHAnsi"/>
            <w:i/>
            <w:iCs/>
            <w:sz w:val="18"/>
            <w:szCs w:val="18"/>
          </w:rPr>
          <w:t>The Prevalence and Impact of Child Maltreatment in Australia: Findings from the Australian Child Maltreatment Study: Brief Report</w:t>
        </w:r>
      </w:hyperlink>
      <w:r w:rsidR="00AF18E6" w:rsidRPr="00AF18E6">
        <w:rPr>
          <w:rFonts w:ascii="Nunito" w:hAnsi="Nunito" w:cstheme="minorHAnsi"/>
          <w:sz w:val="18"/>
          <w:szCs w:val="18"/>
        </w:rPr>
        <w:t>, Australian Child Maltreatment Study, Queensland University of Technology, 2023.</w:t>
      </w:r>
    </w:p>
  </w:footnote>
  <w:footnote w:id="31">
    <w:p w14:paraId="5DCC1AD2" w14:textId="0AD14CAA" w:rsidR="00BE07A1" w:rsidRDefault="00BE07A1" w:rsidP="00BE07A1">
      <w:pPr>
        <w:pStyle w:val="FootnoteText"/>
        <w:rPr>
          <w:rFonts w:ascii="Calibri" w:hAnsi="Calibri" w:cs="Calibri"/>
        </w:rPr>
      </w:pPr>
      <w:r w:rsidRPr="00FB2806">
        <w:rPr>
          <w:rStyle w:val="FootnoteReference"/>
        </w:rPr>
        <w:footnoteRef/>
      </w:r>
      <w:r w:rsidRPr="00FB2806">
        <w:t xml:space="preserve"> </w:t>
      </w:r>
      <w:r w:rsidRPr="00FB2806">
        <w:rPr>
          <w:rFonts w:ascii="Calibri" w:hAnsi="Calibri" w:cs="Calibri"/>
        </w:rPr>
        <w:t xml:space="preserve">While youth exposure to FDV is consistently associated with adult perpetration of </w:t>
      </w:r>
      <w:r w:rsidRPr="00FB2806">
        <w:rPr>
          <w:rFonts w:ascii="Calibri" w:hAnsi="Calibri" w:cs="Calibri"/>
        </w:rPr>
        <w:t>FDV</w:t>
      </w:r>
      <w:r>
        <w:rPr>
          <w:rFonts w:ascii="Calibri" w:hAnsi="Calibri" w:cs="Calibri"/>
        </w:rPr>
        <w:t>,*</w:t>
      </w:r>
      <w:r w:rsidRPr="00FB2806">
        <w:rPr>
          <w:rFonts w:ascii="Calibri" w:hAnsi="Calibri" w:cs="Calibri"/>
        </w:rPr>
        <w:t xml:space="preserve"> fewer than one third of children and young people who have experienced FDV later go on to become adult perpetrators/users of violence.</w:t>
      </w:r>
      <w:r>
        <w:rPr>
          <w:rFonts w:ascii="Calibri" w:hAnsi="Calibri" w:cs="Calibri"/>
        </w:rPr>
        <w:t>**</w:t>
      </w:r>
      <w:r w:rsidRPr="00FB2806">
        <w:rPr>
          <w:rFonts w:ascii="Calibri" w:hAnsi="Calibri" w:cs="Calibri"/>
        </w:rPr>
        <w:t xml:space="preserve"> Little research has been conducted to understand </w:t>
      </w:r>
      <w:r>
        <w:rPr>
          <w:rFonts w:ascii="Calibri" w:hAnsi="Calibri" w:cs="Calibri"/>
        </w:rPr>
        <w:t>resilience</w:t>
      </w:r>
      <w:r w:rsidRPr="00FB2806">
        <w:rPr>
          <w:rFonts w:ascii="Calibri" w:hAnsi="Calibri" w:cs="Calibri"/>
        </w:rPr>
        <w:t xml:space="preserve"> and other factors that may be protective from becoming an adult perpetrator of abuse.</w:t>
      </w:r>
    </w:p>
    <w:p w14:paraId="7A2DC88C" w14:textId="645A8816" w:rsidR="00BE07A1" w:rsidRDefault="00BE07A1" w:rsidP="00BE07A1">
      <w:pPr>
        <w:pStyle w:val="FootnoteText"/>
        <w:rPr>
          <w:rFonts w:ascii="Calibri" w:hAnsi="Calibri" w:cs="Calibri"/>
        </w:rPr>
      </w:pPr>
      <w:r>
        <w:rPr>
          <w:rFonts w:ascii="Calibri" w:hAnsi="Calibri" w:cs="Calibri"/>
        </w:rPr>
        <w:t xml:space="preserve">* </w:t>
      </w:r>
      <w:r w:rsidRPr="00D1446A">
        <w:rPr>
          <w:rFonts w:ascii="Calibri" w:hAnsi="Calibri" w:cs="Calibri"/>
        </w:rPr>
        <w:t>M Gosal, </w:t>
      </w:r>
      <w:hyperlink r:id="rId5" w:history="1">
        <w:r w:rsidRPr="00362C2D">
          <w:rPr>
            <w:rStyle w:val="Hyperlink"/>
            <w:rFonts w:ascii="Calibri" w:hAnsi="Calibri" w:cs="Calibri"/>
            <w:i/>
            <w:iCs/>
          </w:rPr>
          <w:t>What Are the Effects of Domestic Violence Against Children?</w:t>
        </w:r>
        <w:r w:rsidRPr="00362C2D">
          <w:rPr>
            <w:rStyle w:val="Hyperlink"/>
            <w:rFonts w:ascii="Calibri" w:hAnsi="Calibri" w:cs="Calibri"/>
          </w:rPr>
          <w:t>, </w:t>
        </w:r>
      </w:hyperlink>
      <w:r w:rsidRPr="00D1446A">
        <w:rPr>
          <w:rFonts w:ascii="Calibri" w:hAnsi="Calibri" w:cs="Calibri"/>
        </w:rPr>
        <w:t>Justice Institute of British Columbia, 2018</w:t>
      </w:r>
      <w:r>
        <w:rPr>
          <w:rFonts w:ascii="Calibri" w:hAnsi="Calibri" w:cs="Calibri"/>
        </w:rPr>
        <w:t xml:space="preserve">; </w:t>
      </w:r>
      <w:r w:rsidRPr="00451904">
        <w:rPr>
          <w:rFonts w:ascii="Calibri" w:hAnsi="Calibri" w:cs="Calibri"/>
        </w:rPr>
        <w:t>O Harrison, ‘</w:t>
      </w:r>
      <w:hyperlink r:id="rId6" w:history="1">
        <w:r w:rsidRPr="00B352A4">
          <w:rPr>
            <w:rStyle w:val="Hyperlink"/>
            <w:rFonts w:ascii="Calibri" w:hAnsi="Calibri" w:cs="Calibri"/>
          </w:rPr>
          <w:t>The long-term effects of domestic violence on children</w:t>
        </w:r>
      </w:hyperlink>
      <w:r w:rsidRPr="00451904">
        <w:rPr>
          <w:rFonts w:ascii="Calibri" w:hAnsi="Calibri" w:cs="Calibri"/>
        </w:rPr>
        <w:t>’, </w:t>
      </w:r>
      <w:r w:rsidRPr="00451904">
        <w:rPr>
          <w:rFonts w:ascii="Calibri" w:hAnsi="Calibri" w:cs="Calibri"/>
          <w:i/>
          <w:iCs/>
        </w:rPr>
        <w:t>Children’s Legal Rights Journal</w:t>
      </w:r>
      <w:r w:rsidRPr="00451904">
        <w:rPr>
          <w:rFonts w:ascii="Calibri" w:hAnsi="Calibri" w:cs="Calibri"/>
        </w:rPr>
        <w:t>, 2021, 41(1):63</w:t>
      </w:r>
      <w:r>
        <w:rPr>
          <w:rFonts w:ascii="Calibri" w:hAnsi="Calibri" w:cs="Calibri"/>
        </w:rPr>
        <w:t xml:space="preserve">; </w:t>
      </w:r>
      <w:r w:rsidRPr="00F06A49">
        <w:rPr>
          <w:rFonts w:ascii="Calibri" w:hAnsi="Calibri" w:cs="Calibri"/>
        </w:rPr>
        <w:t>United Nations Children Fund, </w:t>
      </w:r>
      <w:hyperlink r:id="rId7" w:tgtFrame="_blank" w:history="1">
        <w:r w:rsidRPr="00F06A49">
          <w:rPr>
            <w:rStyle w:val="Hyperlink"/>
            <w:rFonts w:ascii="Calibri" w:hAnsi="Calibri" w:cs="Calibri"/>
            <w:i/>
            <w:iCs/>
          </w:rPr>
          <w:t>Behind Closed Doors: The Impact of Domestic Violence on Children</w:t>
        </w:r>
      </w:hyperlink>
      <w:r w:rsidRPr="00F06A49">
        <w:rPr>
          <w:rFonts w:ascii="Calibri" w:hAnsi="Calibri" w:cs="Calibri"/>
        </w:rPr>
        <w:t>, UNICEF, 2006. </w:t>
      </w:r>
    </w:p>
    <w:p w14:paraId="49739008" w14:textId="77777777" w:rsidR="00BE07A1" w:rsidRPr="00FB2806" w:rsidRDefault="00BE07A1" w:rsidP="00BE07A1">
      <w:pPr>
        <w:pStyle w:val="FootnoteText"/>
      </w:pPr>
      <w:r>
        <w:rPr>
          <w:rFonts w:ascii="Calibri" w:hAnsi="Calibri" w:cs="Calibri"/>
        </w:rPr>
        <w:t>**</w:t>
      </w:r>
      <w:r w:rsidRPr="00620564">
        <w:rPr>
          <w:rFonts w:ascii="Calibri" w:hAnsi="Calibri" w:cs="Calibri"/>
        </w:rPr>
        <w:t xml:space="preserve"> P J Fleming, J McCleary-Sills, M Morton, R Levtov, B Heilman and G Barker, ‘Risk factors for men’s lifetime perpetration of physical violence against intimate partners: results from the International Men and Gender Equality Survey (IMAGES) in eight countries’, PLOS ONE, 2015, 10(3):e0118639, doi:10.1371/journal.pone.0118639.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466EBB" w14:paraId="4F527027" w14:textId="77777777" w:rsidTr="12B99350">
      <w:trPr>
        <w:trHeight w:val="300"/>
      </w:trPr>
      <w:tc>
        <w:tcPr>
          <w:tcW w:w="3400" w:type="dxa"/>
        </w:tcPr>
        <w:p w14:paraId="7557AED1" w14:textId="69973BA7" w:rsidR="12B99350" w:rsidRDefault="12B99350" w:rsidP="12B99350">
          <w:pPr>
            <w:pStyle w:val="Header"/>
            <w:ind w:left="-115"/>
          </w:pPr>
        </w:p>
      </w:tc>
      <w:tc>
        <w:tcPr>
          <w:tcW w:w="3400" w:type="dxa"/>
        </w:tcPr>
        <w:p w14:paraId="728BB9C6" w14:textId="78677FE5" w:rsidR="12B99350" w:rsidRDefault="12B99350" w:rsidP="12B99350">
          <w:pPr>
            <w:pStyle w:val="Header"/>
            <w:jc w:val="center"/>
          </w:pPr>
        </w:p>
      </w:tc>
      <w:tc>
        <w:tcPr>
          <w:tcW w:w="3400" w:type="dxa"/>
        </w:tcPr>
        <w:p w14:paraId="0C661C63" w14:textId="2E7569CF" w:rsidR="12B99350" w:rsidRDefault="12B99350" w:rsidP="12B99350">
          <w:pPr>
            <w:pStyle w:val="Header"/>
            <w:ind w:right="-115"/>
            <w:jc w:val="right"/>
          </w:pPr>
        </w:p>
      </w:tc>
    </w:tr>
  </w:tbl>
  <w:p w14:paraId="5FECAC8C" w14:textId="471C81D7" w:rsidR="00814003" w:rsidRDefault="00814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59B3" w14:textId="48FAB970" w:rsidR="00861764" w:rsidRPr="005C338E" w:rsidRDefault="00F55ACE" w:rsidP="00706FB7">
    <w:pPr>
      <w:tabs>
        <w:tab w:val="right" w:pos="10204"/>
      </w:tabs>
    </w:pPr>
    <w:r w:rsidRPr="0012647A">
      <w:rPr>
        <w:noProof/>
      </w:rPr>
      <w:drawing>
        <wp:anchor distT="0" distB="0" distL="114300" distR="114300" simplePos="0" relativeHeight="251658244" behindDoc="1" locked="0" layoutInCell="1" allowOverlap="1" wp14:anchorId="225BEB20" wp14:editId="3442D31D">
          <wp:simplePos x="0" y="0"/>
          <wp:positionH relativeFrom="column">
            <wp:posOffset>-2519855</wp:posOffset>
          </wp:positionH>
          <wp:positionV relativeFrom="paragraph">
            <wp:posOffset>-1000552</wp:posOffset>
          </wp:positionV>
          <wp:extent cx="5106035" cy="4788535"/>
          <wp:effectExtent l="292100" t="0" r="291465" b="0"/>
          <wp:wrapNone/>
          <wp:docPr id="3544902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0302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rot="5863146">
                    <a:off x="0" y="0"/>
                    <a:ext cx="5106035" cy="4788535"/>
                  </a:xfrm>
                  <a:prstGeom prst="rect">
                    <a:avLst/>
                  </a:prstGeom>
                </pic:spPr>
              </pic:pic>
            </a:graphicData>
          </a:graphic>
          <wp14:sizeRelH relativeFrom="page">
            <wp14:pctWidth>0</wp14:pctWidth>
          </wp14:sizeRelH>
          <wp14:sizeRelV relativeFrom="page">
            <wp14:pctHeight>0</wp14:pctHeight>
          </wp14:sizeRelV>
        </wp:anchor>
      </w:drawing>
    </w:r>
    <w:r w:rsidRPr="0012647A">
      <w:rPr>
        <w:noProof/>
      </w:rPr>
      <w:drawing>
        <wp:anchor distT="0" distB="0" distL="114300" distR="114300" simplePos="0" relativeHeight="251658240" behindDoc="1" locked="0" layoutInCell="1" allowOverlap="1" wp14:anchorId="52E548AF" wp14:editId="532E5A16">
          <wp:simplePos x="0" y="0"/>
          <wp:positionH relativeFrom="column">
            <wp:posOffset>-2686050</wp:posOffset>
          </wp:positionH>
          <wp:positionV relativeFrom="paragraph">
            <wp:posOffset>-1607602</wp:posOffset>
          </wp:positionV>
          <wp:extent cx="10426500" cy="12508939"/>
          <wp:effectExtent l="0" t="0" r="0" b="0"/>
          <wp:wrapNone/>
          <wp:docPr id="11935520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47665" name="Picture 1">
                    <a:extLst>
                      <a:ext uri="{C183D7F6-B498-43B3-948B-1728B52AA6E4}">
                        <adec:decorative xmlns:adec="http://schemas.microsoft.com/office/drawing/2017/decorative" val="1"/>
                      </a:ext>
                    </a:extLst>
                  </pic:cNvPr>
                  <pic:cNvPicPr/>
                </pic:nvPicPr>
                <pic:blipFill>
                  <a:blip r:embed="rId2" cstate="email">
                    <a:extLst>
                      <a:ext uri="{28A0092B-C50C-407E-A947-70E740481C1C}">
                        <a14:useLocalDpi xmlns:a14="http://schemas.microsoft.com/office/drawing/2010/main"/>
                      </a:ext>
                    </a:extLst>
                  </a:blip>
                  <a:stretch>
                    <a:fillRect/>
                  </a:stretch>
                </pic:blipFill>
                <pic:spPr>
                  <a:xfrm>
                    <a:off x="0" y="0"/>
                    <a:ext cx="10426500" cy="12508939"/>
                  </a:xfrm>
                  <a:prstGeom prst="rect">
                    <a:avLst/>
                  </a:prstGeom>
                </pic:spPr>
              </pic:pic>
            </a:graphicData>
          </a:graphic>
          <wp14:sizeRelH relativeFrom="page">
            <wp14:pctWidth>0</wp14:pctWidth>
          </wp14:sizeRelH>
          <wp14:sizeRelV relativeFrom="page">
            <wp14:pctHeight>0</wp14:pctHeight>
          </wp14:sizeRelV>
        </wp:anchor>
      </w:drawing>
    </w:r>
    <w:r w:rsidR="00706FB7" w:rsidRPr="0012647A">
      <w:rPr>
        <w:noProof/>
      </w:rPr>
      <w:drawing>
        <wp:anchor distT="0" distB="0" distL="114300" distR="114300" simplePos="0" relativeHeight="251658241" behindDoc="1" locked="0" layoutInCell="1" allowOverlap="1" wp14:anchorId="75EBE2D0" wp14:editId="19AE6A3D">
          <wp:simplePos x="0" y="0"/>
          <wp:positionH relativeFrom="column">
            <wp:posOffset>3935730</wp:posOffset>
          </wp:positionH>
          <wp:positionV relativeFrom="paragraph">
            <wp:posOffset>-1204595</wp:posOffset>
          </wp:positionV>
          <wp:extent cx="5981700" cy="2997200"/>
          <wp:effectExtent l="444500" t="127000" r="0" b="349250"/>
          <wp:wrapNone/>
          <wp:docPr id="155834866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57025" name="Picture 4">
                    <a:extLst>
                      <a:ext uri="{C183D7F6-B498-43B3-948B-1728B52AA6E4}">
                        <adec:decorative xmlns:adec="http://schemas.microsoft.com/office/drawing/2017/decorative" val="1"/>
                      </a:ext>
                    </a:extLst>
                  </pic:cNvPr>
                  <pic:cNvPicPr/>
                </pic:nvPicPr>
                <pic:blipFill>
                  <a:blip r:embed="rId3" cstate="email">
                    <a:extLst>
                      <a:ext uri="{28A0092B-C50C-407E-A947-70E740481C1C}">
                        <a14:useLocalDpi xmlns:a14="http://schemas.microsoft.com/office/drawing/2010/main"/>
                      </a:ext>
                    </a:extLst>
                  </a:blip>
                  <a:stretch>
                    <a:fillRect/>
                  </a:stretch>
                </pic:blipFill>
                <pic:spPr>
                  <a:xfrm rot="18109354" flipV="1">
                    <a:off x="0" y="0"/>
                    <a:ext cx="5981700" cy="2997200"/>
                  </a:xfrm>
                  <a:prstGeom prst="rect">
                    <a:avLst/>
                  </a:prstGeom>
                </pic:spPr>
              </pic:pic>
            </a:graphicData>
          </a:graphic>
        </wp:anchor>
      </w:drawing>
    </w:r>
    <w:r w:rsidR="00706FB7" w:rsidRPr="005C338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08D5" w14:textId="7DA170E3" w:rsidR="005D3398" w:rsidRDefault="005D33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666F" w14:textId="0255F9F9" w:rsidR="00814003" w:rsidRPr="00BF76D3" w:rsidRDefault="00814003" w:rsidP="009F6685">
    <w:pP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4358" w14:textId="2BADE2F5" w:rsidR="00254100" w:rsidRPr="005C338E" w:rsidRDefault="00254100" w:rsidP="00706FB7">
    <w:pPr>
      <w:tabs>
        <w:tab w:val="right" w:pos="10204"/>
      </w:tabs>
    </w:pPr>
    <w:r w:rsidRPr="005C338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E88"/>
    <w:multiLevelType w:val="hybridMultilevel"/>
    <w:tmpl w:val="5838D442"/>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02E98"/>
    <w:multiLevelType w:val="hybridMultilevel"/>
    <w:tmpl w:val="98C427B8"/>
    <w:lvl w:ilvl="0" w:tplc="0C090001">
      <w:start w:val="1"/>
      <w:numFmt w:val="bullet"/>
      <w:lvlText w:val=""/>
      <w:lvlJc w:val="left"/>
      <w:pPr>
        <w:ind w:left="142" w:hanging="360"/>
      </w:pPr>
      <w:rPr>
        <w:rFonts w:ascii="Symbol" w:hAnsi="Symbol" w:hint="default"/>
      </w:rPr>
    </w:lvl>
    <w:lvl w:ilvl="1" w:tplc="0C090003" w:tentative="1">
      <w:start w:val="1"/>
      <w:numFmt w:val="bullet"/>
      <w:lvlText w:val="o"/>
      <w:lvlJc w:val="left"/>
      <w:pPr>
        <w:ind w:left="862" w:hanging="360"/>
      </w:pPr>
      <w:rPr>
        <w:rFonts w:ascii="Courier New" w:hAnsi="Courier New" w:cs="Courier New" w:hint="default"/>
      </w:rPr>
    </w:lvl>
    <w:lvl w:ilvl="2" w:tplc="0C090005" w:tentative="1">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2" w15:restartNumberingAfterBreak="0">
    <w:nsid w:val="04625AD5"/>
    <w:multiLevelType w:val="multilevel"/>
    <w:tmpl w:val="ECD420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CB1767"/>
    <w:multiLevelType w:val="hybridMultilevel"/>
    <w:tmpl w:val="7464B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400AF"/>
    <w:multiLevelType w:val="hybridMultilevel"/>
    <w:tmpl w:val="DB421042"/>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616374A"/>
    <w:multiLevelType w:val="hybridMultilevel"/>
    <w:tmpl w:val="C7746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383195"/>
    <w:multiLevelType w:val="hybridMultilevel"/>
    <w:tmpl w:val="86889026"/>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BC0B6B"/>
    <w:multiLevelType w:val="hybridMultilevel"/>
    <w:tmpl w:val="69A6830A"/>
    <w:lvl w:ilvl="0" w:tplc="076625E4">
      <w:start w:val="1"/>
      <w:numFmt w:val="bullet"/>
      <w:lvlText w:val=""/>
      <w:lvlJc w:val="left"/>
      <w:pPr>
        <w:ind w:left="720" w:hanging="360"/>
      </w:pPr>
      <w:rPr>
        <w:rFonts w:ascii="Symbol" w:hAnsi="Symbol" w:hint="default"/>
      </w:rPr>
    </w:lvl>
    <w:lvl w:ilvl="1" w:tplc="F68872A2" w:tentative="1">
      <w:start w:val="1"/>
      <w:numFmt w:val="bullet"/>
      <w:lvlText w:val="o"/>
      <w:lvlJc w:val="left"/>
      <w:pPr>
        <w:ind w:left="1440" w:hanging="360"/>
      </w:pPr>
      <w:rPr>
        <w:rFonts w:ascii="Courier New" w:hAnsi="Courier New" w:hint="default"/>
      </w:rPr>
    </w:lvl>
    <w:lvl w:ilvl="2" w:tplc="214247D0" w:tentative="1">
      <w:start w:val="1"/>
      <w:numFmt w:val="bullet"/>
      <w:lvlText w:val=""/>
      <w:lvlJc w:val="left"/>
      <w:pPr>
        <w:ind w:left="2160" w:hanging="360"/>
      </w:pPr>
      <w:rPr>
        <w:rFonts w:ascii="Wingdings" w:hAnsi="Wingdings" w:hint="default"/>
      </w:rPr>
    </w:lvl>
    <w:lvl w:ilvl="3" w:tplc="4C62BC6C" w:tentative="1">
      <w:start w:val="1"/>
      <w:numFmt w:val="bullet"/>
      <w:lvlText w:val=""/>
      <w:lvlJc w:val="left"/>
      <w:pPr>
        <w:ind w:left="2880" w:hanging="360"/>
      </w:pPr>
      <w:rPr>
        <w:rFonts w:ascii="Symbol" w:hAnsi="Symbol" w:hint="default"/>
      </w:rPr>
    </w:lvl>
    <w:lvl w:ilvl="4" w:tplc="247AD116" w:tentative="1">
      <w:start w:val="1"/>
      <w:numFmt w:val="bullet"/>
      <w:lvlText w:val="o"/>
      <w:lvlJc w:val="left"/>
      <w:pPr>
        <w:ind w:left="3600" w:hanging="360"/>
      </w:pPr>
      <w:rPr>
        <w:rFonts w:ascii="Courier New" w:hAnsi="Courier New" w:hint="default"/>
      </w:rPr>
    </w:lvl>
    <w:lvl w:ilvl="5" w:tplc="BA98CF10" w:tentative="1">
      <w:start w:val="1"/>
      <w:numFmt w:val="bullet"/>
      <w:lvlText w:val=""/>
      <w:lvlJc w:val="left"/>
      <w:pPr>
        <w:ind w:left="4320" w:hanging="360"/>
      </w:pPr>
      <w:rPr>
        <w:rFonts w:ascii="Wingdings" w:hAnsi="Wingdings" w:hint="default"/>
      </w:rPr>
    </w:lvl>
    <w:lvl w:ilvl="6" w:tplc="3B187056" w:tentative="1">
      <w:start w:val="1"/>
      <w:numFmt w:val="bullet"/>
      <w:lvlText w:val=""/>
      <w:lvlJc w:val="left"/>
      <w:pPr>
        <w:ind w:left="5040" w:hanging="360"/>
      </w:pPr>
      <w:rPr>
        <w:rFonts w:ascii="Symbol" w:hAnsi="Symbol" w:hint="default"/>
      </w:rPr>
    </w:lvl>
    <w:lvl w:ilvl="7" w:tplc="F8D83D10" w:tentative="1">
      <w:start w:val="1"/>
      <w:numFmt w:val="bullet"/>
      <w:lvlText w:val="o"/>
      <w:lvlJc w:val="left"/>
      <w:pPr>
        <w:ind w:left="5760" w:hanging="360"/>
      </w:pPr>
      <w:rPr>
        <w:rFonts w:ascii="Courier New" w:hAnsi="Courier New" w:hint="default"/>
      </w:rPr>
    </w:lvl>
    <w:lvl w:ilvl="8" w:tplc="164CDABC" w:tentative="1">
      <w:start w:val="1"/>
      <w:numFmt w:val="bullet"/>
      <w:lvlText w:val=""/>
      <w:lvlJc w:val="left"/>
      <w:pPr>
        <w:ind w:left="6480" w:hanging="360"/>
      </w:pPr>
      <w:rPr>
        <w:rFonts w:ascii="Wingdings" w:hAnsi="Wingdings" w:hint="default"/>
      </w:rPr>
    </w:lvl>
  </w:abstractNum>
  <w:abstractNum w:abstractNumId="8" w15:restartNumberingAfterBreak="0">
    <w:nsid w:val="07B442D2"/>
    <w:multiLevelType w:val="multilevel"/>
    <w:tmpl w:val="487E8270"/>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08030684"/>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5A2396"/>
    <w:multiLevelType w:val="hybridMultilevel"/>
    <w:tmpl w:val="D690FBE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EF6061"/>
    <w:multiLevelType w:val="hybridMultilevel"/>
    <w:tmpl w:val="5FD04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070094"/>
    <w:multiLevelType w:val="multilevel"/>
    <w:tmpl w:val="AC5CCE1A"/>
    <w:lvl w:ilvl="0">
      <w:start w:val="1"/>
      <w:numFmt w:val="decimal"/>
      <w:pStyle w:val="Heading4"/>
      <w:suff w:val="space"/>
      <w:lvlText w:val="Evidence area %1:"/>
      <w:lvlJc w:val="left"/>
      <w:pPr>
        <w:ind w:left="360" w:hanging="360"/>
      </w:pPr>
      <w:rPr>
        <w:rFonts w:ascii="Nunito" w:hAnsi="Nunito" w:hint="default"/>
        <w:b/>
        <w:i w:val="0"/>
        <w:color w:val="auto"/>
        <w:sz w:val="22"/>
      </w:rPr>
    </w:lvl>
    <w:lvl w:ilvl="1">
      <w:start w:val="1"/>
      <w:numFmt w:val="decimal"/>
      <w:pStyle w:val="Heading5"/>
      <w:lvlText w:val="%1.%2."/>
      <w:lvlJc w:val="left"/>
      <w:pPr>
        <w:tabs>
          <w:tab w:val="num" w:pos="851"/>
        </w:tabs>
        <w:ind w:left="851" w:hanging="851"/>
      </w:pPr>
      <w:rPr>
        <w:rFonts w:ascii="Nunito" w:hAnsi="Nunito"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7457A6"/>
    <w:multiLevelType w:val="hybridMultilevel"/>
    <w:tmpl w:val="9AC02154"/>
    <w:lvl w:ilvl="0" w:tplc="F9F83AA4">
      <w:numFmt w:val="bullet"/>
      <w:lvlText w:val="•"/>
      <w:lvlJc w:val="left"/>
      <w:pPr>
        <w:ind w:left="720" w:hanging="360"/>
      </w:pPr>
      <w:rPr>
        <w:rFonts w:ascii="Aptos" w:eastAsia="Times New Roman" w:hAnsi="Aptos"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99248D7"/>
    <w:multiLevelType w:val="hybridMultilevel"/>
    <w:tmpl w:val="47DC3E58"/>
    <w:styleLink w:val="DSSBulletList"/>
    <w:lvl w:ilvl="0" w:tplc="7588859C">
      <w:start w:val="1"/>
      <w:numFmt w:val="bullet"/>
      <w:lvlText w:val=""/>
      <w:lvlJc w:val="left"/>
      <w:pPr>
        <w:ind w:left="720" w:hanging="360"/>
      </w:pPr>
      <w:rPr>
        <w:rFonts w:ascii="Symbol" w:hAnsi="Symbol" w:hint="default"/>
      </w:rPr>
    </w:lvl>
    <w:lvl w:ilvl="1" w:tplc="4D9AA696" w:tentative="1">
      <w:start w:val="1"/>
      <w:numFmt w:val="bullet"/>
      <w:lvlText w:val="o"/>
      <w:lvlJc w:val="left"/>
      <w:pPr>
        <w:ind w:left="1440" w:hanging="360"/>
      </w:pPr>
      <w:rPr>
        <w:rFonts w:ascii="Courier New" w:hAnsi="Courier New" w:hint="default"/>
      </w:rPr>
    </w:lvl>
    <w:lvl w:ilvl="2" w:tplc="41C6A130" w:tentative="1">
      <w:start w:val="1"/>
      <w:numFmt w:val="bullet"/>
      <w:lvlText w:val=""/>
      <w:lvlJc w:val="left"/>
      <w:pPr>
        <w:ind w:left="2160" w:hanging="360"/>
      </w:pPr>
      <w:rPr>
        <w:rFonts w:ascii="Wingdings" w:hAnsi="Wingdings" w:hint="default"/>
      </w:rPr>
    </w:lvl>
    <w:lvl w:ilvl="3" w:tplc="287CA260" w:tentative="1">
      <w:start w:val="1"/>
      <w:numFmt w:val="bullet"/>
      <w:lvlText w:val=""/>
      <w:lvlJc w:val="left"/>
      <w:pPr>
        <w:ind w:left="2880" w:hanging="360"/>
      </w:pPr>
      <w:rPr>
        <w:rFonts w:ascii="Symbol" w:hAnsi="Symbol" w:hint="default"/>
      </w:rPr>
    </w:lvl>
    <w:lvl w:ilvl="4" w:tplc="E4122FBA" w:tentative="1">
      <w:start w:val="1"/>
      <w:numFmt w:val="bullet"/>
      <w:lvlText w:val="o"/>
      <w:lvlJc w:val="left"/>
      <w:pPr>
        <w:ind w:left="3600" w:hanging="360"/>
      </w:pPr>
      <w:rPr>
        <w:rFonts w:ascii="Courier New" w:hAnsi="Courier New" w:hint="default"/>
      </w:rPr>
    </w:lvl>
    <w:lvl w:ilvl="5" w:tplc="6D001724" w:tentative="1">
      <w:start w:val="1"/>
      <w:numFmt w:val="bullet"/>
      <w:lvlText w:val=""/>
      <w:lvlJc w:val="left"/>
      <w:pPr>
        <w:ind w:left="4320" w:hanging="360"/>
      </w:pPr>
      <w:rPr>
        <w:rFonts w:ascii="Wingdings" w:hAnsi="Wingdings" w:hint="default"/>
      </w:rPr>
    </w:lvl>
    <w:lvl w:ilvl="6" w:tplc="17B876D6" w:tentative="1">
      <w:start w:val="1"/>
      <w:numFmt w:val="bullet"/>
      <w:lvlText w:val=""/>
      <w:lvlJc w:val="left"/>
      <w:pPr>
        <w:ind w:left="5040" w:hanging="360"/>
      </w:pPr>
      <w:rPr>
        <w:rFonts w:ascii="Symbol" w:hAnsi="Symbol" w:hint="default"/>
      </w:rPr>
    </w:lvl>
    <w:lvl w:ilvl="7" w:tplc="633C6800" w:tentative="1">
      <w:start w:val="1"/>
      <w:numFmt w:val="bullet"/>
      <w:lvlText w:val="o"/>
      <w:lvlJc w:val="left"/>
      <w:pPr>
        <w:ind w:left="5760" w:hanging="360"/>
      </w:pPr>
      <w:rPr>
        <w:rFonts w:ascii="Courier New" w:hAnsi="Courier New" w:hint="default"/>
      </w:rPr>
    </w:lvl>
    <w:lvl w:ilvl="8" w:tplc="409E8206" w:tentative="1">
      <w:start w:val="1"/>
      <w:numFmt w:val="bullet"/>
      <w:lvlText w:val=""/>
      <w:lvlJc w:val="left"/>
      <w:pPr>
        <w:ind w:left="6480" w:hanging="360"/>
      </w:pPr>
      <w:rPr>
        <w:rFonts w:ascii="Wingdings" w:hAnsi="Wingdings" w:hint="default"/>
      </w:rPr>
    </w:lvl>
  </w:abstractNum>
  <w:abstractNum w:abstractNumId="15" w15:restartNumberingAfterBreak="0">
    <w:nsid w:val="0ACB3F9A"/>
    <w:multiLevelType w:val="hybridMultilevel"/>
    <w:tmpl w:val="8794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462CF7"/>
    <w:multiLevelType w:val="hybridMultilevel"/>
    <w:tmpl w:val="8BB87DAE"/>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957B29"/>
    <w:multiLevelType w:val="hybridMultilevel"/>
    <w:tmpl w:val="3A506F74"/>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C750C5A"/>
    <w:multiLevelType w:val="hybridMultilevel"/>
    <w:tmpl w:val="AD66A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0E5C34"/>
    <w:multiLevelType w:val="hybridMultilevel"/>
    <w:tmpl w:val="FF4C9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01242A9"/>
    <w:multiLevelType w:val="hybridMultilevel"/>
    <w:tmpl w:val="190677D4"/>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35F45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4472268"/>
    <w:multiLevelType w:val="multilevel"/>
    <w:tmpl w:val="DFCA08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1B62CA"/>
    <w:multiLevelType w:val="hybridMultilevel"/>
    <w:tmpl w:val="30CE93FC"/>
    <w:lvl w:ilvl="0" w:tplc="AC4EC3C6">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1074B1"/>
    <w:multiLevelType w:val="multilevel"/>
    <w:tmpl w:val="E4343896"/>
    <w:lvl w:ilvl="0">
      <w:start w:val="11"/>
      <w:numFmt w:val="decimal"/>
      <w:lvlText w:val="%1"/>
      <w:lvlJc w:val="left"/>
      <w:pPr>
        <w:ind w:left="410" w:hanging="410"/>
      </w:pPr>
      <w:rPr>
        <w:rFonts w:ascii="Nunito" w:hAnsi="Nunito" w:hint="default"/>
      </w:rPr>
    </w:lvl>
    <w:lvl w:ilvl="1">
      <w:start w:val="1"/>
      <w:numFmt w:val="decimal"/>
      <w:lvlText w:val="%1.%2"/>
      <w:lvlJc w:val="left"/>
      <w:pPr>
        <w:ind w:left="720" w:hanging="720"/>
      </w:pPr>
      <w:rPr>
        <w:rFonts w:ascii="Nunito" w:hAnsi="Nunito" w:hint="default"/>
      </w:rPr>
    </w:lvl>
    <w:lvl w:ilvl="2">
      <w:start w:val="1"/>
      <w:numFmt w:val="decimal"/>
      <w:lvlText w:val="%1.%2.%3"/>
      <w:lvlJc w:val="left"/>
      <w:pPr>
        <w:ind w:left="720" w:hanging="720"/>
      </w:pPr>
      <w:rPr>
        <w:rFonts w:ascii="Nunito" w:hAnsi="Nunito" w:hint="default"/>
      </w:rPr>
    </w:lvl>
    <w:lvl w:ilvl="3">
      <w:start w:val="1"/>
      <w:numFmt w:val="decimal"/>
      <w:lvlText w:val="%1.%2.%3.%4"/>
      <w:lvlJc w:val="left"/>
      <w:pPr>
        <w:ind w:left="1080" w:hanging="1080"/>
      </w:pPr>
      <w:rPr>
        <w:rFonts w:ascii="Nunito" w:hAnsi="Nunito" w:hint="default"/>
      </w:rPr>
    </w:lvl>
    <w:lvl w:ilvl="4">
      <w:start w:val="1"/>
      <w:numFmt w:val="decimal"/>
      <w:lvlText w:val="%1.%2.%3.%4.%5"/>
      <w:lvlJc w:val="left"/>
      <w:pPr>
        <w:ind w:left="1440" w:hanging="1440"/>
      </w:pPr>
      <w:rPr>
        <w:rFonts w:ascii="Nunito" w:hAnsi="Nunito" w:hint="default"/>
      </w:rPr>
    </w:lvl>
    <w:lvl w:ilvl="5">
      <w:start w:val="1"/>
      <w:numFmt w:val="decimal"/>
      <w:lvlText w:val="%1.%2.%3.%4.%5.%6"/>
      <w:lvlJc w:val="left"/>
      <w:pPr>
        <w:ind w:left="1440" w:hanging="1440"/>
      </w:pPr>
      <w:rPr>
        <w:rFonts w:ascii="Nunito" w:hAnsi="Nunito" w:hint="default"/>
      </w:rPr>
    </w:lvl>
    <w:lvl w:ilvl="6">
      <w:start w:val="1"/>
      <w:numFmt w:val="decimal"/>
      <w:lvlText w:val="%1.%2.%3.%4.%5.%6.%7"/>
      <w:lvlJc w:val="left"/>
      <w:pPr>
        <w:ind w:left="1800" w:hanging="1800"/>
      </w:pPr>
      <w:rPr>
        <w:rFonts w:ascii="Nunito" w:hAnsi="Nunito" w:hint="default"/>
      </w:rPr>
    </w:lvl>
    <w:lvl w:ilvl="7">
      <w:start w:val="1"/>
      <w:numFmt w:val="decimal"/>
      <w:lvlText w:val="%1.%2.%3.%4.%5.%6.%7.%8"/>
      <w:lvlJc w:val="left"/>
      <w:pPr>
        <w:ind w:left="1800" w:hanging="1800"/>
      </w:pPr>
      <w:rPr>
        <w:rFonts w:ascii="Nunito" w:hAnsi="Nunito" w:hint="default"/>
      </w:rPr>
    </w:lvl>
    <w:lvl w:ilvl="8">
      <w:start w:val="1"/>
      <w:numFmt w:val="decimal"/>
      <w:lvlText w:val="%1.%2.%3.%4.%5.%6.%7.%8.%9"/>
      <w:lvlJc w:val="left"/>
      <w:pPr>
        <w:ind w:left="2160" w:hanging="2160"/>
      </w:pPr>
      <w:rPr>
        <w:rFonts w:ascii="Nunito" w:hAnsi="Nunito" w:hint="default"/>
      </w:rPr>
    </w:lvl>
  </w:abstractNum>
  <w:abstractNum w:abstractNumId="25" w15:restartNumberingAfterBreak="0">
    <w:nsid w:val="1B787490"/>
    <w:multiLevelType w:val="hybridMultilevel"/>
    <w:tmpl w:val="F6FA69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D021A76"/>
    <w:multiLevelType w:val="multilevel"/>
    <w:tmpl w:val="BB902B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D5861CB"/>
    <w:multiLevelType w:val="hybridMultilevel"/>
    <w:tmpl w:val="E1A874B2"/>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6A7938"/>
    <w:multiLevelType w:val="hybridMultilevel"/>
    <w:tmpl w:val="730E59A8"/>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F065F90"/>
    <w:multiLevelType w:val="multilevel"/>
    <w:tmpl w:val="0C09001D"/>
    <w:styleLink w:val="AusGovStyleManualList"/>
    <w:lvl w:ilvl="0">
      <w:start w:val="1"/>
      <w:numFmt w:val="bullet"/>
      <w:lvlText w:val="•"/>
      <w:lvlJc w:val="left"/>
      <w:pPr>
        <w:ind w:left="360" w:hanging="360"/>
      </w:pPr>
      <w:rPr>
        <w:color w:val="auto"/>
      </w:rPr>
    </w:lvl>
    <w:lvl w:ilvl="1">
      <w:start w:val="1"/>
      <w:numFmt w:val="bullet"/>
      <w:lvlText w:val="‐"/>
      <w:lvlJc w:val="left"/>
      <w:pPr>
        <w:ind w:left="720" w:hanging="360"/>
      </w:pPr>
      <w:rPr>
        <w:color w:val="auto"/>
      </w:rPr>
    </w:lvl>
    <w:lvl w:ilvl="2">
      <w:start w:val="1"/>
      <w:numFmt w:val="bullet"/>
      <w:lvlText w:val="◦"/>
      <w:lvlJc w:val="left"/>
      <w:pPr>
        <w:ind w:left="1080" w:hanging="360"/>
      </w:pPr>
      <w:rPr>
        <w:color w:val="auto"/>
      </w:rPr>
    </w:lvl>
    <w:lvl w:ilvl="3">
      <w:start w:val="1"/>
      <w:numFmt w:val="bullet"/>
      <w:lvlText w:val="▪"/>
      <w:lvlJc w:val="left"/>
      <w:pPr>
        <w:ind w:left="1440" w:hanging="360"/>
      </w:pPr>
      <w:rPr>
        <w:color w:val="auto"/>
      </w:rPr>
    </w:lvl>
    <w:lvl w:ilvl="4">
      <w:start w:val="1"/>
      <w:numFmt w:val="bullet"/>
      <w:lvlText w:val="▫"/>
      <w:lvlJc w:val="left"/>
      <w:pPr>
        <w:ind w:left="1800" w:hanging="360"/>
      </w:pPr>
      <w:rPr>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14D3466"/>
    <w:multiLevelType w:val="hybridMultilevel"/>
    <w:tmpl w:val="E37482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8E4A16"/>
    <w:multiLevelType w:val="hybridMultilevel"/>
    <w:tmpl w:val="D8ACE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E826E3"/>
    <w:multiLevelType w:val="hybridMultilevel"/>
    <w:tmpl w:val="3836C260"/>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25A61A63"/>
    <w:multiLevelType w:val="hybridMultilevel"/>
    <w:tmpl w:val="A09E6976"/>
    <w:lvl w:ilvl="0" w:tplc="48401B78">
      <w:start w:val="1"/>
      <w:numFmt w:val="bullet"/>
      <w:lvlText w:val=""/>
      <w:lvlJc w:val="left"/>
      <w:pPr>
        <w:ind w:left="720" w:hanging="360"/>
      </w:pPr>
      <w:rPr>
        <w:rFonts w:ascii="Symbol" w:hAnsi="Symbol" w:hint="default"/>
        <w:color w:val="auto"/>
        <w:sz w:val="22"/>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86E2FE7"/>
    <w:multiLevelType w:val="hybridMultilevel"/>
    <w:tmpl w:val="7F84479C"/>
    <w:lvl w:ilvl="0" w:tplc="FFFFFFFF">
      <w:start w:val="1"/>
      <w:numFmt w:val="bullet"/>
      <w:lvlText w:val=""/>
      <w:lvlJc w:val="left"/>
      <w:pPr>
        <w:ind w:left="720" w:hanging="360"/>
      </w:pPr>
      <w:rPr>
        <w:rFonts w:ascii="Symbol" w:hAnsi="Symbol"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8F90A4A"/>
    <w:multiLevelType w:val="hybridMultilevel"/>
    <w:tmpl w:val="E0F48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C253B17"/>
    <w:multiLevelType w:val="hybridMultilevel"/>
    <w:tmpl w:val="5F5A6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C561D05"/>
    <w:multiLevelType w:val="hybridMultilevel"/>
    <w:tmpl w:val="1048E402"/>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803634"/>
    <w:multiLevelType w:val="hybridMultilevel"/>
    <w:tmpl w:val="70481C30"/>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D56A52"/>
    <w:multiLevelType w:val="multilevel"/>
    <w:tmpl w:val="702262B8"/>
    <w:lvl w:ilvl="0">
      <w:start w:val="1"/>
      <w:numFmt w:val="decimal"/>
      <w:lvlText w:val="%1"/>
      <w:lvlJc w:val="left"/>
      <w:pPr>
        <w:ind w:left="390" w:hanging="390"/>
      </w:pPr>
      <w:rPr>
        <w:rFonts w:hint="default"/>
        <w:b/>
      </w:rPr>
    </w:lvl>
    <w:lvl w:ilvl="1">
      <w:start w:val="1"/>
      <w:numFmt w:val="decimal"/>
      <w:lvlText w:val="%2."/>
      <w:lvlJc w:val="left"/>
      <w:pPr>
        <w:ind w:left="390" w:hanging="390"/>
      </w:pPr>
      <w:rPr>
        <w:rFonts w:ascii="Nunito" w:eastAsiaTheme="minorHAnsi" w:hAnsi="Nunito" w:cstheme="minorBidi"/>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2FB61D93"/>
    <w:multiLevelType w:val="multilevel"/>
    <w:tmpl w:val="487ADE9E"/>
    <w:lvl w:ilvl="0">
      <w:start w:val="7"/>
      <w:numFmt w:val="decimal"/>
      <w:lvlText w:val="%1"/>
      <w:lvlJc w:val="left"/>
      <w:pPr>
        <w:ind w:left="360" w:hanging="360"/>
      </w:pPr>
      <w:rPr>
        <w:rFonts w:hint="default"/>
      </w:rPr>
    </w:lvl>
    <w:lvl w:ilvl="1">
      <w:start w:val="1"/>
      <w:numFmt w:val="decimal"/>
      <w:pStyle w:val="HeadingX"/>
      <w:lvlText w:val="%1.%2"/>
      <w:lvlJc w:val="left"/>
      <w:pPr>
        <w:ind w:left="242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304056B3"/>
    <w:multiLevelType w:val="hybridMultilevel"/>
    <w:tmpl w:val="A93CCBBC"/>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308D42A9"/>
    <w:multiLevelType w:val="multilevel"/>
    <w:tmpl w:val="0C09001F"/>
    <w:styleLink w:val="ListX"/>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855DB3"/>
    <w:multiLevelType w:val="hybridMultilevel"/>
    <w:tmpl w:val="E79CE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43A5243"/>
    <w:multiLevelType w:val="hybridMultilevel"/>
    <w:tmpl w:val="1AAA30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5500496"/>
    <w:multiLevelType w:val="hybridMultilevel"/>
    <w:tmpl w:val="3EF6B6C8"/>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5780A6C"/>
    <w:multiLevelType w:val="multilevel"/>
    <w:tmpl w:val="7A62826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9D79BF"/>
    <w:multiLevelType w:val="hybridMultilevel"/>
    <w:tmpl w:val="C31EC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74510C4"/>
    <w:multiLevelType w:val="hybridMultilevel"/>
    <w:tmpl w:val="DB501360"/>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8AB4263"/>
    <w:multiLevelType w:val="hybridMultilevel"/>
    <w:tmpl w:val="430239F0"/>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A0A4963"/>
    <w:multiLevelType w:val="hybridMultilevel"/>
    <w:tmpl w:val="4FE69A64"/>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3A3A716E"/>
    <w:multiLevelType w:val="hybridMultilevel"/>
    <w:tmpl w:val="998AB750"/>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C733604"/>
    <w:multiLevelType w:val="multilevel"/>
    <w:tmpl w:val="D5CA594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DD267E9"/>
    <w:multiLevelType w:val="hybridMultilevel"/>
    <w:tmpl w:val="BDC6D6B4"/>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DF52D8C"/>
    <w:multiLevelType w:val="hybridMultilevel"/>
    <w:tmpl w:val="19A2B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E2D77B3"/>
    <w:multiLevelType w:val="hybridMultilevel"/>
    <w:tmpl w:val="DDB64638"/>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EBB5EFE"/>
    <w:multiLevelType w:val="hybridMultilevel"/>
    <w:tmpl w:val="F64A0402"/>
    <w:lvl w:ilvl="0" w:tplc="3F08A238">
      <w:start w:val="1"/>
      <w:numFmt w:val="bullet"/>
      <w:lvlText w:val=""/>
      <w:lvlJc w:val="left"/>
      <w:pPr>
        <w:ind w:left="720" w:hanging="360"/>
      </w:pPr>
      <w:rPr>
        <w:rFonts w:ascii="Symbol" w:hAnsi="Symbol" w:hint="default"/>
      </w:rPr>
    </w:lvl>
    <w:lvl w:ilvl="1" w:tplc="A6827C3E">
      <w:start w:val="1"/>
      <w:numFmt w:val="bullet"/>
      <w:lvlText w:val="o"/>
      <w:lvlJc w:val="left"/>
      <w:pPr>
        <w:ind w:left="1440" w:hanging="360"/>
      </w:pPr>
      <w:rPr>
        <w:rFonts w:ascii="Courier New" w:hAnsi="Courier New" w:hint="default"/>
      </w:rPr>
    </w:lvl>
    <w:lvl w:ilvl="2" w:tplc="C6240636">
      <w:start w:val="1"/>
      <w:numFmt w:val="bullet"/>
      <w:lvlText w:val=""/>
      <w:lvlJc w:val="left"/>
      <w:pPr>
        <w:ind w:left="2160" w:hanging="360"/>
      </w:pPr>
      <w:rPr>
        <w:rFonts w:ascii="Wingdings" w:hAnsi="Wingdings" w:hint="default"/>
      </w:rPr>
    </w:lvl>
    <w:lvl w:ilvl="3" w:tplc="C0948296" w:tentative="1">
      <w:start w:val="1"/>
      <w:numFmt w:val="bullet"/>
      <w:lvlText w:val=""/>
      <w:lvlJc w:val="left"/>
      <w:pPr>
        <w:ind w:left="2880" w:hanging="360"/>
      </w:pPr>
      <w:rPr>
        <w:rFonts w:ascii="Symbol" w:hAnsi="Symbol" w:hint="default"/>
      </w:rPr>
    </w:lvl>
    <w:lvl w:ilvl="4" w:tplc="4574CB1C" w:tentative="1">
      <w:start w:val="1"/>
      <w:numFmt w:val="bullet"/>
      <w:lvlText w:val="o"/>
      <w:lvlJc w:val="left"/>
      <w:pPr>
        <w:ind w:left="3600" w:hanging="360"/>
      </w:pPr>
      <w:rPr>
        <w:rFonts w:ascii="Courier New" w:hAnsi="Courier New" w:hint="default"/>
      </w:rPr>
    </w:lvl>
    <w:lvl w:ilvl="5" w:tplc="9C4A6598" w:tentative="1">
      <w:start w:val="1"/>
      <w:numFmt w:val="bullet"/>
      <w:lvlText w:val=""/>
      <w:lvlJc w:val="left"/>
      <w:pPr>
        <w:ind w:left="4320" w:hanging="360"/>
      </w:pPr>
      <w:rPr>
        <w:rFonts w:ascii="Wingdings" w:hAnsi="Wingdings" w:hint="default"/>
      </w:rPr>
    </w:lvl>
    <w:lvl w:ilvl="6" w:tplc="F8185D10" w:tentative="1">
      <w:start w:val="1"/>
      <w:numFmt w:val="bullet"/>
      <w:lvlText w:val=""/>
      <w:lvlJc w:val="left"/>
      <w:pPr>
        <w:ind w:left="5040" w:hanging="360"/>
      </w:pPr>
      <w:rPr>
        <w:rFonts w:ascii="Symbol" w:hAnsi="Symbol" w:hint="default"/>
      </w:rPr>
    </w:lvl>
    <w:lvl w:ilvl="7" w:tplc="A85A1D2A" w:tentative="1">
      <w:start w:val="1"/>
      <w:numFmt w:val="bullet"/>
      <w:lvlText w:val="o"/>
      <w:lvlJc w:val="left"/>
      <w:pPr>
        <w:ind w:left="5760" w:hanging="360"/>
      </w:pPr>
      <w:rPr>
        <w:rFonts w:ascii="Courier New" w:hAnsi="Courier New" w:hint="default"/>
      </w:rPr>
    </w:lvl>
    <w:lvl w:ilvl="8" w:tplc="39087898" w:tentative="1">
      <w:start w:val="1"/>
      <w:numFmt w:val="bullet"/>
      <w:lvlText w:val=""/>
      <w:lvlJc w:val="left"/>
      <w:pPr>
        <w:ind w:left="6480" w:hanging="360"/>
      </w:pPr>
      <w:rPr>
        <w:rFonts w:ascii="Wingdings" w:hAnsi="Wingdings" w:hint="default"/>
      </w:rPr>
    </w:lvl>
  </w:abstractNum>
  <w:abstractNum w:abstractNumId="57" w15:restartNumberingAfterBreak="0">
    <w:nsid w:val="3ED41ADA"/>
    <w:multiLevelType w:val="hybridMultilevel"/>
    <w:tmpl w:val="9E3020CA"/>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EE92BC7"/>
    <w:multiLevelType w:val="multilevel"/>
    <w:tmpl w:val="52AAC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5F61A9"/>
    <w:multiLevelType w:val="hybridMultilevel"/>
    <w:tmpl w:val="3740F99C"/>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0DF6478"/>
    <w:multiLevelType w:val="multilevel"/>
    <w:tmpl w:val="D5CA594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269758E"/>
    <w:multiLevelType w:val="hybridMultilevel"/>
    <w:tmpl w:val="52503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2" w15:restartNumberingAfterBreak="0">
    <w:nsid w:val="42916ECA"/>
    <w:multiLevelType w:val="hybridMultilevel"/>
    <w:tmpl w:val="19F4F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3CF147F"/>
    <w:multiLevelType w:val="multilevel"/>
    <w:tmpl w:val="DFA45B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2A3080"/>
    <w:multiLevelType w:val="hybridMultilevel"/>
    <w:tmpl w:val="9A04F9C8"/>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465067C"/>
    <w:multiLevelType w:val="multilevel"/>
    <w:tmpl w:val="82C08E8A"/>
    <w:lvl w:ilvl="0">
      <w:start w:val="1"/>
      <w:numFmt w:val="decimal"/>
      <w:lvlText w:val="%1."/>
      <w:lvlJc w:val="left"/>
      <w:pPr>
        <w:ind w:left="360" w:hanging="360"/>
      </w:pPr>
    </w:lvl>
    <w:lvl w:ilvl="1">
      <w:start w:val="1"/>
      <w:numFmt w:val="decimal"/>
      <w:lvlText w:val="%1.%2."/>
      <w:lvlJc w:val="left"/>
      <w:pPr>
        <w:ind w:left="792" w:hanging="432"/>
      </w:pPr>
      <w:rPr>
        <w:rFonts w:ascii="Nunito" w:hAnsi="Nunito" w:cs="Times New Roman" w:hint="default"/>
        <w:b/>
        <w:bCs/>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507650D"/>
    <w:multiLevelType w:val="hybridMultilevel"/>
    <w:tmpl w:val="D7FA0D08"/>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7" w15:restartNumberingAfterBreak="0">
    <w:nsid w:val="483607EA"/>
    <w:multiLevelType w:val="hybridMultilevel"/>
    <w:tmpl w:val="4028A3D4"/>
    <w:lvl w:ilvl="0" w:tplc="FFFFFFFF">
      <w:start w:val="1"/>
      <w:numFmt w:val="bullet"/>
      <w:lvlText w:val=""/>
      <w:lvlJc w:val="left"/>
      <w:pPr>
        <w:ind w:left="720" w:hanging="360"/>
      </w:pPr>
      <w:rPr>
        <w:rFonts w:ascii="Symbol" w:hAnsi="Symbol"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A962687"/>
    <w:multiLevelType w:val="hybridMultilevel"/>
    <w:tmpl w:val="6CFA5372"/>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F1C3A5C"/>
    <w:multiLevelType w:val="hybridMultilevel"/>
    <w:tmpl w:val="544E8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F357643"/>
    <w:multiLevelType w:val="hybridMultilevel"/>
    <w:tmpl w:val="8CA63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F7F7F3F"/>
    <w:multiLevelType w:val="hybridMultilevel"/>
    <w:tmpl w:val="ABF092DC"/>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51544687"/>
    <w:multiLevelType w:val="multilevel"/>
    <w:tmpl w:val="ACAA6FC6"/>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22E6337"/>
    <w:multiLevelType w:val="hybridMultilevel"/>
    <w:tmpl w:val="55724F3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37E5C33"/>
    <w:multiLevelType w:val="hybridMultilevel"/>
    <w:tmpl w:val="C46E600E"/>
    <w:lvl w:ilvl="0" w:tplc="F9F83AA4">
      <w:numFmt w:val="bullet"/>
      <w:lvlText w:val="•"/>
      <w:lvlJc w:val="left"/>
      <w:pPr>
        <w:ind w:left="720" w:hanging="360"/>
      </w:pPr>
      <w:rPr>
        <w:rFonts w:ascii="Aptos" w:eastAsia="Times New Roman" w:hAnsi="Aptos"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5" w15:restartNumberingAfterBreak="0">
    <w:nsid w:val="55BA1603"/>
    <w:multiLevelType w:val="multilevel"/>
    <w:tmpl w:val="F6721DBC"/>
    <w:lvl w:ilvl="0">
      <w:start w:val="1"/>
      <w:numFmt w:val="decimal"/>
      <w:lvlText w:val="%1."/>
      <w:lvlJc w:val="left"/>
      <w:pPr>
        <w:ind w:left="360" w:hanging="36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A146786"/>
    <w:multiLevelType w:val="multilevel"/>
    <w:tmpl w:val="CFD6010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Nunito" w:hAnsi="Nunito"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C0D37E7"/>
    <w:multiLevelType w:val="hybridMultilevel"/>
    <w:tmpl w:val="CEF66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C4758C2"/>
    <w:multiLevelType w:val="hybridMultilevel"/>
    <w:tmpl w:val="93A6E41A"/>
    <w:lvl w:ilvl="0" w:tplc="0C090001">
      <w:start w:val="1"/>
      <w:numFmt w:val="bullet"/>
      <w:lvlText w:val=""/>
      <w:lvlJc w:val="left"/>
      <w:pPr>
        <w:ind w:left="720" w:hanging="360"/>
      </w:pPr>
      <w:rPr>
        <w:rFonts w:ascii="Symbol" w:hAnsi="Symbol" w:hint="default"/>
      </w:rPr>
    </w:lvl>
    <w:lvl w:ilvl="1" w:tplc="49084592">
      <w:numFmt w:val="bullet"/>
      <w:lvlText w:val="-"/>
      <w:lvlJc w:val="left"/>
      <w:pPr>
        <w:ind w:left="1440" w:hanging="360"/>
      </w:pPr>
      <w:rPr>
        <w:rFonts w:ascii="Nunito" w:eastAsiaTheme="minorHAnsi" w:hAnsi="Nunito"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D392AC0"/>
    <w:multiLevelType w:val="hybridMultilevel"/>
    <w:tmpl w:val="9D4C1056"/>
    <w:lvl w:ilvl="0" w:tplc="6E2C27E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0" w15:restartNumberingAfterBreak="0">
    <w:nsid w:val="5FF8060E"/>
    <w:multiLevelType w:val="hybridMultilevel"/>
    <w:tmpl w:val="0BC4C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0C23894"/>
    <w:multiLevelType w:val="hybridMultilevel"/>
    <w:tmpl w:val="55724F3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114011A"/>
    <w:multiLevelType w:val="hybridMultilevel"/>
    <w:tmpl w:val="E88CCCE4"/>
    <w:lvl w:ilvl="0" w:tplc="1D78D52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5524BE8"/>
    <w:multiLevelType w:val="hybridMultilevel"/>
    <w:tmpl w:val="E65E45B6"/>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5B3457B"/>
    <w:multiLevelType w:val="hybridMultilevel"/>
    <w:tmpl w:val="68E8E492"/>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9F3288"/>
    <w:multiLevelType w:val="hybridMultilevel"/>
    <w:tmpl w:val="8A323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E004302"/>
    <w:multiLevelType w:val="hybridMultilevel"/>
    <w:tmpl w:val="2F92663E"/>
    <w:lvl w:ilvl="0" w:tplc="FFFFFFFF">
      <w:start w:val="1"/>
      <w:numFmt w:val="bullet"/>
      <w:lvlText w:val="­"/>
      <w:lvlJc w:val="left"/>
      <w:pPr>
        <w:ind w:left="720" w:hanging="360"/>
      </w:pPr>
      <w:rPr>
        <w:rFonts w:ascii="Courier New" w:hAnsi="Courier New" w:hint="default"/>
      </w:rPr>
    </w:lvl>
    <w:lvl w:ilvl="1" w:tplc="6E2C27E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E917FD8"/>
    <w:multiLevelType w:val="hybridMultilevel"/>
    <w:tmpl w:val="9F68F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EBB4736"/>
    <w:multiLevelType w:val="hybridMultilevel"/>
    <w:tmpl w:val="6D5CF8DA"/>
    <w:lvl w:ilvl="0" w:tplc="71DEE7E4">
      <w:start w:val="1"/>
      <w:numFmt w:val="lowerLetter"/>
      <w:lvlText w:val="%1)"/>
      <w:lvlJc w:val="left"/>
      <w:pPr>
        <w:ind w:left="720" w:hanging="360"/>
      </w:pPr>
      <w:rPr>
        <w:rFonts w:ascii="Nunito" w:eastAsiaTheme="minorHAnsi" w:hAnsi="Nunito"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15343CC"/>
    <w:multiLevelType w:val="hybridMultilevel"/>
    <w:tmpl w:val="649638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91" w15:restartNumberingAfterBreak="0">
    <w:nsid w:val="7386384C"/>
    <w:multiLevelType w:val="hybridMultilevel"/>
    <w:tmpl w:val="D2D4D02C"/>
    <w:lvl w:ilvl="0" w:tplc="0C090019">
      <w:start w:val="1"/>
      <w:numFmt w:val="lowerLetter"/>
      <w:lvlText w:val="%1."/>
      <w:lvlJc w:val="left"/>
      <w:pPr>
        <w:ind w:left="180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2" w15:restartNumberingAfterBreak="0">
    <w:nsid w:val="75D94B9F"/>
    <w:multiLevelType w:val="hybridMultilevel"/>
    <w:tmpl w:val="B38479C0"/>
    <w:lvl w:ilvl="0" w:tplc="E4BC9862">
      <w:start w:val="1"/>
      <w:numFmt w:val="bullet"/>
      <w:lvlText w:val=""/>
      <w:lvlJc w:val="left"/>
      <w:pPr>
        <w:ind w:left="720" w:hanging="360"/>
      </w:pPr>
      <w:rPr>
        <w:rFonts w:ascii="Symbol" w:hAnsi="Symbol" w:hint="default"/>
      </w:rPr>
    </w:lvl>
    <w:lvl w:ilvl="1" w:tplc="5582B9C2" w:tentative="1">
      <w:start w:val="1"/>
      <w:numFmt w:val="bullet"/>
      <w:lvlText w:val="o"/>
      <w:lvlJc w:val="left"/>
      <w:pPr>
        <w:ind w:left="1440" w:hanging="360"/>
      </w:pPr>
      <w:rPr>
        <w:rFonts w:ascii="Courier New" w:hAnsi="Courier New" w:hint="default"/>
      </w:rPr>
    </w:lvl>
    <w:lvl w:ilvl="2" w:tplc="FF506D5E" w:tentative="1">
      <w:start w:val="1"/>
      <w:numFmt w:val="bullet"/>
      <w:lvlText w:val=""/>
      <w:lvlJc w:val="left"/>
      <w:pPr>
        <w:ind w:left="2160" w:hanging="360"/>
      </w:pPr>
      <w:rPr>
        <w:rFonts w:ascii="Wingdings" w:hAnsi="Wingdings" w:hint="default"/>
      </w:rPr>
    </w:lvl>
    <w:lvl w:ilvl="3" w:tplc="252C5CC8" w:tentative="1">
      <w:start w:val="1"/>
      <w:numFmt w:val="bullet"/>
      <w:lvlText w:val=""/>
      <w:lvlJc w:val="left"/>
      <w:pPr>
        <w:ind w:left="2880" w:hanging="360"/>
      </w:pPr>
      <w:rPr>
        <w:rFonts w:ascii="Symbol" w:hAnsi="Symbol" w:hint="default"/>
      </w:rPr>
    </w:lvl>
    <w:lvl w:ilvl="4" w:tplc="DC0C4F30" w:tentative="1">
      <w:start w:val="1"/>
      <w:numFmt w:val="bullet"/>
      <w:lvlText w:val="o"/>
      <w:lvlJc w:val="left"/>
      <w:pPr>
        <w:ind w:left="3600" w:hanging="360"/>
      </w:pPr>
      <w:rPr>
        <w:rFonts w:ascii="Courier New" w:hAnsi="Courier New" w:hint="default"/>
      </w:rPr>
    </w:lvl>
    <w:lvl w:ilvl="5" w:tplc="6AA22FE6" w:tentative="1">
      <w:start w:val="1"/>
      <w:numFmt w:val="bullet"/>
      <w:lvlText w:val=""/>
      <w:lvlJc w:val="left"/>
      <w:pPr>
        <w:ind w:left="4320" w:hanging="360"/>
      </w:pPr>
      <w:rPr>
        <w:rFonts w:ascii="Wingdings" w:hAnsi="Wingdings" w:hint="default"/>
      </w:rPr>
    </w:lvl>
    <w:lvl w:ilvl="6" w:tplc="15A48E62" w:tentative="1">
      <w:start w:val="1"/>
      <w:numFmt w:val="bullet"/>
      <w:lvlText w:val=""/>
      <w:lvlJc w:val="left"/>
      <w:pPr>
        <w:ind w:left="5040" w:hanging="360"/>
      </w:pPr>
      <w:rPr>
        <w:rFonts w:ascii="Symbol" w:hAnsi="Symbol" w:hint="default"/>
      </w:rPr>
    </w:lvl>
    <w:lvl w:ilvl="7" w:tplc="B010FFDA" w:tentative="1">
      <w:start w:val="1"/>
      <w:numFmt w:val="bullet"/>
      <w:lvlText w:val="o"/>
      <w:lvlJc w:val="left"/>
      <w:pPr>
        <w:ind w:left="5760" w:hanging="360"/>
      </w:pPr>
      <w:rPr>
        <w:rFonts w:ascii="Courier New" w:hAnsi="Courier New" w:hint="default"/>
      </w:rPr>
    </w:lvl>
    <w:lvl w:ilvl="8" w:tplc="EE7A472E" w:tentative="1">
      <w:start w:val="1"/>
      <w:numFmt w:val="bullet"/>
      <w:lvlText w:val=""/>
      <w:lvlJc w:val="left"/>
      <w:pPr>
        <w:ind w:left="6480" w:hanging="360"/>
      </w:pPr>
      <w:rPr>
        <w:rFonts w:ascii="Wingdings" w:hAnsi="Wingdings" w:hint="default"/>
      </w:rPr>
    </w:lvl>
  </w:abstractNum>
  <w:abstractNum w:abstractNumId="93" w15:restartNumberingAfterBreak="0">
    <w:nsid w:val="775A1926"/>
    <w:multiLevelType w:val="hybridMultilevel"/>
    <w:tmpl w:val="11B6EBF8"/>
    <w:lvl w:ilvl="0" w:tplc="6E2C27EA">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7967B02"/>
    <w:multiLevelType w:val="hybridMultilevel"/>
    <w:tmpl w:val="B3B6D3C6"/>
    <w:lvl w:ilvl="0" w:tplc="F9F83AA4">
      <w:numFmt w:val="bullet"/>
      <w:lvlText w:val="•"/>
      <w:lvlJc w:val="left"/>
      <w:pPr>
        <w:ind w:left="720" w:hanging="360"/>
      </w:pPr>
      <w:rPr>
        <w:rFonts w:ascii="Aptos" w:eastAsia="Times New Roman" w:hAnsi="Aptos"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5" w15:restartNumberingAfterBreak="0">
    <w:nsid w:val="77E0146E"/>
    <w:multiLevelType w:val="hybridMultilevel"/>
    <w:tmpl w:val="C8CA834A"/>
    <w:lvl w:ilvl="0" w:tplc="F9F83AA4">
      <w:numFmt w:val="bullet"/>
      <w:lvlText w:val="•"/>
      <w:lvlJc w:val="left"/>
      <w:pPr>
        <w:ind w:left="720" w:hanging="360"/>
      </w:pPr>
      <w:rPr>
        <w:rFonts w:ascii="Aptos" w:eastAsia="Times New Roman" w:hAnsi="Aptos"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6" w15:restartNumberingAfterBreak="0">
    <w:nsid w:val="78DC5891"/>
    <w:multiLevelType w:val="hybridMultilevel"/>
    <w:tmpl w:val="DF124D6E"/>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A8B6BFF"/>
    <w:multiLevelType w:val="hybridMultilevel"/>
    <w:tmpl w:val="A65E0730"/>
    <w:lvl w:ilvl="0" w:tplc="A7DE8856">
      <w:start w:val="1"/>
      <w:numFmt w:val="bullet"/>
      <w:lvlText w:val=""/>
      <w:lvlJc w:val="left"/>
      <w:pPr>
        <w:ind w:left="720" w:hanging="360"/>
      </w:pPr>
      <w:rPr>
        <w:rFonts w:ascii="Symbol" w:hAnsi="Symbol" w:hint="default"/>
      </w:rPr>
    </w:lvl>
    <w:lvl w:ilvl="1" w:tplc="AB88F616" w:tentative="1">
      <w:start w:val="1"/>
      <w:numFmt w:val="bullet"/>
      <w:lvlText w:val="o"/>
      <w:lvlJc w:val="left"/>
      <w:pPr>
        <w:ind w:left="1440" w:hanging="360"/>
      </w:pPr>
      <w:rPr>
        <w:rFonts w:ascii="Courier New" w:hAnsi="Courier New" w:hint="default"/>
      </w:rPr>
    </w:lvl>
    <w:lvl w:ilvl="2" w:tplc="745ED9EA" w:tentative="1">
      <w:start w:val="1"/>
      <w:numFmt w:val="bullet"/>
      <w:lvlText w:val=""/>
      <w:lvlJc w:val="left"/>
      <w:pPr>
        <w:ind w:left="2160" w:hanging="360"/>
      </w:pPr>
      <w:rPr>
        <w:rFonts w:ascii="Wingdings" w:hAnsi="Wingdings" w:hint="default"/>
      </w:rPr>
    </w:lvl>
    <w:lvl w:ilvl="3" w:tplc="8B049DAA" w:tentative="1">
      <w:start w:val="1"/>
      <w:numFmt w:val="bullet"/>
      <w:lvlText w:val=""/>
      <w:lvlJc w:val="left"/>
      <w:pPr>
        <w:ind w:left="2880" w:hanging="360"/>
      </w:pPr>
      <w:rPr>
        <w:rFonts w:ascii="Symbol" w:hAnsi="Symbol" w:hint="default"/>
      </w:rPr>
    </w:lvl>
    <w:lvl w:ilvl="4" w:tplc="172A078A" w:tentative="1">
      <w:start w:val="1"/>
      <w:numFmt w:val="bullet"/>
      <w:lvlText w:val="o"/>
      <w:lvlJc w:val="left"/>
      <w:pPr>
        <w:ind w:left="3600" w:hanging="360"/>
      </w:pPr>
      <w:rPr>
        <w:rFonts w:ascii="Courier New" w:hAnsi="Courier New" w:hint="default"/>
      </w:rPr>
    </w:lvl>
    <w:lvl w:ilvl="5" w:tplc="847CFD2E" w:tentative="1">
      <w:start w:val="1"/>
      <w:numFmt w:val="bullet"/>
      <w:lvlText w:val=""/>
      <w:lvlJc w:val="left"/>
      <w:pPr>
        <w:ind w:left="4320" w:hanging="360"/>
      </w:pPr>
      <w:rPr>
        <w:rFonts w:ascii="Wingdings" w:hAnsi="Wingdings" w:hint="default"/>
      </w:rPr>
    </w:lvl>
    <w:lvl w:ilvl="6" w:tplc="6E121D86" w:tentative="1">
      <w:start w:val="1"/>
      <w:numFmt w:val="bullet"/>
      <w:lvlText w:val=""/>
      <w:lvlJc w:val="left"/>
      <w:pPr>
        <w:ind w:left="5040" w:hanging="360"/>
      </w:pPr>
      <w:rPr>
        <w:rFonts w:ascii="Symbol" w:hAnsi="Symbol" w:hint="default"/>
      </w:rPr>
    </w:lvl>
    <w:lvl w:ilvl="7" w:tplc="FEDAA29E" w:tentative="1">
      <w:start w:val="1"/>
      <w:numFmt w:val="bullet"/>
      <w:lvlText w:val="o"/>
      <w:lvlJc w:val="left"/>
      <w:pPr>
        <w:ind w:left="5760" w:hanging="360"/>
      </w:pPr>
      <w:rPr>
        <w:rFonts w:ascii="Courier New" w:hAnsi="Courier New" w:hint="default"/>
      </w:rPr>
    </w:lvl>
    <w:lvl w:ilvl="8" w:tplc="34864998" w:tentative="1">
      <w:start w:val="1"/>
      <w:numFmt w:val="bullet"/>
      <w:lvlText w:val=""/>
      <w:lvlJc w:val="left"/>
      <w:pPr>
        <w:ind w:left="6480" w:hanging="360"/>
      </w:pPr>
      <w:rPr>
        <w:rFonts w:ascii="Wingdings" w:hAnsi="Wingdings" w:hint="default"/>
      </w:rPr>
    </w:lvl>
  </w:abstractNum>
  <w:abstractNum w:abstractNumId="98" w15:restartNumberingAfterBreak="0">
    <w:nsid w:val="7B69512D"/>
    <w:multiLevelType w:val="hybridMultilevel"/>
    <w:tmpl w:val="D0468A34"/>
    <w:lvl w:ilvl="0" w:tplc="6E2C27EA">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CDD6CA1"/>
    <w:multiLevelType w:val="hybridMultilevel"/>
    <w:tmpl w:val="442E0196"/>
    <w:lvl w:ilvl="0" w:tplc="5CE428E8">
      <w:start w:val="1"/>
      <w:numFmt w:val="bullet"/>
      <w:lvlText w:val=""/>
      <w:lvlJc w:val="left"/>
      <w:pPr>
        <w:ind w:left="720" w:hanging="360"/>
      </w:pPr>
      <w:rPr>
        <w:rFonts w:ascii="Symbol" w:hAnsi="Symbol" w:hint="default"/>
      </w:rPr>
    </w:lvl>
    <w:lvl w:ilvl="1" w:tplc="9126CF6C" w:tentative="1">
      <w:start w:val="1"/>
      <w:numFmt w:val="bullet"/>
      <w:lvlText w:val="o"/>
      <w:lvlJc w:val="left"/>
      <w:pPr>
        <w:ind w:left="1440" w:hanging="360"/>
      </w:pPr>
      <w:rPr>
        <w:rFonts w:ascii="Courier New" w:hAnsi="Courier New" w:hint="default"/>
      </w:rPr>
    </w:lvl>
    <w:lvl w:ilvl="2" w:tplc="DE8C59A4" w:tentative="1">
      <w:start w:val="1"/>
      <w:numFmt w:val="bullet"/>
      <w:lvlText w:val=""/>
      <w:lvlJc w:val="left"/>
      <w:pPr>
        <w:ind w:left="2160" w:hanging="360"/>
      </w:pPr>
      <w:rPr>
        <w:rFonts w:ascii="Wingdings" w:hAnsi="Wingdings" w:hint="default"/>
      </w:rPr>
    </w:lvl>
    <w:lvl w:ilvl="3" w:tplc="50CACF90" w:tentative="1">
      <w:start w:val="1"/>
      <w:numFmt w:val="bullet"/>
      <w:lvlText w:val=""/>
      <w:lvlJc w:val="left"/>
      <w:pPr>
        <w:ind w:left="2880" w:hanging="360"/>
      </w:pPr>
      <w:rPr>
        <w:rFonts w:ascii="Symbol" w:hAnsi="Symbol" w:hint="default"/>
      </w:rPr>
    </w:lvl>
    <w:lvl w:ilvl="4" w:tplc="741E3876" w:tentative="1">
      <w:start w:val="1"/>
      <w:numFmt w:val="bullet"/>
      <w:lvlText w:val="o"/>
      <w:lvlJc w:val="left"/>
      <w:pPr>
        <w:ind w:left="3600" w:hanging="360"/>
      </w:pPr>
      <w:rPr>
        <w:rFonts w:ascii="Courier New" w:hAnsi="Courier New" w:hint="default"/>
      </w:rPr>
    </w:lvl>
    <w:lvl w:ilvl="5" w:tplc="5EEACFDE" w:tentative="1">
      <w:start w:val="1"/>
      <w:numFmt w:val="bullet"/>
      <w:lvlText w:val=""/>
      <w:lvlJc w:val="left"/>
      <w:pPr>
        <w:ind w:left="4320" w:hanging="360"/>
      </w:pPr>
      <w:rPr>
        <w:rFonts w:ascii="Wingdings" w:hAnsi="Wingdings" w:hint="default"/>
      </w:rPr>
    </w:lvl>
    <w:lvl w:ilvl="6" w:tplc="1C568DB6" w:tentative="1">
      <w:start w:val="1"/>
      <w:numFmt w:val="bullet"/>
      <w:lvlText w:val=""/>
      <w:lvlJc w:val="left"/>
      <w:pPr>
        <w:ind w:left="5040" w:hanging="360"/>
      </w:pPr>
      <w:rPr>
        <w:rFonts w:ascii="Symbol" w:hAnsi="Symbol" w:hint="default"/>
      </w:rPr>
    </w:lvl>
    <w:lvl w:ilvl="7" w:tplc="F06029D4" w:tentative="1">
      <w:start w:val="1"/>
      <w:numFmt w:val="bullet"/>
      <w:lvlText w:val="o"/>
      <w:lvlJc w:val="left"/>
      <w:pPr>
        <w:ind w:left="5760" w:hanging="360"/>
      </w:pPr>
      <w:rPr>
        <w:rFonts w:ascii="Courier New" w:hAnsi="Courier New" w:hint="default"/>
      </w:rPr>
    </w:lvl>
    <w:lvl w:ilvl="8" w:tplc="EF44BECC" w:tentative="1">
      <w:start w:val="1"/>
      <w:numFmt w:val="bullet"/>
      <w:lvlText w:val=""/>
      <w:lvlJc w:val="left"/>
      <w:pPr>
        <w:ind w:left="6480" w:hanging="360"/>
      </w:pPr>
      <w:rPr>
        <w:rFonts w:ascii="Wingdings" w:hAnsi="Wingdings" w:hint="default"/>
      </w:rPr>
    </w:lvl>
  </w:abstractNum>
  <w:abstractNum w:abstractNumId="100" w15:restartNumberingAfterBreak="0">
    <w:nsid w:val="7D741B54"/>
    <w:multiLevelType w:val="hybridMultilevel"/>
    <w:tmpl w:val="3BACC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7DCD67F6"/>
    <w:multiLevelType w:val="hybridMultilevel"/>
    <w:tmpl w:val="B826037A"/>
    <w:lvl w:ilvl="0" w:tplc="184C6A0E">
      <w:start w:val="1"/>
      <w:numFmt w:val="bullet"/>
      <w:lvlText w:val=""/>
      <w:lvlJc w:val="left"/>
      <w:pPr>
        <w:ind w:left="720" w:hanging="360"/>
      </w:pPr>
      <w:rPr>
        <w:rFonts w:ascii="Symbol" w:hAnsi="Symbol" w:hint="default"/>
        <w:color w:val="auto"/>
      </w:rPr>
    </w:lvl>
    <w:lvl w:ilvl="1" w:tplc="F48C342A" w:tentative="1">
      <w:start w:val="1"/>
      <w:numFmt w:val="bullet"/>
      <w:lvlText w:val="o"/>
      <w:lvlJc w:val="left"/>
      <w:pPr>
        <w:ind w:left="1440" w:hanging="360"/>
      </w:pPr>
      <w:rPr>
        <w:rFonts w:ascii="Courier New" w:hAnsi="Courier New" w:hint="default"/>
      </w:rPr>
    </w:lvl>
    <w:lvl w:ilvl="2" w:tplc="81762B96" w:tentative="1">
      <w:start w:val="1"/>
      <w:numFmt w:val="bullet"/>
      <w:lvlText w:val=""/>
      <w:lvlJc w:val="left"/>
      <w:pPr>
        <w:ind w:left="2160" w:hanging="360"/>
      </w:pPr>
      <w:rPr>
        <w:rFonts w:ascii="Wingdings" w:hAnsi="Wingdings" w:hint="default"/>
      </w:rPr>
    </w:lvl>
    <w:lvl w:ilvl="3" w:tplc="690C48CC" w:tentative="1">
      <w:start w:val="1"/>
      <w:numFmt w:val="bullet"/>
      <w:lvlText w:val=""/>
      <w:lvlJc w:val="left"/>
      <w:pPr>
        <w:ind w:left="2880" w:hanging="360"/>
      </w:pPr>
      <w:rPr>
        <w:rFonts w:ascii="Symbol" w:hAnsi="Symbol" w:hint="default"/>
      </w:rPr>
    </w:lvl>
    <w:lvl w:ilvl="4" w:tplc="2F2274A8" w:tentative="1">
      <w:start w:val="1"/>
      <w:numFmt w:val="bullet"/>
      <w:lvlText w:val="o"/>
      <w:lvlJc w:val="left"/>
      <w:pPr>
        <w:ind w:left="3600" w:hanging="360"/>
      </w:pPr>
      <w:rPr>
        <w:rFonts w:ascii="Courier New" w:hAnsi="Courier New" w:hint="default"/>
      </w:rPr>
    </w:lvl>
    <w:lvl w:ilvl="5" w:tplc="D4F66374" w:tentative="1">
      <w:start w:val="1"/>
      <w:numFmt w:val="bullet"/>
      <w:lvlText w:val=""/>
      <w:lvlJc w:val="left"/>
      <w:pPr>
        <w:ind w:left="4320" w:hanging="360"/>
      </w:pPr>
      <w:rPr>
        <w:rFonts w:ascii="Wingdings" w:hAnsi="Wingdings" w:hint="default"/>
      </w:rPr>
    </w:lvl>
    <w:lvl w:ilvl="6" w:tplc="F20EBE3E" w:tentative="1">
      <w:start w:val="1"/>
      <w:numFmt w:val="bullet"/>
      <w:lvlText w:val=""/>
      <w:lvlJc w:val="left"/>
      <w:pPr>
        <w:ind w:left="5040" w:hanging="360"/>
      </w:pPr>
      <w:rPr>
        <w:rFonts w:ascii="Symbol" w:hAnsi="Symbol" w:hint="default"/>
      </w:rPr>
    </w:lvl>
    <w:lvl w:ilvl="7" w:tplc="0B6A308C" w:tentative="1">
      <w:start w:val="1"/>
      <w:numFmt w:val="bullet"/>
      <w:lvlText w:val="o"/>
      <w:lvlJc w:val="left"/>
      <w:pPr>
        <w:ind w:left="5760" w:hanging="360"/>
      </w:pPr>
      <w:rPr>
        <w:rFonts w:ascii="Courier New" w:hAnsi="Courier New" w:hint="default"/>
      </w:rPr>
    </w:lvl>
    <w:lvl w:ilvl="8" w:tplc="B8B2208E" w:tentative="1">
      <w:start w:val="1"/>
      <w:numFmt w:val="bullet"/>
      <w:lvlText w:val=""/>
      <w:lvlJc w:val="left"/>
      <w:pPr>
        <w:ind w:left="6480" w:hanging="360"/>
      </w:pPr>
      <w:rPr>
        <w:rFonts w:ascii="Wingdings" w:hAnsi="Wingdings" w:hint="default"/>
      </w:rPr>
    </w:lvl>
  </w:abstractNum>
  <w:abstractNum w:abstractNumId="102" w15:restartNumberingAfterBreak="0">
    <w:nsid w:val="7E19663A"/>
    <w:multiLevelType w:val="hybridMultilevel"/>
    <w:tmpl w:val="62328624"/>
    <w:lvl w:ilvl="0" w:tplc="CADC024E">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284368">
    <w:abstractNumId w:val="14"/>
  </w:num>
  <w:num w:numId="2" w16cid:durableId="1975256365">
    <w:abstractNumId w:val="90"/>
  </w:num>
  <w:num w:numId="3" w16cid:durableId="1347561096">
    <w:abstractNumId w:val="101"/>
  </w:num>
  <w:num w:numId="4" w16cid:durableId="523792583">
    <w:abstractNumId w:val="92"/>
  </w:num>
  <w:num w:numId="5" w16cid:durableId="897058088">
    <w:abstractNumId w:val="29"/>
  </w:num>
  <w:num w:numId="6" w16cid:durableId="1422482963">
    <w:abstractNumId w:val="72"/>
  </w:num>
  <w:num w:numId="7" w16cid:durableId="726417126">
    <w:abstractNumId w:val="52"/>
  </w:num>
  <w:num w:numId="8" w16cid:durableId="146438485">
    <w:abstractNumId w:val="7"/>
  </w:num>
  <w:num w:numId="9" w16cid:durableId="1522087246">
    <w:abstractNumId w:val="56"/>
  </w:num>
  <w:num w:numId="10" w16cid:durableId="66460253">
    <w:abstractNumId w:val="82"/>
  </w:num>
  <w:num w:numId="11" w16cid:durableId="720904813">
    <w:abstractNumId w:val="97"/>
  </w:num>
  <w:num w:numId="12" w16cid:durableId="1677152471">
    <w:abstractNumId w:val="102"/>
  </w:num>
  <w:num w:numId="13" w16cid:durableId="786193397">
    <w:abstractNumId w:val="99"/>
  </w:num>
  <w:num w:numId="14" w16cid:durableId="437142123">
    <w:abstractNumId w:val="47"/>
  </w:num>
  <w:num w:numId="15" w16cid:durableId="1533960275">
    <w:abstractNumId w:val="18"/>
  </w:num>
  <w:num w:numId="16" w16cid:durableId="2131588890">
    <w:abstractNumId w:val="3"/>
  </w:num>
  <w:num w:numId="17" w16cid:durableId="28066460">
    <w:abstractNumId w:val="35"/>
  </w:num>
  <w:num w:numId="18" w16cid:durableId="99224855">
    <w:abstractNumId w:val="85"/>
  </w:num>
  <w:num w:numId="19" w16cid:durableId="2057313790">
    <w:abstractNumId w:val="69"/>
  </w:num>
  <w:num w:numId="20" w16cid:durableId="1999141783">
    <w:abstractNumId w:val="73"/>
  </w:num>
  <w:num w:numId="21" w16cid:durableId="214394646">
    <w:abstractNumId w:val="1"/>
  </w:num>
  <w:num w:numId="22" w16cid:durableId="1689018261">
    <w:abstractNumId w:val="36"/>
  </w:num>
  <w:num w:numId="23" w16cid:durableId="621227499">
    <w:abstractNumId w:val="39"/>
  </w:num>
  <w:num w:numId="24" w16cid:durableId="2013486384">
    <w:abstractNumId w:val="54"/>
  </w:num>
  <w:num w:numId="25" w16cid:durableId="778720917">
    <w:abstractNumId w:val="70"/>
  </w:num>
  <w:num w:numId="26" w16cid:durableId="1298998396">
    <w:abstractNumId w:val="89"/>
  </w:num>
  <w:num w:numId="27" w16cid:durableId="589704207">
    <w:abstractNumId w:val="60"/>
  </w:num>
  <w:num w:numId="28" w16cid:durableId="437219609">
    <w:abstractNumId w:val="33"/>
  </w:num>
  <w:num w:numId="29" w16cid:durableId="1040743897">
    <w:abstractNumId w:val="76"/>
  </w:num>
  <w:num w:numId="30" w16cid:durableId="1098065405">
    <w:abstractNumId w:val="31"/>
  </w:num>
  <w:num w:numId="31" w16cid:durableId="512650773">
    <w:abstractNumId w:val="80"/>
  </w:num>
  <w:num w:numId="32" w16cid:durableId="911933772">
    <w:abstractNumId w:val="77"/>
  </w:num>
  <w:num w:numId="33" w16cid:durableId="379935981">
    <w:abstractNumId w:val="13"/>
  </w:num>
  <w:num w:numId="34" w16cid:durableId="1945184655">
    <w:abstractNumId w:val="94"/>
  </w:num>
  <w:num w:numId="35" w16cid:durableId="1788311119">
    <w:abstractNumId w:val="95"/>
  </w:num>
  <w:num w:numId="36" w16cid:durableId="1191263982">
    <w:abstractNumId w:val="74"/>
  </w:num>
  <w:num w:numId="37" w16cid:durableId="1533492075">
    <w:abstractNumId w:val="23"/>
  </w:num>
  <w:num w:numId="38" w16cid:durableId="2125954169">
    <w:abstractNumId w:val="11"/>
  </w:num>
  <w:num w:numId="39" w16cid:durableId="33897366">
    <w:abstractNumId w:val="43"/>
  </w:num>
  <w:num w:numId="40" w16cid:durableId="1458600703">
    <w:abstractNumId w:val="78"/>
  </w:num>
  <w:num w:numId="41" w16cid:durableId="1494028909">
    <w:abstractNumId w:val="15"/>
  </w:num>
  <w:num w:numId="42" w16cid:durableId="319816549">
    <w:abstractNumId w:val="26"/>
  </w:num>
  <w:num w:numId="43" w16cid:durableId="471362415">
    <w:abstractNumId w:val="24"/>
  </w:num>
  <w:num w:numId="44" w16cid:durableId="1476334529">
    <w:abstractNumId w:val="22"/>
  </w:num>
  <w:num w:numId="45" w16cid:durableId="1020162711">
    <w:abstractNumId w:val="40"/>
  </w:num>
  <w:num w:numId="46" w16cid:durableId="2101171173">
    <w:abstractNumId w:val="2"/>
  </w:num>
  <w:num w:numId="47" w16cid:durableId="879702306">
    <w:abstractNumId w:val="81"/>
  </w:num>
  <w:num w:numId="48" w16cid:durableId="1317487986">
    <w:abstractNumId w:val="88"/>
  </w:num>
  <w:num w:numId="49" w16cid:durableId="1070663949">
    <w:abstractNumId w:val="58"/>
  </w:num>
  <w:num w:numId="50" w16cid:durableId="1922638231">
    <w:abstractNumId w:val="19"/>
  </w:num>
  <w:num w:numId="51" w16cid:durableId="1320037509">
    <w:abstractNumId w:val="61"/>
  </w:num>
  <w:num w:numId="52" w16cid:durableId="2133547265">
    <w:abstractNumId w:val="44"/>
  </w:num>
  <w:num w:numId="53" w16cid:durableId="928856224">
    <w:abstractNumId w:val="25"/>
  </w:num>
  <w:num w:numId="54" w16cid:durableId="853375269">
    <w:abstractNumId w:val="65"/>
  </w:num>
  <w:num w:numId="55" w16cid:durableId="1392271547">
    <w:abstractNumId w:val="46"/>
  </w:num>
  <w:num w:numId="56" w16cid:durableId="1713798765">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34396667">
    <w:abstractNumId w:val="63"/>
  </w:num>
  <w:num w:numId="58" w16cid:durableId="1379085143">
    <w:abstractNumId w:val="75"/>
  </w:num>
  <w:num w:numId="59" w16cid:durableId="604504612">
    <w:abstractNumId w:val="9"/>
  </w:num>
  <w:num w:numId="60" w16cid:durableId="633410717">
    <w:abstractNumId w:val="91"/>
  </w:num>
  <w:num w:numId="61" w16cid:durableId="881163664">
    <w:abstractNumId w:val="8"/>
  </w:num>
  <w:num w:numId="62" w16cid:durableId="34088325">
    <w:abstractNumId w:val="42"/>
  </w:num>
  <w:num w:numId="63" w16cid:durableId="1613049528">
    <w:abstractNumId w:val="21"/>
  </w:num>
  <w:num w:numId="64" w16cid:durableId="1289051478">
    <w:abstractNumId w:val="12"/>
  </w:num>
  <w:num w:numId="65" w16cid:durableId="1524979380">
    <w:abstractNumId w:val="12"/>
  </w:num>
  <w:num w:numId="66" w16cid:durableId="40518278">
    <w:abstractNumId w:val="12"/>
  </w:num>
  <w:num w:numId="67" w16cid:durableId="97334881">
    <w:abstractNumId w:val="12"/>
  </w:num>
  <w:num w:numId="68" w16cid:durableId="712273976">
    <w:abstractNumId w:val="12"/>
  </w:num>
  <w:num w:numId="69" w16cid:durableId="401027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31640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58238093">
    <w:abstractNumId w:val="12"/>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5506565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47340153">
    <w:abstractNumId w:val="12"/>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0331989">
    <w:abstractNumId w:val="12"/>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98928813">
    <w:abstractNumId w:val="12"/>
  </w:num>
  <w:num w:numId="76" w16cid:durableId="237136549">
    <w:abstractNumId w:val="12"/>
  </w:num>
  <w:num w:numId="77" w16cid:durableId="1313294977">
    <w:abstractNumId w:val="5"/>
  </w:num>
  <w:num w:numId="78" w16cid:durableId="660888273">
    <w:abstractNumId w:val="62"/>
  </w:num>
  <w:num w:numId="79" w16cid:durableId="1281229976">
    <w:abstractNumId w:val="100"/>
  </w:num>
  <w:num w:numId="80" w16cid:durableId="1591740598">
    <w:abstractNumId w:val="30"/>
  </w:num>
  <w:num w:numId="81" w16cid:durableId="1923179655">
    <w:abstractNumId w:val="10"/>
  </w:num>
  <w:num w:numId="82" w16cid:durableId="386925384">
    <w:abstractNumId w:val="45"/>
  </w:num>
  <w:num w:numId="83" w16cid:durableId="1008291296">
    <w:abstractNumId w:val="64"/>
  </w:num>
  <w:num w:numId="84" w16cid:durableId="912619404">
    <w:abstractNumId w:val="17"/>
  </w:num>
  <w:num w:numId="85" w16cid:durableId="193078793">
    <w:abstractNumId w:val="84"/>
  </w:num>
  <w:num w:numId="86" w16cid:durableId="182478902">
    <w:abstractNumId w:val="57"/>
  </w:num>
  <w:num w:numId="87" w16cid:durableId="864904290">
    <w:abstractNumId w:val="68"/>
  </w:num>
  <w:num w:numId="88" w16cid:durableId="588198733">
    <w:abstractNumId w:val="55"/>
  </w:num>
  <w:num w:numId="89" w16cid:durableId="236482597">
    <w:abstractNumId w:val="16"/>
  </w:num>
  <w:num w:numId="90" w16cid:durableId="1672022710">
    <w:abstractNumId w:val="59"/>
  </w:num>
  <w:num w:numId="91" w16cid:durableId="436365155">
    <w:abstractNumId w:val="4"/>
  </w:num>
  <w:num w:numId="92" w16cid:durableId="1435587591">
    <w:abstractNumId w:val="79"/>
  </w:num>
  <w:num w:numId="93" w16cid:durableId="202524901">
    <w:abstractNumId w:val="71"/>
  </w:num>
  <w:num w:numId="94" w16cid:durableId="744646497">
    <w:abstractNumId w:val="41"/>
  </w:num>
  <w:num w:numId="95" w16cid:durableId="852308029">
    <w:abstractNumId w:val="66"/>
  </w:num>
  <w:num w:numId="96" w16cid:durableId="931474064">
    <w:abstractNumId w:val="32"/>
  </w:num>
  <w:num w:numId="97" w16cid:durableId="216859932">
    <w:abstractNumId w:val="38"/>
  </w:num>
  <w:num w:numId="98" w16cid:durableId="1953973976">
    <w:abstractNumId w:val="86"/>
  </w:num>
  <w:num w:numId="99" w16cid:durableId="137501443">
    <w:abstractNumId w:val="93"/>
  </w:num>
  <w:num w:numId="100" w16cid:durableId="1244678225">
    <w:abstractNumId w:val="67"/>
  </w:num>
  <w:num w:numId="101" w16cid:durableId="1064528069">
    <w:abstractNumId w:val="37"/>
  </w:num>
  <w:num w:numId="102" w16cid:durableId="1471900470">
    <w:abstractNumId w:val="6"/>
  </w:num>
  <w:num w:numId="103" w16cid:durableId="1146512408">
    <w:abstractNumId w:val="51"/>
  </w:num>
  <w:num w:numId="104" w16cid:durableId="1445734011">
    <w:abstractNumId w:val="48"/>
  </w:num>
  <w:num w:numId="105" w16cid:durableId="847597646">
    <w:abstractNumId w:val="0"/>
  </w:num>
  <w:num w:numId="106" w16cid:durableId="746193591">
    <w:abstractNumId w:val="53"/>
  </w:num>
  <w:num w:numId="107" w16cid:durableId="1159462967">
    <w:abstractNumId w:val="98"/>
  </w:num>
  <w:num w:numId="108" w16cid:durableId="707534594">
    <w:abstractNumId w:val="28"/>
  </w:num>
  <w:num w:numId="109" w16cid:durableId="893151765">
    <w:abstractNumId w:val="96"/>
  </w:num>
  <w:num w:numId="110" w16cid:durableId="1144152490">
    <w:abstractNumId w:val="83"/>
  </w:num>
  <w:num w:numId="111" w16cid:durableId="1735663670">
    <w:abstractNumId w:val="87"/>
  </w:num>
  <w:num w:numId="112" w16cid:durableId="1998410678">
    <w:abstractNumId w:val="34"/>
  </w:num>
  <w:num w:numId="113" w16cid:durableId="1361054637">
    <w:abstractNumId w:val="27"/>
  </w:num>
  <w:num w:numId="114" w16cid:durableId="234750809">
    <w:abstractNumId w:val="49"/>
  </w:num>
  <w:num w:numId="115" w16cid:durableId="1751191816">
    <w:abstractNumId w:val="20"/>
  </w:num>
  <w:num w:numId="116" w16cid:durableId="1383672592">
    <w:abstractNumId w:val="5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removePersonalInformation/>
  <w:removeDateAndTime/>
  <w:embedSystemFont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62"/>
    <w:rsid w:val="0000002F"/>
    <w:rsid w:val="0000006C"/>
    <w:rsid w:val="00000187"/>
    <w:rsid w:val="000001D5"/>
    <w:rsid w:val="0000022D"/>
    <w:rsid w:val="000002E4"/>
    <w:rsid w:val="0000032E"/>
    <w:rsid w:val="00000383"/>
    <w:rsid w:val="00000477"/>
    <w:rsid w:val="0000054F"/>
    <w:rsid w:val="000005DE"/>
    <w:rsid w:val="00000628"/>
    <w:rsid w:val="00000677"/>
    <w:rsid w:val="000006C7"/>
    <w:rsid w:val="0000076B"/>
    <w:rsid w:val="0000086B"/>
    <w:rsid w:val="000008E1"/>
    <w:rsid w:val="0000090E"/>
    <w:rsid w:val="0000092D"/>
    <w:rsid w:val="00000981"/>
    <w:rsid w:val="0000099F"/>
    <w:rsid w:val="00000AC6"/>
    <w:rsid w:val="00000BD5"/>
    <w:rsid w:val="00000D7F"/>
    <w:rsid w:val="00000DA4"/>
    <w:rsid w:val="00000DB4"/>
    <w:rsid w:val="00000E46"/>
    <w:rsid w:val="00000EEF"/>
    <w:rsid w:val="00000F30"/>
    <w:rsid w:val="00001047"/>
    <w:rsid w:val="0000114B"/>
    <w:rsid w:val="00001192"/>
    <w:rsid w:val="0000125F"/>
    <w:rsid w:val="00001292"/>
    <w:rsid w:val="00001341"/>
    <w:rsid w:val="0000135F"/>
    <w:rsid w:val="00001381"/>
    <w:rsid w:val="000013B5"/>
    <w:rsid w:val="00001460"/>
    <w:rsid w:val="0000148A"/>
    <w:rsid w:val="000014A1"/>
    <w:rsid w:val="00001547"/>
    <w:rsid w:val="000015E7"/>
    <w:rsid w:val="0000160D"/>
    <w:rsid w:val="00001650"/>
    <w:rsid w:val="000016DC"/>
    <w:rsid w:val="00001730"/>
    <w:rsid w:val="000017DF"/>
    <w:rsid w:val="000017E5"/>
    <w:rsid w:val="00001807"/>
    <w:rsid w:val="00001815"/>
    <w:rsid w:val="00001832"/>
    <w:rsid w:val="0000183A"/>
    <w:rsid w:val="0000184C"/>
    <w:rsid w:val="000018F7"/>
    <w:rsid w:val="0000190B"/>
    <w:rsid w:val="00001912"/>
    <w:rsid w:val="0000199E"/>
    <w:rsid w:val="00001A35"/>
    <w:rsid w:val="00001AB3"/>
    <w:rsid w:val="00001AE8"/>
    <w:rsid w:val="00001AF4"/>
    <w:rsid w:val="00001B65"/>
    <w:rsid w:val="00001BEE"/>
    <w:rsid w:val="00001C4C"/>
    <w:rsid w:val="00001CC8"/>
    <w:rsid w:val="00001D35"/>
    <w:rsid w:val="00001D5B"/>
    <w:rsid w:val="00001DF9"/>
    <w:rsid w:val="00001DFF"/>
    <w:rsid w:val="00001EFA"/>
    <w:rsid w:val="00001F81"/>
    <w:rsid w:val="000021CF"/>
    <w:rsid w:val="00002278"/>
    <w:rsid w:val="00002390"/>
    <w:rsid w:val="000023A4"/>
    <w:rsid w:val="000023F7"/>
    <w:rsid w:val="000023FA"/>
    <w:rsid w:val="00002513"/>
    <w:rsid w:val="00002516"/>
    <w:rsid w:val="0000255F"/>
    <w:rsid w:val="0000267C"/>
    <w:rsid w:val="00002742"/>
    <w:rsid w:val="000027B6"/>
    <w:rsid w:val="0000287D"/>
    <w:rsid w:val="000028C9"/>
    <w:rsid w:val="00002924"/>
    <w:rsid w:val="00002996"/>
    <w:rsid w:val="00002AC3"/>
    <w:rsid w:val="00002B26"/>
    <w:rsid w:val="00002B3E"/>
    <w:rsid w:val="00002BB7"/>
    <w:rsid w:val="00002C43"/>
    <w:rsid w:val="00002C6D"/>
    <w:rsid w:val="00002C96"/>
    <w:rsid w:val="00002CC8"/>
    <w:rsid w:val="00002CDC"/>
    <w:rsid w:val="00002D0E"/>
    <w:rsid w:val="00002D62"/>
    <w:rsid w:val="00002E5A"/>
    <w:rsid w:val="00002EB9"/>
    <w:rsid w:val="00002EBE"/>
    <w:rsid w:val="00002F0C"/>
    <w:rsid w:val="00003036"/>
    <w:rsid w:val="00003112"/>
    <w:rsid w:val="000032AD"/>
    <w:rsid w:val="000032D5"/>
    <w:rsid w:val="000032E7"/>
    <w:rsid w:val="00003334"/>
    <w:rsid w:val="000033ED"/>
    <w:rsid w:val="000033F6"/>
    <w:rsid w:val="000034B1"/>
    <w:rsid w:val="000034BC"/>
    <w:rsid w:val="00003522"/>
    <w:rsid w:val="0000354A"/>
    <w:rsid w:val="00003566"/>
    <w:rsid w:val="00003588"/>
    <w:rsid w:val="00003592"/>
    <w:rsid w:val="000035B6"/>
    <w:rsid w:val="00003831"/>
    <w:rsid w:val="0000390C"/>
    <w:rsid w:val="000039B4"/>
    <w:rsid w:val="000039C0"/>
    <w:rsid w:val="00003A10"/>
    <w:rsid w:val="00003A34"/>
    <w:rsid w:val="00003A7F"/>
    <w:rsid w:val="00003A81"/>
    <w:rsid w:val="00003B6D"/>
    <w:rsid w:val="00003BA7"/>
    <w:rsid w:val="00003BAA"/>
    <w:rsid w:val="00003BF7"/>
    <w:rsid w:val="00003D39"/>
    <w:rsid w:val="00003D4F"/>
    <w:rsid w:val="00003EA8"/>
    <w:rsid w:val="00003F30"/>
    <w:rsid w:val="00003F86"/>
    <w:rsid w:val="00003FB1"/>
    <w:rsid w:val="00003FFB"/>
    <w:rsid w:val="000040EB"/>
    <w:rsid w:val="000041AB"/>
    <w:rsid w:val="00004203"/>
    <w:rsid w:val="000043A9"/>
    <w:rsid w:val="000043D8"/>
    <w:rsid w:val="000044B6"/>
    <w:rsid w:val="000044F2"/>
    <w:rsid w:val="00004523"/>
    <w:rsid w:val="00004720"/>
    <w:rsid w:val="00004723"/>
    <w:rsid w:val="000047FF"/>
    <w:rsid w:val="00004826"/>
    <w:rsid w:val="00004878"/>
    <w:rsid w:val="00004893"/>
    <w:rsid w:val="000048CE"/>
    <w:rsid w:val="00004944"/>
    <w:rsid w:val="00004A56"/>
    <w:rsid w:val="00004A9F"/>
    <w:rsid w:val="00004B6D"/>
    <w:rsid w:val="00004CC9"/>
    <w:rsid w:val="00004D4C"/>
    <w:rsid w:val="00004DA3"/>
    <w:rsid w:val="00004E21"/>
    <w:rsid w:val="00004E89"/>
    <w:rsid w:val="00004F6B"/>
    <w:rsid w:val="00004F8F"/>
    <w:rsid w:val="0000507E"/>
    <w:rsid w:val="0000511A"/>
    <w:rsid w:val="000051C8"/>
    <w:rsid w:val="0000520C"/>
    <w:rsid w:val="0000524D"/>
    <w:rsid w:val="000052A1"/>
    <w:rsid w:val="00005360"/>
    <w:rsid w:val="00005409"/>
    <w:rsid w:val="000054A1"/>
    <w:rsid w:val="00005537"/>
    <w:rsid w:val="00005617"/>
    <w:rsid w:val="00005649"/>
    <w:rsid w:val="000056E4"/>
    <w:rsid w:val="00005779"/>
    <w:rsid w:val="00005887"/>
    <w:rsid w:val="00005905"/>
    <w:rsid w:val="00005925"/>
    <w:rsid w:val="00005A35"/>
    <w:rsid w:val="00005B07"/>
    <w:rsid w:val="00005B0F"/>
    <w:rsid w:val="00005B89"/>
    <w:rsid w:val="00005C80"/>
    <w:rsid w:val="00005CB9"/>
    <w:rsid w:val="00005DA3"/>
    <w:rsid w:val="00005EEC"/>
    <w:rsid w:val="00005F7A"/>
    <w:rsid w:val="00005FAC"/>
    <w:rsid w:val="00005FB2"/>
    <w:rsid w:val="00005FC9"/>
    <w:rsid w:val="00005FD6"/>
    <w:rsid w:val="000060DF"/>
    <w:rsid w:val="00006142"/>
    <w:rsid w:val="0000625B"/>
    <w:rsid w:val="000062C8"/>
    <w:rsid w:val="000062E5"/>
    <w:rsid w:val="0000630F"/>
    <w:rsid w:val="00006656"/>
    <w:rsid w:val="00006661"/>
    <w:rsid w:val="000066FA"/>
    <w:rsid w:val="0000670D"/>
    <w:rsid w:val="00006852"/>
    <w:rsid w:val="000068C5"/>
    <w:rsid w:val="000068EF"/>
    <w:rsid w:val="00006AC7"/>
    <w:rsid w:val="00006B24"/>
    <w:rsid w:val="00006BA3"/>
    <w:rsid w:val="00006CE7"/>
    <w:rsid w:val="00006DCA"/>
    <w:rsid w:val="00006FB1"/>
    <w:rsid w:val="00006FDD"/>
    <w:rsid w:val="0000700A"/>
    <w:rsid w:val="00007082"/>
    <w:rsid w:val="000070CA"/>
    <w:rsid w:val="000071AF"/>
    <w:rsid w:val="0000721E"/>
    <w:rsid w:val="00007335"/>
    <w:rsid w:val="00007380"/>
    <w:rsid w:val="000073D9"/>
    <w:rsid w:val="000074A5"/>
    <w:rsid w:val="000074BD"/>
    <w:rsid w:val="0000753E"/>
    <w:rsid w:val="0000764F"/>
    <w:rsid w:val="000076DD"/>
    <w:rsid w:val="00007755"/>
    <w:rsid w:val="000078EE"/>
    <w:rsid w:val="000079AC"/>
    <w:rsid w:val="00007B71"/>
    <w:rsid w:val="00007BF8"/>
    <w:rsid w:val="00007C07"/>
    <w:rsid w:val="00007C82"/>
    <w:rsid w:val="00007D3D"/>
    <w:rsid w:val="00007D42"/>
    <w:rsid w:val="0000C463"/>
    <w:rsid w:val="0001000C"/>
    <w:rsid w:val="00010041"/>
    <w:rsid w:val="00010053"/>
    <w:rsid w:val="000100B7"/>
    <w:rsid w:val="0001015F"/>
    <w:rsid w:val="00010176"/>
    <w:rsid w:val="00010269"/>
    <w:rsid w:val="00010331"/>
    <w:rsid w:val="000103A3"/>
    <w:rsid w:val="00010456"/>
    <w:rsid w:val="000104D6"/>
    <w:rsid w:val="00010506"/>
    <w:rsid w:val="00010522"/>
    <w:rsid w:val="000105C6"/>
    <w:rsid w:val="000105EC"/>
    <w:rsid w:val="00010632"/>
    <w:rsid w:val="0001069A"/>
    <w:rsid w:val="000106AA"/>
    <w:rsid w:val="000106AE"/>
    <w:rsid w:val="00010724"/>
    <w:rsid w:val="0001081A"/>
    <w:rsid w:val="00010888"/>
    <w:rsid w:val="000108C1"/>
    <w:rsid w:val="000108E2"/>
    <w:rsid w:val="00010A44"/>
    <w:rsid w:val="00010ABF"/>
    <w:rsid w:val="00010CB3"/>
    <w:rsid w:val="00010CD6"/>
    <w:rsid w:val="00010CF8"/>
    <w:rsid w:val="00010D22"/>
    <w:rsid w:val="00010EA0"/>
    <w:rsid w:val="00011131"/>
    <w:rsid w:val="0001116A"/>
    <w:rsid w:val="0001116F"/>
    <w:rsid w:val="00011177"/>
    <w:rsid w:val="000111A2"/>
    <w:rsid w:val="00011233"/>
    <w:rsid w:val="00011304"/>
    <w:rsid w:val="00011335"/>
    <w:rsid w:val="000113A0"/>
    <w:rsid w:val="000113EB"/>
    <w:rsid w:val="000114CB"/>
    <w:rsid w:val="000114FC"/>
    <w:rsid w:val="0001153E"/>
    <w:rsid w:val="00011562"/>
    <w:rsid w:val="0001171E"/>
    <w:rsid w:val="0001181B"/>
    <w:rsid w:val="000119CE"/>
    <w:rsid w:val="000119D4"/>
    <w:rsid w:val="000119EE"/>
    <w:rsid w:val="000119F8"/>
    <w:rsid w:val="00011A28"/>
    <w:rsid w:val="00011AE3"/>
    <w:rsid w:val="00011C7A"/>
    <w:rsid w:val="00011D16"/>
    <w:rsid w:val="00011D2B"/>
    <w:rsid w:val="00011D32"/>
    <w:rsid w:val="00011D7F"/>
    <w:rsid w:val="00011D9C"/>
    <w:rsid w:val="00011D9D"/>
    <w:rsid w:val="00011E1E"/>
    <w:rsid w:val="00011E64"/>
    <w:rsid w:val="00011E6D"/>
    <w:rsid w:val="00011F9D"/>
    <w:rsid w:val="00012007"/>
    <w:rsid w:val="000120D5"/>
    <w:rsid w:val="000120DA"/>
    <w:rsid w:val="00012221"/>
    <w:rsid w:val="000122DC"/>
    <w:rsid w:val="00012359"/>
    <w:rsid w:val="0001239D"/>
    <w:rsid w:val="000125AF"/>
    <w:rsid w:val="000125E5"/>
    <w:rsid w:val="0001269F"/>
    <w:rsid w:val="00012752"/>
    <w:rsid w:val="000127AE"/>
    <w:rsid w:val="0001283E"/>
    <w:rsid w:val="000128A9"/>
    <w:rsid w:val="00012955"/>
    <w:rsid w:val="00012971"/>
    <w:rsid w:val="000129BD"/>
    <w:rsid w:val="000129C6"/>
    <w:rsid w:val="00012A44"/>
    <w:rsid w:val="00012AB8"/>
    <w:rsid w:val="00012ACB"/>
    <w:rsid w:val="00012C02"/>
    <w:rsid w:val="00012C16"/>
    <w:rsid w:val="00012C5D"/>
    <w:rsid w:val="00012C8C"/>
    <w:rsid w:val="00012CB1"/>
    <w:rsid w:val="00012D73"/>
    <w:rsid w:val="00012D9E"/>
    <w:rsid w:val="00012E5E"/>
    <w:rsid w:val="00012F1D"/>
    <w:rsid w:val="00012F9A"/>
    <w:rsid w:val="00012FCB"/>
    <w:rsid w:val="00013037"/>
    <w:rsid w:val="00013099"/>
    <w:rsid w:val="000130A8"/>
    <w:rsid w:val="000130BA"/>
    <w:rsid w:val="0001312D"/>
    <w:rsid w:val="00013144"/>
    <w:rsid w:val="00013173"/>
    <w:rsid w:val="0001320F"/>
    <w:rsid w:val="00013254"/>
    <w:rsid w:val="0001327A"/>
    <w:rsid w:val="0001351D"/>
    <w:rsid w:val="00013564"/>
    <w:rsid w:val="0001359B"/>
    <w:rsid w:val="000135A6"/>
    <w:rsid w:val="000135DF"/>
    <w:rsid w:val="000136F4"/>
    <w:rsid w:val="0001389E"/>
    <w:rsid w:val="000138CE"/>
    <w:rsid w:val="0001397C"/>
    <w:rsid w:val="00013983"/>
    <w:rsid w:val="0001399E"/>
    <w:rsid w:val="000139D1"/>
    <w:rsid w:val="00013A57"/>
    <w:rsid w:val="00013AA5"/>
    <w:rsid w:val="00013B15"/>
    <w:rsid w:val="00013B36"/>
    <w:rsid w:val="00013B50"/>
    <w:rsid w:val="00013B55"/>
    <w:rsid w:val="00013B7A"/>
    <w:rsid w:val="00013BC9"/>
    <w:rsid w:val="00013C66"/>
    <w:rsid w:val="00013CBF"/>
    <w:rsid w:val="00013CFB"/>
    <w:rsid w:val="00013D6A"/>
    <w:rsid w:val="00013E10"/>
    <w:rsid w:val="00013EE9"/>
    <w:rsid w:val="00013F28"/>
    <w:rsid w:val="00014065"/>
    <w:rsid w:val="00014070"/>
    <w:rsid w:val="00014093"/>
    <w:rsid w:val="000140B8"/>
    <w:rsid w:val="00014102"/>
    <w:rsid w:val="00014135"/>
    <w:rsid w:val="00014205"/>
    <w:rsid w:val="00014220"/>
    <w:rsid w:val="00014262"/>
    <w:rsid w:val="0001428B"/>
    <w:rsid w:val="0001433A"/>
    <w:rsid w:val="000143E6"/>
    <w:rsid w:val="00014522"/>
    <w:rsid w:val="00014577"/>
    <w:rsid w:val="0001460A"/>
    <w:rsid w:val="0001467E"/>
    <w:rsid w:val="00014690"/>
    <w:rsid w:val="00014723"/>
    <w:rsid w:val="0001473F"/>
    <w:rsid w:val="00014770"/>
    <w:rsid w:val="0001497F"/>
    <w:rsid w:val="000149E2"/>
    <w:rsid w:val="00014CA0"/>
    <w:rsid w:val="00014D28"/>
    <w:rsid w:val="00014D62"/>
    <w:rsid w:val="00014DAC"/>
    <w:rsid w:val="00014DB1"/>
    <w:rsid w:val="00014E25"/>
    <w:rsid w:val="00014E47"/>
    <w:rsid w:val="00014F09"/>
    <w:rsid w:val="00014F23"/>
    <w:rsid w:val="0001503C"/>
    <w:rsid w:val="00015041"/>
    <w:rsid w:val="00015063"/>
    <w:rsid w:val="000150C1"/>
    <w:rsid w:val="000150D8"/>
    <w:rsid w:val="000150DD"/>
    <w:rsid w:val="0001511B"/>
    <w:rsid w:val="00015126"/>
    <w:rsid w:val="00015153"/>
    <w:rsid w:val="00015214"/>
    <w:rsid w:val="000152D3"/>
    <w:rsid w:val="0001534D"/>
    <w:rsid w:val="00015474"/>
    <w:rsid w:val="000154D4"/>
    <w:rsid w:val="000156A5"/>
    <w:rsid w:val="000157CD"/>
    <w:rsid w:val="0001589B"/>
    <w:rsid w:val="000159A3"/>
    <w:rsid w:val="000159B2"/>
    <w:rsid w:val="000159B3"/>
    <w:rsid w:val="000159C1"/>
    <w:rsid w:val="00015A36"/>
    <w:rsid w:val="00015AAE"/>
    <w:rsid w:val="00015AB8"/>
    <w:rsid w:val="00015B5E"/>
    <w:rsid w:val="00015BE1"/>
    <w:rsid w:val="00015C2B"/>
    <w:rsid w:val="00015CA2"/>
    <w:rsid w:val="00015DF3"/>
    <w:rsid w:val="00015E60"/>
    <w:rsid w:val="00015EA1"/>
    <w:rsid w:val="00015EEB"/>
    <w:rsid w:val="00015F0E"/>
    <w:rsid w:val="00015F0F"/>
    <w:rsid w:val="0001602A"/>
    <w:rsid w:val="00016047"/>
    <w:rsid w:val="000162A4"/>
    <w:rsid w:val="000162C4"/>
    <w:rsid w:val="00016348"/>
    <w:rsid w:val="000163B2"/>
    <w:rsid w:val="00016437"/>
    <w:rsid w:val="0001665C"/>
    <w:rsid w:val="000166B9"/>
    <w:rsid w:val="000166E5"/>
    <w:rsid w:val="000166E7"/>
    <w:rsid w:val="00016748"/>
    <w:rsid w:val="00016759"/>
    <w:rsid w:val="0001679E"/>
    <w:rsid w:val="000169B6"/>
    <w:rsid w:val="000169EC"/>
    <w:rsid w:val="00016A6C"/>
    <w:rsid w:val="00016AAF"/>
    <w:rsid w:val="00016AF1"/>
    <w:rsid w:val="00016C17"/>
    <w:rsid w:val="00016C8F"/>
    <w:rsid w:val="00016CCF"/>
    <w:rsid w:val="00016E2C"/>
    <w:rsid w:val="00016EC6"/>
    <w:rsid w:val="00016EE5"/>
    <w:rsid w:val="00016F57"/>
    <w:rsid w:val="0001705E"/>
    <w:rsid w:val="00017082"/>
    <w:rsid w:val="00017085"/>
    <w:rsid w:val="0001710D"/>
    <w:rsid w:val="0001725B"/>
    <w:rsid w:val="000173CF"/>
    <w:rsid w:val="00017440"/>
    <w:rsid w:val="00017469"/>
    <w:rsid w:val="0001747D"/>
    <w:rsid w:val="000174A6"/>
    <w:rsid w:val="000174C0"/>
    <w:rsid w:val="00017559"/>
    <w:rsid w:val="000175DE"/>
    <w:rsid w:val="00017601"/>
    <w:rsid w:val="00017613"/>
    <w:rsid w:val="0001778B"/>
    <w:rsid w:val="00017794"/>
    <w:rsid w:val="000177AE"/>
    <w:rsid w:val="00017975"/>
    <w:rsid w:val="00017A0D"/>
    <w:rsid w:val="00017A2B"/>
    <w:rsid w:val="00017A30"/>
    <w:rsid w:val="00017A81"/>
    <w:rsid w:val="00017AC0"/>
    <w:rsid w:val="00017BB5"/>
    <w:rsid w:val="00017D6F"/>
    <w:rsid w:val="00017E50"/>
    <w:rsid w:val="00017E5D"/>
    <w:rsid w:val="00017E7D"/>
    <w:rsid w:val="00017EA6"/>
    <w:rsid w:val="00017EB5"/>
    <w:rsid w:val="00017F62"/>
    <w:rsid w:val="00017F8D"/>
    <w:rsid w:val="000200E1"/>
    <w:rsid w:val="000200FE"/>
    <w:rsid w:val="00020104"/>
    <w:rsid w:val="00020117"/>
    <w:rsid w:val="00020153"/>
    <w:rsid w:val="000201F9"/>
    <w:rsid w:val="0002023D"/>
    <w:rsid w:val="000202E3"/>
    <w:rsid w:val="0002039B"/>
    <w:rsid w:val="00020462"/>
    <w:rsid w:val="00020514"/>
    <w:rsid w:val="00020581"/>
    <w:rsid w:val="0002072B"/>
    <w:rsid w:val="0002098D"/>
    <w:rsid w:val="000209A9"/>
    <w:rsid w:val="00020A12"/>
    <w:rsid w:val="00020A2E"/>
    <w:rsid w:val="00020A7F"/>
    <w:rsid w:val="00020AF5"/>
    <w:rsid w:val="00020B3F"/>
    <w:rsid w:val="00020BF8"/>
    <w:rsid w:val="00020C8C"/>
    <w:rsid w:val="00020D2E"/>
    <w:rsid w:val="00020D35"/>
    <w:rsid w:val="00020DF2"/>
    <w:rsid w:val="00020ED8"/>
    <w:rsid w:val="00020EED"/>
    <w:rsid w:val="00020F35"/>
    <w:rsid w:val="00020FD5"/>
    <w:rsid w:val="00021033"/>
    <w:rsid w:val="00021090"/>
    <w:rsid w:val="000210FC"/>
    <w:rsid w:val="000211BD"/>
    <w:rsid w:val="000211F5"/>
    <w:rsid w:val="000212CF"/>
    <w:rsid w:val="000212EE"/>
    <w:rsid w:val="000213CC"/>
    <w:rsid w:val="0002144A"/>
    <w:rsid w:val="0002148A"/>
    <w:rsid w:val="000215AD"/>
    <w:rsid w:val="00021644"/>
    <w:rsid w:val="00021696"/>
    <w:rsid w:val="000216A8"/>
    <w:rsid w:val="00021743"/>
    <w:rsid w:val="00021758"/>
    <w:rsid w:val="00021818"/>
    <w:rsid w:val="00021957"/>
    <w:rsid w:val="000219A6"/>
    <w:rsid w:val="000219BA"/>
    <w:rsid w:val="00021B48"/>
    <w:rsid w:val="00021B51"/>
    <w:rsid w:val="00021CB0"/>
    <w:rsid w:val="00021D4A"/>
    <w:rsid w:val="00021DF7"/>
    <w:rsid w:val="00021E2B"/>
    <w:rsid w:val="00021F34"/>
    <w:rsid w:val="00021F39"/>
    <w:rsid w:val="00021FA2"/>
    <w:rsid w:val="00021FEA"/>
    <w:rsid w:val="00021FF1"/>
    <w:rsid w:val="00022093"/>
    <w:rsid w:val="00022125"/>
    <w:rsid w:val="00022161"/>
    <w:rsid w:val="000221C1"/>
    <w:rsid w:val="000222D2"/>
    <w:rsid w:val="00022380"/>
    <w:rsid w:val="0002254F"/>
    <w:rsid w:val="000225C6"/>
    <w:rsid w:val="000225EE"/>
    <w:rsid w:val="00022678"/>
    <w:rsid w:val="00022691"/>
    <w:rsid w:val="000226E3"/>
    <w:rsid w:val="000227D3"/>
    <w:rsid w:val="00022876"/>
    <w:rsid w:val="000228A4"/>
    <w:rsid w:val="000228D7"/>
    <w:rsid w:val="000229D2"/>
    <w:rsid w:val="00022A4F"/>
    <w:rsid w:val="00022A57"/>
    <w:rsid w:val="00022A67"/>
    <w:rsid w:val="00022A7B"/>
    <w:rsid w:val="00022AC7"/>
    <w:rsid w:val="00022B0C"/>
    <w:rsid w:val="00022B47"/>
    <w:rsid w:val="00022BDD"/>
    <w:rsid w:val="00022BF4"/>
    <w:rsid w:val="00022C71"/>
    <w:rsid w:val="00022DE8"/>
    <w:rsid w:val="00022F1E"/>
    <w:rsid w:val="00023079"/>
    <w:rsid w:val="0002317A"/>
    <w:rsid w:val="000231E8"/>
    <w:rsid w:val="000232A9"/>
    <w:rsid w:val="00023302"/>
    <w:rsid w:val="00023406"/>
    <w:rsid w:val="00023448"/>
    <w:rsid w:val="00023466"/>
    <w:rsid w:val="00023515"/>
    <w:rsid w:val="0002357D"/>
    <w:rsid w:val="00023595"/>
    <w:rsid w:val="000235C0"/>
    <w:rsid w:val="00023635"/>
    <w:rsid w:val="000236CF"/>
    <w:rsid w:val="000236FC"/>
    <w:rsid w:val="00023718"/>
    <w:rsid w:val="00023781"/>
    <w:rsid w:val="00023837"/>
    <w:rsid w:val="000238BA"/>
    <w:rsid w:val="00023A85"/>
    <w:rsid w:val="00023C14"/>
    <w:rsid w:val="00023D7B"/>
    <w:rsid w:val="00023D7E"/>
    <w:rsid w:val="00023E5E"/>
    <w:rsid w:val="00023EBF"/>
    <w:rsid w:val="00023F40"/>
    <w:rsid w:val="00023F75"/>
    <w:rsid w:val="000241E5"/>
    <w:rsid w:val="000241F7"/>
    <w:rsid w:val="0002424D"/>
    <w:rsid w:val="00024278"/>
    <w:rsid w:val="0002436A"/>
    <w:rsid w:val="000244E5"/>
    <w:rsid w:val="00024605"/>
    <w:rsid w:val="000246E6"/>
    <w:rsid w:val="00024704"/>
    <w:rsid w:val="00024810"/>
    <w:rsid w:val="000248B8"/>
    <w:rsid w:val="000248CA"/>
    <w:rsid w:val="00024940"/>
    <w:rsid w:val="0002497E"/>
    <w:rsid w:val="000249EE"/>
    <w:rsid w:val="00024A09"/>
    <w:rsid w:val="00024A84"/>
    <w:rsid w:val="00024A8B"/>
    <w:rsid w:val="00024AD1"/>
    <w:rsid w:val="00024B6E"/>
    <w:rsid w:val="00024C01"/>
    <w:rsid w:val="00024CBB"/>
    <w:rsid w:val="00024D3F"/>
    <w:rsid w:val="00024D40"/>
    <w:rsid w:val="00024DCB"/>
    <w:rsid w:val="00024E05"/>
    <w:rsid w:val="00024E14"/>
    <w:rsid w:val="00024ED0"/>
    <w:rsid w:val="00024F2E"/>
    <w:rsid w:val="00025020"/>
    <w:rsid w:val="0002502A"/>
    <w:rsid w:val="00025115"/>
    <w:rsid w:val="00025195"/>
    <w:rsid w:val="00025196"/>
    <w:rsid w:val="000251AB"/>
    <w:rsid w:val="000252B9"/>
    <w:rsid w:val="000252C2"/>
    <w:rsid w:val="000253C4"/>
    <w:rsid w:val="00025413"/>
    <w:rsid w:val="0002548B"/>
    <w:rsid w:val="000254C5"/>
    <w:rsid w:val="000255BC"/>
    <w:rsid w:val="000255D5"/>
    <w:rsid w:val="000256CE"/>
    <w:rsid w:val="000256E4"/>
    <w:rsid w:val="0002576E"/>
    <w:rsid w:val="00025879"/>
    <w:rsid w:val="000258F8"/>
    <w:rsid w:val="0002596C"/>
    <w:rsid w:val="00025980"/>
    <w:rsid w:val="000259C3"/>
    <w:rsid w:val="000259E3"/>
    <w:rsid w:val="00025A29"/>
    <w:rsid w:val="00025BE4"/>
    <w:rsid w:val="00025BE7"/>
    <w:rsid w:val="00025C35"/>
    <w:rsid w:val="00025C70"/>
    <w:rsid w:val="00025C7D"/>
    <w:rsid w:val="00025CCA"/>
    <w:rsid w:val="00025E7B"/>
    <w:rsid w:val="00025EBD"/>
    <w:rsid w:val="00025F14"/>
    <w:rsid w:val="00025F3E"/>
    <w:rsid w:val="00025FFB"/>
    <w:rsid w:val="0002610D"/>
    <w:rsid w:val="0002619F"/>
    <w:rsid w:val="000261E7"/>
    <w:rsid w:val="0002626A"/>
    <w:rsid w:val="00026282"/>
    <w:rsid w:val="000262A6"/>
    <w:rsid w:val="00026318"/>
    <w:rsid w:val="00026358"/>
    <w:rsid w:val="0002635F"/>
    <w:rsid w:val="00026383"/>
    <w:rsid w:val="0002642C"/>
    <w:rsid w:val="0002644E"/>
    <w:rsid w:val="00026466"/>
    <w:rsid w:val="0002649E"/>
    <w:rsid w:val="000264C4"/>
    <w:rsid w:val="000264F2"/>
    <w:rsid w:val="00026510"/>
    <w:rsid w:val="0002653E"/>
    <w:rsid w:val="00026541"/>
    <w:rsid w:val="00026578"/>
    <w:rsid w:val="00026588"/>
    <w:rsid w:val="00026650"/>
    <w:rsid w:val="000268B4"/>
    <w:rsid w:val="000268D5"/>
    <w:rsid w:val="0002694E"/>
    <w:rsid w:val="00026968"/>
    <w:rsid w:val="000269CB"/>
    <w:rsid w:val="00026A0A"/>
    <w:rsid w:val="00026A2D"/>
    <w:rsid w:val="00026AD0"/>
    <w:rsid w:val="00026B0F"/>
    <w:rsid w:val="00026B87"/>
    <w:rsid w:val="00026BC6"/>
    <w:rsid w:val="00026BE4"/>
    <w:rsid w:val="00026D76"/>
    <w:rsid w:val="00026DF9"/>
    <w:rsid w:val="00026EA0"/>
    <w:rsid w:val="00026FAE"/>
    <w:rsid w:val="00027153"/>
    <w:rsid w:val="000271B0"/>
    <w:rsid w:val="000271E7"/>
    <w:rsid w:val="000272DD"/>
    <w:rsid w:val="00027305"/>
    <w:rsid w:val="00027316"/>
    <w:rsid w:val="00027338"/>
    <w:rsid w:val="00027345"/>
    <w:rsid w:val="00027481"/>
    <w:rsid w:val="00027492"/>
    <w:rsid w:val="000274DE"/>
    <w:rsid w:val="00027530"/>
    <w:rsid w:val="00027670"/>
    <w:rsid w:val="000276E9"/>
    <w:rsid w:val="00027708"/>
    <w:rsid w:val="0002777E"/>
    <w:rsid w:val="00027789"/>
    <w:rsid w:val="00027809"/>
    <w:rsid w:val="00027858"/>
    <w:rsid w:val="00027887"/>
    <w:rsid w:val="000278CC"/>
    <w:rsid w:val="000279AF"/>
    <w:rsid w:val="000279C6"/>
    <w:rsid w:val="00027A09"/>
    <w:rsid w:val="00027A7F"/>
    <w:rsid w:val="00027D12"/>
    <w:rsid w:val="00027D5E"/>
    <w:rsid w:val="00027E6A"/>
    <w:rsid w:val="00027F48"/>
    <w:rsid w:val="0002B063"/>
    <w:rsid w:val="00030013"/>
    <w:rsid w:val="00030015"/>
    <w:rsid w:val="00030050"/>
    <w:rsid w:val="000301A8"/>
    <w:rsid w:val="00030202"/>
    <w:rsid w:val="000302CA"/>
    <w:rsid w:val="00030386"/>
    <w:rsid w:val="00030393"/>
    <w:rsid w:val="00030431"/>
    <w:rsid w:val="0003051E"/>
    <w:rsid w:val="000305E0"/>
    <w:rsid w:val="000306C0"/>
    <w:rsid w:val="0003070E"/>
    <w:rsid w:val="00030781"/>
    <w:rsid w:val="00030952"/>
    <w:rsid w:val="00030958"/>
    <w:rsid w:val="000309C6"/>
    <w:rsid w:val="00030A0D"/>
    <w:rsid w:val="00030D14"/>
    <w:rsid w:val="00030E25"/>
    <w:rsid w:val="00030F4E"/>
    <w:rsid w:val="00030F78"/>
    <w:rsid w:val="00030FB5"/>
    <w:rsid w:val="00030FB6"/>
    <w:rsid w:val="00031025"/>
    <w:rsid w:val="000310A0"/>
    <w:rsid w:val="000310C7"/>
    <w:rsid w:val="000310F1"/>
    <w:rsid w:val="000310F8"/>
    <w:rsid w:val="00031186"/>
    <w:rsid w:val="000311B5"/>
    <w:rsid w:val="000312EA"/>
    <w:rsid w:val="00031385"/>
    <w:rsid w:val="000314FE"/>
    <w:rsid w:val="0003155C"/>
    <w:rsid w:val="0003168C"/>
    <w:rsid w:val="000316EA"/>
    <w:rsid w:val="00031788"/>
    <w:rsid w:val="0003189D"/>
    <w:rsid w:val="0003190B"/>
    <w:rsid w:val="0003191C"/>
    <w:rsid w:val="00031992"/>
    <w:rsid w:val="00031C84"/>
    <w:rsid w:val="00031C8E"/>
    <w:rsid w:val="00031CA9"/>
    <w:rsid w:val="00031D01"/>
    <w:rsid w:val="00031D38"/>
    <w:rsid w:val="00031D7E"/>
    <w:rsid w:val="00031D85"/>
    <w:rsid w:val="00031D9F"/>
    <w:rsid w:val="00031E38"/>
    <w:rsid w:val="00031EBF"/>
    <w:rsid w:val="00031F0F"/>
    <w:rsid w:val="00031F12"/>
    <w:rsid w:val="00031F55"/>
    <w:rsid w:val="00031F72"/>
    <w:rsid w:val="00032046"/>
    <w:rsid w:val="0003210B"/>
    <w:rsid w:val="0003217A"/>
    <w:rsid w:val="000321A2"/>
    <w:rsid w:val="00032231"/>
    <w:rsid w:val="0003223F"/>
    <w:rsid w:val="0003224A"/>
    <w:rsid w:val="00032283"/>
    <w:rsid w:val="000322CE"/>
    <w:rsid w:val="00032318"/>
    <w:rsid w:val="0003235D"/>
    <w:rsid w:val="000324E5"/>
    <w:rsid w:val="0003253E"/>
    <w:rsid w:val="0003263C"/>
    <w:rsid w:val="0003266E"/>
    <w:rsid w:val="000326F5"/>
    <w:rsid w:val="0003271D"/>
    <w:rsid w:val="0003275E"/>
    <w:rsid w:val="000327BB"/>
    <w:rsid w:val="000327D4"/>
    <w:rsid w:val="0003283B"/>
    <w:rsid w:val="00032881"/>
    <w:rsid w:val="000328CE"/>
    <w:rsid w:val="00032931"/>
    <w:rsid w:val="00032932"/>
    <w:rsid w:val="00032985"/>
    <w:rsid w:val="000329BF"/>
    <w:rsid w:val="000329DF"/>
    <w:rsid w:val="00032AF9"/>
    <w:rsid w:val="00032BB2"/>
    <w:rsid w:val="00032C90"/>
    <w:rsid w:val="00032DE9"/>
    <w:rsid w:val="00032E1F"/>
    <w:rsid w:val="00032E78"/>
    <w:rsid w:val="00032ED9"/>
    <w:rsid w:val="00032F0F"/>
    <w:rsid w:val="00033027"/>
    <w:rsid w:val="00033069"/>
    <w:rsid w:val="00033142"/>
    <w:rsid w:val="000332D0"/>
    <w:rsid w:val="00033477"/>
    <w:rsid w:val="00033495"/>
    <w:rsid w:val="000334CA"/>
    <w:rsid w:val="000334DD"/>
    <w:rsid w:val="000334F0"/>
    <w:rsid w:val="00033565"/>
    <w:rsid w:val="0003362F"/>
    <w:rsid w:val="00033633"/>
    <w:rsid w:val="000336AA"/>
    <w:rsid w:val="000336B6"/>
    <w:rsid w:val="000336E9"/>
    <w:rsid w:val="00033703"/>
    <w:rsid w:val="00033824"/>
    <w:rsid w:val="00033908"/>
    <w:rsid w:val="0003396D"/>
    <w:rsid w:val="000339E5"/>
    <w:rsid w:val="00033BF4"/>
    <w:rsid w:val="00033D7E"/>
    <w:rsid w:val="00033E37"/>
    <w:rsid w:val="00033F29"/>
    <w:rsid w:val="00033F60"/>
    <w:rsid w:val="00033F78"/>
    <w:rsid w:val="00033F86"/>
    <w:rsid w:val="00033FF2"/>
    <w:rsid w:val="0003409F"/>
    <w:rsid w:val="000341C0"/>
    <w:rsid w:val="0003431A"/>
    <w:rsid w:val="0003433D"/>
    <w:rsid w:val="00034384"/>
    <w:rsid w:val="000343DA"/>
    <w:rsid w:val="00034425"/>
    <w:rsid w:val="00034432"/>
    <w:rsid w:val="00034570"/>
    <w:rsid w:val="000345B1"/>
    <w:rsid w:val="00034730"/>
    <w:rsid w:val="0003479E"/>
    <w:rsid w:val="000348B1"/>
    <w:rsid w:val="0003492C"/>
    <w:rsid w:val="00034937"/>
    <w:rsid w:val="00034983"/>
    <w:rsid w:val="000349AB"/>
    <w:rsid w:val="000349CE"/>
    <w:rsid w:val="00034A06"/>
    <w:rsid w:val="00034A16"/>
    <w:rsid w:val="00034BC8"/>
    <w:rsid w:val="00034C08"/>
    <w:rsid w:val="00034C89"/>
    <w:rsid w:val="00034DF7"/>
    <w:rsid w:val="00034E39"/>
    <w:rsid w:val="00034E5F"/>
    <w:rsid w:val="00034E61"/>
    <w:rsid w:val="00034F25"/>
    <w:rsid w:val="00034F8C"/>
    <w:rsid w:val="00034FFC"/>
    <w:rsid w:val="00035040"/>
    <w:rsid w:val="0003508A"/>
    <w:rsid w:val="0003509A"/>
    <w:rsid w:val="00035140"/>
    <w:rsid w:val="00035141"/>
    <w:rsid w:val="00035163"/>
    <w:rsid w:val="000351CF"/>
    <w:rsid w:val="000351DA"/>
    <w:rsid w:val="00035345"/>
    <w:rsid w:val="0003535F"/>
    <w:rsid w:val="00035417"/>
    <w:rsid w:val="000354E0"/>
    <w:rsid w:val="0003551B"/>
    <w:rsid w:val="00035573"/>
    <w:rsid w:val="000355DF"/>
    <w:rsid w:val="000355E2"/>
    <w:rsid w:val="00035604"/>
    <w:rsid w:val="00035624"/>
    <w:rsid w:val="0003564A"/>
    <w:rsid w:val="0003564C"/>
    <w:rsid w:val="00035690"/>
    <w:rsid w:val="00035699"/>
    <w:rsid w:val="00035882"/>
    <w:rsid w:val="00035919"/>
    <w:rsid w:val="000359EF"/>
    <w:rsid w:val="00035A8C"/>
    <w:rsid w:val="00035ADC"/>
    <w:rsid w:val="00035B54"/>
    <w:rsid w:val="00035B81"/>
    <w:rsid w:val="00035CD7"/>
    <w:rsid w:val="00035D02"/>
    <w:rsid w:val="00035E4F"/>
    <w:rsid w:val="00035F23"/>
    <w:rsid w:val="00035F3A"/>
    <w:rsid w:val="00035F8A"/>
    <w:rsid w:val="00035FA3"/>
    <w:rsid w:val="00035FF0"/>
    <w:rsid w:val="000360CB"/>
    <w:rsid w:val="000360D5"/>
    <w:rsid w:val="00036104"/>
    <w:rsid w:val="00036111"/>
    <w:rsid w:val="0003615F"/>
    <w:rsid w:val="0003630B"/>
    <w:rsid w:val="00036317"/>
    <w:rsid w:val="00036398"/>
    <w:rsid w:val="000363CD"/>
    <w:rsid w:val="000363EC"/>
    <w:rsid w:val="00036438"/>
    <w:rsid w:val="00036455"/>
    <w:rsid w:val="00036589"/>
    <w:rsid w:val="0003661B"/>
    <w:rsid w:val="00036624"/>
    <w:rsid w:val="00036628"/>
    <w:rsid w:val="000366D2"/>
    <w:rsid w:val="0003671B"/>
    <w:rsid w:val="00036767"/>
    <w:rsid w:val="0003676C"/>
    <w:rsid w:val="000367D6"/>
    <w:rsid w:val="000367FA"/>
    <w:rsid w:val="000369C1"/>
    <w:rsid w:val="000369F8"/>
    <w:rsid w:val="00036A6A"/>
    <w:rsid w:val="00036AA2"/>
    <w:rsid w:val="00036BE7"/>
    <w:rsid w:val="00036C98"/>
    <w:rsid w:val="00036D3F"/>
    <w:rsid w:val="00036D47"/>
    <w:rsid w:val="00036EE1"/>
    <w:rsid w:val="00037002"/>
    <w:rsid w:val="000371B1"/>
    <w:rsid w:val="000371E9"/>
    <w:rsid w:val="00037335"/>
    <w:rsid w:val="00037346"/>
    <w:rsid w:val="0003741D"/>
    <w:rsid w:val="00037430"/>
    <w:rsid w:val="000374C7"/>
    <w:rsid w:val="0003757B"/>
    <w:rsid w:val="000375ED"/>
    <w:rsid w:val="00037662"/>
    <w:rsid w:val="00037677"/>
    <w:rsid w:val="00037727"/>
    <w:rsid w:val="0003797F"/>
    <w:rsid w:val="00037994"/>
    <w:rsid w:val="000379D9"/>
    <w:rsid w:val="000379E5"/>
    <w:rsid w:val="00037A3B"/>
    <w:rsid w:val="00037AD9"/>
    <w:rsid w:val="00037AE7"/>
    <w:rsid w:val="00037B41"/>
    <w:rsid w:val="00037B8B"/>
    <w:rsid w:val="00037C23"/>
    <w:rsid w:val="00037CB2"/>
    <w:rsid w:val="00037E8D"/>
    <w:rsid w:val="00037EFF"/>
    <w:rsid w:val="00037F44"/>
    <w:rsid w:val="00037FA3"/>
    <w:rsid w:val="00040028"/>
    <w:rsid w:val="000400A3"/>
    <w:rsid w:val="000400A8"/>
    <w:rsid w:val="000400EE"/>
    <w:rsid w:val="0004010D"/>
    <w:rsid w:val="00040127"/>
    <w:rsid w:val="00040184"/>
    <w:rsid w:val="0004018D"/>
    <w:rsid w:val="000401C8"/>
    <w:rsid w:val="00040258"/>
    <w:rsid w:val="00040330"/>
    <w:rsid w:val="000403D4"/>
    <w:rsid w:val="000403F5"/>
    <w:rsid w:val="0004048B"/>
    <w:rsid w:val="000404E2"/>
    <w:rsid w:val="0004053C"/>
    <w:rsid w:val="000407FB"/>
    <w:rsid w:val="00040819"/>
    <w:rsid w:val="0004094C"/>
    <w:rsid w:val="00040A20"/>
    <w:rsid w:val="00040A34"/>
    <w:rsid w:val="00040A35"/>
    <w:rsid w:val="00040A65"/>
    <w:rsid w:val="00040A9C"/>
    <w:rsid w:val="00040AFD"/>
    <w:rsid w:val="00040B3A"/>
    <w:rsid w:val="00040B70"/>
    <w:rsid w:val="00040B96"/>
    <w:rsid w:val="00040BB5"/>
    <w:rsid w:val="00040C06"/>
    <w:rsid w:val="00040CC6"/>
    <w:rsid w:val="00040CD8"/>
    <w:rsid w:val="00040D10"/>
    <w:rsid w:val="00040D85"/>
    <w:rsid w:val="00040DCA"/>
    <w:rsid w:val="00040DD9"/>
    <w:rsid w:val="00040E04"/>
    <w:rsid w:val="00040E31"/>
    <w:rsid w:val="00040E9B"/>
    <w:rsid w:val="00040E9F"/>
    <w:rsid w:val="00041020"/>
    <w:rsid w:val="0004110B"/>
    <w:rsid w:val="00041133"/>
    <w:rsid w:val="0004122F"/>
    <w:rsid w:val="00041230"/>
    <w:rsid w:val="00041369"/>
    <w:rsid w:val="000414D1"/>
    <w:rsid w:val="00041512"/>
    <w:rsid w:val="0004154A"/>
    <w:rsid w:val="000415C1"/>
    <w:rsid w:val="000415C3"/>
    <w:rsid w:val="00041615"/>
    <w:rsid w:val="00041623"/>
    <w:rsid w:val="0004165D"/>
    <w:rsid w:val="00041764"/>
    <w:rsid w:val="00041867"/>
    <w:rsid w:val="0004187E"/>
    <w:rsid w:val="0004197D"/>
    <w:rsid w:val="000419C1"/>
    <w:rsid w:val="00041A0A"/>
    <w:rsid w:val="00041A21"/>
    <w:rsid w:val="00041A6C"/>
    <w:rsid w:val="00041B85"/>
    <w:rsid w:val="00041BF4"/>
    <w:rsid w:val="00041C05"/>
    <w:rsid w:val="00041C10"/>
    <w:rsid w:val="00041CE9"/>
    <w:rsid w:val="00041D69"/>
    <w:rsid w:val="00041D9E"/>
    <w:rsid w:val="00041DFA"/>
    <w:rsid w:val="00041EAC"/>
    <w:rsid w:val="00041EE9"/>
    <w:rsid w:val="00041F49"/>
    <w:rsid w:val="00042072"/>
    <w:rsid w:val="00042171"/>
    <w:rsid w:val="00042183"/>
    <w:rsid w:val="000422BD"/>
    <w:rsid w:val="000422C1"/>
    <w:rsid w:val="000422DB"/>
    <w:rsid w:val="0004233E"/>
    <w:rsid w:val="0004241C"/>
    <w:rsid w:val="00042467"/>
    <w:rsid w:val="0004251A"/>
    <w:rsid w:val="00042547"/>
    <w:rsid w:val="0004261B"/>
    <w:rsid w:val="00042624"/>
    <w:rsid w:val="0004276E"/>
    <w:rsid w:val="0004287F"/>
    <w:rsid w:val="000428E4"/>
    <w:rsid w:val="0004297F"/>
    <w:rsid w:val="00042A6B"/>
    <w:rsid w:val="00042AD0"/>
    <w:rsid w:val="00042AF0"/>
    <w:rsid w:val="00042B2B"/>
    <w:rsid w:val="00042B31"/>
    <w:rsid w:val="00042B55"/>
    <w:rsid w:val="00042C1B"/>
    <w:rsid w:val="00042C8D"/>
    <w:rsid w:val="00042CC8"/>
    <w:rsid w:val="00042D46"/>
    <w:rsid w:val="00042D5F"/>
    <w:rsid w:val="00042DDB"/>
    <w:rsid w:val="00042E32"/>
    <w:rsid w:val="00042E52"/>
    <w:rsid w:val="00042E76"/>
    <w:rsid w:val="00042E91"/>
    <w:rsid w:val="00042EC9"/>
    <w:rsid w:val="00042ED4"/>
    <w:rsid w:val="00042FB4"/>
    <w:rsid w:val="00042FCC"/>
    <w:rsid w:val="00043044"/>
    <w:rsid w:val="00043045"/>
    <w:rsid w:val="00043084"/>
    <w:rsid w:val="000430DB"/>
    <w:rsid w:val="0004315E"/>
    <w:rsid w:val="00043187"/>
    <w:rsid w:val="00043188"/>
    <w:rsid w:val="000431EF"/>
    <w:rsid w:val="0004326C"/>
    <w:rsid w:val="00043290"/>
    <w:rsid w:val="00043302"/>
    <w:rsid w:val="0004333E"/>
    <w:rsid w:val="00043394"/>
    <w:rsid w:val="000434C7"/>
    <w:rsid w:val="000434C8"/>
    <w:rsid w:val="000435EE"/>
    <w:rsid w:val="000436AF"/>
    <w:rsid w:val="000436D9"/>
    <w:rsid w:val="00043703"/>
    <w:rsid w:val="00043744"/>
    <w:rsid w:val="000437BD"/>
    <w:rsid w:val="000438AA"/>
    <w:rsid w:val="000438BB"/>
    <w:rsid w:val="000438CE"/>
    <w:rsid w:val="000438D8"/>
    <w:rsid w:val="0004391A"/>
    <w:rsid w:val="0004394D"/>
    <w:rsid w:val="00043AAE"/>
    <w:rsid w:val="00043AB7"/>
    <w:rsid w:val="00043AB9"/>
    <w:rsid w:val="00043BC5"/>
    <w:rsid w:val="00043DB0"/>
    <w:rsid w:val="00043E37"/>
    <w:rsid w:val="00043E75"/>
    <w:rsid w:val="00043E86"/>
    <w:rsid w:val="00043EA8"/>
    <w:rsid w:val="00043F01"/>
    <w:rsid w:val="00043F13"/>
    <w:rsid w:val="00043F5A"/>
    <w:rsid w:val="00043F98"/>
    <w:rsid w:val="000440D9"/>
    <w:rsid w:val="00044225"/>
    <w:rsid w:val="00044240"/>
    <w:rsid w:val="000442D2"/>
    <w:rsid w:val="000442F4"/>
    <w:rsid w:val="0004432C"/>
    <w:rsid w:val="00044417"/>
    <w:rsid w:val="0004448A"/>
    <w:rsid w:val="000445C4"/>
    <w:rsid w:val="000445DF"/>
    <w:rsid w:val="0004461A"/>
    <w:rsid w:val="00044682"/>
    <w:rsid w:val="00044760"/>
    <w:rsid w:val="0004476A"/>
    <w:rsid w:val="0004482A"/>
    <w:rsid w:val="00044894"/>
    <w:rsid w:val="000448C4"/>
    <w:rsid w:val="0004496D"/>
    <w:rsid w:val="0004499E"/>
    <w:rsid w:val="000449BF"/>
    <w:rsid w:val="00044A5C"/>
    <w:rsid w:val="00044B23"/>
    <w:rsid w:val="00044B40"/>
    <w:rsid w:val="00044BBD"/>
    <w:rsid w:val="00044C4A"/>
    <w:rsid w:val="00044C74"/>
    <w:rsid w:val="00044C8F"/>
    <w:rsid w:val="00044CB4"/>
    <w:rsid w:val="00044D4F"/>
    <w:rsid w:val="00044D62"/>
    <w:rsid w:val="00044E2F"/>
    <w:rsid w:val="00045231"/>
    <w:rsid w:val="00045281"/>
    <w:rsid w:val="00045362"/>
    <w:rsid w:val="00045417"/>
    <w:rsid w:val="00045419"/>
    <w:rsid w:val="00045432"/>
    <w:rsid w:val="00045479"/>
    <w:rsid w:val="000454EC"/>
    <w:rsid w:val="0004553A"/>
    <w:rsid w:val="00045549"/>
    <w:rsid w:val="00045581"/>
    <w:rsid w:val="000455A0"/>
    <w:rsid w:val="000455DF"/>
    <w:rsid w:val="000456C6"/>
    <w:rsid w:val="000456D8"/>
    <w:rsid w:val="0004577F"/>
    <w:rsid w:val="00045786"/>
    <w:rsid w:val="0004582F"/>
    <w:rsid w:val="00045879"/>
    <w:rsid w:val="000458F6"/>
    <w:rsid w:val="000459C5"/>
    <w:rsid w:val="00045ACC"/>
    <w:rsid w:val="00045AED"/>
    <w:rsid w:val="00045B93"/>
    <w:rsid w:val="00045C07"/>
    <w:rsid w:val="00045CBD"/>
    <w:rsid w:val="00045D02"/>
    <w:rsid w:val="00045D37"/>
    <w:rsid w:val="00045DD3"/>
    <w:rsid w:val="00045F55"/>
    <w:rsid w:val="00045F93"/>
    <w:rsid w:val="00046014"/>
    <w:rsid w:val="0004606C"/>
    <w:rsid w:val="0004614B"/>
    <w:rsid w:val="0004632C"/>
    <w:rsid w:val="0004637E"/>
    <w:rsid w:val="000463A0"/>
    <w:rsid w:val="000463E2"/>
    <w:rsid w:val="00046512"/>
    <w:rsid w:val="000465E6"/>
    <w:rsid w:val="00046621"/>
    <w:rsid w:val="00046627"/>
    <w:rsid w:val="0004667B"/>
    <w:rsid w:val="0004671A"/>
    <w:rsid w:val="0004675D"/>
    <w:rsid w:val="00046784"/>
    <w:rsid w:val="000467DF"/>
    <w:rsid w:val="000467F8"/>
    <w:rsid w:val="00046899"/>
    <w:rsid w:val="00046988"/>
    <w:rsid w:val="00046997"/>
    <w:rsid w:val="000469A4"/>
    <w:rsid w:val="00046A24"/>
    <w:rsid w:val="00046A37"/>
    <w:rsid w:val="00046A7D"/>
    <w:rsid w:val="00046AF7"/>
    <w:rsid w:val="00046B34"/>
    <w:rsid w:val="00046B67"/>
    <w:rsid w:val="00046BC6"/>
    <w:rsid w:val="00046D19"/>
    <w:rsid w:val="00046D1C"/>
    <w:rsid w:val="00046D61"/>
    <w:rsid w:val="00046D76"/>
    <w:rsid w:val="00046D8A"/>
    <w:rsid w:val="00046E37"/>
    <w:rsid w:val="00046E3F"/>
    <w:rsid w:val="00046F2D"/>
    <w:rsid w:val="0004702E"/>
    <w:rsid w:val="00047067"/>
    <w:rsid w:val="000470B3"/>
    <w:rsid w:val="0004715F"/>
    <w:rsid w:val="00047210"/>
    <w:rsid w:val="0004726E"/>
    <w:rsid w:val="000472A0"/>
    <w:rsid w:val="000472D7"/>
    <w:rsid w:val="0004731B"/>
    <w:rsid w:val="0004734B"/>
    <w:rsid w:val="0004734E"/>
    <w:rsid w:val="000473A6"/>
    <w:rsid w:val="000473D8"/>
    <w:rsid w:val="0004741F"/>
    <w:rsid w:val="00047442"/>
    <w:rsid w:val="0004745C"/>
    <w:rsid w:val="00047493"/>
    <w:rsid w:val="00047610"/>
    <w:rsid w:val="0004768A"/>
    <w:rsid w:val="000476CA"/>
    <w:rsid w:val="000476D1"/>
    <w:rsid w:val="000476EA"/>
    <w:rsid w:val="00047713"/>
    <w:rsid w:val="0004772C"/>
    <w:rsid w:val="00047824"/>
    <w:rsid w:val="0004787A"/>
    <w:rsid w:val="00047901"/>
    <w:rsid w:val="0004793B"/>
    <w:rsid w:val="00047971"/>
    <w:rsid w:val="00047A33"/>
    <w:rsid w:val="00047A36"/>
    <w:rsid w:val="00047A82"/>
    <w:rsid w:val="00047A99"/>
    <w:rsid w:val="00047B0F"/>
    <w:rsid w:val="00047B85"/>
    <w:rsid w:val="00047BF0"/>
    <w:rsid w:val="00047BFA"/>
    <w:rsid w:val="00047D81"/>
    <w:rsid w:val="00047D87"/>
    <w:rsid w:val="00047DF1"/>
    <w:rsid w:val="00047F62"/>
    <w:rsid w:val="00047F94"/>
    <w:rsid w:val="00047FB6"/>
    <w:rsid w:val="0005008D"/>
    <w:rsid w:val="00050099"/>
    <w:rsid w:val="000500DD"/>
    <w:rsid w:val="00050125"/>
    <w:rsid w:val="00050154"/>
    <w:rsid w:val="00050191"/>
    <w:rsid w:val="000501F3"/>
    <w:rsid w:val="00050223"/>
    <w:rsid w:val="0005025C"/>
    <w:rsid w:val="00050353"/>
    <w:rsid w:val="0005035C"/>
    <w:rsid w:val="000503D6"/>
    <w:rsid w:val="00050406"/>
    <w:rsid w:val="00050468"/>
    <w:rsid w:val="00050476"/>
    <w:rsid w:val="000504A5"/>
    <w:rsid w:val="0005052E"/>
    <w:rsid w:val="000505AA"/>
    <w:rsid w:val="000505AC"/>
    <w:rsid w:val="00050614"/>
    <w:rsid w:val="00050674"/>
    <w:rsid w:val="000506AA"/>
    <w:rsid w:val="000506D7"/>
    <w:rsid w:val="000506E3"/>
    <w:rsid w:val="00050814"/>
    <w:rsid w:val="00050850"/>
    <w:rsid w:val="00050871"/>
    <w:rsid w:val="00050881"/>
    <w:rsid w:val="00050968"/>
    <w:rsid w:val="00050990"/>
    <w:rsid w:val="000509F1"/>
    <w:rsid w:val="00050B0B"/>
    <w:rsid w:val="00050B56"/>
    <w:rsid w:val="00050B83"/>
    <w:rsid w:val="00050BC7"/>
    <w:rsid w:val="00050C1A"/>
    <w:rsid w:val="00050C8B"/>
    <w:rsid w:val="00050D08"/>
    <w:rsid w:val="00050D1D"/>
    <w:rsid w:val="00050D49"/>
    <w:rsid w:val="00050DAC"/>
    <w:rsid w:val="00050E48"/>
    <w:rsid w:val="00050EB7"/>
    <w:rsid w:val="00050F32"/>
    <w:rsid w:val="00050F66"/>
    <w:rsid w:val="00050F77"/>
    <w:rsid w:val="0005114E"/>
    <w:rsid w:val="000511AE"/>
    <w:rsid w:val="000511BC"/>
    <w:rsid w:val="000511FD"/>
    <w:rsid w:val="0005126D"/>
    <w:rsid w:val="000512EB"/>
    <w:rsid w:val="000512FF"/>
    <w:rsid w:val="0005135E"/>
    <w:rsid w:val="00051372"/>
    <w:rsid w:val="000513C2"/>
    <w:rsid w:val="00051459"/>
    <w:rsid w:val="0005151D"/>
    <w:rsid w:val="0005159D"/>
    <w:rsid w:val="000515A0"/>
    <w:rsid w:val="000515CC"/>
    <w:rsid w:val="000516E1"/>
    <w:rsid w:val="00051768"/>
    <w:rsid w:val="000517CF"/>
    <w:rsid w:val="000518A7"/>
    <w:rsid w:val="000518C7"/>
    <w:rsid w:val="00051ABC"/>
    <w:rsid w:val="00051B0F"/>
    <w:rsid w:val="00051B34"/>
    <w:rsid w:val="00051B62"/>
    <w:rsid w:val="00051BC2"/>
    <w:rsid w:val="00051C0A"/>
    <w:rsid w:val="00051DDA"/>
    <w:rsid w:val="00051E5C"/>
    <w:rsid w:val="00051E71"/>
    <w:rsid w:val="00051F1F"/>
    <w:rsid w:val="00051F3E"/>
    <w:rsid w:val="00051F78"/>
    <w:rsid w:val="00051F7F"/>
    <w:rsid w:val="00051F92"/>
    <w:rsid w:val="00051FB5"/>
    <w:rsid w:val="00051FBE"/>
    <w:rsid w:val="0005202D"/>
    <w:rsid w:val="0005207A"/>
    <w:rsid w:val="00052104"/>
    <w:rsid w:val="00052139"/>
    <w:rsid w:val="0005229A"/>
    <w:rsid w:val="000522DE"/>
    <w:rsid w:val="0005235D"/>
    <w:rsid w:val="00052421"/>
    <w:rsid w:val="00052460"/>
    <w:rsid w:val="000524C7"/>
    <w:rsid w:val="00052538"/>
    <w:rsid w:val="0005257A"/>
    <w:rsid w:val="00052582"/>
    <w:rsid w:val="000525C1"/>
    <w:rsid w:val="000526CA"/>
    <w:rsid w:val="000526EA"/>
    <w:rsid w:val="0005272E"/>
    <w:rsid w:val="00052736"/>
    <w:rsid w:val="00052778"/>
    <w:rsid w:val="0005278F"/>
    <w:rsid w:val="000527D3"/>
    <w:rsid w:val="000527E2"/>
    <w:rsid w:val="000528B5"/>
    <w:rsid w:val="000528FC"/>
    <w:rsid w:val="000528FE"/>
    <w:rsid w:val="00052918"/>
    <w:rsid w:val="00052953"/>
    <w:rsid w:val="0005296C"/>
    <w:rsid w:val="00052AD9"/>
    <w:rsid w:val="00052B9F"/>
    <w:rsid w:val="00052BD4"/>
    <w:rsid w:val="00052CA0"/>
    <w:rsid w:val="00052CD6"/>
    <w:rsid w:val="00052E64"/>
    <w:rsid w:val="00052F14"/>
    <w:rsid w:val="00052F3A"/>
    <w:rsid w:val="00053058"/>
    <w:rsid w:val="0005309C"/>
    <w:rsid w:val="0005309E"/>
    <w:rsid w:val="000530B3"/>
    <w:rsid w:val="00053197"/>
    <w:rsid w:val="00053273"/>
    <w:rsid w:val="00053367"/>
    <w:rsid w:val="0005338D"/>
    <w:rsid w:val="00053580"/>
    <w:rsid w:val="0005359C"/>
    <w:rsid w:val="0005366D"/>
    <w:rsid w:val="0005367E"/>
    <w:rsid w:val="000536BF"/>
    <w:rsid w:val="000536FC"/>
    <w:rsid w:val="00053751"/>
    <w:rsid w:val="00053770"/>
    <w:rsid w:val="000537CF"/>
    <w:rsid w:val="0005382A"/>
    <w:rsid w:val="0005384F"/>
    <w:rsid w:val="00053890"/>
    <w:rsid w:val="0005390A"/>
    <w:rsid w:val="00053956"/>
    <w:rsid w:val="000539EF"/>
    <w:rsid w:val="000539FB"/>
    <w:rsid w:val="00053A9F"/>
    <w:rsid w:val="00053AC0"/>
    <w:rsid w:val="00053AC6"/>
    <w:rsid w:val="00053ADF"/>
    <w:rsid w:val="00053BE7"/>
    <w:rsid w:val="00053CED"/>
    <w:rsid w:val="00053D45"/>
    <w:rsid w:val="00053DCB"/>
    <w:rsid w:val="00053DF3"/>
    <w:rsid w:val="00053EFE"/>
    <w:rsid w:val="0005401C"/>
    <w:rsid w:val="0005410F"/>
    <w:rsid w:val="0005428B"/>
    <w:rsid w:val="00054355"/>
    <w:rsid w:val="000543DC"/>
    <w:rsid w:val="0005440F"/>
    <w:rsid w:val="00054420"/>
    <w:rsid w:val="0005452C"/>
    <w:rsid w:val="0005459F"/>
    <w:rsid w:val="000545F7"/>
    <w:rsid w:val="0005464F"/>
    <w:rsid w:val="0005467F"/>
    <w:rsid w:val="0005468C"/>
    <w:rsid w:val="0005476A"/>
    <w:rsid w:val="0005479B"/>
    <w:rsid w:val="000547D8"/>
    <w:rsid w:val="000547DB"/>
    <w:rsid w:val="00054825"/>
    <w:rsid w:val="0005494B"/>
    <w:rsid w:val="00054990"/>
    <w:rsid w:val="00054AE3"/>
    <w:rsid w:val="00054B44"/>
    <w:rsid w:val="00054BBD"/>
    <w:rsid w:val="00054CFE"/>
    <w:rsid w:val="00054DA3"/>
    <w:rsid w:val="00054E5B"/>
    <w:rsid w:val="00054E98"/>
    <w:rsid w:val="00054ED9"/>
    <w:rsid w:val="00054F2E"/>
    <w:rsid w:val="00054FE0"/>
    <w:rsid w:val="00054FEA"/>
    <w:rsid w:val="00055000"/>
    <w:rsid w:val="00055096"/>
    <w:rsid w:val="000550A5"/>
    <w:rsid w:val="00055200"/>
    <w:rsid w:val="00055201"/>
    <w:rsid w:val="00055285"/>
    <w:rsid w:val="0005536E"/>
    <w:rsid w:val="00055574"/>
    <w:rsid w:val="000555A2"/>
    <w:rsid w:val="000555B5"/>
    <w:rsid w:val="000555C1"/>
    <w:rsid w:val="000555C7"/>
    <w:rsid w:val="0005572D"/>
    <w:rsid w:val="00055798"/>
    <w:rsid w:val="00055801"/>
    <w:rsid w:val="00055849"/>
    <w:rsid w:val="00055937"/>
    <w:rsid w:val="00055A07"/>
    <w:rsid w:val="00055A50"/>
    <w:rsid w:val="00055A6F"/>
    <w:rsid w:val="00055AB3"/>
    <w:rsid w:val="00055B09"/>
    <w:rsid w:val="00055B25"/>
    <w:rsid w:val="00055B60"/>
    <w:rsid w:val="00055BE3"/>
    <w:rsid w:val="00055D50"/>
    <w:rsid w:val="00055D69"/>
    <w:rsid w:val="00055D99"/>
    <w:rsid w:val="00055E25"/>
    <w:rsid w:val="00055EAD"/>
    <w:rsid w:val="0005608E"/>
    <w:rsid w:val="000560CD"/>
    <w:rsid w:val="0005620C"/>
    <w:rsid w:val="000562FC"/>
    <w:rsid w:val="0005631B"/>
    <w:rsid w:val="00056337"/>
    <w:rsid w:val="00056497"/>
    <w:rsid w:val="0005652B"/>
    <w:rsid w:val="00056582"/>
    <w:rsid w:val="0005668D"/>
    <w:rsid w:val="000566B2"/>
    <w:rsid w:val="00056868"/>
    <w:rsid w:val="00056A21"/>
    <w:rsid w:val="00056A3D"/>
    <w:rsid w:val="00056AB6"/>
    <w:rsid w:val="00056B10"/>
    <w:rsid w:val="00056B4B"/>
    <w:rsid w:val="00056BAE"/>
    <w:rsid w:val="00056BB0"/>
    <w:rsid w:val="00056EAE"/>
    <w:rsid w:val="00056F20"/>
    <w:rsid w:val="0005700B"/>
    <w:rsid w:val="00057029"/>
    <w:rsid w:val="0005704A"/>
    <w:rsid w:val="0005711D"/>
    <w:rsid w:val="000571E2"/>
    <w:rsid w:val="00057266"/>
    <w:rsid w:val="000572A0"/>
    <w:rsid w:val="000572EF"/>
    <w:rsid w:val="0005730E"/>
    <w:rsid w:val="0005744B"/>
    <w:rsid w:val="00057499"/>
    <w:rsid w:val="000574B4"/>
    <w:rsid w:val="000574C8"/>
    <w:rsid w:val="000574EF"/>
    <w:rsid w:val="0005752E"/>
    <w:rsid w:val="00057583"/>
    <w:rsid w:val="000575E4"/>
    <w:rsid w:val="0005762B"/>
    <w:rsid w:val="0005769A"/>
    <w:rsid w:val="00057729"/>
    <w:rsid w:val="00057744"/>
    <w:rsid w:val="000577CB"/>
    <w:rsid w:val="000577DE"/>
    <w:rsid w:val="00057852"/>
    <w:rsid w:val="00057883"/>
    <w:rsid w:val="0005790B"/>
    <w:rsid w:val="00057965"/>
    <w:rsid w:val="0005799B"/>
    <w:rsid w:val="00057A13"/>
    <w:rsid w:val="00057A88"/>
    <w:rsid w:val="00057BA9"/>
    <w:rsid w:val="00057C28"/>
    <w:rsid w:val="00057C2F"/>
    <w:rsid w:val="00057C72"/>
    <w:rsid w:val="00057D13"/>
    <w:rsid w:val="00057D1A"/>
    <w:rsid w:val="00057E7E"/>
    <w:rsid w:val="00057FED"/>
    <w:rsid w:val="0006002F"/>
    <w:rsid w:val="00060037"/>
    <w:rsid w:val="000600C6"/>
    <w:rsid w:val="0006015B"/>
    <w:rsid w:val="000601B6"/>
    <w:rsid w:val="0006024D"/>
    <w:rsid w:val="0006025C"/>
    <w:rsid w:val="000602D8"/>
    <w:rsid w:val="0006032B"/>
    <w:rsid w:val="000603C0"/>
    <w:rsid w:val="0006042E"/>
    <w:rsid w:val="0006047D"/>
    <w:rsid w:val="000604F2"/>
    <w:rsid w:val="000604F7"/>
    <w:rsid w:val="000605D6"/>
    <w:rsid w:val="0006062F"/>
    <w:rsid w:val="0006078A"/>
    <w:rsid w:val="00060A88"/>
    <w:rsid w:val="00060ADD"/>
    <w:rsid w:val="00060AEB"/>
    <w:rsid w:val="00060AEE"/>
    <w:rsid w:val="00060C1D"/>
    <w:rsid w:val="00060C29"/>
    <w:rsid w:val="00060D20"/>
    <w:rsid w:val="00060D4D"/>
    <w:rsid w:val="00060DBB"/>
    <w:rsid w:val="00060E0B"/>
    <w:rsid w:val="00060E2D"/>
    <w:rsid w:val="00060E79"/>
    <w:rsid w:val="00060F26"/>
    <w:rsid w:val="0006117B"/>
    <w:rsid w:val="000611AC"/>
    <w:rsid w:val="00061275"/>
    <w:rsid w:val="00061283"/>
    <w:rsid w:val="00061410"/>
    <w:rsid w:val="0006147D"/>
    <w:rsid w:val="0006154E"/>
    <w:rsid w:val="0006155A"/>
    <w:rsid w:val="00061570"/>
    <w:rsid w:val="00061690"/>
    <w:rsid w:val="00061706"/>
    <w:rsid w:val="00061759"/>
    <w:rsid w:val="00061768"/>
    <w:rsid w:val="0006177B"/>
    <w:rsid w:val="00061793"/>
    <w:rsid w:val="000617D4"/>
    <w:rsid w:val="000618D2"/>
    <w:rsid w:val="00061922"/>
    <w:rsid w:val="00061969"/>
    <w:rsid w:val="000619D3"/>
    <w:rsid w:val="00061AFA"/>
    <w:rsid w:val="00061B09"/>
    <w:rsid w:val="00061B2C"/>
    <w:rsid w:val="00061D7A"/>
    <w:rsid w:val="00061DEF"/>
    <w:rsid w:val="00061EB8"/>
    <w:rsid w:val="00061EF4"/>
    <w:rsid w:val="00061F57"/>
    <w:rsid w:val="00061F9D"/>
    <w:rsid w:val="00062033"/>
    <w:rsid w:val="00062050"/>
    <w:rsid w:val="0006210A"/>
    <w:rsid w:val="00062143"/>
    <w:rsid w:val="00062182"/>
    <w:rsid w:val="00062192"/>
    <w:rsid w:val="00062371"/>
    <w:rsid w:val="00062513"/>
    <w:rsid w:val="00062591"/>
    <w:rsid w:val="00062672"/>
    <w:rsid w:val="00062690"/>
    <w:rsid w:val="00062698"/>
    <w:rsid w:val="0006269B"/>
    <w:rsid w:val="000626A4"/>
    <w:rsid w:val="0006281D"/>
    <w:rsid w:val="00062888"/>
    <w:rsid w:val="000628AC"/>
    <w:rsid w:val="000628D6"/>
    <w:rsid w:val="0006294E"/>
    <w:rsid w:val="000629C3"/>
    <w:rsid w:val="00062AF9"/>
    <w:rsid w:val="00062BA7"/>
    <w:rsid w:val="00062BD7"/>
    <w:rsid w:val="00062CA7"/>
    <w:rsid w:val="00062DE2"/>
    <w:rsid w:val="00062DED"/>
    <w:rsid w:val="00062E60"/>
    <w:rsid w:val="00062F12"/>
    <w:rsid w:val="00062FC1"/>
    <w:rsid w:val="00063093"/>
    <w:rsid w:val="0006312E"/>
    <w:rsid w:val="00063267"/>
    <w:rsid w:val="00063314"/>
    <w:rsid w:val="000633B3"/>
    <w:rsid w:val="00063411"/>
    <w:rsid w:val="00063414"/>
    <w:rsid w:val="000634D2"/>
    <w:rsid w:val="00063506"/>
    <w:rsid w:val="000636C8"/>
    <w:rsid w:val="000636EC"/>
    <w:rsid w:val="000636EE"/>
    <w:rsid w:val="000636FD"/>
    <w:rsid w:val="0006373C"/>
    <w:rsid w:val="00063748"/>
    <w:rsid w:val="000637D0"/>
    <w:rsid w:val="00063848"/>
    <w:rsid w:val="000638F4"/>
    <w:rsid w:val="0006392D"/>
    <w:rsid w:val="000639F3"/>
    <w:rsid w:val="00063A0B"/>
    <w:rsid w:val="00063AE3"/>
    <w:rsid w:val="00063AFE"/>
    <w:rsid w:val="00063B23"/>
    <w:rsid w:val="00063B6C"/>
    <w:rsid w:val="00063C86"/>
    <w:rsid w:val="00063CB0"/>
    <w:rsid w:val="00063D4A"/>
    <w:rsid w:val="00063E2F"/>
    <w:rsid w:val="00063EB5"/>
    <w:rsid w:val="00063EBF"/>
    <w:rsid w:val="00063F51"/>
    <w:rsid w:val="00063F53"/>
    <w:rsid w:val="00063F71"/>
    <w:rsid w:val="00063FB8"/>
    <w:rsid w:val="00064058"/>
    <w:rsid w:val="0006407E"/>
    <w:rsid w:val="00064140"/>
    <w:rsid w:val="00064227"/>
    <w:rsid w:val="000642F8"/>
    <w:rsid w:val="00064384"/>
    <w:rsid w:val="0006444A"/>
    <w:rsid w:val="000644FE"/>
    <w:rsid w:val="00064543"/>
    <w:rsid w:val="00064556"/>
    <w:rsid w:val="000645D8"/>
    <w:rsid w:val="0006461E"/>
    <w:rsid w:val="00064727"/>
    <w:rsid w:val="0006477D"/>
    <w:rsid w:val="000647C4"/>
    <w:rsid w:val="000647C7"/>
    <w:rsid w:val="00064811"/>
    <w:rsid w:val="000648B5"/>
    <w:rsid w:val="000648D5"/>
    <w:rsid w:val="000649C1"/>
    <w:rsid w:val="00064BC8"/>
    <w:rsid w:val="00064C79"/>
    <w:rsid w:val="00064CBA"/>
    <w:rsid w:val="00064D2C"/>
    <w:rsid w:val="00064D69"/>
    <w:rsid w:val="00064E8C"/>
    <w:rsid w:val="00064EAB"/>
    <w:rsid w:val="00064EF5"/>
    <w:rsid w:val="00064F7D"/>
    <w:rsid w:val="00064FAB"/>
    <w:rsid w:val="00064FB3"/>
    <w:rsid w:val="00065077"/>
    <w:rsid w:val="0006508A"/>
    <w:rsid w:val="000651EB"/>
    <w:rsid w:val="000651F5"/>
    <w:rsid w:val="0006535A"/>
    <w:rsid w:val="000653ED"/>
    <w:rsid w:val="0006545B"/>
    <w:rsid w:val="0006545E"/>
    <w:rsid w:val="0006551C"/>
    <w:rsid w:val="00065558"/>
    <w:rsid w:val="000655DD"/>
    <w:rsid w:val="0006566B"/>
    <w:rsid w:val="000656F2"/>
    <w:rsid w:val="000658D2"/>
    <w:rsid w:val="0006590D"/>
    <w:rsid w:val="00065AAE"/>
    <w:rsid w:val="00065B3A"/>
    <w:rsid w:val="00065B5E"/>
    <w:rsid w:val="00065C04"/>
    <w:rsid w:val="00065CA8"/>
    <w:rsid w:val="00065D3A"/>
    <w:rsid w:val="00065DB5"/>
    <w:rsid w:val="00065DF1"/>
    <w:rsid w:val="00065E12"/>
    <w:rsid w:val="00065FA3"/>
    <w:rsid w:val="000660D8"/>
    <w:rsid w:val="0006624B"/>
    <w:rsid w:val="000662B0"/>
    <w:rsid w:val="000662E7"/>
    <w:rsid w:val="000663B3"/>
    <w:rsid w:val="000664A6"/>
    <w:rsid w:val="00066501"/>
    <w:rsid w:val="0006652A"/>
    <w:rsid w:val="0006657D"/>
    <w:rsid w:val="000666FB"/>
    <w:rsid w:val="000667B0"/>
    <w:rsid w:val="0006682C"/>
    <w:rsid w:val="00066849"/>
    <w:rsid w:val="00066853"/>
    <w:rsid w:val="00066984"/>
    <w:rsid w:val="00066AA5"/>
    <w:rsid w:val="00066B9A"/>
    <w:rsid w:val="00066BB6"/>
    <w:rsid w:val="00066CDA"/>
    <w:rsid w:val="00066CF9"/>
    <w:rsid w:val="00066D58"/>
    <w:rsid w:val="00066D95"/>
    <w:rsid w:val="00066EA3"/>
    <w:rsid w:val="00066F97"/>
    <w:rsid w:val="00067030"/>
    <w:rsid w:val="0006707F"/>
    <w:rsid w:val="000671D6"/>
    <w:rsid w:val="00067201"/>
    <w:rsid w:val="000672A9"/>
    <w:rsid w:val="000673F1"/>
    <w:rsid w:val="000673FB"/>
    <w:rsid w:val="00067500"/>
    <w:rsid w:val="00067522"/>
    <w:rsid w:val="0006757E"/>
    <w:rsid w:val="000675C3"/>
    <w:rsid w:val="00067663"/>
    <w:rsid w:val="000676DF"/>
    <w:rsid w:val="000676E8"/>
    <w:rsid w:val="00067705"/>
    <w:rsid w:val="0006777B"/>
    <w:rsid w:val="0006777C"/>
    <w:rsid w:val="0006779F"/>
    <w:rsid w:val="000677A7"/>
    <w:rsid w:val="000677C4"/>
    <w:rsid w:val="00067807"/>
    <w:rsid w:val="00067889"/>
    <w:rsid w:val="0006791B"/>
    <w:rsid w:val="00067937"/>
    <w:rsid w:val="00067A55"/>
    <w:rsid w:val="00067B6A"/>
    <w:rsid w:val="00067B72"/>
    <w:rsid w:val="00067CD0"/>
    <w:rsid w:val="00067CE2"/>
    <w:rsid w:val="00067D13"/>
    <w:rsid w:val="00067D85"/>
    <w:rsid w:val="00067D8B"/>
    <w:rsid w:val="00067EA6"/>
    <w:rsid w:val="00067F3C"/>
    <w:rsid w:val="00067F43"/>
    <w:rsid w:val="00070122"/>
    <w:rsid w:val="0007012C"/>
    <w:rsid w:val="000701B9"/>
    <w:rsid w:val="00070257"/>
    <w:rsid w:val="0007031A"/>
    <w:rsid w:val="00070379"/>
    <w:rsid w:val="00070384"/>
    <w:rsid w:val="00070397"/>
    <w:rsid w:val="000703B1"/>
    <w:rsid w:val="000703FB"/>
    <w:rsid w:val="00070472"/>
    <w:rsid w:val="00070473"/>
    <w:rsid w:val="000704A4"/>
    <w:rsid w:val="000704FD"/>
    <w:rsid w:val="00070510"/>
    <w:rsid w:val="000705C4"/>
    <w:rsid w:val="0007063E"/>
    <w:rsid w:val="000706B4"/>
    <w:rsid w:val="00070750"/>
    <w:rsid w:val="000707E6"/>
    <w:rsid w:val="00070936"/>
    <w:rsid w:val="00070982"/>
    <w:rsid w:val="00070A42"/>
    <w:rsid w:val="00070AA2"/>
    <w:rsid w:val="00070B23"/>
    <w:rsid w:val="00070BC0"/>
    <w:rsid w:val="00070C77"/>
    <w:rsid w:val="00070C8B"/>
    <w:rsid w:val="00070D07"/>
    <w:rsid w:val="00070D6B"/>
    <w:rsid w:val="00070DC4"/>
    <w:rsid w:val="00070E2D"/>
    <w:rsid w:val="00070EC3"/>
    <w:rsid w:val="00070EE5"/>
    <w:rsid w:val="00070F75"/>
    <w:rsid w:val="00070FBA"/>
    <w:rsid w:val="00071043"/>
    <w:rsid w:val="00071052"/>
    <w:rsid w:val="00071063"/>
    <w:rsid w:val="000710A8"/>
    <w:rsid w:val="00071366"/>
    <w:rsid w:val="0007141E"/>
    <w:rsid w:val="000714CD"/>
    <w:rsid w:val="00071512"/>
    <w:rsid w:val="00071525"/>
    <w:rsid w:val="000716AD"/>
    <w:rsid w:val="00071771"/>
    <w:rsid w:val="000718CF"/>
    <w:rsid w:val="000718D9"/>
    <w:rsid w:val="000719D3"/>
    <w:rsid w:val="000719E7"/>
    <w:rsid w:val="00071A14"/>
    <w:rsid w:val="00071A2E"/>
    <w:rsid w:val="00071AD8"/>
    <w:rsid w:val="00071AEC"/>
    <w:rsid w:val="00071B28"/>
    <w:rsid w:val="00071B93"/>
    <w:rsid w:val="00071BE5"/>
    <w:rsid w:val="00071D02"/>
    <w:rsid w:val="00071D6E"/>
    <w:rsid w:val="00071D9A"/>
    <w:rsid w:val="00071D9E"/>
    <w:rsid w:val="00071E1B"/>
    <w:rsid w:val="00071E55"/>
    <w:rsid w:val="00071E77"/>
    <w:rsid w:val="00071FAD"/>
    <w:rsid w:val="0007200F"/>
    <w:rsid w:val="00072048"/>
    <w:rsid w:val="000720B2"/>
    <w:rsid w:val="0007215D"/>
    <w:rsid w:val="000721CE"/>
    <w:rsid w:val="000722ED"/>
    <w:rsid w:val="00072362"/>
    <w:rsid w:val="00072399"/>
    <w:rsid w:val="000723A2"/>
    <w:rsid w:val="000723BA"/>
    <w:rsid w:val="0007244B"/>
    <w:rsid w:val="0007250A"/>
    <w:rsid w:val="00072518"/>
    <w:rsid w:val="0007254C"/>
    <w:rsid w:val="00072574"/>
    <w:rsid w:val="000725F7"/>
    <w:rsid w:val="00072620"/>
    <w:rsid w:val="000726CB"/>
    <w:rsid w:val="0007277A"/>
    <w:rsid w:val="00072820"/>
    <w:rsid w:val="00072860"/>
    <w:rsid w:val="00072906"/>
    <w:rsid w:val="000729A2"/>
    <w:rsid w:val="00072A55"/>
    <w:rsid w:val="00072AF8"/>
    <w:rsid w:val="00072C47"/>
    <w:rsid w:val="00072C6F"/>
    <w:rsid w:val="00072DB8"/>
    <w:rsid w:val="00072DBF"/>
    <w:rsid w:val="00072E12"/>
    <w:rsid w:val="00072F95"/>
    <w:rsid w:val="000730AA"/>
    <w:rsid w:val="0007310D"/>
    <w:rsid w:val="000731BD"/>
    <w:rsid w:val="0007324B"/>
    <w:rsid w:val="0007330F"/>
    <w:rsid w:val="0007345C"/>
    <w:rsid w:val="000735E2"/>
    <w:rsid w:val="00073665"/>
    <w:rsid w:val="000736D1"/>
    <w:rsid w:val="00073724"/>
    <w:rsid w:val="00073780"/>
    <w:rsid w:val="000737D1"/>
    <w:rsid w:val="00073863"/>
    <w:rsid w:val="000738A7"/>
    <w:rsid w:val="00073A9F"/>
    <w:rsid w:val="00073B26"/>
    <w:rsid w:val="00073B71"/>
    <w:rsid w:val="00073B8F"/>
    <w:rsid w:val="00073BC8"/>
    <w:rsid w:val="00073CC5"/>
    <w:rsid w:val="00073D5C"/>
    <w:rsid w:val="00073E11"/>
    <w:rsid w:val="00073E36"/>
    <w:rsid w:val="00073EC3"/>
    <w:rsid w:val="00073F1E"/>
    <w:rsid w:val="00073FB9"/>
    <w:rsid w:val="00073FD1"/>
    <w:rsid w:val="0007403D"/>
    <w:rsid w:val="00074111"/>
    <w:rsid w:val="0007413D"/>
    <w:rsid w:val="0007414B"/>
    <w:rsid w:val="00074181"/>
    <w:rsid w:val="00074343"/>
    <w:rsid w:val="00074356"/>
    <w:rsid w:val="00074376"/>
    <w:rsid w:val="00074391"/>
    <w:rsid w:val="000743DF"/>
    <w:rsid w:val="00074435"/>
    <w:rsid w:val="000744F9"/>
    <w:rsid w:val="00074547"/>
    <w:rsid w:val="0007458C"/>
    <w:rsid w:val="00074617"/>
    <w:rsid w:val="00074622"/>
    <w:rsid w:val="0007462F"/>
    <w:rsid w:val="000746AD"/>
    <w:rsid w:val="000746DA"/>
    <w:rsid w:val="0007488D"/>
    <w:rsid w:val="00074A08"/>
    <w:rsid w:val="00074A23"/>
    <w:rsid w:val="00074AB0"/>
    <w:rsid w:val="00074B5B"/>
    <w:rsid w:val="00074C30"/>
    <w:rsid w:val="00074D4B"/>
    <w:rsid w:val="00074D6F"/>
    <w:rsid w:val="00074F10"/>
    <w:rsid w:val="00074F5F"/>
    <w:rsid w:val="00074F9C"/>
    <w:rsid w:val="0007520F"/>
    <w:rsid w:val="0007521F"/>
    <w:rsid w:val="000752B8"/>
    <w:rsid w:val="000752C2"/>
    <w:rsid w:val="00075307"/>
    <w:rsid w:val="0007538F"/>
    <w:rsid w:val="000753E3"/>
    <w:rsid w:val="0007546F"/>
    <w:rsid w:val="0007563D"/>
    <w:rsid w:val="0007568A"/>
    <w:rsid w:val="000756BC"/>
    <w:rsid w:val="0007572A"/>
    <w:rsid w:val="0007578B"/>
    <w:rsid w:val="00075810"/>
    <w:rsid w:val="0007594E"/>
    <w:rsid w:val="00075A3C"/>
    <w:rsid w:val="00075A80"/>
    <w:rsid w:val="00075AF9"/>
    <w:rsid w:val="00075B2C"/>
    <w:rsid w:val="00075B3D"/>
    <w:rsid w:val="00075B4B"/>
    <w:rsid w:val="00075B8C"/>
    <w:rsid w:val="00075BFA"/>
    <w:rsid w:val="00075DDB"/>
    <w:rsid w:val="00075E2E"/>
    <w:rsid w:val="00075EAB"/>
    <w:rsid w:val="00075EDD"/>
    <w:rsid w:val="00075EF0"/>
    <w:rsid w:val="0007609B"/>
    <w:rsid w:val="0007609D"/>
    <w:rsid w:val="0007609F"/>
    <w:rsid w:val="00076141"/>
    <w:rsid w:val="0007614B"/>
    <w:rsid w:val="00076174"/>
    <w:rsid w:val="000761A9"/>
    <w:rsid w:val="00076388"/>
    <w:rsid w:val="000763C2"/>
    <w:rsid w:val="000763E5"/>
    <w:rsid w:val="00076415"/>
    <w:rsid w:val="000765B3"/>
    <w:rsid w:val="000765BA"/>
    <w:rsid w:val="0007660B"/>
    <w:rsid w:val="00076655"/>
    <w:rsid w:val="000766AE"/>
    <w:rsid w:val="00076701"/>
    <w:rsid w:val="000767D3"/>
    <w:rsid w:val="0007686D"/>
    <w:rsid w:val="000768A4"/>
    <w:rsid w:val="00076942"/>
    <w:rsid w:val="0007698D"/>
    <w:rsid w:val="00076B51"/>
    <w:rsid w:val="00076B67"/>
    <w:rsid w:val="00076B8A"/>
    <w:rsid w:val="00076BDC"/>
    <w:rsid w:val="00076C67"/>
    <w:rsid w:val="00076C86"/>
    <w:rsid w:val="00076E31"/>
    <w:rsid w:val="00076E6E"/>
    <w:rsid w:val="00076E93"/>
    <w:rsid w:val="00076EAA"/>
    <w:rsid w:val="00076F56"/>
    <w:rsid w:val="0007707F"/>
    <w:rsid w:val="000771E3"/>
    <w:rsid w:val="000771FF"/>
    <w:rsid w:val="0007735B"/>
    <w:rsid w:val="00077380"/>
    <w:rsid w:val="00077409"/>
    <w:rsid w:val="000774D5"/>
    <w:rsid w:val="0007756E"/>
    <w:rsid w:val="000775F2"/>
    <w:rsid w:val="0007764D"/>
    <w:rsid w:val="00077676"/>
    <w:rsid w:val="0007767B"/>
    <w:rsid w:val="00077691"/>
    <w:rsid w:val="00077695"/>
    <w:rsid w:val="00077730"/>
    <w:rsid w:val="00077751"/>
    <w:rsid w:val="00077789"/>
    <w:rsid w:val="000777CB"/>
    <w:rsid w:val="000778F4"/>
    <w:rsid w:val="00077964"/>
    <w:rsid w:val="000779A8"/>
    <w:rsid w:val="00077AE6"/>
    <w:rsid w:val="00077B0C"/>
    <w:rsid w:val="00077B1B"/>
    <w:rsid w:val="00077BA5"/>
    <w:rsid w:val="00077BCF"/>
    <w:rsid w:val="00077BF0"/>
    <w:rsid w:val="00077CB6"/>
    <w:rsid w:val="00077D16"/>
    <w:rsid w:val="00077DB6"/>
    <w:rsid w:val="00077DC2"/>
    <w:rsid w:val="00077DF1"/>
    <w:rsid w:val="00077E1B"/>
    <w:rsid w:val="00077E31"/>
    <w:rsid w:val="00077E84"/>
    <w:rsid w:val="00077EA6"/>
    <w:rsid w:val="00077EBA"/>
    <w:rsid w:val="00077EC9"/>
    <w:rsid w:val="00077F47"/>
    <w:rsid w:val="00077FB8"/>
    <w:rsid w:val="000800F9"/>
    <w:rsid w:val="0008018C"/>
    <w:rsid w:val="000801BC"/>
    <w:rsid w:val="00080206"/>
    <w:rsid w:val="00080241"/>
    <w:rsid w:val="0008024E"/>
    <w:rsid w:val="00080263"/>
    <w:rsid w:val="0008037B"/>
    <w:rsid w:val="00080414"/>
    <w:rsid w:val="00080418"/>
    <w:rsid w:val="0008047B"/>
    <w:rsid w:val="0008052B"/>
    <w:rsid w:val="0008056E"/>
    <w:rsid w:val="0008064A"/>
    <w:rsid w:val="000806BA"/>
    <w:rsid w:val="000806C4"/>
    <w:rsid w:val="00080749"/>
    <w:rsid w:val="00080769"/>
    <w:rsid w:val="000807F8"/>
    <w:rsid w:val="0008084C"/>
    <w:rsid w:val="00080876"/>
    <w:rsid w:val="000808BE"/>
    <w:rsid w:val="0008090B"/>
    <w:rsid w:val="00080976"/>
    <w:rsid w:val="000809CB"/>
    <w:rsid w:val="00080B6B"/>
    <w:rsid w:val="00080BCD"/>
    <w:rsid w:val="00080D6D"/>
    <w:rsid w:val="00080D8A"/>
    <w:rsid w:val="00080DF0"/>
    <w:rsid w:val="00080DF7"/>
    <w:rsid w:val="00080E5B"/>
    <w:rsid w:val="00080E87"/>
    <w:rsid w:val="00080F73"/>
    <w:rsid w:val="00080FF8"/>
    <w:rsid w:val="00081080"/>
    <w:rsid w:val="000810FB"/>
    <w:rsid w:val="0008110E"/>
    <w:rsid w:val="00081130"/>
    <w:rsid w:val="00081170"/>
    <w:rsid w:val="00081193"/>
    <w:rsid w:val="00081280"/>
    <w:rsid w:val="00081282"/>
    <w:rsid w:val="0008128F"/>
    <w:rsid w:val="0008132A"/>
    <w:rsid w:val="00081383"/>
    <w:rsid w:val="000813EF"/>
    <w:rsid w:val="000813F1"/>
    <w:rsid w:val="0008140F"/>
    <w:rsid w:val="00081552"/>
    <w:rsid w:val="000815B7"/>
    <w:rsid w:val="00081604"/>
    <w:rsid w:val="00081607"/>
    <w:rsid w:val="00081610"/>
    <w:rsid w:val="0008168D"/>
    <w:rsid w:val="0008169A"/>
    <w:rsid w:val="00081704"/>
    <w:rsid w:val="00081752"/>
    <w:rsid w:val="00081783"/>
    <w:rsid w:val="000817CE"/>
    <w:rsid w:val="0008180D"/>
    <w:rsid w:val="00081838"/>
    <w:rsid w:val="00081841"/>
    <w:rsid w:val="0008197D"/>
    <w:rsid w:val="000819D9"/>
    <w:rsid w:val="00081AE3"/>
    <w:rsid w:val="00081B11"/>
    <w:rsid w:val="00081B86"/>
    <w:rsid w:val="00081B93"/>
    <w:rsid w:val="00081C15"/>
    <w:rsid w:val="00081C21"/>
    <w:rsid w:val="00081C9A"/>
    <w:rsid w:val="00081D7E"/>
    <w:rsid w:val="00081DB8"/>
    <w:rsid w:val="00081E35"/>
    <w:rsid w:val="00081E5B"/>
    <w:rsid w:val="00081E96"/>
    <w:rsid w:val="00081EA5"/>
    <w:rsid w:val="00081EFD"/>
    <w:rsid w:val="00081F14"/>
    <w:rsid w:val="00081F18"/>
    <w:rsid w:val="00081FD1"/>
    <w:rsid w:val="00081FE2"/>
    <w:rsid w:val="0008208B"/>
    <w:rsid w:val="000820DA"/>
    <w:rsid w:val="00082121"/>
    <w:rsid w:val="0008216B"/>
    <w:rsid w:val="000821E1"/>
    <w:rsid w:val="000821E6"/>
    <w:rsid w:val="000821EC"/>
    <w:rsid w:val="00082219"/>
    <w:rsid w:val="00082278"/>
    <w:rsid w:val="000822CC"/>
    <w:rsid w:val="00082342"/>
    <w:rsid w:val="00082438"/>
    <w:rsid w:val="000824D4"/>
    <w:rsid w:val="00082570"/>
    <w:rsid w:val="000825A6"/>
    <w:rsid w:val="000825FD"/>
    <w:rsid w:val="00082609"/>
    <w:rsid w:val="00082636"/>
    <w:rsid w:val="0008264A"/>
    <w:rsid w:val="0008266D"/>
    <w:rsid w:val="0008277A"/>
    <w:rsid w:val="00082780"/>
    <w:rsid w:val="000827DB"/>
    <w:rsid w:val="000827F8"/>
    <w:rsid w:val="000827FB"/>
    <w:rsid w:val="00082823"/>
    <w:rsid w:val="00082873"/>
    <w:rsid w:val="00082890"/>
    <w:rsid w:val="00082A41"/>
    <w:rsid w:val="00082A60"/>
    <w:rsid w:val="00082A75"/>
    <w:rsid w:val="00082AB8"/>
    <w:rsid w:val="00082B50"/>
    <w:rsid w:val="00082B9B"/>
    <w:rsid w:val="00082D2E"/>
    <w:rsid w:val="00082D5D"/>
    <w:rsid w:val="00082E3E"/>
    <w:rsid w:val="00082E9E"/>
    <w:rsid w:val="00082EC6"/>
    <w:rsid w:val="00082F5A"/>
    <w:rsid w:val="00082F8C"/>
    <w:rsid w:val="00082FF9"/>
    <w:rsid w:val="00083054"/>
    <w:rsid w:val="000830F8"/>
    <w:rsid w:val="000831BF"/>
    <w:rsid w:val="000832BF"/>
    <w:rsid w:val="00083337"/>
    <w:rsid w:val="00083359"/>
    <w:rsid w:val="00083410"/>
    <w:rsid w:val="0008341A"/>
    <w:rsid w:val="0008348A"/>
    <w:rsid w:val="00083528"/>
    <w:rsid w:val="00083594"/>
    <w:rsid w:val="000835D9"/>
    <w:rsid w:val="00083753"/>
    <w:rsid w:val="00083873"/>
    <w:rsid w:val="00083900"/>
    <w:rsid w:val="00083A79"/>
    <w:rsid w:val="00083A94"/>
    <w:rsid w:val="00083A99"/>
    <w:rsid w:val="00083BAE"/>
    <w:rsid w:val="00083D5B"/>
    <w:rsid w:val="00083EF9"/>
    <w:rsid w:val="00083F6B"/>
    <w:rsid w:val="00083F97"/>
    <w:rsid w:val="00084074"/>
    <w:rsid w:val="0008412C"/>
    <w:rsid w:val="00084139"/>
    <w:rsid w:val="000841E4"/>
    <w:rsid w:val="00084204"/>
    <w:rsid w:val="00084252"/>
    <w:rsid w:val="000842AA"/>
    <w:rsid w:val="000842AC"/>
    <w:rsid w:val="000842C7"/>
    <w:rsid w:val="000842DF"/>
    <w:rsid w:val="000842F8"/>
    <w:rsid w:val="00084302"/>
    <w:rsid w:val="00084350"/>
    <w:rsid w:val="0008435E"/>
    <w:rsid w:val="000843BC"/>
    <w:rsid w:val="000843C5"/>
    <w:rsid w:val="000843D7"/>
    <w:rsid w:val="000843F5"/>
    <w:rsid w:val="00084471"/>
    <w:rsid w:val="0008449A"/>
    <w:rsid w:val="00084555"/>
    <w:rsid w:val="0008473E"/>
    <w:rsid w:val="0008486C"/>
    <w:rsid w:val="0008487B"/>
    <w:rsid w:val="00084966"/>
    <w:rsid w:val="000849B6"/>
    <w:rsid w:val="00084A9D"/>
    <w:rsid w:val="00084B8E"/>
    <w:rsid w:val="00084BCE"/>
    <w:rsid w:val="00084BF7"/>
    <w:rsid w:val="00084CA2"/>
    <w:rsid w:val="00084CC2"/>
    <w:rsid w:val="00084DF1"/>
    <w:rsid w:val="00084E75"/>
    <w:rsid w:val="00084F0C"/>
    <w:rsid w:val="00084F52"/>
    <w:rsid w:val="00084F78"/>
    <w:rsid w:val="00084F91"/>
    <w:rsid w:val="00084FA5"/>
    <w:rsid w:val="00084FB6"/>
    <w:rsid w:val="00085019"/>
    <w:rsid w:val="000850EF"/>
    <w:rsid w:val="0008510E"/>
    <w:rsid w:val="000851D9"/>
    <w:rsid w:val="000851DD"/>
    <w:rsid w:val="000852B3"/>
    <w:rsid w:val="000853D4"/>
    <w:rsid w:val="000853F1"/>
    <w:rsid w:val="00085443"/>
    <w:rsid w:val="00085462"/>
    <w:rsid w:val="0008548C"/>
    <w:rsid w:val="000855AD"/>
    <w:rsid w:val="000855C3"/>
    <w:rsid w:val="00085601"/>
    <w:rsid w:val="000857BC"/>
    <w:rsid w:val="000857CA"/>
    <w:rsid w:val="000857FF"/>
    <w:rsid w:val="00085831"/>
    <w:rsid w:val="00085863"/>
    <w:rsid w:val="00085901"/>
    <w:rsid w:val="00085916"/>
    <w:rsid w:val="0008592B"/>
    <w:rsid w:val="00085993"/>
    <w:rsid w:val="000859E5"/>
    <w:rsid w:val="00085AC3"/>
    <w:rsid w:val="00085CAA"/>
    <w:rsid w:val="00085CE1"/>
    <w:rsid w:val="00085D04"/>
    <w:rsid w:val="00085E87"/>
    <w:rsid w:val="00085ED1"/>
    <w:rsid w:val="00085F09"/>
    <w:rsid w:val="00085FA7"/>
    <w:rsid w:val="00085FDD"/>
    <w:rsid w:val="00086073"/>
    <w:rsid w:val="000860BE"/>
    <w:rsid w:val="0008626A"/>
    <w:rsid w:val="000862D5"/>
    <w:rsid w:val="00086476"/>
    <w:rsid w:val="00086499"/>
    <w:rsid w:val="000864D7"/>
    <w:rsid w:val="000865DC"/>
    <w:rsid w:val="0008661E"/>
    <w:rsid w:val="0008664A"/>
    <w:rsid w:val="00086674"/>
    <w:rsid w:val="000866B0"/>
    <w:rsid w:val="00086791"/>
    <w:rsid w:val="000867FD"/>
    <w:rsid w:val="00086898"/>
    <w:rsid w:val="00086906"/>
    <w:rsid w:val="00086933"/>
    <w:rsid w:val="0008696B"/>
    <w:rsid w:val="000869DF"/>
    <w:rsid w:val="00086AD5"/>
    <w:rsid w:val="00086AE9"/>
    <w:rsid w:val="00086B45"/>
    <w:rsid w:val="00086BFA"/>
    <w:rsid w:val="00086CA1"/>
    <w:rsid w:val="00086D96"/>
    <w:rsid w:val="00086D9F"/>
    <w:rsid w:val="00086DFB"/>
    <w:rsid w:val="00086E4E"/>
    <w:rsid w:val="00086E58"/>
    <w:rsid w:val="00086EB6"/>
    <w:rsid w:val="00086EE1"/>
    <w:rsid w:val="00086EF0"/>
    <w:rsid w:val="00086F17"/>
    <w:rsid w:val="00086F22"/>
    <w:rsid w:val="000871B3"/>
    <w:rsid w:val="0008723B"/>
    <w:rsid w:val="0008730B"/>
    <w:rsid w:val="00087323"/>
    <w:rsid w:val="00087353"/>
    <w:rsid w:val="00087389"/>
    <w:rsid w:val="000873B0"/>
    <w:rsid w:val="000874E6"/>
    <w:rsid w:val="00087588"/>
    <w:rsid w:val="00087623"/>
    <w:rsid w:val="00087633"/>
    <w:rsid w:val="000876A2"/>
    <w:rsid w:val="000876AE"/>
    <w:rsid w:val="000877FD"/>
    <w:rsid w:val="00087813"/>
    <w:rsid w:val="000878F5"/>
    <w:rsid w:val="000878FE"/>
    <w:rsid w:val="0008795E"/>
    <w:rsid w:val="000879AA"/>
    <w:rsid w:val="000879DD"/>
    <w:rsid w:val="000879F7"/>
    <w:rsid w:val="00087A01"/>
    <w:rsid w:val="00087A3E"/>
    <w:rsid w:val="00087B1F"/>
    <w:rsid w:val="00087B95"/>
    <w:rsid w:val="00087BAE"/>
    <w:rsid w:val="00087D1C"/>
    <w:rsid w:val="00087D31"/>
    <w:rsid w:val="00087D67"/>
    <w:rsid w:val="00087FD9"/>
    <w:rsid w:val="0009001D"/>
    <w:rsid w:val="0009007C"/>
    <w:rsid w:val="0009009F"/>
    <w:rsid w:val="000900B2"/>
    <w:rsid w:val="00090185"/>
    <w:rsid w:val="000901B7"/>
    <w:rsid w:val="0009022B"/>
    <w:rsid w:val="00090290"/>
    <w:rsid w:val="0009029F"/>
    <w:rsid w:val="000902E7"/>
    <w:rsid w:val="000903CE"/>
    <w:rsid w:val="000903DE"/>
    <w:rsid w:val="0009040F"/>
    <w:rsid w:val="000904BD"/>
    <w:rsid w:val="000904D1"/>
    <w:rsid w:val="00090534"/>
    <w:rsid w:val="00090540"/>
    <w:rsid w:val="00090598"/>
    <w:rsid w:val="000905E1"/>
    <w:rsid w:val="000906D7"/>
    <w:rsid w:val="00090800"/>
    <w:rsid w:val="00090912"/>
    <w:rsid w:val="0009092E"/>
    <w:rsid w:val="000909E7"/>
    <w:rsid w:val="00090A17"/>
    <w:rsid w:val="00090A7B"/>
    <w:rsid w:val="00090B15"/>
    <w:rsid w:val="00090B2B"/>
    <w:rsid w:val="00090B4F"/>
    <w:rsid w:val="00090B61"/>
    <w:rsid w:val="00090BBB"/>
    <w:rsid w:val="00090BEA"/>
    <w:rsid w:val="00090C1F"/>
    <w:rsid w:val="00090C70"/>
    <w:rsid w:val="00090CB0"/>
    <w:rsid w:val="00090CB1"/>
    <w:rsid w:val="00090D3F"/>
    <w:rsid w:val="00090D69"/>
    <w:rsid w:val="00090D8B"/>
    <w:rsid w:val="00090DAD"/>
    <w:rsid w:val="00090E84"/>
    <w:rsid w:val="00090FBB"/>
    <w:rsid w:val="00090FF8"/>
    <w:rsid w:val="000910C0"/>
    <w:rsid w:val="0009117A"/>
    <w:rsid w:val="0009120E"/>
    <w:rsid w:val="00091218"/>
    <w:rsid w:val="00091278"/>
    <w:rsid w:val="00091378"/>
    <w:rsid w:val="00091395"/>
    <w:rsid w:val="0009144B"/>
    <w:rsid w:val="000914C6"/>
    <w:rsid w:val="00091538"/>
    <w:rsid w:val="0009155A"/>
    <w:rsid w:val="00091591"/>
    <w:rsid w:val="000915A1"/>
    <w:rsid w:val="0009172E"/>
    <w:rsid w:val="0009173B"/>
    <w:rsid w:val="000918AD"/>
    <w:rsid w:val="00091A21"/>
    <w:rsid w:val="00091B04"/>
    <w:rsid w:val="00091C12"/>
    <w:rsid w:val="00091D00"/>
    <w:rsid w:val="00091EAC"/>
    <w:rsid w:val="00091F11"/>
    <w:rsid w:val="0009203C"/>
    <w:rsid w:val="0009205D"/>
    <w:rsid w:val="000920CC"/>
    <w:rsid w:val="00092197"/>
    <w:rsid w:val="00092217"/>
    <w:rsid w:val="000922DA"/>
    <w:rsid w:val="000923B1"/>
    <w:rsid w:val="00092447"/>
    <w:rsid w:val="0009247A"/>
    <w:rsid w:val="000925B5"/>
    <w:rsid w:val="0009260E"/>
    <w:rsid w:val="0009265D"/>
    <w:rsid w:val="00092667"/>
    <w:rsid w:val="000926DB"/>
    <w:rsid w:val="00092838"/>
    <w:rsid w:val="00092854"/>
    <w:rsid w:val="000928FD"/>
    <w:rsid w:val="00092931"/>
    <w:rsid w:val="000929A7"/>
    <w:rsid w:val="00092A07"/>
    <w:rsid w:val="00092A66"/>
    <w:rsid w:val="00092B32"/>
    <w:rsid w:val="00092B41"/>
    <w:rsid w:val="00092B79"/>
    <w:rsid w:val="00092C49"/>
    <w:rsid w:val="00092D5B"/>
    <w:rsid w:val="00092E54"/>
    <w:rsid w:val="00092E67"/>
    <w:rsid w:val="00092E95"/>
    <w:rsid w:val="00092F48"/>
    <w:rsid w:val="00092FA1"/>
    <w:rsid w:val="00092FD0"/>
    <w:rsid w:val="0009300D"/>
    <w:rsid w:val="000930EC"/>
    <w:rsid w:val="0009314D"/>
    <w:rsid w:val="00093362"/>
    <w:rsid w:val="000934D2"/>
    <w:rsid w:val="000934E3"/>
    <w:rsid w:val="00093562"/>
    <w:rsid w:val="0009359C"/>
    <w:rsid w:val="000936A5"/>
    <w:rsid w:val="000936E1"/>
    <w:rsid w:val="00093766"/>
    <w:rsid w:val="00093780"/>
    <w:rsid w:val="00093791"/>
    <w:rsid w:val="000937D6"/>
    <w:rsid w:val="000938A5"/>
    <w:rsid w:val="00093914"/>
    <w:rsid w:val="00093AA3"/>
    <w:rsid w:val="00093AA7"/>
    <w:rsid w:val="00093ACA"/>
    <w:rsid w:val="00093AF3"/>
    <w:rsid w:val="00093BB2"/>
    <w:rsid w:val="00093C7F"/>
    <w:rsid w:val="00093C8B"/>
    <w:rsid w:val="00093D1E"/>
    <w:rsid w:val="00093E15"/>
    <w:rsid w:val="00093E3B"/>
    <w:rsid w:val="00093E4F"/>
    <w:rsid w:val="00093E79"/>
    <w:rsid w:val="00093E7E"/>
    <w:rsid w:val="00093EE7"/>
    <w:rsid w:val="00093FC0"/>
    <w:rsid w:val="00094107"/>
    <w:rsid w:val="00094184"/>
    <w:rsid w:val="000941C2"/>
    <w:rsid w:val="000941FE"/>
    <w:rsid w:val="00094269"/>
    <w:rsid w:val="00094452"/>
    <w:rsid w:val="000944AD"/>
    <w:rsid w:val="000944CF"/>
    <w:rsid w:val="000944FA"/>
    <w:rsid w:val="00094539"/>
    <w:rsid w:val="00094603"/>
    <w:rsid w:val="00094641"/>
    <w:rsid w:val="00094769"/>
    <w:rsid w:val="000947C6"/>
    <w:rsid w:val="00094854"/>
    <w:rsid w:val="000948AA"/>
    <w:rsid w:val="000948B3"/>
    <w:rsid w:val="000948BD"/>
    <w:rsid w:val="00094993"/>
    <w:rsid w:val="000949AF"/>
    <w:rsid w:val="00094A42"/>
    <w:rsid w:val="00094AC5"/>
    <w:rsid w:val="00094AFD"/>
    <w:rsid w:val="00094B49"/>
    <w:rsid w:val="00094B92"/>
    <w:rsid w:val="00094BA7"/>
    <w:rsid w:val="00094C01"/>
    <w:rsid w:val="00094CE3"/>
    <w:rsid w:val="00094CEA"/>
    <w:rsid w:val="00094CEC"/>
    <w:rsid w:val="00094DD2"/>
    <w:rsid w:val="00094E70"/>
    <w:rsid w:val="00094F09"/>
    <w:rsid w:val="00094FA7"/>
    <w:rsid w:val="00094FCD"/>
    <w:rsid w:val="00094FEE"/>
    <w:rsid w:val="00095076"/>
    <w:rsid w:val="00095136"/>
    <w:rsid w:val="0009513F"/>
    <w:rsid w:val="0009515D"/>
    <w:rsid w:val="0009516B"/>
    <w:rsid w:val="000952BB"/>
    <w:rsid w:val="000953C7"/>
    <w:rsid w:val="00095425"/>
    <w:rsid w:val="00095554"/>
    <w:rsid w:val="0009559F"/>
    <w:rsid w:val="000955A8"/>
    <w:rsid w:val="000955CA"/>
    <w:rsid w:val="000956AC"/>
    <w:rsid w:val="0009579B"/>
    <w:rsid w:val="000957FF"/>
    <w:rsid w:val="00095879"/>
    <w:rsid w:val="00095887"/>
    <w:rsid w:val="00095A3D"/>
    <w:rsid w:val="00095AC1"/>
    <w:rsid w:val="00095AD0"/>
    <w:rsid w:val="00095AEB"/>
    <w:rsid w:val="00095AF4"/>
    <w:rsid w:val="00095AFF"/>
    <w:rsid w:val="00095C88"/>
    <w:rsid w:val="00095CB0"/>
    <w:rsid w:val="00095CFF"/>
    <w:rsid w:val="00095D9F"/>
    <w:rsid w:val="00095DE2"/>
    <w:rsid w:val="00095E47"/>
    <w:rsid w:val="00095EFA"/>
    <w:rsid w:val="00095F81"/>
    <w:rsid w:val="0009600B"/>
    <w:rsid w:val="000960B7"/>
    <w:rsid w:val="00096116"/>
    <w:rsid w:val="00096239"/>
    <w:rsid w:val="000962DE"/>
    <w:rsid w:val="0009631F"/>
    <w:rsid w:val="000963AB"/>
    <w:rsid w:val="00096450"/>
    <w:rsid w:val="00096530"/>
    <w:rsid w:val="00096547"/>
    <w:rsid w:val="00096576"/>
    <w:rsid w:val="000965ED"/>
    <w:rsid w:val="000965FC"/>
    <w:rsid w:val="00096693"/>
    <w:rsid w:val="000966C6"/>
    <w:rsid w:val="000966F9"/>
    <w:rsid w:val="000966FA"/>
    <w:rsid w:val="00096784"/>
    <w:rsid w:val="00096869"/>
    <w:rsid w:val="00096916"/>
    <w:rsid w:val="0009698E"/>
    <w:rsid w:val="00096AD7"/>
    <w:rsid w:val="00096ADD"/>
    <w:rsid w:val="00096AFC"/>
    <w:rsid w:val="00096B17"/>
    <w:rsid w:val="00096C1B"/>
    <w:rsid w:val="00096C5C"/>
    <w:rsid w:val="00096C8E"/>
    <w:rsid w:val="00096CFA"/>
    <w:rsid w:val="00096D51"/>
    <w:rsid w:val="00096D5F"/>
    <w:rsid w:val="00096DBC"/>
    <w:rsid w:val="00096E57"/>
    <w:rsid w:val="00096E7A"/>
    <w:rsid w:val="00096F5A"/>
    <w:rsid w:val="00096FE2"/>
    <w:rsid w:val="0009704A"/>
    <w:rsid w:val="00097094"/>
    <w:rsid w:val="0009718E"/>
    <w:rsid w:val="00097202"/>
    <w:rsid w:val="00097224"/>
    <w:rsid w:val="00097292"/>
    <w:rsid w:val="000972DF"/>
    <w:rsid w:val="0009735B"/>
    <w:rsid w:val="00097391"/>
    <w:rsid w:val="00097397"/>
    <w:rsid w:val="000974C1"/>
    <w:rsid w:val="0009756E"/>
    <w:rsid w:val="000977C6"/>
    <w:rsid w:val="000978F3"/>
    <w:rsid w:val="0009790A"/>
    <w:rsid w:val="00097939"/>
    <w:rsid w:val="00097993"/>
    <w:rsid w:val="00097ACE"/>
    <w:rsid w:val="00097D69"/>
    <w:rsid w:val="00097DB5"/>
    <w:rsid w:val="00097E78"/>
    <w:rsid w:val="00097E7E"/>
    <w:rsid w:val="00097E80"/>
    <w:rsid w:val="00098358"/>
    <w:rsid w:val="000A007C"/>
    <w:rsid w:val="000A0141"/>
    <w:rsid w:val="000A02D1"/>
    <w:rsid w:val="000A02E6"/>
    <w:rsid w:val="000A031B"/>
    <w:rsid w:val="000A03D1"/>
    <w:rsid w:val="000A0438"/>
    <w:rsid w:val="000A046B"/>
    <w:rsid w:val="000A048C"/>
    <w:rsid w:val="000A050B"/>
    <w:rsid w:val="000A0594"/>
    <w:rsid w:val="000A05E2"/>
    <w:rsid w:val="000A0658"/>
    <w:rsid w:val="000A06AE"/>
    <w:rsid w:val="000A072B"/>
    <w:rsid w:val="000A0757"/>
    <w:rsid w:val="000A07F2"/>
    <w:rsid w:val="000A0838"/>
    <w:rsid w:val="000A08F2"/>
    <w:rsid w:val="000A0970"/>
    <w:rsid w:val="000A097B"/>
    <w:rsid w:val="000A09A8"/>
    <w:rsid w:val="000A09BE"/>
    <w:rsid w:val="000A0A2D"/>
    <w:rsid w:val="000A0BA9"/>
    <w:rsid w:val="000A0CD2"/>
    <w:rsid w:val="000A0D8B"/>
    <w:rsid w:val="000A0E66"/>
    <w:rsid w:val="000A0FFD"/>
    <w:rsid w:val="000A1013"/>
    <w:rsid w:val="000A110B"/>
    <w:rsid w:val="000A119C"/>
    <w:rsid w:val="000A12F8"/>
    <w:rsid w:val="000A1480"/>
    <w:rsid w:val="000A14C3"/>
    <w:rsid w:val="000A1501"/>
    <w:rsid w:val="000A1591"/>
    <w:rsid w:val="000A162A"/>
    <w:rsid w:val="000A163A"/>
    <w:rsid w:val="000A1681"/>
    <w:rsid w:val="000A16A6"/>
    <w:rsid w:val="000A16D0"/>
    <w:rsid w:val="000A16DE"/>
    <w:rsid w:val="000A178C"/>
    <w:rsid w:val="000A17F5"/>
    <w:rsid w:val="000A17FB"/>
    <w:rsid w:val="000A1860"/>
    <w:rsid w:val="000A18B5"/>
    <w:rsid w:val="000A193D"/>
    <w:rsid w:val="000A1984"/>
    <w:rsid w:val="000A1A0B"/>
    <w:rsid w:val="000A1A46"/>
    <w:rsid w:val="000A1BBE"/>
    <w:rsid w:val="000A1C51"/>
    <w:rsid w:val="000A1C8A"/>
    <w:rsid w:val="000A1CDC"/>
    <w:rsid w:val="000A1D0B"/>
    <w:rsid w:val="000A1D25"/>
    <w:rsid w:val="000A1D66"/>
    <w:rsid w:val="000A1DA6"/>
    <w:rsid w:val="000A1DCD"/>
    <w:rsid w:val="000A1E24"/>
    <w:rsid w:val="000A1E57"/>
    <w:rsid w:val="000A1F5F"/>
    <w:rsid w:val="000A1FB2"/>
    <w:rsid w:val="000A1FC3"/>
    <w:rsid w:val="000A1FD1"/>
    <w:rsid w:val="000A2056"/>
    <w:rsid w:val="000A2080"/>
    <w:rsid w:val="000A20DA"/>
    <w:rsid w:val="000A2134"/>
    <w:rsid w:val="000A219F"/>
    <w:rsid w:val="000A22F7"/>
    <w:rsid w:val="000A245B"/>
    <w:rsid w:val="000A249F"/>
    <w:rsid w:val="000A24CE"/>
    <w:rsid w:val="000A253C"/>
    <w:rsid w:val="000A255C"/>
    <w:rsid w:val="000A2684"/>
    <w:rsid w:val="000A2697"/>
    <w:rsid w:val="000A2711"/>
    <w:rsid w:val="000A275A"/>
    <w:rsid w:val="000A275B"/>
    <w:rsid w:val="000A2784"/>
    <w:rsid w:val="000A2814"/>
    <w:rsid w:val="000A2918"/>
    <w:rsid w:val="000A292A"/>
    <w:rsid w:val="000A2936"/>
    <w:rsid w:val="000A29B9"/>
    <w:rsid w:val="000A29F6"/>
    <w:rsid w:val="000A2AA4"/>
    <w:rsid w:val="000A2B76"/>
    <w:rsid w:val="000A2C00"/>
    <w:rsid w:val="000A2D76"/>
    <w:rsid w:val="000A2F00"/>
    <w:rsid w:val="000A2F0B"/>
    <w:rsid w:val="000A2F49"/>
    <w:rsid w:val="000A300D"/>
    <w:rsid w:val="000A31BA"/>
    <w:rsid w:val="000A3226"/>
    <w:rsid w:val="000A32BF"/>
    <w:rsid w:val="000A32D2"/>
    <w:rsid w:val="000A332D"/>
    <w:rsid w:val="000A334B"/>
    <w:rsid w:val="000A33DC"/>
    <w:rsid w:val="000A344D"/>
    <w:rsid w:val="000A3488"/>
    <w:rsid w:val="000A34C3"/>
    <w:rsid w:val="000A3515"/>
    <w:rsid w:val="000A363A"/>
    <w:rsid w:val="000A3698"/>
    <w:rsid w:val="000A36A2"/>
    <w:rsid w:val="000A3763"/>
    <w:rsid w:val="000A37B0"/>
    <w:rsid w:val="000A37E4"/>
    <w:rsid w:val="000A3832"/>
    <w:rsid w:val="000A3873"/>
    <w:rsid w:val="000A3976"/>
    <w:rsid w:val="000A3A97"/>
    <w:rsid w:val="000A3ABC"/>
    <w:rsid w:val="000A3F23"/>
    <w:rsid w:val="000A3F2E"/>
    <w:rsid w:val="000A3FBD"/>
    <w:rsid w:val="000A40EE"/>
    <w:rsid w:val="000A4102"/>
    <w:rsid w:val="000A415D"/>
    <w:rsid w:val="000A41B7"/>
    <w:rsid w:val="000A431A"/>
    <w:rsid w:val="000A432F"/>
    <w:rsid w:val="000A4333"/>
    <w:rsid w:val="000A4480"/>
    <w:rsid w:val="000A448C"/>
    <w:rsid w:val="000A44E6"/>
    <w:rsid w:val="000A4547"/>
    <w:rsid w:val="000A4600"/>
    <w:rsid w:val="000A4617"/>
    <w:rsid w:val="000A46D8"/>
    <w:rsid w:val="000A46F7"/>
    <w:rsid w:val="000A4726"/>
    <w:rsid w:val="000A47E4"/>
    <w:rsid w:val="000A47FC"/>
    <w:rsid w:val="000A4986"/>
    <w:rsid w:val="000A49BB"/>
    <w:rsid w:val="000A4AA4"/>
    <w:rsid w:val="000A4B8C"/>
    <w:rsid w:val="000A4B95"/>
    <w:rsid w:val="000A4CEC"/>
    <w:rsid w:val="000A4CF9"/>
    <w:rsid w:val="000A4F88"/>
    <w:rsid w:val="000A4FA0"/>
    <w:rsid w:val="000A5136"/>
    <w:rsid w:val="000A5180"/>
    <w:rsid w:val="000A5188"/>
    <w:rsid w:val="000A519F"/>
    <w:rsid w:val="000A51AA"/>
    <w:rsid w:val="000A51EC"/>
    <w:rsid w:val="000A520E"/>
    <w:rsid w:val="000A5265"/>
    <w:rsid w:val="000A528A"/>
    <w:rsid w:val="000A53BB"/>
    <w:rsid w:val="000A5436"/>
    <w:rsid w:val="000A5454"/>
    <w:rsid w:val="000A545D"/>
    <w:rsid w:val="000A54AF"/>
    <w:rsid w:val="000A551E"/>
    <w:rsid w:val="000A5576"/>
    <w:rsid w:val="000A5579"/>
    <w:rsid w:val="000A55BB"/>
    <w:rsid w:val="000A56A8"/>
    <w:rsid w:val="000A56AE"/>
    <w:rsid w:val="000A571A"/>
    <w:rsid w:val="000A5772"/>
    <w:rsid w:val="000A578A"/>
    <w:rsid w:val="000A57F9"/>
    <w:rsid w:val="000A5804"/>
    <w:rsid w:val="000A5835"/>
    <w:rsid w:val="000A5846"/>
    <w:rsid w:val="000A5910"/>
    <w:rsid w:val="000A591F"/>
    <w:rsid w:val="000A5937"/>
    <w:rsid w:val="000A59F9"/>
    <w:rsid w:val="000A5B28"/>
    <w:rsid w:val="000A5B66"/>
    <w:rsid w:val="000A5C6F"/>
    <w:rsid w:val="000A5D24"/>
    <w:rsid w:val="000A5D2A"/>
    <w:rsid w:val="000A5D6E"/>
    <w:rsid w:val="000A5E54"/>
    <w:rsid w:val="000A5E91"/>
    <w:rsid w:val="000A5EA6"/>
    <w:rsid w:val="000A5ED9"/>
    <w:rsid w:val="000A5EE1"/>
    <w:rsid w:val="000A5FD4"/>
    <w:rsid w:val="000A5FDA"/>
    <w:rsid w:val="000A6019"/>
    <w:rsid w:val="000A614E"/>
    <w:rsid w:val="000A61FA"/>
    <w:rsid w:val="000A6227"/>
    <w:rsid w:val="000A62CE"/>
    <w:rsid w:val="000A6428"/>
    <w:rsid w:val="000A6440"/>
    <w:rsid w:val="000A6454"/>
    <w:rsid w:val="000A6458"/>
    <w:rsid w:val="000A6474"/>
    <w:rsid w:val="000A6487"/>
    <w:rsid w:val="000A64C9"/>
    <w:rsid w:val="000A6558"/>
    <w:rsid w:val="000A65E2"/>
    <w:rsid w:val="000A6674"/>
    <w:rsid w:val="000A6720"/>
    <w:rsid w:val="000A67E9"/>
    <w:rsid w:val="000A6845"/>
    <w:rsid w:val="000A69A3"/>
    <w:rsid w:val="000A69D4"/>
    <w:rsid w:val="000A6A0C"/>
    <w:rsid w:val="000A6A68"/>
    <w:rsid w:val="000A6A93"/>
    <w:rsid w:val="000A6B0E"/>
    <w:rsid w:val="000A6B13"/>
    <w:rsid w:val="000A6E31"/>
    <w:rsid w:val="000A6ED0"/>
    <w:rsid w:val="000A6EF2"/>
    <w:rsid w:val="000A6F29"/>
    <w:rsid w:val="000A6F2D"/>
    <w:rsid w:val="000A6FD6"/>
    <w:rsid w:val="000A7052"/>
    <w:rsid w:val="000A709C"/>
    <w:rsid w:val="000A70C0"/>
    <w:rsid w:val="000A70FB"/>
    <w:rsid w:val="000A71E8"/>
    <w:rsid w:val="000A731D"/>
    <w:rsid w:val="000A7408"/>
    <w:rsid w:val="000A74DF"/>
    <w:rsid w:val="000A7504"/>
    <w:rsid w:val="000A752B"/>
    <w:rsid w:val="000A75D0"/>
    <w:rsid w:val="000A7677"/>
    <w:rsid w:val="000A77DA"/>
    <w:rsid w:val="000A77FB"/>
    <w:rsid w:val="000A798C"/>
    <w:rsid w:val="000A79F9"/>
    <w:rsid w:val="000A7A43"/>
    <w:rsid w:val="000A7AA9"/>
    <w:rsid w:val="000A7B2D"/>
    <w:rsid w:val="000A7B7D"/>
    <w:rsid w:val="000A7D71"/>
    <w:rsid w:val="000A7DDA"/>
    <w:rsid w:val="000A7DFA"/>
    <w:rsid w:val="000A7E09"/>
    <w:rsid w:val="000A7E0E"/>
    <w:rsid w:val="000B0026"/>
    <w:rsid w:val="000B0029"/>
    <w:rsid w:val="000B0192"/>
    <w:rsid w:val="000B01BD"/>
    <w:rsid w:val="000B01FC"/>
    <w:rsid w:val="000B025D"/>
    <w:rsid w:val="000B027A"/>
    <w:rsid w:val="000B0317"/>
    <w:rsid w:val="000B03FA"/>
    <w:rsid w:val="000B045B"/>
    <w:rsid w:val="000B05C2"/>
    <w:rsid w:val="000B0611"/>
    <w:rsid w:val="000B065D"/>
    <w:rsid w:val="000B06B6"/>
    <w:rsid w:val="000B06BD"/>
    <w:rsid w:val="000B06D5"/>
    <w:rsid w:val="000B06F9"/>
    <w:rsid w:val="000B06FF"/>
    <w:rsid w:val="000B0744"/>
    <w:rsid w:val="000B07DC"/>
    <w:rsid w:val="000B08B8"/>
    <w:rsid w:val="000B09B7"/>
    <w:rsid w:val="000B0A62"/>
    <w:rsid w:val="000B0A7B"/>
    <w:rsid w:val="000B0AEA"/>
    <w:rsid w:val="000B0AEF"/>
    <w:rsid w:val="000B0B2C"/>
    <w:rsid w:val="000B0B85"/>
    <w:rsid w:val="000B0C0F"/>
    <w:rsid w:val="000B0C8E"/>
    <w:rsid w:val="000B0E06"/>
    <w:rsid w:val="000B0EEA"/>
    <w:rsid w:val="000B0FA0"/>
    <w:rsid w:val="000B0FFA"/>
    <w:rsid w:val="000B0FFB"/>
    <w:rsid w:val="000B1006"/>
    <w:rsid w:val="000B106B"/>
    <w:rsid w:val="000B1099"/>
    <w:rsid w:val="000B120D"/>
    <w:rsid w:val="000B121D"/>
    <w:rsid w:val="000B1255"/>
    <w:rsid w:val="000B1279"/>
    <w:rsid w:val="000B12C6"/>
    <w:rsid w:val="000B1346"/>
    <w:rsid w:val="000B13AA"/>
    <w:rsid w:val="000B13B6"/>
    <w:rsid w:val="000B14FA"/>
    <w:rsid w:val="000B1513"/>
    <w:rsid w:val="000B15AE"/>
    <w:rsid w:val="000B15F5"/>
    <w:rsid w:val="000B1645"/>
    <w:rsid w:val="000B169B"/>
    <w:rsid w:val="000B181A"/>
    <w:rsid w:val="000B1865"/>
    <w:rsid w:val="000B1886"/>
    <w:rsid w:val="000B18A8"/>
    <w:rsid w:val="000B192D"/>
    <w:rsid w:val="000B1A1A"/>
    <w:rsid w:val="000B1AB8"/>
    <w:rsid w:val="000B1CE0"/>
    <w:rsid w:val="000B1D45"/>
    <w:rsid w:val="000B1D5F"/>
    <w:rsid w:val="000B1E74"/>
    <w:rsid w:val="000B1ED5"/>
    <w:rsid w:val="000B1F5A"/>
    <w:rsid w:val="000B206D"/>
    <w:rsid w:val="000B2168"/>
    <w:rsid w:val="000B22A0"/>
    <w:rsid w:val="000B22AC"/>
    <w:rsid w:val="000B22F2"/>
    <w:rsid w:val="000B23BF"/>
    <w:rsid w:val="000B24CB"/>
    <w:rsid w:val="000B2511"/>
    <w:rsid w:val="000B2543"/>
    <w:rsid w:val="000B255D"/>
    <w:rsid w:val="000B2626"/>
    <w:rsid w:val="000B2681"/>
    <w:rsid w:val="000B26FF"/>
    <w:rsid w:val="000B2727"/>
    <w:rsid w:val="000B27F0"/>
    <w:rsid w:val="000B2874"/>
    <w:rsid w:val="000B2882"/>
    <w:rsid w:val="000B28D4"/>
    <w:rsid w:val="000B29B7"/>
    <w:rsid w:val="000B2A13"/>
    <w:rsid w:val="000B2B48"/>
    <w:rsid w:val="000B2C04"/>
    <w:rsid w:val="000B2C19"/>
    <w:rsid w:val="000B2C1C"/>
    <w:rsid w:val="000B2C81"/>
    <w:rsid w:val="000B2CEF"/>
    <w:rsid w:val="000B2DC9"/>
    <w:rsid w:val="000B2E35"/>
    <w:rsid w:val="000B2ECA"/>
    <w:rsid w:val="000B2ED0"/>
    <w:rsid w:val="000B2F11"/>
    <w:rsid w:val="000B3030"/>
    <w:rsid w:val="000B30DE"/>
    <w:rsid w:val="000B315C"/>
    <w:rsid w:val="000B31D3"/>
    <w:rsid w:val="000B3317"/>
    <w:rsid w:val="000B3358"/>
    <w:rsid w:val="000B3390"/>
    <w:rsid w:val="000B33DA"/>
    <w:rsid w:val="000B33E9"/>
    <w:rsid w:val="000B343C"/>
    <w:rsid w:val="000B3507"/>
    <w:rsid w:val="000B3577"/>
    <w:rsid w:val="000B36A5"/>
    <w:rsid w:val="000B36A8"/>
    <w:rsid w:val="000B36EF"/>
    <w:rsid w:val="000B378B"/>
    <w:rsid w:val="000B38B4"/>
    <w:rsid w:val="000B3AAC"/>
    <w:rsid w:val="000B3AB5"/>
    <w:rsid w:val="000B3B91"/>
    <w:rsid w:val="000B3C24"/>
    <w:rsid w:val="000B3C94"/>
    <w:rsid w:val="000B3CC2"/>
    <w:rsid w:val="000B3E12"/>
    <w:rsid w:val="000B3E8C"/>
    <w:rsid w:val="000B3E97"/>
    <w:rsid w:val="000B3EF1"/>
    <w:rsid w:val="000B3EFC"/>
    <w:rsid w:val="000B3F12"/>
    <w:rsid w:val="000B3F2A"/>
    <w:rsid w:val="000B3F7C"/>
    <w:rsid w:val="000B3F81"/>
    <w:rsid w:val="000B3FD5"/>
    <w:rsid w:val="000B4046"/>
    <w:rsid w:val="000B4066"/>
    <w:rsid w:val="000B4209"/>
    <w:rsid w:val="000B426E"/>
    <w:rsid w:val="000B429F"/>
    <w:rsid w:val="000B4369"/>
    <w:rsid w:val="000B44C9"/>
    <w:rsid w:val="000B462A"/>
    <w:rsid w:val="000B4653"/>
    <w:rsid w:val="000B4663"/>
    <w:rsid w:val="000B467B"/>
    <w:rsid w:val="000B4845"/>
    <w:rsid w:val="000B4880"/>
    <w:rsid w:val="000B4912"/>
    <w:rsid w:val="000B494A"/>
    <w:rsid w:val="000B4A3A"/>
    <w:rsid w:val="000B4B06"/>
    <w:rsid w:val="000B4B53"/>
    <w:rsid w:val="000B4C54"/>
    <w:rsid w:val="000B4C83"/>
    <w:rsid w:val="000B4D7C"/>
    <w:rsid w:val="000B4DDA"/>
    <w:rsid w:val="000B4DFC"/>
    <w:rsid w:val="000B4E50"/>
    <w:rsid w:val="000B4F20"/>
    <w:rsid w:val="000B4FC5"/>
    <w:rsid w:val="000B505E"/>
    <w:rsid w:val="000B5278"/>
    <w:rsid w:val="000B5351"/>
    <w:rsid w:val="000B53A4"/>
    <w:rsid w:val="000B54C5"/>
    <w:rsid w:val="000B5559"/>
    <w:rsid w:val="000B562F"/>
    <w:rsid w:val="000B564E"/>
    <w:rsid w:val="000B56C3"/>
    <w:rsid w:val="000B56E5"/>
    <w:rsid w:val="000B56F1"/>
    <w:rsid w:val="000B5749"/>
    <w:rsid w:val="000B5753"/>
    <w:rsid w:val="000B5781"/>
    <w:rsid w:val="000B57D4"/>
    <w:rsid w:val="000B58B0"/>
    <w:rsid w:val="000B58D7"/>
    <w:rsid w:val="000B5955"/>
    <w:rsid w:val="000B59F4"/>
    <w:rsid w:val="000B5A6C"/>
    <w:rsid w:val="000B5A96"/>
    <w:rsid w:val="000B5BF0"/>
    <w:rsid w:val="000B5E0D"/>
    <w:rsid w:val="000B5EC5"/>
    <w:rsid w:val="000B5EF3"/>
    <w:rsid w:val="000B5F56"/>
    <w:rsid w:val="000B5FE8"/>
    <w:rsid w:val="000B602B"/>
    <w:rsid w:val="000B6035"/>
    <w:rsid w:val="000B6128"/>
    <w:rsid w:val="000B6131"/>
    <w:rsid w:val="000B61BA"/>
    <w:rsid w:val="000B61CA"/>
    <w:rsid w:val="000B61F1"/>
    <w:rsid w:val="000B61FF"/>
    <w:rsid w:val="000B633C"/>
    <w:rsid w:val="000B6379"/>
    <w:rsid w:val="000B63B8"/>
    <w:rsid w:val="000B63DA"/>
    <w:rsid w:val="000B6482"/>
    <w:rsid w:val="000B64E0"/>
    <w:rsid w:val="000B652C"/>
    <w:rsid w:val="000B65B5"/>
    <w:rsid w:val="000B65CE"/>
    <w:rsid w:val="000B660A"/>
    <w:rsid w:val="000B66B3"/>
    <w:rsid w:val="000B6812"/>
    <w:rsid w:val="000B68FD"/>
    <w:rsid w:val="000B6947"/>
    <w:rsid w:val="000B6969"/>
    <w:rsid w:val="000B6A3E"/>
    <w:rsid w:val="000B6A9E"/>
    <w:rsid w:val="000B6AA4"/>
    <w:rsid w:val="000B6ABF"/>
    <w:rsid w:val="000B6B3C"/>
    <w:rsid w:val="000B6B50"/>
    <w:rsid w:val="000B6B73"/>
    <w:rsid w:val="000B6D61"/>
    <w:rsid w:val="000B6D72"/>
    <w:rsid w:val="000B6D91"/>
    <w:rsid w:val="000B6DEE"/>
    <w:rsid w:val="000B6E12"/>
    <w:rsid w:val="000B6E42"/>
    <w:rsid w:val="000B6E58"/>
    <w:rsid w:val="000B6EA6"/>
    <w:rsid w:val="000B6F30"/>
    <w:rsid w:val="000B6FE9"/>
    <w:rsid w:val="000B7028"/>
    <w:rsid w:val="000B7029"/>
    <w:rsid w:val="000B70BC"/>
    <w:rsid w:val="000B70CA"/>
    <w:rsid w:val="000B7243"/>
    <w:rsid w:val="000B727F"/>
    <w:rsid w:val="000B72AE"/>
    <w:rsid w:val="000B72FB"/>
    <w:rsid w:val="000B7448"/>
    <w:rsid w:val="000B74DF"/>
    <w:rsid w:val="000B7605"/>
    <w:rsid w:val="000B7620"/>
    <w:rsid w:val="000B7622"/>
    <w:rsid w:val="000B767E"/>
    <w:rsid w:val="000B76B3"/>
    <w:rsid w:val="000B76E1"/>
    <w:rsid w:val="000B7741"/>
    <w:rsid w:val="000B7780"/>
    <w:rsid w:val="000B78A1"/>
    <w:rsid w:val="000B7955"/>
    <w:rsid w:val="000B7A70"/>
    <w:rsid w:val="000B7B88"/>
    <w:rsid w:val="000B7BD1"/>
    <w:rsid w:val="000B7C1D"/>
    <w:rsid w:val="000B7C78"/>
    <w:rsid w:val="000B7CB5"/>
    <w:rsid w:val="000B7CF2"/>
    <w:rsid w:val="000B7DE9"/>
    <w:rsid w:val="000B7F9F"/>
    <w:rsid w:val="000B7FB3"/>
    <w:rsid w:val="000B7FB9"/>
    <w:rsid w:val="000B7FDC"/>
    <w:rsid w:val="000C0018"/>
    <w:rsid w:val="000C00AD"/>
    <w:rsid w:val="000C00F8"/>
    <w:rsid w:val="000C012D"/>
    <w:rsid w:val="000C0158"/>
    <w:rsid w:val="000C02D4"/>
    <w:rsid w:val="000C03C0"/>
    <w:rsid w:val="000C03D9"/>
    <w:rsid w:val="000C03FB"/>
    <w:rsid w:val="000C0429"/>
    <w:rsid w:val="000C04E6"/>
    <w:rsid w:val="000C04FC"/>
    <w:rsid w:val="000C0512"/>
    <w:rsid w:val="000C07E5"/>
    <w:rsid w:val="000C0818"/>
    <w:rsid w:val="000C082F"/>
    <w:rsid w:val="000C0861"/>
    <w:rsid w:val="000C0954"/>
    <w:rsid w:val="000C0986"/>
    <w:rsid w:val="000C0A15"/>
    <w:rsid w:val="000C0A42"/>
    <w:rsid w:val="000C0B22"/>
    <w:rsid w:val="000C0C44"/>
    <w:rsid w:val="000C0CE4"/>
    <w:rsid w:val="000C0CF6"/>
    <w:rsid w:val="000C0D39"/>
    <w:rsid w:val="000C0D72"/>
    <w:rsid w:val="000C0DB9"/>
    <w:rsid w:val="000C0EA9"/>
    <w:rsid w:val="000C0EF5"/>
    <w:rsid w:val="000C0F00"/>
    <w:rsid w:val="000C0F2A"/>
    <w:rsid w:val="000C0F7B"/>
    <w:rsid w:val="000C0F84"/>
    <w:rsid w:val="000C0F9D"/>
    <w:rsid w:val="000C10F5"/>
    <w:rsid w:val="000C1152"/>
    <w:rsid w:val="000C1176"/>
    <w:rsid w:val="000C11D9"/>
    <w:rsid w:val="000C121E"/>
    <w:rsid w:val="000C1308"/>
    <w:rsid w:val="000C13C6"/>
    <w:rsid w:val="000C1441"/>
    <w:rsid w:val="000C14DD"/>
    <w:rsid w:val="000C15B8"/>
    <w:rsid w:val="000C15CB"/>
    <w:rsid w:val="000C167B"/>
    <w:rsid w:val="000C173D"/>
    <w:rsid w:val="000C174D"/>
    <w:rsid w:val="000C17E6"/>
    <w:rsid w:val="000C1806"/>
    <w:rsid w:val="000C1930"/>
    <w:rsid w:val="000C1978"/>
    <w:rsid w:val="000C1A4B"/>
    <w:rsid w:val="000C1AB1"/>
    <w:rsid w:val="000C1B08"/>
    <w:rsid w:val="000C1B43"/>
    <w:rsid w:val="000C1B64"/>
    <w:rsid w:val="000C1B99"/>
    <w:rsid w:val="000C1BBC"/>
    <w:rsid w:val="000C1BE4"/>
    <w:rsid w:val="000C1C0C"/>
    <w:rsid w:val="000C1C0D"/>
    <w:rsid w:val="000C1C31"/>
    <w:rsid w:val="000C1C61"/>
    <w:rsid w:val="000C1CCB"/>
    <w:rsid w:val="000C1E14"/>
    <w:rsid w:val="000C1EB9"/>
    <w:rsid w:val="000C1EBB"/>
    <w:rsid w:val="000C1EBC"/>
    <w:rsid w:val="000C1EF3"/>
    <w:rsid w:val="000C1F7C"/>
    <w:rsid w:val="000C1F8D"/>
    <w:rsid w:val="000C1FD2"/>
    <w:rsid w:val="000C2006"/>
    <w:rsid w:val="000C20FF"/>
    <w:rsid w:val="000C21C3"/>
    <w:rsid w:val="000C2267"/>
    <w:rsid w:val="000C227B"/>
    <w:rsid w:val="000C22CA"/>
    <w:rsid w:val="000C2405"/>
    <w:rsid w:val="000C2480"/>
    <w:rsid w:val="000C24C8"/>
    <w:rsid w:val="000C2582"/>
    <w:rsid w:val="000C262E"/>
    <w:rsid w:val="000C2693"/>
    <w:rsid w:val="000C2696"/>
    <w:rsid w:val="000C2721"/>
    <w:rsid w:val="000C272F"/>
    <w:rsid w:val="000C274D"/>
    <w:rsid w:val="000C27AD"/>
    <w:rsid w:val="000C2848"/>
    <w:rsid w:val="000C29C1"/>
    <w:rsid w:val="000C29ED"/>
    <w:rsid w:val="000C2A86"/>
    <w:rsid w:val="000C2AF7"/>
    <w:rsid w:val="000C2B7C"/>
    <w:rsid w:val="000C2BDF"/>
    <w:rsid w:val="000C2C2B"/>
    <w:rsid w:val="000C2CE1"/>
    <w:rsid w:val="000C2D18"/>
    <w:rsid w:val="000C2E17"/>
    <w:rsid w:val="000C2E4C"/>
    <w:rsid w:val="000C2EC0"/>
    <w:rsid w:val="000C2ED2"/>
    <w:rsid w:val="000C2F00"/>
    <w:rsid w:val="000C2F28"/>
    <w:rsid w:val="000C2FFC"/>
    <w:rsid w:val="000C3068"/>
    <w:rsid w:val="000C30E3"/>
    <w:rsid w:val="000C31B2"/>
    <w:rsid w:val="000C31D7"/>
    <w:rsid w:val="000C3225"/>
    <w:rsid w:val="000C3232"/>
    <w:rsid w:val="000C3266"/>
    <w:rsid w:val="000C3271"/>
    <w:rsid w:val="000C3478"/>
    <w:rsid w:val="000C34E7"/>
    <w:rsid w:val="000C357C"/>
    <w:rsid w:val="000C35E3"/>
    <w:rsid w:val="000C365C"/>
    <w:rsid w:val="000C369C"/>
    <w:rsid w:val="000C378A"/>
    <w:rsid w:val="000C37B2"/>
    <w:rsid w:val="000C3822"/>
    <w:rsid w:val="000C390A"/>
    <w:rsid w:val="000C39C0"/>
    <w:rsid w:val="000C3A01"/>
    <w:rsid w:val="000C3BAC"/>
    <w:rsid w:val="000C3C01"/>
    <w:rsid w:val="000C3D4F"/>
    <w:rsid w:val="000C3D9D"/>
    <w:rsid w:val="000C3DFD"/>
    <w:rsid w:val="000C3ED6"/>
    <w:rsid w:val="000C3FA4"/>
    <w:rsid w:val="000C3FD9"/>
    <w:rsid w:val="000C3FDC"/>
    <w:rsid w:val="000C4079"/>
    <w:rsid w:val="000C407E"/>
    <w:rsid w:val="000C40E7"/>
    <w:rsid w:val="000C4218"/>
    <w:rsid w:val="000C42D4"/>
    <w:rsid w:val="000C4370"/>
    <w:rsid w:val="000C43E6"/>
    <w:rsid w:val="000C43EC"/>
    <w:rsid w:val="000C440B"/>
    <w:rsid w:val="000C4449"/>
    <w:rsid w:val="000C459A"/>
    <w:rsid w:val="000C4679"/>
    <w:rsid w:val="000C46BB"/>
    <w:rsid w:val="000C479F"/>
    <w:rsid w:val="000C47C8"/>
    <w:rsid w:val="000C47DE"/>
    <w:rsid w:val="000C4818"/>
    <w:rsid w:val="000C4869"/>
    <w:rsid w:val="000C48E2"/>
    <w:rsid w:val="000C4964"/>
    <w:rsid w:val="000C49E1"/>
    <w:rsid w:val="000C4A0F"/>
    <w:rsid w:val="000C4A35"/>
    <w:rsid w:val="000C4A85"/>
    <w:rsid w:val="000C4A95"/>
    <w:rsid w:val="000C4B78"/>
    <w:rsid w:val="000C4C44"/>
    <w:rsid w:val="000C4CE2"/>
    <w:rsid w:val="000C4E41"/>
    <w:rsid w:val="000C4E90"/>
    <w:rsid w:val="000C4F30"/>
    <w:rsid w:val="000C5085"/>
    <w:rsid w:val="000C5141"/>
    <w:rsid w:val="000C5171"/>
    <w:rsid w:val="000C51E3"/>
    <w:rsid w:val="000C5209"/>
    <w:rsid w:val="000C520C"/>
    <w:rsid w:val="000C5236"/>
    <w:rsid w:val="000C52E9"/>
    <w:rsid w:val="000C53A3"/>
    <w:rsid w:val="000C53D0"/>
    <w:rsid w:val="000C5499"/>
    <w:rsid w:val="000C54D1"/>
    <w:rsid w:val="000C54E0"/>
    <w:rsid w:val="000C54F2"/>
    <w:rsid w:val="000C5683"/>
    <w:rsid w:val="000C5692"/>
    <w:rsid w:val="000C5728"/>
    <w:rsid w:val="000C5781"/>
    <w:rsid w:val="000C57E6"/>
    <w:rsid w:val="000C581E"/>
    <w:rsid w:val="000C583C"/>
    <w:rsid w:val="000C591B"/>
    <w:rsid w:val="000C5938"/>
    <w:rsid w:val="000C5A03"/>
    <w:rsid w:val="000C5ADA"/>
    <w:rsid w:val="000C5CA8"/>
    <w:rsid w:val="000C5D6B"/>
    <w:rsid w:val="000C5ECB"/>
    <w:rsid w:val="000C5EFF"/>
    <w:rsid w:val="000C6014"/>
    <w:rsid w:val="000C603D"/>
    <w:rsid w:val="000C60F7"/>
    <w:rsid w:val="000C6106"/>
    <w:rsid w:val="000C612C"/>
    <w:rsid w:val="000C6185"/>
    <w:rsid w:val="000C623D"/>
    <w:rsid w:val="000C62BD"/>
    <w:rsid w:val="000C62C9"/>
    <w:rsid w:val="000C6353"/>
    <w:rsid w:val="000C6456"/>
    <w:rsid w:val="000C64FD"/>
    <w:rsid w:val="000C652D"/>
    <w:rsid w:val="000C65F2"/>
    <w:rsid w:val="000C66D2"/>
    <w:rsid w:val="000C6776"/>
    <w:rsid w:val="000C678F"/>
    <w:rsid w:val="000C6807"/>
    <w:rsid w:val="000C683E"/>
    <w:rsid w:val="000C68F3"/>
    <w:rsid w:val="000C6937"/>
    <w:rsid w:val="000C6967"/>
    <w:rsid w:val="000C69B1"/>
    <w:rsid w:val="000C69CC"/>
    <w:rsid w:val="000C69E8"/>
    <w:rsid w:val="000C69F3"/>
    <w:rsid w:val="000C6A49"/>
    <w:rsid w:val="000C6A4B"/>
    <w:rsid w:val="000C6A77"/>
    <w:rsid w:val="000C6A82"/>
    <w:rsid w:val="000C6AA3"/>
    <w:rsid w:val="000C6ABC"/>
    <w:rsid w:val="000C6AD9"/>
    <w:rsid w:val="000C6AE4"/>
    <w:rsid w:val="000C6B1B"/>
    <w:rsid w:val="000C6B4D"/>
    <w:rsid w:val="000C6B6B"/>
    <w:rsid w:val="000C6BE5"/>
    <w:rsid w:val="000C6C50"/>
    <w:rsid w:val="000C6CE4"/>
    <w:rsid w:val="000C6D16"/>
    <w:rsid w:val="000C6D31"/>
    <w:rsid w:val="000C6DD0"/>
    <w:rsid w:val="000C6E2D"/>
    <w:rsid w:val="000C6E47"/>
    <w:rsid w:val="000C6EA7"/>
    <w:rsid w:val="000C6FFD"/>
    <w:rsid w:val="000C7202"/>
    <w:rsid w:val="000C724D"/>
    <w:rsid w:val="000C72B9"/>
    <w:rsid w:val="000C73E9"/>
    <w:rsid w:val="000C7401"/>
    <w:rsid w:val="000C746F"/>
    <w:rsid w:val="000C7488"/>
    <w:rsid w:val="000C74AD"/>
    <w:rsid w:val="000C7542"/>
    <w:rsid w:val="000C7586"/>
    <w:rsid w:val="000C7591"/>
    <w:rsid w:val="000C7626"/>
    <w:rsid w:val="000C762E"/>
    <w:rsid w:val="000C7709"/>
    <w:rsid w:val="000C773F"/>
    <w:rsid w:val="000C7777"/>
    <w:rsid w:val="000C7798"/>
    <w:rsid w:val="000C780F"/>
    <w:rsid w:val="000C7825"/>
    <w:rsid w:val="000C78C4"/>
    <w:rsid w:val="000C78FB"/>
    <w:rsid w:val="000C7925"/>
    <w:rsid w:val="000C79E7"/>
    <w:rsid w:val="000C7A0E"/>
    <w:rsid w:val="000C7B06"/>
    <w:rsid w:val="000C7B17"/>
    <w:rsid w:val="000C7B25"/>
    <w:rsid w:val="000C7B40"/>
    <w:rsid w:val="000C7B79"/>
    <w:rsid w:val="000C7BFD"/>
    <w:rsid w:val="000C7D00"/>
    <w:rsid w:val="000C7DBE"/>
    <w:rsid w:val="000C7E10"/>
    <w:rsid w:val="000C7E30"/>
    <w:rsid w:val="000C7EB9"/>
    <w:rsid w:val="000D0007"/>
    <w:rsid w:val="000D000D"/>
    <w:rsid w:val="000D0038"/>
    <w:rsid w:val="000D0057"/>
    <w:rsid w:val="000D00B4"/>
    <w:rsid w:val="000D0125"/>
    <w:rsid w:val="000D01A2"/>
    <w:rsid w:val="000D02B4"/>
    <w:rsid w:val="000D05AD"/>
    <w:rsid w:val="000D05E8"/>
    <w:rsid w:val="000D077D"/>
    <w:rsid w:val="000D07DB"/>
    <w:rsid w:val="000D0844"/>
    <w:rsid w:val="000D08BE"/>
    <w:rsid w:val="000D09E5"/>
    <w:rsid w:val="000D0A8C"/>
    <w:rsid w:val="000D0AA1"/>
    <w:rsid w:val="000D0B66"/>
    <w:rsid w:val="000D0BE2"/>
    <w:rsid w:val="000D0C36"/>
    <w:rsid w:val="000D0CAA"/>
    <w:rsid w:val="000D0CC3"/>
    <w:rsid w:val="000D0D62"/>
    <w:rsid w:val="000D0D90"/>
    <w:rsid w:val="000D0DA6"/>
    <w:rsid w:val="000D0DC3"/>
    <w:rsid w:val="000D0E40"/>
    <w:rsid w:val="000D0E94"/>
    <w:rsid w:val="000D108F"/>
    <w:rsid w:val="000D10D8"/>
    <w:rsid w:val="000D1129"/>
    <w:rsid w:val="000D114F"/>
    <w:rsid w:val="000D11D3"/>
    <w:rsid w:val="000D11FB"/>
    <w:rsid w:val="000D123D"/>
    <w:rsid w:val="000D12C6"/>
    <w:rsid w:val="000D15A8"/>
    <w:rsid w:val="000D15E9"/>
    <w:rsid w:val="000D1794"/>
    <w:rsid w:val="000D17B4"/>
    <w:rsid w:val="000D17F7"/>
    <w:rsid w:val="000D187A"/>
    <w:rsid w:val="000D18CA"/>
    <w:rsid w:val="000D1A1E"/>
    <w:rsid w:val="000D1BAC"/>
    <w:rsid w:val="000D1BC8"/>
    <w:rsid w:val="000D1BF7"/>
    <w:rsid w:val="000D1C3E"/>
    <w:rsid w:val="000D1C98"/>
    <w:rsid w:val="000D1D4B"/>
    <w:rsid w:val="000D1DE5"/>
    <w:rsid w:val="000D1ECE"/>
    <w:rsid w:val="000D1F79"/>
    <w:rsid w:val="000D1F85"/>
    <w:rsid w:val="000D2021"/>
    <w:rsid w:val="000D2033"/>
    <w:rsid w:val="000D2043"/>
    <w:rsid w:val="000D2094"/>
    <w:rsid w:val="000D221E"/>
    <w:rsid w:val="000D2262"/>
    <w:rsid w:val="000D23D0"/>
    <w:rsid w:val="000D2428"/>
    <w:rsid w:val="000D2661"/>
    <w:rsid w:val="000D26D3"/>
    <w:rsid w:val="000D2747"/>
    <w:rsid w:val="000D274B"/>
    <w:rsid w:val="000D284F"/>
    <w:rsid w:val="000D286E"/>
    <w:rsid w:val="000D28FB"/>
    <w:rsid w:val="000D2A55"/>
    <w:rsid w:val="000D2A60"/>
    <w:rsid w:val="000D2B2A"/>
    <w:rsid w:val="000D2B5C"/>
    <w:rsid w:val="000D2C35"/>
    <w:rsid w:val="000D2DD0"/>
    <w:rsid w:val="000D2E44"/>
    <w:rsid w:val="000D2F35"/>
    <w:rsid w:val="000D2F95"/>
    <w:rsid w:val="000D3196"/>
    <w:rsid w:val="000D3197"/>
    <w:rsid w:val="000D31D7"/>
    <w:rsid w:val="000D327C"/>
    <w:rsid w:val="000D331F"/>
    <w:rsid w:val="000D34E6"/>
    <w:rsid w:val="000D352B"/>
    <w:rsid w:val="000D3690"/>
    <w:rsid w:val="000D369C"/>
    <w:rsid w:val="000D36F3"/>
    <w:rsid w:val="000D370E"/>
    <w:rsid w:val="000D3731"/>
    <w:rsid w:val="000D377B"/>
    <w:rsid w:val="000D379D"/>
    <w:rsid w:val="000D380A"/>
    <w:rsid w:val="000D3879"/>
    <w:rsid w:val="000D391F"/>
    <w:rsid w:val="000D392C"/>
    <w:rsid w:val="000D394B"/>
    <w:rsid w:val="000D39FE"/>
    <w:rsid w:val="000D3AA5"/>
    <w:rsid w:val="000D3AC1"/>
    <w:rsid w:val="000D3AF6"/>
    <w:rsid w:val="000D3CF9"/>
    <w:rsid w:val="000D3D6F"/>
    <w:rsid w:val="000D3D7F"/>
    <w:rsid w:val="000D3D94"/>
    <w:rsid w:val="000D3DBF"/>
    <w:rsid w:val="000D3E2F"/>
    <w:rsid w:val="000D3EF3"/>
    <w:rsid w:val="000D3F66"/>
    <w:rsid w:val="000D3F7D"/>
    <w:rsid w:val="000D3FE6"/>
    <w:rsid w:val="000D409C"/>
    <w:rsid w:val="000D40C8"/>
    <w:rsid w:val="000D4135"/>
    <w:rsid w:val="000D4141"/>
    <w:rsid w:val="000D415B"/>
    <w:rsid w:val="000D42F7"/>
    <w:rsid w:val="000D4311"/>
    <w:rsid w:val="000D4368"/>
    <w:rsid w:val="000D4521"/>
    <w:rsid w:val="000D4566"/>
    <w:rsid w:val="000D468B"/>
    <w:rsid w:val="000D4700"/>
    <w:rsid w:val="000D4722"/>
    <w:rsid w:val="000D47BB"/>
    <w:rsid w:val="000D4860"/>
    <w:rsid w:val="000D486F"/>
    <w:rsid w:val="000D48F2"/>
    <w:rsid w:val="000D496B"/>
    <w:rsid w:val="000D4A37"/>
    <w:rsid w:val="000D4AB9"/>
    <w:rsid w:val="000D4B75"/>
    <w:rsid w:val="000D4BAF"/>
    <w:rsid w:val="000D4BE4"/>
    <w:rsid w:val="000D4BE6"/>
    <w:rsid w:val="000D4CA3"/>
    <w:rsid w:val="000D4D70"/>
    <w:rsid w:val="000D4DC1"/>
    <w:rsid w:val="000D4DED"/>
    <w:rsid w:val="000D4EA2"/>
    <w:rsid w:val="000D4EF2"/>
    <w:rsid w:val="000D5016"/>
    <w:rsid w:val="000D510E"/>
    <w:rsid w:val="000D516F"/>
    <w:rsid w:val="000D518B"/>
    <w:rsid w:val="000D5204"/>
    <w:rsid w:val="000D520E"/>
    <w:rsid w:val="000D530E"/>
    <w:rsid w:val="000D532D"/>
    <w:rsid w:val="000D53F0"/>
    <w:rsid w:val="000D53F4"/>
    <w:rsid w:val="000D53F6"/>
    <w:rsid w:val="000D557B"/>
    <w:rsid w:val="000D55D9"/>
    <w:rsid w:val="000D5624"/>
    <w:rsid w:val="000D5670"/>
    <w:rsid w:val="000D56D2"/>
    <w:rsid w:val="000D57E5"/>
    <w:rsid w:val="000D5965"/>
    <w:rsid w:val="000D5A2D"/>
    <w:rsid w:val="000D5ADD"/>
    <w:rsid w:val="000D5C0B"/>
    <w:rsid w:val="000D5C75"/>
    <w:rsid w:val="000D5D2C"/>
    <w:rsid w:val="000D5D57"/>
    <w:rsid w:val="000D5D80"/>
    <w:rsid w:val="000D5E87"/>
    <w:rsid w:val="000D5FCC"/>
    <w:rsid w:val="000D601F"/>
    <w:rsid w:val="000D6073"/>
    <w:rsid w:val="000D60D1"/>
    <w:rsid w:val="000D60FB"/>
    <w:rsid w:val="000D616D"/>
    <w:rsid w:val="000D627F"/>
    <w:rsid w:val="000D6284"/>
    <w:rsid w:val="000D62B1"/>
    <w:rsid w:val="000D637D"/>
    <w:rsid w:val="000D6380"/>
    <w:rsid w:val="000D645F"/>
    <w:rsid w:val="000D64FA"/>
    <w:rsid w:val="000D652A"/>
    <w:rsid w:val="000D6572"/>
    <w:rsid w:val="000D666E"/>
    <w:rsid w:val="000D6776"/>
    <w:rsid w:val="000D67E8"/>
    <w:rsid w:val="000D687B"/>
    <w:rsid w:val="000D693E"/>
    <w:rsid w:val="000D697B"/>
    <w:rsid w:val="000D69C4"/>
    <w:rsid w:val="000D6A28"/>
    <w:rsid w:val="000D6AED"/>
    <w:rsid w:val="000D6AF9"/>
    <w:rsid w:val="000D6B41"/>
    <w:rsid w:val="000D6BBE"/>
    <w:rsid w:val="000D6C32"/>
    <w:rsid w:val="000D6D17"/>
    <w:rsid w:val="000D6D94"/>
    <w:rsid w:val="000D6E9A"/>
    <w:rsid w:val="000D6EC0"/>
    <w:rsid w:val="000D6F2E"/>
    <w:rsid w:val="000D6F80"/>
    <w:rsid w:val="000D6F99"/>
    <w:rsid w:val="000D701C"/>
    <w:rsid w:val="000D7071"/>
    <w:rsid w:val="000D7157"/>
    <w:rsid w:val="000D71BF"/>
    <w:rsid w:val="000D7201"/>
    <w:rsid w:val="000D7221"/>
    <w:rsid w:val="000D726E"/>
    <w:rsid w:val="000D734F"/>
    <w:rsid w:val="000D73F3"/>
    <w:rsid w:val="000D7400"/>
    <w:rsid w:val="000D74B8"/>
    <w:rsid w:val="000D74C2"/>
    <w:rsid w:val="000D74E3"/>
    <w:rsid w:val="000D751B"/>
    <w:rsid w:val="000D753D"/>
    <w:rsid w:val="000D7633"/>
    <w:rsid w:val="000D76FD"/>
    <w:rsid w:val="000D770A"/>
    <w:rsid w:val="000D77AF"/>
    <w:rsid w:val="000D77F6"/>
    <w:rsid w:val="000D7834"/>
    <w:rsid w:val="000D7864"/>
    <w:rsid w:val="000D788A"/>
    <w:rsid w:val="000D7896"/>
    <w:rsid w:val="000D78D1"/>
    <w:rsid w:val="000D79FB"/>
    <w:rsid w:val="000D7A13"/>
    <w:rsid w:val="000D7A14"/>
    <w:rsid w:val="000D7ABF"/>
    <w:rsid w:val="000D7AE0"/>
    <w:rsid w:val="000D7B00"/>
    <w:rsid w:val="000D7BCA"/>
    <w:rsid w:val="000D7C75"/>
    <w:rsid w:val="000D7E81"/>
    <w:rsid w:val="000D7F1C"/>
    <w:rsid w:val="000E0015"/>
    <w:rsid w:val="000E005F"/>
    <w:rsid w:val="000E00B0"/>
    <w:rsid w:val="000E0152"/>
    <w:rsid w:val="000E01C4"/>
    <w:rsid w:val="000E0322"/>
    <w:rsid w:val="000E03FD"/>
    <w:rsid w:val="000E0427"/>
    <w:rsid w:val="000E046F"/>
    <w:rsid w:val="000E05D4"/>
    <w:rsid w:val="000E0719"/>
    <w:rsid w:val="000E085C"/>
    <w:rsid w:val="000E08AB"/>
    <w:rsid w:val="000E08C5"/>
    <w:rsid w:val="000E0A24"/>
    <w:rsid w:val="000E0A6C"/>
    <w:rsid w:val="000E0AD3"/>
    <w:rsid w:val="000E0B1A"/>
    <w:rsid w:val="000E0B55"/>
    <w:rsid w:val="000E0C1A"/>
    <w:rsid w:val="000E0CE6"/>
    <w:rsid w:val="000E0CF8"/>
    <w:rsid w:val="000E0D28"/>
    <w:rsid w:val="000E0D4F"/>
    <w:rsid w:val="000E0D99"/>
    <w:rsid w:val="000E0EB4"/>
    <w:rsid w:val="000E1031"/>
    <w:rsid w:val="000E1061"/>
    <w:rsid w:val="000E1079"/>
    <w:rsid w:val="000E10D9"/>
    <w:rsid w:val="000E1152"/>
    <w:rsid w:val="000E11B2"/>
    <w:rsid w:val="000E11E0"/>
    <w:rsid w:val="000E11F3"/>
    <w:rsid w:val="000E125C"/>
    <w:rsid w:val="000E1361"/>
    <w:rsid w:val="000E1439"/>
    <w:rsid w:val="000E14A8"/>
    <w:rsid w:val="000E14F1"/>
    <w:rsid w:val="000E14F2"/>
    <w:rsid w:val="000E15F1"/>
    <w:rsid w:val="000E163B"/>
    <w:rsid w:val="000E1934"/>
    <w:rsid w:val="000E193D"/>
    <w:rsid w:val="000E1AA4"/>
    <w:rsid w:val="000E1B02"/>
    <w:rsid w:val="000E1B59"/>
    <w:rsid w:val="000E1BB1"/>
    <w:rsid w:val="000E1BCD"/>
    <w:rsid w:val="000E1BF5"/>
    <w:rsid w:val="000E1C45"/>
    <w:rsid w:val="000E1C49"/>
    <w:rsid w:val="000E1D4C"/>
    <w:rsid w:val="000E1DE4"/>
    <w:rsid w:val="000E1E2A"/>
    <w:rsid w:val="000E1EC8"/>
    <w:rsid w:val="000E1F64"/>
    <w:rsid w:val="000E1FD6"/>
    <w:rsid w:val="000E203E"/>
    <w:rsid w:val="000E2183"/>
    <w:rsid w:val="000E218A"/>
    <w:rsid w:val="000E21BA"/>
    <w:rsid w:val="000E223B"/>
    <w:rsid w:val="000E22A6"/>
    <w:rsid w:val="000E23DB"/>
    <w:rsid w:val="000E2430"/>
    <w:rsid w:val="000E24D6"/>
    <w:rsid w:val="000E2519"/>
    <w:rsid w:val="000E253B"/>
    <w:rsid w:val="000E26AE"/>
    <w:rsid w:val="000E2766"/>
    <w:rsid w:val="000E2777"/>
    <w:rsid w:val="000E27E3"/>
    <w:rsid w:val="000E2912"/>
    <w:rsid w:val="000E2920"/>
    <w:rsid w:val="000E292B"/>
    <w:rsid w:val="000E2957"/>
    <w:rsid w:val="000E2A24"/>
    <w:rsid w:val="000E2A48"/>
    <w:rsid w:val="000E2A9C"/>
    <w:rsid w:val="000E2AA4"/>
    <w:rsid w:val="000E2B41"/>
    <w:rsid w:val="000E2C2E"/>
    <w:rsid w:val="000E2C75"/>
    <w:rsid w:val="000E2D07"/>
    <w:rsid w:val="000E2E28"/>
    <w:rsid w:val="000E2E6F"/>
    <w:rsid w:val="000E2F9E"/>
    <w:rsid w:val="000E2FC7"/>
    <w:rsid w:val="000E3082"/>
    <w:rsid w:val="000E31CA"/>
    <w:rsid w:val="000E31E4"/>
    <w:rsid w:val="000E321C"/>
    <w:rsid w:val="000E33BB"/>
    <w:rsid w:val="000E3401"/>
    <w:rsid w:val="000E345B"/>
    <w:rsid w:val="000E3477"/>
    <w:rsid w:val="000E34A3"/>
    <w:rsid w:val="000E3639"/>
    <w:rsid w:val="000E3715"/>
    <w:rsid w:val="000E37A0"/>
    <w:rsid w:val="000E37B0"/>
    <w:rsid w:val="000E37D4"/>
    <w:rsid w:val="000E3816"/>
    <w:rsid w:val="000E3821"/>
    <w:rsid w:val="000E3833"/>
    <w:rsid w:val="000E3871"/>
    <w:rsid w:val="000E393C"/>
    <w:rsid w:val="000E3946"/>
    <w:rsid w:val="000E3967"/>
    <w:rsid w:val="000E3998"/>
    <w:rsid w:val="000E399D"/>
    <w:rsid w:val="000E3A6F"/>
    <w:rsid w:val="000E3B1B"/>
    <w:rsid w:val="000E3B53"/>
    <w:rsid w:val="000E3BC1"/>
    <w:rsid w:val="000E3CF7"/>
    <w:rsid w:val="000E3D2A"/>
    <w:rsid w:val="000E3DE4"/>
    <w:rsid w:val="000E3E33"/>
    <w:rsid w:val="000E3E3B"/>
    <w:rsid w:val="000E3F70"/>
    <w:rsid w:val="000E3FA5"/>
    <w:rsid w:val="000E4050"/>
    <w:rsid w:val="000E41C8"/>
    <w:rsid w:val="000E4281"/>
    <w:rsid w:val="000E42A5"/>
    <w:rsid w:val="000E42F7"/>
    <w:rsid w:val="000E430F"/>
    <w:rsid w:val="000E4342"/>
    <w:rsid w:val="000E43AA"/>
    <w:rsid w:val="000E4589"/>
    <w:rsid w:val="000E45B4"/>
    <w:rsid w:val="000E4690"/>
    <w:rsid w:val="000E469B"/>
    <w:rsid w:val="000E4733"/>
    <w:rsid w:val="000E4745"/>
    <w:rsid w:val="000E4759"/>
    <w:rsid w:val="000E484D"/>
    <w:rsid w:val="000E4856"/>
    <w:rsid w:val="000E486E"/>
    <w:rsid w:val="000E48AA"/>
    <w:rsid w:val="000E48EF"/>
    <w:rsid w:val="000E496A"/>
    <w:rsid w:val="000E4A34"/>
    <w:rsid w:val="000E4A92"/>
    <w:rsid w:val="000E4B22"/>
    <w:rsid w:val="000E4B40"/>
    <w:rsid w:val="000E4B67"/>
    <w:rsid w:val="000E4C11"/>
    <w:rsid w:val="000E4C84"/>
    <w:rsid w:val="000E4C85"/>
    <w:rsid w:val="000E4CD6"/>
    <w:rsid w:val="000E4D7F"/>
    <w:rsid w:val="000E4D9A"/>
    <w:rsid w:val="000E4DDD"/>
    <w:rsid w:val="000E4E49"/>
    <w:rsid w:val="000E4E58"/>
    <w:rsid w:val="000E500C"/>
    <w:rsid w:val="000E514A"/>
    <w:rsid w:val="000E5187"/>
    <w:rsid w:val="000E5191"/>
    <w:rsid w:val="000E5234"/>
    <w:rsid w:val="000E5273"/>
    <w:rsid w:val="000E5295"/>
    <w:rsid w:val="000E52A1"/>
    <w:rsid w:val="000E52A3"/>
    <w:rsid w:val="000E536E"/>
    <w:rsid w:val="000E53BF"/>
    <w:rsid w:val="000E53F4"/>
    <w:rsid w:val="000E558E"/>
    <w:rsid w:val="000E55FE"/>
    <w:rsid w:val="000E567C"/>
    <w:rsid w:val="000E5685"/>
    <w:rsid w:val="000E56FA"/>
    <w:rsid w:val="000E5729"/>
    <w:rsid w:val="000E57F3"/>
    <w:rsid w:val="000E57F7"/>
    <w:rsid w:val="000E58D0"/>
    <w:rsid w:val="000E5915"/>
    <w:rsid w:val="000E5993"/>
    <w:rsid w:val="000E59C3"/>
    <w:rsid w:val="000E5A48"/>
    <w:rsid w:val="000E5A64"/>
    <w:rsid w:val="000E5AA0"/>
    <w:rsid w:val="000E5B3A"/>
    <w:rsid w:val="000E5BE5"/>
    <w:rsid w:val="000E5C31"/>
    <w:rsid w:val="000E5C49"/>
    <w:rsid w:val="000E5C63"/>
    <w:rsid w:val="000E5CF4"/>
    <w:rsid w:val="000E5ED9"/>
    <w:rsid w:val="000E5FAF"/>
    <w:rsid w:val="000E5FEB"/>
    <w:rsid w:val="000E6061"/>
    <w:rsid w:val="000E6092"/>
    <w:rsid w:val="000E60C4"/>
    <w:rsid w:val="000E6279"/>
    <w:rsid w:val="000E62D4"/>
    <w:rsid w:val="000E62EC"/>
    <w:rsid w:val="000E64BC"/>
    <w:rsid w:val="000E64E0"/>
    <w:rsid w:val="000E6528"/>
    <w:rsid w:val="000E65BD"/>
    <w:rsid w:val="000E664F"/>
    <w:rsid w:val="000E67AE"/>
    <w:rsid w:val="000E67B6"/>
    <w:rsid w:val="000E67FA"/>
    <w:rsid w:val="000E68A1"/>
    <w:rsid w:val="000E694E"/>
    <w:rsid w:val="000E6AB0"/>
    <w:rsid w:val="000E6AFE"/>
    <w:rsid w:val="000E6C3A"/>
    <w:rsid w:val="000E6C9B"/>
    <w:rsid w:val="000E6D68"/>
    <w:rsid w:val="000E6E94"/>
    <w:rsid w:val="000E6EDC"/>
    <w:rsid w:val="000E6F75"/>
    <w:rsid w:val="000E6FDC"/>
    <w:rsid w:val="000E7046"/>
    <w:rsid w:val="000E70EC"/>
    <w:rsid w:val="000E71E4"/>
    <w:rsid w:val="000E7287"/>
    <w:rsid w:val="000E72AB"/>
    <w:rsid w:val="000E7380"/>
    <w:rsid w:val="000E73E7"/>
    <w:rsid w:val="000E7626"/>
    <w:rsid w:val="000E776B"/>
    <w:rsid w:val="000E77EB"/>
    <w:rsid w:val="000E780A"/>
    <w:rsid w:val="000E789B"/>
    <w:rsid w:val="000E7903"/>
    <w:rsid w:val="000E7AD6"/>
    <w:rsid w:val="000E7B16"/>
    <w:rsid w:val="000E7B4A"/>
    <w:rsid w:val="000E7C1F"/>
    <w:rsid w:val="000E7D28"/>
    <w:rsid w:val="000E7DF3"/>
    <w:rsid w:val="000E7E52"/>
    <w:rsid w:val="000E7E79"/>
    <w:rsid w:val="000E7E7A"/>
    <w:rsid w:val="000ED904"/>
    <w:rsid w:val="000F008C"/>
    <w:rsid w:val="000F00E8"/>
    <w:rsid w:val="000F00ED"/>
    <w:rsid w:val="000F0105"/>
    <w:rsid w:val="000F01AA"/>
    <w:rsid w:val="000F01FC"/>
    <w:rsid w:val="000F025A"/>
    <w:rsid w:val="000F026C"/>
    <w:rsid w:val="000F0298"/>
    <w:rsid w:val="000F029A"/>
    <w:rsid w:val="000F02FA"/>
    <w:rsid w:val="000F0335"/>
    <w:rsid w:val="000F0369"/>
    <w:rsid w:val="000F04E6"/>
    <w:rsid w:val="000F0656"/>
    <w:rsid w:val="000F06DE"/>
    <w:rsid w:val="000F0764"/>
    <w:rsid w:val="000F077A"/>
    <w:rsid w:val="000F07B0"/>
    <w:rsid w:val="000F087E"/>
    <w:rsid w:val="000F08DD"/>
    <w:rsid w:val="000F0905"/>
    <w:rsid w:val="000F09D7"/>
    <w:rsid w:val="000F09F0"/>
    <w:rsid w:val="000F0A2D"/>
    <w:rsid w:val="000F0A3D"/>
    <w:rsid w:val="000F0B80"/>
    <w:rsid w:val="000F0BD9"/>
    <w:rsid w:val="000F0C6E"/>
    <w:rsid w:val="000F0CA3"/>
    <w:rsid w:val="000F0CA9"/>
    <w:rsid w:val="000F0D75"/>
    <w:rsid w:val="000F0DAE"/>
    <w:rsid w:val="000F0DB1"/>
    <w:rsid w:val="000F0E13"/>
    <w:rsid w:val="000F0F58"/>
    <w:rsid w:val="000F0FA5"/>
    <w:rsid w:val="000F0FAD"/>
    <w:rsid w:val="000F0FF4"/>
    <w:rsid w:val="000F101D"/>
    <w:rsid w:val="000F10A9"/>
    <w:rsid w:val="000F11E6"/>
    <w:rsid w:val="000F1562"/>
    <w:rsid w:val="000F15D2"/>
    <w:rsid w:val="000F15E3"/>
    <w:rsid w:val="000F16C6"/>
    <w:rsid w:val="000F16C7"/>
    <w:rsid w:val="000F1737"/>
    <w:rsid w:val="000F175C"/>
    <w:rsid w:val="000F1794"/>
    <w:rsid w:val="000F17DC"/>
    <w:rsid w:val="000F17DE"/>
    <w:rsid w:val="000F1894"/>
    <w:rsid w:val="000F18D9"/>
    <w:rsid w:val="000F191F"/>
    <w:rsid w:val="000F1977"/>
    <w:rsid w:val="000F197F"/>
    <w:rsid w:val="000F19A0"/>
    <w:rsid w:val="000F1A05"/>
    <w:rsid w:val="000F1BA0"/>
    <w:rsid w:val="000F1BC8"/>
    <w:rsid w:val="000F1C48"/>
    <w:rsid w:val="000F1CE4"/>
    <w:rsid w:val="000F1CF0"/>
    <w:rsid w:val="000F1D43"/>
    <w:rsid w:val="000F1D45"/>
    <w:rsid w:val="000F1D81"/>
    <w:rsid w:val="000F1D89"/>
    <w:rsid w:val="000F1DD9"/>
    <w:rsid w:val="000F1DDE"/>
    <w:rsid w:val="000F1E6E"/>
    <w:rsid w:val="000F1EB4"/>
    <w:rsid w:val="000F1F8F"/>
    <w:rsid w:val="000F1FF1"/>
    <w:rsid w:val="000F2032"/>
    <w:rsid w:val="000F2037"/>
    <w:rsid w:val="000F204C"/>
    <w:rsid w:val="000F2061"/>
    <w:rsid w:val="000F20E9"/>
    <w:rsid w:val="000F217F"/>
    <w:rsid w:val="000F21B9"/>
    <w:rsid w:val="000F21F8"/>
    <w:rsid w:val="000F220F"/>
    <w:rsid w:val="000F227D"/>
    <w:rsid w:val="000F2294"/>
    <w:rsid w:val="000F230A"/>
    <w:rsid w:val="000F2411"/>
    <w:rsid w:val="000F242D"/>
    <w:rsid w:val="000F2457"/>
    <w:rsid w:val="000F2542"/>
    <w:rsid w:val="000F25C9"/>
    <w:rsid w:val="000F2804"/>
    <w:rsid w:val="000F2845"/>
    <w:rsid w:val="000F2950"/>
    <w:rsid w:val="000F2A88"/>
    <w:rsid w:val="000F2B3B"/>
    <w:rsid w:val="000F2B8E"/>
    <w:rsid w:val="000F2BC7"/>
    <w:rsid w:val="000F2C01"/>
    <w:rsid w:val="000F2C0E"/>
    <w:rsid w:val="000F2C89"/>
    <w:rsid w:val="000F2C90"/>
    <w:rsid w:val="000F2C98"/>
    <w:rsid w:val="000F2D32"/>
    <w:rsid w:val="000F2D92"/>
    <w:rsid w:val="000F2E01"/>
    <w:rsid w:val="000F2E47"/>
    <w:rsid w:val="000F30DE"/>
    <w:rsid w:val="000F311B"/>
    <w:rsid w:val="000F312C"/>
    <w:rsid w:val="000F33BA"/>
    <w:rsid w:val="000F344F"/>
    <w:rsid w:val="000F34AF"/>
    <w:rsid w:val="000F34FC"/>
    <w:rsid w:val="000F351B"/>
    <w:rsid w:val="000F35DE"/>
    <w:rsid w:val="000F35E0"/>
    <w:rsid w:val="000F3619"/>
    <w:rsid w:val="000F3747"/>
    <w:rsid w:val="000F3797"/>
    <w:rsid w:val="000F39D6"/>
    <w:rsid w:val="000F3A22"/>
    <w:rsid w:val="000F3A3D"/>
    <w:rsid w:val="000F3A4F"/>
    <w:rsid w:val="000F3AA3"/>
    <w:rsid w:val="000F3BAC"/>
    <w:rsid w:val="000F3BF6"/>
    <w:rsid w:val="000F3C28"/>
    <w:rsid w:val="000F3C83"/>
    <w:rsid w:val="000F3CCB"/>
    <w:rsid w:val="000F3D33"/>
    <w:rsid w:val="000F3D63"/>
    <w:rsid w:val="000F3D9A"/>
    <w:rsid w:val="000F3DF0"/>
    <w:rsid w:val="000F3EF4"/>
    <w:rsid w:val="000F3F14"/>
    <w:rsid w:val="000F3F33"/>
    <w:rsid w:val="000F3FC0"/>
    <w:rsid w:val="000F401B"/>
    <w:rsid w:val="000F4056"/>
    <w:rsid w:val="000F40E7"/>
    <w:rsid w:val="000F4211"/>
    <w:rsid w:val="000F427A"/>
    <w:rsid w:val="000F42C5"/>
    <w:rsid w:val="000F43B9"/>
    <w:rsid w:val="000F440E"/>
    <w:rsid w:val="000F4478"/>
    <w:rsid w:val="000F44A2"/>
    <w:rsid w:val="000F44E3"/>
    <w:rsid w:val="000F45CC"/>
    <w:rsid w:val="000F4666"/>
    <w:rsid w:val="000F4696"/>
    <w:rsid w:val="000F484C"/>
    <w:rsid w:val="000F48D4"/>
    <w:rsid w:val="000F493E"/>
    <w:rsid w:val="000F4996"/>
    <w:rsid w:val="000F4A24"/>
    <w:rsid w:val="000F4A5C"/>
    <w:rsid w:val="000F4A73"/>
    <w:rsid w:val="000F4AC3"/>
    <w:rsid w:val="000F4C50"/>
    <w:rsid w:val="000F4CEE"/>
    <w:rsid w:val="000F4D28"/>
    <w:rsid w:val="000F4D4C"/>
    <w:rsid w:val="000F4E4F"/>
    <w:rsid w:val="000F4F2C"/>
    <w:rsid w:val="000F4F7D"/>
    <w:rsid w:val="000F4F83"/>
    <w:rsid w:val="000F50E1"/>
    <w:rsid w:val="000F50FD"/>
    <w:rsid w:val="000F5221"/>
    <w:rsid w:val="000F5271"/>
    <w:rsid w:val="000F5285"/>
    <w:rsid w:val="000F528D"/>
    <w:rsid w:val="000F52B8"/>
    <w:rsid w:val="000F52EB"/>
    <w:rsid w:val="000F53AA"/>
    <w:rsid w:val="000F54C9"/>
    <w:rsid w:val="000F5505"/>
    <w:rsid w:val="000F5538"/>
    <w:rsid w:val="000F55AC"/>
    <w:rsid w:val="000F5721"/>
    <w:rsid w:val="000F5772"/>
    <w:rsid w:val="000F5777"/>
    <w:rsid w:val="000F57B7"/>
    <w:rsid w:val="000F5A5A"/>
    <w:rsid w:val="000F5AA7"/>
    <w:rsid w:val="000F5B1B"/>
    <w:rsid w:val="000F5B46"/>
    <w:rsid w:val="000F5CCF"/>
    <w:rsid w:val="000F5E13"/>
    <w:rsid w:val="000F5E65"/>
    <w:rsid w:val="000F5EBF"/>
    <w:rsid w:val="000F5EE2"/>
    <w:rsid w:val="000F5EFB"/>
    <w:rsid w:val="000F5F3D"/>
    <w:rsid w:val="000F5F47"/>
    <w:rsid w:val="000F6102"/>
    <w:rsid w:val="000F6127"/>
    <w:rsid w:val="000F6260"/>
    <w:rsid w:val="000F63F7"/>
    <w:rsid w:val="000F65E8"/>
    <w:rsid w:val="000F674B"/>
    <w:rsid w:val="000F674E"/>
    <w:rsid w:val="000F683D"/>
    <w:rsid w:val="000F6861"/>
    <w:rsid w:val="000F68EC"/>
    <w:rsid w:val="000F69CA"/>
    <w:rsid w:val="000F6A17"/>
    <w:rsid w:val="000F6A44"/>
    <w:rsid w:val="000F6A5F"/>
    <w:rsid w:val="000F6A61"/>
    <w:rsid w:val="000F6A63"/>
    <w:rsid w:val="000F6CC7"/>
    <w:rsid w:val="000F6CCF"/>
    <w:rsid w:val="000F6CE5"/>
    <w:rsid w:val="000F6CFE"/>
    <w:rsid w:val="000F6DB3"/>
    <w:rsid w:val="000F6EDF"/>
    <w:rsid w:val="000F6FCE"/>
    <w:rsid w:val="000F701B"/>
    <w:rsid w:val="000F7046"/>
    <w:rsid w:val="000F7059"/>
    <w:rsid w:val="000F70A5"/>
    <w:rsid w:val="000F70CE"/>
    <w:rsid w:val="000F710F"/>
    <w:rsid w:val="000F7156"/>
    <w:rsid w:val="000F7199"/>
    <w:rsid w:val="000F7200"/>
    <w:rsid w:val="000F7266"/>
    <w:rsid w:val="000F727B"/>
    <w:rsid w:val="000F72B8"/>
    <w:rsid w:val="000F7307"/>
    <w:rsid w:val="000F7350"/>
    <w:rsid w:val="000F736D"/>
    <w:rsid w:val="000F7440"/>
    <w:rsid w:val="000F7478"/>
    <w:rsid w:val="000F75FC"/>
    <w:rsid w:val="000F7657"/>
    <w:rsid w:val="000F766B"/>
    <w:rsid w:val="000F7706"/>
    <w:rsid w:val="000F774A"/>
    <w:rsid w:val="000F77E5"/>
    <w:rsid w:val="000F782A"/>
    <w:rsid w:val="000F784F"/>
    <w:rsid w:val="000F788B"/>
    <w:rsid w:val="000F7891"/>
    <w:rsid w:val="000F789E"/>
    <w:rsid w:val="000F79F7"/>
    <w:rsid w:val="000F7AA2"/>
    <w:rsid w:val="000F7B03"/>
    <w:rsid w:val="000F7B9B"/>
    <w:rsid w:val="000F7CA6"/>
    <w:rsid w:val="000F7CD9"/>
    <w:rsid w:val="000F7D8F"/>
    <w:rsid w:val="000F7E6F"/>
    <w:rsid w:val="000F7E8E"/>
    <w:rsid w:val="000F7EA8"/>
    <w:rsid w:val="000F7F12"/>
    <w:rsid w:val="000F7FCB"/>
    <w:rsid w:val="00100087"/>
    <w:rsid w:val="001000E2"/>
    <w:rsid w:val="0010015D"/>
    <w:rsid w:val="00100262"/>
    <w:rsid w:val="0010026B"/>
    <w:rsid w:val="001002F7"/>
    <w:rsid w:val="00100382"/>
    <w:rsid w:val="0010039D"/>
    <w:rsid w:val="001003B3"/>
    <w:rsid w:val="00100506"/>
    <w:rsid w:val="00100508"/>
    <w:rsid w:val="00100629"/>
    <w:rsid w:val="0010068D"/>
    <w:rsid w:val="0010070A"/>
    <w:rsid w:val="00100717"/>
    <w:rsid w:val="0010074E"/>
    <w:rsid w:val="00100805"/>
    <w:rsid w:val="00100847"/>
    <w:rsid w:val="0010085E"/>
    <w:rsid w:val="00100945"/>
    <w:rsid w:val="00100994"/>
    <w:rsid w:val="00100A8C"/>
    <w:rsid w:val="00100D90"/>
    <w:rsid w:val="00100DB9"/>
    <w:rsid w:val="00100DFA"/>
    <w:rsid w:val="00100E03"/>
    <w:rsid w:val="00100E88"/>
    <w:rsid w:val="00100F69"/>
    <w:rsid w:val="00100F82"/>
    <w:rsid w:val="00100F84"/>
    <w:rsid w:val="00100FDE"/>
    <w:rsid w:val="00101064"/>
    <w:rsid w:val="0010106D"/>
    <w:rsid w:val="00101078"/>
    <w:rsid w:val="0010128A"/>
    <w:rsid w:val="001012AB"/>
    <w:rsid w:val="0010138A"/>
    <w:rsid w:val="001013A3"/>
    <w:rsid w:val="00101545"/>
    <w:rsid w:val="0010163A"/>
    <w:rsid w:val="00101657"/>
    <w:rsid w:val="001016E6"/>
    <w:rsid w:val="00101702"/>
    <w:rsid w:val="0010176E"/>
    <w:rsid w:val="0010177B"/>
    <w:rsid w:val="001017DB"/>
    <w:rsid w:val="00101885"/>
    <w:rsid w:val="00101910"/>
    <w:rsid w:val="00101919"/>
    <w:rsid w:val="00101951"/>
    <w:rsid w:val="00101966"/>
    <w:rsid w:val="00101A5A"/>
    <w:rsid w:val="00101A8B"/>
    <w:rsid w:val="00101AD2"/>
    <w:rsid w:val="00101AD3"/>
    <w:rsid w:val="00101B05"/>
    <w:rsid w:val="00101B31"/>
    <w:rsid w:val="00101B97"/>
    <w:rsid w:val="00101C0E"/>
    <w:rsid w:val="00101DBF"/>
    <w:rsid w:val="00101E01"/>
    <w:rsid w:val="00101F7E"/>
    <w:rsid w:val="00102108"/>
    <w:rsid w:val="0010210A"/>
    <w:rsid w:val="0010219B"/>
    <w:rsid w:val="001021DD"/>
    <w:rsid w:val="001022C9"/>
    <w:rsid w:val="001022D5"/>
    <w:rsid w:val="001023A1"/>
    <w:rsid w:val="0010242E"/>
    <w:rsid w:val="001024BC"/>
    <w:rsid w:val="001024BE"/>
    <w:rsid w:val="001024C9"/>
    <w:rsid w:val="0010252E"/>
    <w:rsid w:val="0010263E"/>
    <w:rsid w:val="00102660"/>
    <w:rsid w:val="001028D9"/>
    <w:rsid w:val="0010297E"/>
    <w:rsid w:val="001029C8"/>
    <w:rsid w:val="00102A3B"/>
    <w:rsid w:val="00102B66"/>
    <w:rsid w:val="00102C78"/>
    <w:rsid w:val="00102CAA"/>
    <w:rsid w:val="00102CC6"/>
    <w:rsid w:val="00102CE1"/>
    <w:rsid w:val="00102D04"/>
    <w:rsid w:val="00102D6B"/>
    <w:rsid w:val="00102E52"/>
    <w:rsid w:val="00102E5C"/>
    <w:rsid w:val="00102EA4"/>
    <w:rsid w:val="00102ECA"/>
    <w:rsid w:val="00102F1E"/>
    <w:rsid w:val="00102F4C"/>
    <w:rsid w:val="00102F6C"/>
    <w:rsid w:val="00103115"/>
    <w:rsid w:val="001031CE"/>
    <w:rsid w:val="00103311"/>
    <w:rsid w:val="00103319"/>
    <w:rsid w:val="0010336F"/>
    <w:rsid w:val="001033B7"/>
    <w:rsid w:val="0010341A"/>
    <w:rsid w:val="00103454"/>
    <w:rsid w:val="00103481"/>
    <w:rsid w:val="001034AC"/>
    <w:rsid w:val="001034EF"/>
    <w:rsid w:val="0010351C"/>
    <w:rsid w:val="001035D0"/>
    <w:rsid w:val="00103639"/>
    <w:rsid w:val="001036B9"/>
    <w:rsid w:val="001036C6"/>
    <w:rsid w:val="001036E3"/>
    <w:rsid w:val="001037F0"/>
    <w:rsid w:val="00103829"/>
    <w:rsid w:val="0010385D"/>
    <w:rsid w:val="00103950"/>
    <w:rsid w:val="00103997"/>
    <w:rsid w:val="001039B5"/>
    <w:rsid w:val="001039BB"/>
    <w:rsid w:val="00103BB4"/>
    <w:rsid w:val="00103C43"/>
    <w:rsid w:val="00103C8B"/>
    <w:rsid w:val="00103CE9"/>
    <w:rsid w:val="00103D85"/>
    <w:rsid w:val="00103DD1"/>
    <w:rsid w:val="00103E48"/>
    <w:rsid w:val="00103F63"/>
    <w:rsid w:val="00103F99"/>
    <w:rsid w:val="00103FE8"/>
    <w:rsid w:val="001040AE"/>
    <w:rsid w:val="00104170"/>
    <w:rsid w:val="00104195"/>
    <w:rsid w:val="001042F6"/>
    <w:rsid w:val="001043BA"/>
    <w:rsid w:val="001043FA"/>
    <w:rsid w:val="00104413"/>
    <w:rsid w:val="00104475"/>
    <w:rsid w:val="00104490"/>
    <w:rsid w:val="001044C8"/>
    <w:rsid w:val="0010459E"/>
    <w:rsid w:val="001045BF"/>
    <w:rsid w:val="00104603"/>
    <w:rsid w:val="001047ED"/>
    <w:rsid w:val="00104806"/>
    <w:rsid w:val="0010483A"/>
    <w:rsid w:val="00104876"/>
    <w:rsid w:val="00104B34"/>
    <w:rsid w:val="00104BFD"/>
    <w:rsid w:val="00104CB2"/>
    <w:rsid w:val="00104D11"/>
    <w:rsid w:val="00104D7A"/>
    <w:rsid w:val="00104D98"/>
    <w:rsid w:val="00104E19"/>
    <w:rsid w:val="00104E80"/>
    <w:rsid w:val="00104E90"/>
    <w:rsid w:val="00104FB3"/>
    <w:rsid w:val="0010503C"/>
    <w:rsid w:val="00105042"/>
    <w:rsid w:val="0010504C"/>
    <w:rsid w:val="00105068"/>
    <w:rsid w:val="0010515D"/>
    <w:rsid w:val="00105170"/>
    <w:rsid w:val="0010518C"/>
    <w:rsid w:val="00105203"/>
    <w:rsid w:val="001052C1"/>
    <w:rsid w:val="00105326"/>
    <w:rsid w:val="0010536C"/>
    <w:rsid w:val="001054CE"/>
    <w:rsid w:val="00105525"/>
    <w:rsid w:val="00105567"/>
    <w:rsid w:val="00105601"/>
    <w:rsid w:val="001056AE"/>
    <w:rsid w:val="0010575D"/>
    <w:rsid w:val="00105762"/>
    <w:rsid w:val="00105768"/>
    <w:rsid w:val="00105792"/>
    <w:rsid w:val="001057A8"/>
    <w:rsid w:val="001057BC"/>
    <w:rsid w:val="00105967"/>
    <w:rsid w:val="001059EB"/>
    <w:rsid w:val="00105A63"/>
    <w:rsid w:val="00105A8C"/>
    <w:rsid w:val="00105C97"/>
    <w:rsid w:val="00105CA0"/>
    <w:rsid w:val="00105D83"/>
    <w:rsid w:val="00105DA1"/>
    <w:rsid w:val="00105DED"/>
    <w:rsid w:val="00105E2D"/>
    <w:rsid w:val="00105E92"/>
    <w:rsid w:val="00105F7F"/>
    <w:rsid w:val="00106020"/>
    <w:rsid w:val="00106047"/>
    <w:rsid w:val="00106116"/>
    <w:rsid w:val="0010618F"/>
    <w:rsid w:val="001061CE"/>
    <w:rsid w:val="0010620E"/>
    <w:rsid w:val="00106357"/>
    <w:rsid w:val="00106477"/>
    <w:rsid w:val="001064EE"/>
    <w:rsid w:val="00106502"/>
    <w:rsid w:val="0010658F"/>
    <w:rsid w:val="001065EF"/>
    <w:rsid w:val="00106644"/>
    <w:rsid w:val="0010668F"/>
    <w:rsid w:val="00106734"/>
    <w:rsid w:val="00106775"/>
    <w:rsid w:val="0010679E"/>
    <w:rsid w:val="001067A8"/>
    <w:rsid w:val="001067F1"/>
    <w:rsid w:val="00106821"/>
    <w:rsid w:val="0010682F"/>
    <w:rsid w:val="0010692D"/>
    <w:rsid w:val="00106991"/>
    <w:rsid w:val="00106A0A"/>
    <w:rsid w:val="00106BA7"/>
    <w:rsid w:val="00106BD4"/>
    <w:rsid w:val="00106D2D"/>
    <w:rsid w:val="00106DAB"/>
    <w:rsid w:val="00106DBF"/>
    <w:rsid w:val="00106DCF"/>
    <w:rsid w:val="00106E7F"/>
    <w:rsid w:val="00106F1D"/>
    <w:rsid w:val="001070FE"/>
    <w:rsid w:val="0010711E"/>
    <w:rsid w:val="0010713D"/>
    <w:rsid w:val="001071E4"/>
    <w:rsid w:val="001071FC"/>
    <w:rsid w:val="00107293"/>
    <w:rsid w:val="0010730D"/>
    <w:rsid w:val="0010734A"/>
    <w:rsid w:val="001073A9"/>
    <w:rsid w:val="001073EA"/>
    <w:rsid w:val="001073F3"/>
    <w:rsid w:val="00107417"/>
    <w:rsid w:val="001074AC"/>
    <w:rsid w:val="001074E6"/>
    <w:rsid w:val="001074EB"/>
    <w:rsid w:val="00107517"/>
    <w:rsid w:val="001076AD"/>
    <w:rsid w:val="001076E8"/>
    <w:rsid w:val="00107754"/>
    <w:rsid w:val="001077C5"/>
    <w:rsid w:val="00107845"/>
    <w:rsid w:val="00107874"/>
    <w:rsid w:val="001078B6"/>
    <w:rsid w:val="001078E8"/>
    <w:rsid w:val="00107908"/>
    <w:rsid w:val="00107994"/>
    <w:rsid w:val="00107A03"/>
    <w:rsid w:val="00107ABD"/>
    <w:rsid w:val="00107AD8"/>
    <w:rsid w:val="00107BA9"/>
    <w:rsid w:val="00107BC1"/>
    <w:rsid w:val="00107C0B"/>
    <w:rsid w:val="00107D52"/>
    <w:rsid w:val="00107E9F"/>
    <w:rsid w:val="00107F25"/>
    <w:rsid w:val="00107FD9"/>
    <w:rsid w:val="001100C6"/>
    <w:rsid w:val="001100FE"/>
    <w:rsid w:val="001101AD"/>
    <w:rsid w:val="001101E1"/>
    <w:rsid w:val="00110202"/>
    <w:rsid w:val="001102FE"/>
    <w:rsid w:val="00110340"/>
    <w:rsid w:val="001103D6"/>
    <w:rsid w:val="00110437"/>
    <w:rsid w:val="0011058C"/>
    <w:rsid w:val="001105D3"/>
    <w:rsid w:val="001105E7"/>
    <w:rsid w:val="001105FD"/>
    <w:rsid w:val="001106A4"/>
    <w:rsid w:val="00110715"/>
    <w:rsid w:val="00110742"/>
    <w:rsid w:val="00110761"/>
    <w:rsid w:val="001107A9"/>
    <w:rsid w:val="00110932"/>
    <w:rsid w:val="00110958"/>
    <w:rsid w:val="001109B9"/>
    <w:rsid w:val="00110A2B"/>
    <w:rsid w:val="00110BDC"/>
    <w:rsid w:val="00110CFB"/>
    <w:rsid w:val="00110E0B"/>
    <w:rsid w:val="0011101D"/>
    <w:rsid w:val="00111188"/>
    <w:rsid w:val="001112F6"/>
    <w:rsid w:val="00111368"/>
    <w:rsid w:val="001113DF"/>
    <w:rsid w:val="001113FA"/>
    <w:rsid w:val="00111419"/>
    <w:rsid w:val="00111441"/>
    <w:rsid w:val="001114DE"/>
    <w:rsid w:val="0011173B"/>
    <w:rsid w:val="00111751"/>
    <w:rsid w:val="00111769"/>
    <w:rsid w:val="001118C4"/>
    <w:rsid w:val="001118D3"/>
    <w:rsid w:val="00111906"/>
    <w:rsid w:val="0011199B"/>
    <w:rsid w:val="00111A22"/>
    <w:rsid w:val="00111A2C"/>
    <w:rsid w:val="00111C9F"/>
    <w:rsid w:val="00111CD6"/>
    <w:rsid w:val="00111D55"/>
    <w:rsid w:val="00111D9B"/>
    <w:rsid w:val="00111DC7"/>
    <w:rsid w:val="00111DCA"/>
    <w:rsid w:val="00111E93"/>
    <w:rsid w:val="00112070"/>
    <w:rsid w:val="00112073"/>
    <w:rsid w:val="0011209A"/>
    <w:rsid w:val="001120B3"/>
    <w:rsid w:val="00112128"/>
    <w:rsid w:val="001121EC"/>
    <w:rsid w:val="0011221C"/>
    <w:rsid w:val="00112372"/>
    <w:rsid w:val="0011237B"/>
    <w:rsid w:val="00112428"/>
    <w:rsid w:val="00112431"/>
    <w:rsid w:val="00112472"/>
    <w:rsid w:val="001124A0"/>
    <w:rsid w:val="0011251D"/>
    <w:rsid w:val="0011261F"/>
    <w:rsid w:val="0011265B"/>
    <w:rsid w:val="00112664"/>
    <w:rsid w:val="00112774"/>
    <w:rsid w:val="0011281F"/>
    <w:rsid w:val="0011285B"/>
    <w:rsid w:val="00112878"/>
    <w:rsid w:val="001128B5"/>
    <w:rsid w:val="001128C4"/>
    <w:rsid w:val="001128C7"/>
    <w:rsid w:val="0011293E"/>
    <w:rsid w:val="00112988"/>
    <w:rsid w:val="00112990"/>
    <w:rsid w:val="001129AF"/>
    <w:rsid w:val="001129D2"/>
    <w:rsid w:val="00112AA3"/>
    <w:rsid w:val="00112AD4"/>
    <w:rsid w:val="00112B59"/>
    <w:rsid w:val="00112BA3"/>
    <w:rsid w:val="00112C39"/>
    <w:rsid w:val="00112C8E"/>
    <w:rsid w:val="00112D14"/>
    <w:rsid w:val="00112D2F"/>
    <w:rsid w:val="00112DF1"/>
    <w:rsid w:val="00112DF4"/>
    <w:rsid w:val="00112F43"/>
    <w:rsid w:val="00112F9A"/>
    <w:rsid w:val="00112FB3"/>
    <w:rsid w:val="00112FF0"/>
    <w:rsid w:val="0011300F"/>
    <w:rsid w:val="00113157"/>
    <w:rsid w:val="001131A7"/>
    <w:rsid w:val="00113321"/>
    <w:rsid w:val="00113544"/>
    <w:rsid w:val="0011357A"/>
    <w:rsid w:val="001135A9"/>
    <w:rsid w:val="001135E3"/>
    <w:rsid w:val="00113614"/>
    <w:rsid w:val="0011367B"/>
    <w:rsid w:val="0011372E"/>
    <w:rsid w:val="0011375E"/>
    <w:rsid w:val="00113807"/>
    <w:rsid w:val="00113818"/>
    <w:rsid w:val="001138F7"/>
    <w:rsid w:val="0011391E"/>
    <w:rsid w:val="00113AFD"/>
    <w:rsid w:val="00113B27"/>
    <w:rsid w:val="00113D5E"/>
    <w:rsid w:val="00113E36"/>
    <w:rsid w:val="00113E77"/>
    <w:rsid w:val="00113EE6"/>
    <w:rsid w:val="00113F61"/>
    <w:rsid w:val="00114002"/>
    <w:rsid w:val="00114024"/>
    <w:rsid w:val="001140AA"/>
    <w:rsid w:val="001140EB"/>
    <w:rsid w:val="00114151"/>
    <w:rsid w:val="0011418D"/>
    <w:rsid w:val="00114244"/>
    <w:rsid w:val="00114280"/>
    <w:rsid w:val="0011428D"/>
    <w:rsid w:val="001142DC"/>
    <w:rsid w:val="0011432D"/>
    <w:rsid w:val="0011435C"/>
    <w:rsid w:val="0011439C"/>
    <w:rsid w:val="001144FC"/>
    <w:rsid w:val="001145BD"/>
    <w:rsid w:val="00114723"/>
    <w:rsid w:val="00114900"/>
    <w:rsid w:val="0011491B"/>
    <w:rsid w:val="00114957"/>
    <w:rsid w:val="00114993"/>
    <w:rsid w:val="00114A05"/>
    <w:rsid w:val="00114A68"/>
    <w:rsid w:val="00114A78"/>
    <w:rsid w:val="00114AD3"/>
    <w:rsid w:val="00114B61"/>
    <w:rsid w:val="00114BD6"/>
    <w:rsid w:val="00114C56"/>
    <w:rsid w:val="00114E58"/>
    <w:rsid w:val="00114EDF"/>
    <w:rsid w:val="00114F1A"/>
    <w:rsid w:val="00114FC4"/>
    <w:rsid w:val="001150D4"/>
    <w:rsid w:val="001151A7"/>
    <w:rsid w:val="001151B2"/>
    <w:rsid w:val="001151B9"/>
    <w:rsid w:val="001151EE"/>
    <w:rsid w:val="00115234"/>
    <w:rsid w:val="001152BD"/>
    <w:rsid w:val="001152E8"/>
    <w:rsid w:val="001152F5"/>
    <w:rsid w:val="0011537A"/>
    <w:rsid w:val="00115382"/>
    <w:rsid w:val="001153CE"/>
    <w:rsid w:val="001153EE"/>
    <w:rsid w:val="0011541C"/>
    <w:rsid w:val="00115428"/>
    <w:rsid w:val="00115531"/>
    <w:rsid w:val="00115539"/>
    <w:rsid w:val="00115554"/>
    <w:rsid w:val="001155B1"/>
    <w:rsid w:val="00115627"/>
    <w:rsid w:val="001156D5"/>
    <w:rsid w:val="00115707"/>
    <w:rsid w:val="00115721"/>
    <w:rsid w:val="00115723"/>
    <w:rsid w:val="00115747"/>
    <w:rsid w:val="0011579D"/>
    <w:rsid w:val="00115854"/>
    <w:rsid w:val="001158AA"/>
    <w:rsid w:val="0011596C"/>
    <w:rsid w:val="0011598B"/>
    <w:rsid w:val="0011599D"/>
    <w:rsid w:val="00115A42"/>
    <w:rsid w:val="00115AA6"/>
    <w:rsid w:val="00115AE2"/>
    <w:rsid w:val="00115BE5"/>
    <w:rsid w:val="00115BFE"/>
    <w:rsid w:val="00115C73"/>
    <w:rsid w:val="00115D67"/>
    <w:rsid w:val="00115DA8"/>
    <w:rsid w:val="00115E08"/>
    <w:rsid w:val="00115EBE"/>
    <w:rsid w:val="00116019"/>
    <w:rsid w:val="0011603C"/>
    <w:rsid w:val="001160D3"/>
    <w:rsid w:val="001161EB"/>
    <w:rsid w:val="001161FB"/>
    <w:rsid w:val="00116264"/>
    <w:rsid w:val="00116278"/>
    <w:rsid w:val="001162A8"/>
    <w:rsid w:val="00116394"/>
    <w:rsid w:val="0011653E"/>
    <w:rsid w:val="0011656F"/>
    <w:rsid w:val="001165C5"/>
    <w:rsid w:val="00116615"/>
    <w:rsid w:val="00116662"/>
    <w:rsid w:val="0011672E"/>
    <w:rsid w:val="001168D0"/>
    <w:rsid w:val="0011698D"/>
    <w:rsid w:val="001169DA"/>
    <w:rsid w:val="001169ED"/>
    <w:rsid w:val="00116A4F"/>
    <w:rsid w:val="00116A51"/>
    <w:rsid w:val="00116B16"/>
    <w:rsid w:val="00116BAC"/>
    <w:rsid w:val="00116BC2"/>
    <w:rsid w:val="00116C7D"/>
    <w:rsid w:val="00116CB9"/>
    <w:rsid w:val="00116CC1"/>
    <w:rsid w:val="00116D78"/>
    <w:rsid w:val="00116DA9"/>
    <w:rsid w:val="00116DE4"/>
    <w:rsid w:val="00116FB1"/>
    <w:rsid w:val="0011702B"/>
    <w:rsid w:val="001171BF"/>
    <w:rsid w:val="001172AD"/>
    <w:rsid w:val="0011732D"/>
    <w:rsid w:val="0011736A"/>
    <w:rsid w:val="00117389"/>
    <w:rsid w:val="0011748C"/>
    <w:rsid w:val="001174E5"/>
    <w:rsid w:val="00117725"/>
    <w:rsid w:val="001177BA"/>
    <w:rsid w:val="0011787A"/>
    <w:rsid w:val="00117940"/>
    <w:rsid w:val="00117961"/>
    <w:rsid w:val="0011798C"/>
    <w:rsid w:val="001179CC"/>
    <w:rsid w:val="001179F6"/>
    <w:rsid w:val="00117A00"/>
    <w:rsid w:val="00117A25"/>
    <w:rsid w:val="00117AC5"/>
    <w:rsid w:val="00117ACB"/>
    <w:rsid w:val="00117BAC"/>
    <w:rsid w:val="00117BFB"/>
    <w:rsid w:val="00117C53"/>
    <w:rsid w:val="00117C64"/>
    <w:rsid w:val="00117D11"/>
    <w:rsid w:val="00117D49"/>
    <w:rsid w:val="00117D95"/>
    <w:rsid w:val="00117ED6"/>
    <w:rsid w:val="00117FD9"/>
    <w:rsid w:val="001201B6"/>
    <w:rsid w:val="0012024D"/>
    <w:rsid w:val="001203A7"/>
    <w:rsid w:val="001203A8"/>
    <w:rsid w:val="00120405"/>
    <w:rsid w:val="0012042C"/>
    <w:rsid w:val="00120499"/>
    <w:rsid w:val="001204B5"/>
    <w:rsid w:val="001204FB"/>
    <w:rsid w:val="00120543"/>
    <w:rsid w:val="00120546"/>
    <w:rsid w:val="00120568"/>
    <w:rsid w:val="00120763"/>
    <w:rsid w:val="00120791"/>
    <w:rsid w:val="0012094A"/>
    <w:rsid w:val="00120A35"/>
    <w:rsid w:val="00120B56"/>
    <w:rsid w:val="00120C05"/>
    <w:rsid w:val="00120D85"/>
    <w:rsid w:val="00120E13"/>
    <w:rsid w:val="00120E38"/>
    <w:rsid w:val="00120E41"/>
    <w:rsid w:val="00120F2D"/>
    <w:rsid w:val="00121063"/>
    <w:rsid w:val="00121083"/>
    <w:rsid w:val="001210E8"/>
    <w:rsid w:val="0012117B"/>
    <w:rsid w:val="001211C5"/>
    <w:rsid w:val="0012141F"/>
    <w:rsid w:val="00121479"/>
    <w:rsid w:val="001215C1"/>
    <w:rsid w:val="00121664"/>
    <w:rsid w:val="00121740"/>
    <w:rsid w:val="00121746"/>
    <w:rsid w:val="001217DB"/>
    <w:rsid w:val="00121961"/>
    <w:rsid w:val="0012197E"/>
    <w:rsid w:val="001219A0"/>
    <w:rsid w:val="001219C7"/>
    <w:rsid w:val="00121AB0"/>
    <w:rsid w:val="00121B68"/>
    <w:rsid w:val="00121C9D"/>
    <w:rsid w:val="00121CDC"/>
    <w:rsid w:val="00121CEC"/>
    <w:rsid w:val="00121CF0"/>
    <w:rsid w:val="00121D23"/>
    <w:rsid w:val="00121DC8"/>
    <w:rsid w:val="00121DEF"/>
    <w:rsid w:val="00121E11"/>
    <w:rsid w:val="00121E8E"/>
    <w:rsid w:val="00121F66"/>
    <w:rsid w:val="00121F87"/>
    <w:rsid w:val="0012201B"/>
    <w:rsid w:val="00122083"/>
    <w:rsid w:val="00122155"/>
    <w:rsid w:val="00122188"/>
    <w:rsid w:val="00122589"/>
    <w:rsid w:val="0012266D"/>
    <w:rsid w:val="001226A0"/>
    <w:rsid w:val="00122760"/>
    <w:rsid w:val="001227E9"/>
    <w:rsid w:val="0012287A"/>
    <w:rsid w:val="001229DB"/>
    <w:rsid w:val="001229E3"/>
    <w:rsid w:val="00122A88"/>
    <w:rsid w:val="00122C4B"/>
    <w:rsid w:val="00122CD2"/>
    <w:rsid w:val="00122D67"/>
    <w:rsid w:val="00122DED"/>
    <w:rsid w:val="00122DFB"/>
    <w:rsid w:val="00122F57"/>
    <w:rsid w:val="00123081"/>
    <w:rsid w:val="001230CC"/>
    <w:rsid w:val="00123129"/>
    <w:rsid w:val="001231C1"/>
    <w:rsid w:val="00123367"/>
    <w:rsid w:val="00123390"/>
    <w:rsid w:val="001233C8"/>
    <w:rsid w:val="001233E9"/>
    <w:rsid w:val="00123419"/>
    <w:rsid w:val="001235D3"/>
    <w:rsid w:val="001236A3"/>
    <w:rsid w:val="001236DF"/>
    <w:rsid w:val="00123817"/>
    <w:rsid w:val="00123839"/>
    <w:rsid w:val="001238F8"/>
    <w:rsid w:val="00123906"/>
    <w:rsid w:val="00123910"/>
    <w:rsid w:val="001239BD"/>
    <w:rsid w:val="001239BE"/>
    <w:rsid w:val="001239EB"/>
    <w:rsid w:val="00123A33"/>
    <w:rsid w:val="00123AAF"/>
    <w:rsid w:val="00123AF1"/>
    <w:rsid w:val="00123B48"/>
    <w:rsid w:val="00123C3A"/>
    <w:rsid w:val="00123C4A"/>
    <w:rsid w:val="00123E2F"/>
    <w:rsid w:val="00123E52"/>
    <w:rsid w:val="00123E95"/>
    <w:rsid w:val="00123E9B"/>
    <w:rsid w:val="00123E9E"/>
    <w:rsid w:val="00123ECA"/>
    <w:rsid w:val="00124039"/>
    <w:rsid w:val="001240AC"/>
    <w:rsid w:val="00124114"/>
    <w:rsid w:val="00124173"/>
    <w:rsid w:val="001242F4"/>
    <w:rsid w:val="00124377"/>
    <w:rsid w:val="001243AE"/>
    <w:rsid w:val="001243F6"/>
    <w:rsid w:val="001243F9"/>
    <w:rsid w:val="00124419"/>
    <w:rsid w:val="00124458"/>
    <w:rsid w:val="001244A4"/>
    <w:rsid w:val="001244FA"/>
    <w:rsid w:val="00124559"/>
    <w:rsid w:val="0012463D"/>
    <w:rsid w:val="00124640"/>
    <w:rsid w:val="00124663"/>
    <w:rsid w:val="00124863"/>
    <w:rsid w:val="001248E1"/>
    <w:rsid w:val="001248F0"/>
    <w:rsid w:val="0012491F"/>
    <w:rsid w:val="00124A18"/>
    <w:rsid w:val="00124A55"/>
    <w:rsid w:val="00124AB1"/>
    <w:rsid w:val="00124BB4"/>
    <w:rsid w:val="00124BD1"/>
    <w:rsid w:val="00124CC4"/>
    <w:rsid w:val="00124DA6"/>
    <w:rsid w:val="00124DBF"/>
    <w:rsid w:val="00124E55"/>
    <w:rsid w:val="00124E72"/>
    <w:rsid w:val="00124E82"/>
    <w:rsid w:val="00124F27"/>
    <w:rsid w:val="00124FF7"/>
    <w:rsid w:val="0012512D"/>
    <w:rsid w:val="001251E4"/>
    <w:rsid w:val="00125224"/>
    <w:rsid w:val="00125273"/>
    <w:rsid w:val="0012527A"/>
    <w:rsid w:val="0012532B"/>
    <w:rsid w:val="0012540A"/>
    <w:rsid w:val="001254CD"/>
    <w:rsid w:val="001254E3"/>
    <w:rsid w:val="00125564"/>
    <w:rsid w:val="00125590"/>
    <w:rsid w:val="001255BC"/>
    <w:rsid w:val="00125699"/>
    <w:rsid w:val="001256A1"/>
    <w:rsid w:val="001256A8"/>
    <w:rsid w:val="001256DD"/>
    <w:rsid w:val="0012573C"/>
    <w:rsid w:val="00125895"/>
    <w:rsid w:val="001259F3"/>
    <w:rsid w:val="001259F6"/>
    <w:rsid w:val="00125C60"/>
    <w:rsid w:val="00125CE4"/>
    <w:rsid w:val="00125D19"/>
    <w:rsid w:val="00125D2F"/>
    <w:rsid w:val="00125D30"/>
    <w:rsid w:val="00125D7B"/>
    <w:rsid w:val="00125D8B"/>
    <w:rsid w:val="00125E68"/>
    <w:rsid w:val="00125FBC"/>
    <w:rsid w:val="00126002"/>
    <w:rsid w:val="00126039"/>
    <w:rsid w:val="0012606A"/>
    <w:rsid w:val="0012616A"/>
    <w:rsid w:val="00126176"/>
    <w:rsid w:val="0012617E"/>
    <w:rsid w:val="001261DC"/>
    <w:rsid w:val="001262E1"/>
    <w:rsid w:val="00126351"/>
    <w:rsid w:val="0012641F"/>
    <w:rsid w:val="0012647A"/>
    <w:rsid w:val="0012648A"/>
    <w:rsid w:val="0012649D"/>
    <w:rsid w:val="00126515"/>
    <w:rsid w:val="001265AB"/>
    <w:rsid w:val="00126712"/>
    <w:rsid w:val="0012677F"/>
    <w:rsid w:val="001267B1"/>
    <w:rsid w:val="001268B4"/>
    <w:rsid w:val="001268CA"/>
    <w:rsid w:val="001269B9"/>
    <w:rsid w:val="001269EC"/>
    <w:rsid w:val="00126A38"/>
    <w:rsid w:val="00126A68"/>
    <w:rsid w:val="00126C13"/>
    <w:rsid w:val="00126C35"/>
    <w:rsid w:val="00126C70"/>
    <w:rsid w:val="00126D51"/>
    <w:rsid w:val="00126EEA"/>
    <w:rsid w:val="00126F95"/>
    <w:rsid w:val="001270D9"/>
    <w:rsid w:val="001270E2"/>
    <w:rsid w:val="0012718A"/>
    <w:rsid w:val="001271DE"/>
    <w:rsid w:val="0012723F"/>
    <w:rsid w:val="0012726A"/>
    <w:rsid w:val="00127283"/>
    <w:rsid w:val="001272B3"/>
    <w:rsid w:val="001273F4"/>
    <w:rsid w:val="0012745E"/>
    <w:rsid w:val="0012762C"/>
    <w:rsid w:val="001276AF"/>
    <w:rsid w:val="0012774A"/>
    <w:rsid w:val="0012779C"/>
    <w:rsid w:val="00127871"/>
    <w:rsid w:val="00127898"/>
    <w:rsid w:val="00127957"/>
    <w:rsid w:val="0012798A"/>
    <w:rsid w:val="001279F1"/>
    <w:rsid w:val="00127A2A"/>
    <w:rsid w:val="00127AFC"/>
    <w:rsid w:val="00127B3B"/>
    <w:rsid w:val="00127BB4"/>
    <w:rsid w:val="00127BC0"/>
    <w:rsid w:val="00127C92"/>
    <w:rsid w:val="00127D41"/>
    <w:rsid w:val="00127E24"/>
    <w:rsid w:val="00127F34"/>
    <w:rsid w:val="00127F3F"/>
    <w:rsid w:val="00127F40"/>
    <w:rsid w:val="00127FBA"/>
    <w:rsid w:val="0012B6F6"/>
    <w:rsid w:val="0013001E"/>
    <w:rsid w:val="0013007F"/>
    <w:rsid w:val="00130102"/>
    <w:rsid w:val="0013018A"/>
    <w:rsid w:val="0013026B"/>
    <w:rsid w:val="001302A2"/>
    <w:rsid w:val="001302AE"/>
    <w:rsid w:val="0013034D"/>
    <w:rsid w:val="001303D2"/>
    <w:rsid w:val="0013041F"/>
    <w:rsid w:val="001304F9"/>
    <w:rsid w:val="00130599"/>
    <w:rsid w:val="0013073F"/>
    <w:rsid w:val="0013089B"/>
    <w:rsid w:val="001308C5"/>
    <w:rsid w:val="00130967"/>
    <w:rsid w:val="001309A2"/>
    <w:rsid w:val="00130A35"/>
    <w:rsid w:val="00130AA2"/>
    <w:rsid w:val="00130B18"/>
    <w:rsid w:val="00130B41"/>
    <w:rsid w:val="00130B8A"/>
    <w:rsid w:val="00130BE7"/>
    <w:rsid w:val="00130C71"/>
    <w:rsid w:val="00130D40"/>
    <w:rsid w:val="00130D6D"/>
    <w:rsid w:val="00130D78"/>
    <w:rsid w:val="00130E4A"/>
    <w:rsid w:val="00130EF4"/>
    <w:rsid w:val="00130F1A"/>
    <w:rsid w:val="00131022"/>
    <w:rsid w:val="00131251"/>
    <w:rsid w:val="0013134D"/>
    <w:rsid w:val="0013144C"/>
    <w:rsid w:val="001314A0"/>
    <w:rsid w:val="001314D6"/>
    <w:rsid w:val="0013152A"/>
    <w:rsid w:val="00131572"/>
    <w:rsid w:val="00131596"/>
    <w:rsid w:val="0013159A"/>
    <w:rsid w:val="001315C4"/>
    <w:rsid w:val="001315F1"/>
    <w:rsid w:val="00131606"/>
    <w:rsid w:val="00131644"/>
    <w:rsid w:val="001316A2"/>
    <w:rsid w:val="001316ED"/>
    <w:rsid w:val="001317AA"/>
    <w:rsid w:val="0013199E"/>
    <w:rsid w:val="00131A30"/>
    <w:rsid w:val="00131B4B"/>
    <w:rsid w:val="00131B4D"/>
    <w:rsid w:val="00131BA4"/>
    <w:rsid w:val="00131BC1"/>
    <w:rsid w:val="00131C9E"/>
    <w:rsid w:val="00131CA6"/>
    <w:rsid w:val="00131CF5"/>
    <w:rsid w:val="00131D08"/>
    <w:rsid w:val="00131D11"/>
    <w:rsid w:val="00131D29"/>
    <w:rsid w:val="00131D41"/>
    <w:rsid w:val="00131E56"/>
    <w:rsid w:val="00131EC1"/>
    <w:rsid w:val="00131F07"/>
    <w:rsid w:val="00131F83"/>
    <w:rsid w:val="00131FC6"/>
    <w:rsid w:val="00132009"/>
    <w:rsid w:val="00132018"/>
    <w:rsid w:val="0013203F"/>
    <w:rsid w:val="0013204F"/>
    <w:rsid w:val="001320ED"/>
    <w:rsid w:val="0013220A"/>
    <w:rsid w:val="0013220B"/>
    <w:rsid w:val="00132349"/>
    <w:rsid w:val="001323B6"/>
    <w:rsid w:val="00132499"/>
    <w:rsid w:val="001325E1"/>
    <w:rsid w:val="0013261B"/>
    <w:rsid w:val="0013261F"/>
    <w:rsid w:val="00132655"/>
    <w:rsid w:val="001326A0"/>
    <w:rsid w:val="001327BD"/>
    <w:rsid w:val="001327BE"/>
    <w:rsid w:val="0013280C"/>
    <w:rsid w:val="0013289A"/>
    <w:rsid w:val="001328AE"/>
    <w:rsid w:val="0013291B"/>
    <w:rsid w:val="00132A21"/>
    <w:rsid w:val="00132A24"/>
    <w:rsid w:val="00132A5A"/>
    <w:rsid w:val="00132B7B"/>
    <w:rsid w:val="00132C28"/>
    <w:rsid w:val="00132D2A"/>
    <w:rsid w:val="00132D52"/>
    <w:rsid w:val="00132DBD"/>
    <w:rsid w:val="00132DBE"/>
    <w:rsid w:val="00132E64"/>
    <w:rsid w:val="00132EF9"/>
    <w:rsid w:val="00132F15"/>
    <w:rsid w:val="00132F47"/>
    <w:rsid w:val="00132F92"/>
    <w:rsid w:val="0013315F"/>
    <w:rsid w:val="00133216"/>
    <w:rsid w:val="00133242"/>
    <w:rsid w:val="001332A4"/>
    <w:rsid w:val="0013333D"/>
    <w:rsid w:val="001334C7"/>
    <w:rsid w:val="001334ED"/>
    <w:rsid w:val="0013355C"/>
    <w:rsid w:val="001336DB"/>
    <w:rsid w:val="00133719"/>
    <w:rsid w:val="00133784"/>
    <w:rsid w:val="0013382E"/>
    <w:rsid w:val="0013383F"/>
    <w:rsid w:val="0013387B"/>
    <w:rsid w:val="001338BF"/>
    <w:rsid w:val="00133983"/>
    <w:rsid w:val="00133AC0"/>
    <w:rsid w:val="00133AC6"/>
    <w:rsid w:val="00133BB5"/>
    <w:rsid w:val="00133C2E"/>
    <w:rsid w:val="00133CC2"/>
    <w:rsid w:val="00133CED"/>
    <w:rsid w:val="00133D7F"/>
    <w:rsid w:val="00133D98"/>
    <w:rsid w:val="00133DCF"/>
    <w:rsid w:val="00133E80"/>
    <w:rsid w:val="00133EDF"/>
    <w:rsid w:val="00133F5D"/>
    <w:rsid w:val="00133FAD"/>
    <w:rsid w:val="00134035"/>
    <w:rsid w:val="00134067"/>
    <w:rsid w:val="001340A7"/>
    <w:rsid w:val="0013414C"/>
    <w:rsid w:val="001341A2"/>
    <w:rsid w:val="001341ED"/>
    <w:rsid w:val="0013426C"/>
    <w:rsid w:val="001342F0"/>
    <w:rsid w:val="00134390"/>
    <w:rsid w:val="00134410"/>
    <w:rsid w:val="00134456"/>
    <w:rsid w:val="0013445F"/>
    <w:rsid w:val="001344AA"/>
    <w:rsid w:val="0013455C"/>
    <w:rsid w:val="0013457C"/>
    <w:rsid w:val="00134685"/>
    <w:rsid w:val="001346E8"/>
    <w:rsid w:val="001347C4"/>
    <w:rsid w:val="001347E3"/>
    <w:rsid w:val="001347EA"/>
    <w:rsid w:val="00134804"/>
    <w:rsid w:val="00134841"/>
    <w:rsid w:val="00134898"/>
    <w:rsid w:val="001348B3"/>
    <w:rsid w:val="00134A1F"/>
    <w:rsid w:val="00134A9A"/>
    <w:rsid w:val="00134BEF"/>
    <w:rsid w:val="00134C03"/>
    <w:rsid w:val="00134C39"/>
    <w:rsid w:val="00134D08"/>
    <w:rsid w:val="00134D1B"/>
    <w:rsid w:val="00134D79"/>
    <w:rsid w:val="00134D8D"/>
    <w:rsid w:val="00134DAC"/>
    <w:rsid w:val="00134E41"/>
    <w:rsid w:val="00134EB9"/>
    <w:rsid w:val="00134EF3"/>
    <w:rsid w:val="00134F84"/>
    <w:rsid w:val="00134F8A"/>
    <w:rsid w:val="00134FA7"/>
    <w:rsid w:val="00135099"/>
    <w:rsid w:val="001350E3"/>
    <w:rsid w:val="0013513D"/>
    <w:rsid w:val="001351FD"/>
    <w:rsid w:val="001352B2"/>
    <w:rsid w:val="001352CA"/>
    <w:rsid w:val="001353C4"/>
    <w:rsid w:val="001353F1"/>
    <w:rsid w:val="00135463"/>
    <w:rsid w:val="001354FF"/>
    <w:rsid w:val="0013550C"/>
    <w:rsid w:val="00135520"/>
    <w:rsid w:val="001356F8"/>
    <w:rsid w:val="001357C7"/>
    <w:rsid w:val="00135998"/>
    <w:rsid w:val="001359E5"/>
    <w:rsid w:val="00135A3B"/>
    <w:rsid w:val="00135A6A"/>
    <w:rsid w:val="00135A6E"/>
    <w:rsid w:val="00135AD0"/>
    <w:rsid w:val="00135BB7"/>
    <w:rsid w:val="00135BDA"/>
    <w:rsid w:val="00135C33"/>
    <w:rsid w:val="00135C7E"/>
    <w:rsid w:val="00135CB7"/>
    <w:rsid w:val="00135CFD"/>
    <w:rsid w:val="00135D02"/>
    <w:rsid w:val="00135DBD"/>
    <w:rsid w:val="00135E15"/>
    <w:rsid w:val="00135E92"/>
    <w:rsid w:val="00135EC7"/>
    <w:rsid w:val="001360AB"/>
    <w:rsid w:val="001360F4"/>
    <w:rsid w:val="00136162"/>
    <w:rsid w:val="001361DC"/>
    <w:rsid w:val="0013621C"/>
    <w:rsid w:val="001362D3"/>
    <w:rsid w:val="0013638A"/>
    <w:rsid w:val="001365D5"/>
    <w:rsid w:val="00136628"/>
    <w:rsid w:val="00136638"/>
    <w:rsid w:val="001366AF"/>
    <w:rsid w:val="00136785"/>
    <w:rsid w:val="001367FE"/>
    <w:rsid w:val="00136813"/>
    <w:rsid w:val="0013687E"/>
    <w:rsid w:val="001368CE"/>
    <w:rsid w:val="0013693B"/>
    <w:rsid w:val="001369CD"/>
    <w:rsid w:val="00136C55"/>
    <w:rsid w:val="00136E18"/>
    <w:rsid w:val="00136E6A"/>
    <w:rsid w:val="00136E8F"/>
    <w:rsid w:val="00136EF0"/>
    <w:rsid w:val="00136F96"/>
    <w:rsid w:val="00136FDD"/>
    <w:rsid w:val="0013700E"/>
    <w:rsid w:val="0013706F"/>
    <w:rsid w:val="00137184"/>
    <w:rsid w:val="0013721D"/>
    <w:rsid w:val="0013726A"/>
    <w:rsid w:val="0013732E"/>
    <w:rsid w:val="00137499"/>
    <w:rsid w:val="001374D7"/>
    <w:rsid w:val="00137559"/>
    <w:rsid w:val="0013755D"/>
    <w:rsid w:val="00137700"/>
    <w:rsid w:val="0013773E"/>
    <w:rsid w:val="0013776B"/>
    <w:rsid w:val="001377CE"/>
    <w:rsid w:val="0013787A"/>
    <w:rsid w:val="00137972"/>
    <w:rsid w:val="001379AC"/>
    <w:rsid w:val="00137A1F"/>
    <w:rsid w:val="00137A31"/>
    <w:rsid w:val="00137AB2"/>
    <w:rsid w:val="00137B8B"/>
    <w:rsid w:val="00137C0F"/>
    <w:rsid w:val="00137C84"/>
    <w:rsid w:val="00137CD6"/>
    <w:rsid w:val="00137CE9"/>
    <w:rsid w:val="00137D44"/>
    <w:rsid w:val="00137D86"/>
    <w:rsid w:val="00137DBA"/>
    <w:rsid w:val="00137DC4"/>
    <w:rsid w:val="00137E43"/>
    <w:rsid w:val="00137E4E"/>
    <w:rsid w:val="00137E6C"/>
    <w:rsid w:val="00137E8D"/>
    <w:rsid w:val="00137EEF"/>
    <w:rsid w:val="00137FF0"/>
    <w:rsid w:val="0014028A"/>
    <w:rsid w:val="00140337"/>
    <w:rsid w:val="001403CE"/>
    <w:rsid w:val="001403E3"/>
    <w:rsid w:val="001403EC"/>
    <w:rsid w:val="001403EF"/>
    <w:rsid w:val="0014045F"/>
    <w:rsid w:val="0014049C"/>
    <w:rsid w:val="0014059C"/>
    <w:rsid w:val="00140810"/>
    <w:rsid w:val="0014099C"/>
    <w:rsid w:val="001409A5"/>
    <w:rsid w:val="001409BF"/>
    <w:rsid w:val="001409EC"/>
    <w:rsid w:val="00140A20"/>
    <w:rsid w:val="00140B01"/>
    <w:rsid w:val="00140B65"/>
    <w:rsid w:val="00140B82"/>
    <w:rsid w:val="00140BC0"/>
    <w:rsid w:val="00140BD7"/>
    <w:rsid w:val="00140C9B"/>
    <w:rsid w:val="00140CF5"/>
    <w:rsid w:val="00140CFA"/>
    <w:rsid w:val="00140F19"/>
    <w:rsid w:val="00140F51"/>
    <w:rsid w:val="001410EA"/>
    <w:rsid w:val="001411B9"/>
    <w:rsid w:val="0014122C"/>
    <w:rsid w:val="0014130A"/>
    <w:rsid w:val="00141445"/>
    <w:rsid w:val="001415A0"/>
    <w:rsid w:val="00141624"/>
    <w:rsid w:val="0014165A"/>
    <w:rsid w:val="00141671"/>
    <w:rsid w:val="0014168F"/>
    <w:rsid w:val="001416A6"/>
    <w:rsid w:val="001416DB"/>
    <w:rsid w:val="0014172F"/>
    <w:rsid w:val="0014175D"/>
    <w:rsid w:val="00141778"/>
    <w:rsid w:val="0014179A"/>
    <w:rsid w:val="00141894"/>
    <w:rsid w:val="00141938"/>
    <w:rsid w:val="001419DF"/>
    <w:rsid w:val="00141BE2"/>
    <w:rsid w:val="00141C69"/>
    <w:rsid w:val="00141D26"/>
    <w:rsid w:val="00141D46"/>
    <w:rsid w:val="00141D66"/>
    <w:rsid w:val="00141D70"/>
    <w:rsid w:val="00141DD8"/>
    <w:rsid w:val="00141E5F"/>
    <w:rsid w:val="00141E7F"/>
    <w:rsid w:val="00141EA4"/>
    <w:rsid w:val="00141F85"/>
    <w:rsid w:val="001420E2"/>
    <w:rsid w:val="0014215E"/>
    <w:rsid w:val="00142278"/>
    <w:rsid w:val="001422DD"/>
    <w:rsid w:val="0014240A"/>
    <w:rsid w:val="00142426"/>
    <w:rsid w:val="0014247A"/>
    <w:rsid w:val="001424A2"/>
    <w:rsid w:val="00142533"/>
    <w:rsid w:val="0014263A"/>
    <w:rsid w:val="001426A7"/>
    <w:rsid w:val="00142734"/>
    <w:rsid w:val="0014276C"/>
    <w:rsid w:val="00142793"/>
    <w:rsid w:val="001428CB"/>
    <w:rsid w:val="00142960"/>
    <w:rsid w:val="001429D3"/>
    <w:rsid w:val="00142A15"/>
    <w:rsid w:val="00142ACD"/>
    <w:rsid w:val="00142AF4"/>
    <w:rsid w:val="00142B3E"/>
    <w:rsid w:val="00142BBB"/>
    <w:rsid w:val="00142BE8"/>
    <w:rsid w:val="00142C41"/>
    <w:rsid w:val="00142CED"/>
    <w:rsid w:val="00142D0A"/>
    <w:rsid w:val="00142DAD"/>
    <w:rsid w:val="00142DCA"/>
    <w:rsid w:val="00142E52"/>
    <w:rsid w:val="00142EFD"/>
    <w:rsid w:val="00142F16"/>
    <w:rsid w:val="00143018"/>
    <w:rsid w:val="00143044"/>
    <w:rsid w:val="00143051"/>
    <w:rsid w:val="001430BC"/>
    <w:rsid w:val="001430DE"/>
    <w:rsid w:val="001430EA"/>
    <w:rsid w:val="0014311E"/>
    <w:rsid w:val="0014312D"/>
    <w:rsid w:val="00143198"/>
    <w:rsid w:val="001431B1"/>
    <w:rsid w:val="001431FA"/>
    <w:rsid w:val="001432D7"/>
    <w:rsid w:val="00143307"/>
    <w:rsid w:val="00143320"/>
    <w:rsid w:val="0014336E"/>
    <w:rsid w:val="00143411"/>
    <w:rsid w:val="00143554"/>
    <w:rsid w:val="001435AC"/>
    <w:rsid w:val="001435C0"/>
    <w:rsid w:val="001435EC"/>
    <w:rsid w:val="0014366A"/>
    <w:rsid w:val="001436AB"/>
    <w:rsid w:val="00143717"/>
    <w:rsid w:val="00143746"/>
    <w:rsid w:val="00143758"/>
    <w:rsid w:val="00143827"/>
    <w:rsid w:val="00143949"/>
    <w:rsid w:val="00143B78"/>
    <w:rsid w:val="00143B86"/>
    <w:rsid w:val="00143BC2"/>
    <w:rsid w:val="00143BFE"/>
    <w:rsid w:val="00143C18"/>
    <w:rsid w:val="00143C6F"/>
    <w:rsid w:val="00143CE6"/>
    <w:rsid w:val="00143D00"/>
    <w:rsid w:val="00143D3E"/>
    <w:rsid w:val="00143D97"/>
    <w:rsid w:val="00143E53"/>
    <w:rsid w:val="00143E62"/>
    <w:rsid w:val="00143EA2"/>
    <w:rsid w:val="00143EEF"/>
    <w:rsid w:val="00143F15"/>
    <w:rsid w:val="00143F31"/>
    <w:rsid w:val="00143F80"/>
    <w:rsid w:val="00143FC6"/>
    <w:rsid w:val="00144040"/>
    <w:rsid w:val="00144097"/>
    <w:rsid w:val="00144125"/>
    <w:rsid w:val="0014418E"/>
    <w:rsid w:val="001441A6"/>
    <w:rsid w:val="00144200"/>
    <w:rsid w:val="001442E7"/>
    <w:rsid w:val="001442EA"/>
    <w:rsid w:val="00144376"/>
    <w:rsid w:val="00144393"/>
    <w:rsid w:val="001443C0"/>
    <w:rsid w:val="00144467"/>
    <w:rsid w:val="001444EB"/>
    <w:rsid w:val="0014450A"/>
    <w:rsid w:val="00144590"/>
    <w:rsid w:val="0014466C"/>
    <w:rsid w:val="00144672"/>
    <w:rsid w:val="0014471A"/>
    <w:rsid w:val="00144761"/>
    <w:rsid w:val="00144785"/>
    <w:rsid w:val="001448E6"/>
    <w:rsid w:val="0014495E"/>
    <w:rsid w:val="00144A78"/>
    <w:rsid w:val="00144B5F"/>
    <w:rsid w:val="00144B6B"/>
    <w:rsid w:val="00144B77"/>
    <w:rsid w:val="00144B7B"/>
    <w:rsid w:val="00144C49"/>
    <w:rsid w:val="00144CA5"/>
    <w:rsid w:val="00144CBA"/>
    <w:rsid w:val="00144CF3"/>
    <w:rsid w:val="00144D0B"/>
    <w:rsid w:val="00144D2D"/>
    <w:rsid w:val="00144D9E"/>
    <w:rsid w:val="00144DD0"/>
    <w:rsid w:val="00144F46"/>
    <w:rsid w:val="00144FB4"/>
    <w:rsid w:val="00144FD5"/>
    <w:rsid w:val="00145024"/>
    <w:rsid w:val="0014504B"/>
    <w:rsid w:val="00145149"/>
    <w:rsid w:val="00145181"/>
    <w:rsid w:val="001451C5"/>
    <w:rsid w:val="001451E4"/>
    <w:rsid w:val="00145223"/>
    <w:rsid w:val="0014539C"/>
    <w:rsid w:val="0014545F"/>
    <w:rsid w:val="001454EC"/>
    <w:rsid w:val="00145607"/>
    <w:rsid w:val="001456C8"/>
    <w:rsid w:val="001458A3"/>
    <w:rsid w:val="001459CB"/>
    <w:rsid w:val="001459CD"/>
    <w:rsid w:val="00145ADB"/>
    <w:rsid w:val="00145B30"/>
    <w:rsid w:val="00145C86"/>
    <w:rsid w:val="00145D33"/>
    <w:rsid w:val="00145D43"/>
    <w:rsid w:val="00145D4B"/>
    <w:rsid w:val="00145DAF"/>
    <w:rsid w:val="00145E8D"/>
    <w:rsid w:val="00145F2F"/>
    <w:rsid w:val="00145F4C"/>
    <w:rsid w:val="00145F93"/>
    <w:rsid w:val="00146132"/>
    <w:rsid w:val="001461AA"/>
    <w:rsid w:val="00146381"/>
    <w:rsid w:val="001463F9"/>
    <w:rsid w:val="00146420"/>
    <w:rsid w:val="00146470"/>
    <w:rsid w:val="001464C2"/>
    <w:rsid w:val="0014656C"/>
    <w:rsid w:val="00146580"/>
    <w:rsid w:val="00146672"/>
    <w:rsid w:val="001468AA"/>
    <w:rsid w:val="00146942"/>
    <w:rsid w:val="0014696B"/>
    <w:rsid w:val="00146988"/>
    <w:rsid w:val="00146B46"/>
    <w:rsid w:val="00146B6A"/>
    <w:rsid w:val="00146B75"/>
    <w:rsid w:val="00146BDB"/>
    <w:rsid w:val="00146BF2"/>
    <w:rsid w:val="00146D22"/>
    <w:rsid w:val="00146D23"/>
    <w:rsid w:val="00146D9C"/>
    <w:rsid w:val="00146E58"/>
    <w:rsid w:val="00146F26"/>
    <w:rsid w:val="0014702A"/>
    <w:rsid w:val="00147044"/>
    <w:rsid w:val="00147164"/>
    <w:rsid w:val="0014721C"/>
    <w:rsid w:val="00147246"/>
    <w:rsid w:val="00147275"/>
    <w:rsid w:val="00147296"/>
    <w:rsid w:val="001472AC"/>
    <w:rsid w:val="001472D5"/>
    <w:rsid w:val="001474D1"/>
    <w:rsid w:val="0014753E"/>
    <w:rsid w:val="001475C0"/>
    <w:rsid w:val="001475F2"/>
    <w:rsid w:val="001477F8"/>
    <w:rsid w:val="00147879"/>
    <w:rsid w:val="0014788A"/>
    <w:rsid w:val="0014789D"/>
    <w:rsid w:val="001478C7"/>
    <w:rsid w:val="00147925"/>
    <w:rsid w:val="00147A16"/>
    <w:rsid w:val="00147A8F"/>
    <w:rsid w:val="00147ACB"/>
    <w:rsid w:val="00147B5A"/>
    <w:rsid w:val="00147BDF"/>
    <w:rsid w:val="00147CC8"/>
    <w:rsid w:val="00147D0F"/>
    <w:rsid w:val="00147D26"/>
    <w:rsid w:val="00147D63"/>
    <w:rsid w:val="00147D7C"/>
    <w:rsid w:val="00147E21"/>
    <w:rsid w:val="00147EA7"/>
    <w:rsid w:val="00147F98"/>
    <w:rsid w:val="00147FCB"/>
    <w:rsid w:val="00150075"/>
    <w:rsid w:val="001500CC"/>
    <w:rsid w:val="00150307"/>
    <w:rsid w:val="0015035C"/>
    <w:rsid w:val="001503F8"/>
    <w:rsid w:val="0015040D"/>
    <w:rsid w:val="00150413"/>
    <w:rsid w:val="00150483"/>
    <w:rsid w:val="0015054E"/>
    <w:rsid w:val="001506CE"/>
    <w:rsid w:val="001506EA"/>
    <w:rsid w:val="0015079A"/>
    <w:rsid w:val="0015079B"/>
    <w:rsid w:val="001507C0"/>
    <w:rsid w:val="00150835"/>
    <w:rsid w:val="00150846"/>
    <w:rsid w:val="001508A9"/>
    <w:rsid w:val="001509E7"/>
    <w:rsid w:val="00150A26"/>
    <w:rsid w:val="00150A2E"/>
    <w:rsid w:val="00150A9F"/>
    <w:rsid w:val="00150B8C"/>
    <w:rsid w:val="00150C16"/>
    <w:rsid w:val="00150C6C"/>
    <w:rsid w:val="00150CBA"/>
    <w:rsid w:val="00150D67"/>
    <w:rsid w:val="00150E36"/>
    <w:rsid w:val="00150F72"/>
    <w:rsid w:val="00150FD9"/>
    <w:rsid w:val="00151001"/>
    <w:rsid w:val="00151085"/>
    <w:rsid w:val="00151097"/>
    <w:rsid w:val="001510D7"/>
    <w:rsid w:val="0015118A"/>
    <w:rsid w:val="001511E9"/>
    <w:rsid w:val="00151228"/>
    <w:rsid w:val="00151287"/>
    <w:rsid w:val="00151289"/>
    <w:rsid w:val="001512B0"/>
    <w:rsid w:val="001512C4"/>
    <w:rsid w:val="001512D0"/>
    <w:rsid w:val="0015131E"/>
    <w:rsid w:val="0015132C"/>
    <w:rsid w:val="00151330"/>
    <w:rsid w:val="00151399"/>
    <w:rsid w:val="001513F6"/>
    <w:rsid w:val="0015142F"/>
    <w:rsid w:val="00151456"/>
    <w:rsid w:val="00151597"/>
    <w:rsid w:val="00151682"/>
    <w:rsid w:val="0015168C"/>
    <w:rsid w:val="001516B4"/>
    <w:rsid w:val="001516E7"/>
    <w:rsid w:val="00151730"/>
    <w:rsid w:val="00151865"/>
    <w:rsid w:val="00151A52"/>
    <w:rsid w:val="00151A7D"/>
    <w:rsid w:val="00151A9A"/>
    <w:rsid w:val="00151B31"/>
    <w:rsid w:val="00151B44"/>
    <w:rsid w:val="00151B71"/>
    <w:rsid w:val="00151B74"/>
    <w:rsid w:val="00151BAA"/>
    <w:rsid w:val="00151CE4"/>
    <w:rsid w:val="00151D33"/>
    <w:rsid w:val="00151D3F"/>
    <w:rsid w:val="00151DC3"/>
    <w:rsid w:val="00151E62"/>
    <w:rsid w:val="00151EBD"/>
    <w:rsid w:val="00151F47"/>
    <w:rsid w:val="00151F7E"/>
    <w:rsid w:val="00151FAB"/>
    <w:rsid w:val="00152058"/>
    <w:rsid w:val="00152095"/>
    <w:rsid w:val="00152186"/>
    <w:rsid w:val="001521DF"/>
    <w:rsid w:val="00152248"/>
    <w:rsid w:val="00152285"/>
    <w:rsid w:val="00152299"/>
    <w:rsid w:val="0015229F"/>
    <w:rsid w:val="001522C1"/>
    <w:rsid w:val="001522F0"/>
    <w:rsid w:val="00152376"/>
    <w:rsid w:val="00152545"/>
    <w:rsid w:val="0015255E"/>
    <w:rsid w:val="00152582"/>
    <w:rsid w:val="0015259C"/>
    <w:rsid w:val="001525A4"/>
    <w:rsid w:val="001525BF"/>
    <w:rsid w:val="001525F5"/>
    <w:rsid w:val="00152701"/>
    <w:rsid w:val="0015270B"/>
    <w:rsid w:val="00152729"/>
    <w:rsid w:val="00152784"/>
    <w:rsid w:val="00152889"/>
    <w:rsid w:val="0015289E"/>
    <w:rsid w:val="001528B8"/>
    <w:rsid w:val="001528DF"/>
    <w:rsid w:val="00152908"/>
    <w:rsid w:val="00152982"/>
    <w:rsid w:val="001529A7"/>
    <w:rsid w:val="00152A51"/>
    <w:rsid w:val="00152A9B"/>
    <w:rsid w:val="00152B2C"/>
    <w:rsid w:val="00152B8A"/>
    <w:rsid w:val="00152C57"/>
    <w:rsid w:val="00152CB0"/>
    <w:rsid w:val="00152CC9"/>
    <w:rsid w:val="00152CE0"/>
    <w:rsid w:val="00152DBF"/>
    <w:rsid w:val="00152DE4"/>
    <w:rsid w:val="00152ED3"/>
    <w:rsid w:val="00152FAE"/>
    <w:rsid w:val="00152FCA"/>
    <w:rsid w:val="00153058"/>
    <w:rsid w:val="001530BD"/>
    <w:rsid w:val="001532CE"/>
    <w:rsid w:val="00153376"/>
    <w:rsid w:val="001533E1"/>
    <w:rsid w:val="0015340E"/>
    <w:rsid w:val="00153410"/>
    <w:rsid w:val="0015341B"/>
    <w:rsid w:val="001534BA"/>
    <w:rsid w:val="001534EF"/>
    <w:rsid w:val="00153650"/>
    <w:rsid w:val="00153777"/>
    <w:rsid w:val="001537A9"/>
    <w:rsid w:val="0015387E"/>
    <w:rsid w:val="00153A02"/>
    <w:rsid w:val="00153B6B"/>
    <w:rsid w:val="00153B83"/>
    <w:rsid w:val="00153BF5"/>
    <w:rsid w:val="00153C14"/>
    <w:rsid w:val="00153C23"/>
    <w:rsid w:val="00153C34"/>
    <w:rsid w:val="00153C6A"/>
    <w:rsid w:val="00153C8A"/>
    <w:rsid w:val="00153CFC"/>
    <w:rsid w:val="00153D79"/>
    <w:rsid w:val="00153E3A"/>
    <w:rsid w:val="00153E90"/>
    <w:rsid w:val="00154021"/>
    <w:rsid w:val="0015415F"/>
    <w:rsid w:val="001541F1"/>
    <w:rsid w:val="0015424A"/>
    <w:rsid w:val="0015424D"/>
    <w:rsid w:val="001542AE"/>
    <w:rsid w:val="001542BD"/>
    <w:rsid w:val="00154400"/>
    <w:rsid w:val="0015446E"/>
    <w:rsid w:val="001544DA"/>
    <w:rsid w:val="001545C5"/>
    <w:rsid w:val="00154677"/>
    <w:rsid w:val="001546C9"/>
    <w:rsid w:val="001546DA"/>
    <w:rsid w:val="001547CD"/>
    <w:rsid w:val="001547CE"/>
    <w:rsid w:val="0015480B"/>
    <w:rsid w:val="0015483E"/>
    <w:rsid w:val="0015498C"/>
    <w:rsid w:val="00154990"/>
    <w:rsid w:val="00154A3B"/>
    <w:rsid w:val="00154ACE"/>
    <w:rsid w:val="00154B8A"/>
    <w:rsid w:val="00154BAE"/>
    <w:rsid w:val="00154C2C"/>
    <w:rsid w:val="00154CE3"/>
    <w:rsid w:val="00154D17"/>
    <w:rsid w:val="00154D1B"/>
    <w:rsid w:val="00154D6C"/>
    <w:rsid w:val="00154D70"/>
    <w:rsid w:val="00154E32"/>
    <w:rsid w:val="00154F53"/>
    <w:rsid w:val="001550A3"/>
    <w:rsid w:val="0015510B"/>
    <w:rsid w:val="00155155"/>
    <w:rsid w:val="00155176"/>
    <w:rsid w:val="001551FA"/>
    <w:rsid w:val="00155225"/>
    <w:rsid w:val="0015525C"/>
    <w:rsid w:val="001552B3"/>
    <w:rsid w:val="00155317"/>
    <w:rsid w:val="0015532C"/>
    <w:rsid w:val="00155365"/>
    <w:rsid w:val="00155368"/>
    <w:rsid w:val="001553C4"/>
    <w:rsid w:val="001553E1"/>
    <w:rsid w:val="0015544C"/>
    <w:rsid w:val="001554A8"/>
    <w:rsid w:val="001555DC"/>
    <w:rsid w:val="00155618"/>
    <w:rsid w:val="00155641"/>
    <w:rsid w:val="001556C9"/>
    <w:rsid w:val="00155735"/>
    <w:rsid w:val="00155945"/>
    <w:rsid w:val="001559A5"/>
    <w:rsid w:val="00155A75"/>
    <w:rsid w:val="00155B49"/>
    <w:rsid w:val="00155BA8"/>
    <w:rsid w:val="00155C0E"/>
    <w:rsid w:val="00155C1C"/>
    <w:rsid w:val="00155D46"/>
    <w:rsid w:val="00155D97"/>
    <w:rsid w:val="00155D9C"/>
    <w:rsid w:val="00155DB8"/>
    <w:rsid w:val="00155EC9"/>
    <w:rsid w:val="00155F2F"/>
    <w:rsid w:val="00155FF7"/>
    <w:rsid w:val="0015607B"/>
    <w:rsid w:val="001560B2"/>
    <w:rsid w:val="001560F7"/>
    <w:rsid w:val="0015615E"/>
    <w:rsid w:val="001561EE"/>
    <w:rsid w:val="001561F4"/>
    <w:rsid w:val="00156206"/>
    <w:rsid w:val="001562B2"/>
    <w:rsid w:val="00156373"/>
    <w:rsid w:val="001563B3"/>
    <w:rsid w:val="0015640C"/>
    <w:rsid w:val="00156410"/>
    <w:rsid w:val="001564DB"/>
    <w:rsid w:val="0015650B"/>
    <w:rsid w:val="0015652D"/>
    <w:rsid w:val="001565D2"/>
    <w:rsid w:val="001565D3"/>
    <w:rsid w:val="001565ED"/>
    <w:rsid w:val="00156643"/>
    <w:rsid w:val="0015665C"/>
    <w:rsid w:val="00156706"/>
    <w:rsid w:val="0015670B"/>
    <w:rsid w:val="00156841"/>
    <w:rsid w:val="0015686F"/>
    <w:rsid w:val="001569BE"/>
    <w:rsid w:val="00156B18"/>
    <w:rsid w:val="00156B74"/>
    <w:rsid w:val="00156BC4"/>
    <w:rsid w:val="00156BCC"/>
    <w:rsid w:val="00156C21"/>
    <w:rsid w:val="00156C24"/>
    <w:rsid w:val="00156C2A"/>
    <w:rsid w:val="00156C85"/>
    <w:rsid w:val="00156C8B"/>
    <w:rsid w:val="00156D3B"/>
    <w:rsid w:val="00156D8C"/>
    <w:rsid w:val="00156EF1"/>
    <w:rsid w:val="00156F92"/>
    <w:rsid w:val="0015702B"/>
    <w:rsid w:val="001571FB"/>
    <w:rsid w:val="00157336"/>
    <w:rsid w:val="001573FE"/>
    <w:rsid w:val="001574FC"/>
    <w:rsid w:val="00157511"/>
    <w:rsid w:val="0015753F"/>
    <w:rsid w:val="00157544"/>
    <w:rsid w:val="00157613"/>
    <w:rsid w:val="00157666"/>
    <w:rsid w:val="001576E1"/>
    <w:rsid w:val="00157744"/>
    <w:rsid w:val="001577CC"/>
    <w:rsid w:val="00157C23"/>
    <w:rsid w:val="00157CC7"/>
    <w:rsid w:val="00157D2B"/>
    <w:rsid w:val="00157D5F"/>
    <w:rsid w:val="00157E0B"/>
    <w:rsid w:val="00157EFB"/>
    <w:rsid w:val="0016001A"/>
    <w:rsid w:val="00160056"/>
    <w:rsid w:val="0016005F"/>
    <w:rsid w:val="001600F0"/>
    <w:rsid w:val="00160100"/>
    <w:rsid w:val="00160120"/>
    <w:rsid w:val="00160128"/>
    <w:rsid w:val="00160192"/>
    <w:rsid w:val="001601B3"/>
    <w:rsid w:val="00160269"/>
    <w:rsid w:val="0016027B"/>
    <w:rsid w:val="001602A9"/>
    <w:rsid w:val="00160332"/>
    <w:rsid w:val="00160354"/>
    <w:rsid w:val="0016040C"/>
    <w:rsid w:val="00160446"/>
    <w:rsid w:val="00160474"/>
    <w:rsid w:val="0016051E"/>
    <w:rsid w:val="001605A0"/>
    <w:rsid w:val="001605C2"/>
    <w:rsid w:val="001606C5"/>
    <w:rsid w:val="001606E9"/>
    <w:rsid w:val="001606F7"/>
    <w:rsid w:val="001607AC"/>
    <w:rsid w:val="001607DF"/>
    <w:rsid w:val="00160863"/>
    <w:rsid w:val="0016088E"/>
    <w:rsid w:val="001608B4"/>
    <w:rsid w:val="001608E2"/>
    <w:rsid w:val="00160906"/>
    <w:rsid w:val="0016090F"/>
    <w:rsid w:val="00160B3E"/>
    <w:rsid w:val="00160C22"/>
    <w:rsid w:val="00160C5A"/>
    <w:rsid w:val="00160CBF"/>
    <w:rsid w:val="00160CF4"/>
    <w:rsid w:val="00160D2D"/>
    <w:rsid w:val="00160D83"/>
    <w:rsid w:val="00160DA8"/>
    <w:rsid w:val="00160DAA"/>
    <w:rsid w:val="00160E3E"/>
    <w:rsid w:val="00160EF7"/>
    <w:rsid w:val="00160F01"/>
    <w:rsid w:val="00160F22"/>
    <w:rsid w:val="0016100A"/>
    <w:rsid w:val="00161119"/>
    <w:rsid w:val="00161191"/>
    <w:rsid w:val="00161345"/>
    <w:rsid w:val="0016145D"/>
    <w:rsid w:val="00161462"/>
    <w:rsid w:val="0016148B"/>
    <w:rsid w:val="001615B5"/>
    <w:rsid w:val="001615B6"/>
    <w:rsid w:val="0016162B"/>
    <w:rsid w:val="0016165D"/>
    <w:rsid w:val="00161696"/>
    <w:rsid w:val="001616C8"/>
    <w:rsid w:val="00161781"/>
    <w:rsid w:val="0016179E"/>
    <w:rsid w:val="001617D3"/>
    <w:rsid w:val="0016183E"/>
    <w:rsid w:val="001619B3"/>
    <w:rsid w:val="001619C8"/>
    <w:rsid w:val="00161A4F"/>
    <w:rsid w:val="00161A6D"/>
    <w:rsid w:val="00161B04"/>
    <w:rsid w:val="00161C2A"/>
    <w:rsid w:val="00161CD3"/>
    <w:rsid w:val="00161D10"/>
    <w:rsid w:val="00161E1C"/>
    <w:rsid w:val="00161E39"/>
    <w:rsid w:val="00161F61"/>
    <w:rsid w:val="00161F75"/>
    <w:rsid w:val="00161F78"/>
    <w:rsid w:val="00161FEF"/>
    <w:rsid w:val="00161FFB"/>
    <w:rsid w:val="0016200E"/>
    <w:rsid w:val="001620AA"/>
    <w:rsid w:val="001620CD"/>
    <w:rsid w:val="00162118"/>
    <w:rsid w:val="001621E6"/>
    <w:rsid w:val="00162209"/>
    <w:rsid w:val="0016228A"/>
    <w:rsid w:val="00162294"/>
    <w:rsid w:val="001623D7"/>
    <w:rsid w:val="0016242E"/>
    <w:rsid w:val="00162536"/>
    <w:rsid w:val="0016258C"/>
    <w:rsid w:val="001626F9"/>
    <w:rsid w:val="001627BC"/>
    <w:rsid w:val="001627ED"/>
    <w:rsid w:val="0016281E"/>
    <w:rsid w:val="00162879"/>
    <w:rsid w:val="001628A6"/>
    <w:rsid w:val="00162966"/>
    <w:rsid w:val="00162997"/>
    <w:rsid w:val="001629A1"/>
    <w:rsid w:val="001629E3"/>
    <w:rsid w:val="00162A38"/>
    <w:rsid w:val="00162A72"/>
    <w:rsid w:val="00162C8F"/>
    <w:rsid w:val="00162C98"/>
    <w:rsid w:val="00162C9B"/>
    <w:rsid w:val="00162D7F"/>
    <w:rsid w:val="00162E91"/>
    <w:rsid w:val="00162EF3"/>
    <w:rsid w:val="00162F02"/>
    <w:rsid w:val="00162F2B"/>
    <w:rsid w:val="00162F39"/>
    <w:rsid w:val="00162F77"/>
    <w:rsid w:val="00163002"/>
    <w:rsid w:val="001630B1"/>
    <w:rsid w:val="00163164"/>
    <w:rsid w:val="00163270"/>
    <w:rsid w:val="001632A6"/>
    <w:rsid w:val="00163326"/>
    <w:rsid w:val="00163495"/>
    <w:rsid w:val="00163506"/>
    <w:rsid w:val="0016352B"/>
    <w:rsid w:val="00163531"/>
    <w:rsid w:val="001635B3"/>
    <w:rsid w:val="001635B9"/>
    <w:rsid w:val="001635DE"/>
    <w:rsid w:val="00163685"/>
    <w:rsid w:val="00163746"/>
    <w:rsid w:val="0016378C"/>
    <w:rsid w:val="00163791"/>
    <w:rsid w:val="001637A7"/>
    <w:rsid w:val="001637FA"/>
    <w:rsid w:val="001637FB"/>
    <w:rsid w:val="00163818"/>
    <w:rsid w:val="00163846"/>
    <w:rsid w:val="00163892"/>
    <w:rsid w:val="0016389F"/>
    <w:rsid w:val="00163973"/>
    <w:rsid w:val="0016398B"/>
    <w:rsid w:val="00163A59"/>
    <w:rsid w:val="00163C2E"/>
    <w:rsid w:val="00163C7F"/>
    <w:rsid w:val="00163D66"/>
    <w:rsid w:val="00163D6B"/>
    <w:rsid w:val="00163DDD"/>
    <w:rsid w:val="00163DEF"/>
    <w:rsid w:val="00163E23"/>
    <w:rsid w:val="00163EE1"/>
    <w:rsid w:val="00163EE8"/>
    <w:rsid w:val="00163F6A"/>
    <w:rsid w:val="00163F74"/>
    <w:rsid w:val="00164069"/>
    <w:rsid w:val="00164093"/>
    <w:rsid w:val="001640B9"/>
    <w:rsid w:val="0016416C"/>
    <w:rsid w:val="00164224"/>
    <w:rsid w:val="001642E9"/>
    <w:rsid w:val="0016433B"/>
    <w:rsid w:val="00164353"/>
    <w:rsid w:val="001643D6"/>
    <w:rsid w:val="001643EA"/>
    <w:rsid w:val="001644B7"/>
    <w:rsid w:val="001644E3"/>
    <w:rsid w:val="00164538"/>
    <w:rsid w:val="0016454C"/>
    <w:rsid w:val="00164659"/>
    <w:rsid w:val="001646B9"/>
    <w:rsid w:val="001646C1"/>
    <w:rsid w:val="00164742"/>
    <w:rsid w:val="001647D7"/>
    <w:rsid w:val="0016492B"/>
    <w:rsid w:val="00164940"/>
    <w:rsid w:val="00164959"/>
    <w:rsid w:val="00164AE7"/>
    <w:rsid w:val="00164B66"/>
    <w:rsid w:val="00164B97"/>
    <w:rsid w:val="00164C0C"/>
    <w:rsid w:val="00164C84"/>
    <w:rsid w:val="00164C8D"/>
    <w:rsid w:val="00164ED3"/>
    <w:rsid w:val="00164EDC"/>
    <w:rsid w:val="001650C2"/>
    <w:rsid w:val="001650ED"/>
    <w:rsid w:val="00165100"/>
    <w:rsid w:val="00165135"/>
    <w:rsid w:val="001651B7"/>
    <w:rsid w:val="00165243"/>
    <w:rsid w:val="001652EC"/>
    <w:rsid w:val="001652EF"/>
    <w:rsid w:val="00165313"/>
    <w:rsid w:val="00165360"/>
    <w:rsid w:val="001653E5"/>
    <w:rsid w:val="00165401"/>
    <w:rsid w:val="0016546C"/>
    <w:rsid w:val="00165512"/>
    <w:rsid w:val="0016551E"/>
    <w:rsid w:val="00165606"/>
    <w:rsid w:val="0016561D"/>
    <w:rsid w:val="00165674"/>
    <w:rsid w:val="001656A1"/>
    <w:rsid w:val="001657B9"/>
    <w:rsid w:val="001657E9"/>
    <w:rsid w:val="00165929"/>
    <w:rsid w:val="001659A1"/>
    <w:rsid w:val="001659B0"/>
    <w:rsid w:val="00165A46"/>
    <w:rsid w:val="00165B50"/>
    <w:rsid w:val="00165BA1"/>
    <w:rsid w:val="00165BA3"/>
    <w:rsid w:val="00165BB6"/>
    <w:rsid w:val="00165BC2"/>
    <w:rsid w:val="00165BF6"/>
    <w:rsid w:val="00165C2F"/>
    <w:rsid w:val="00165C75"/>
    <w:rsid w:val="00165CA8"/>
    <w:rsid w:val="00165D38"/>
    <w:rsid w:val="00165D43"/>
    <w:rsid w:val="00165DD0"/>
    <w:rsid w:val="00165DF4"/>
    <w:rsid w:val="00165E50"/>
    <w:rsid w:val="00165EAC"/>
    <w:rsid w:val="00165ED5"/>
    <w:rsid w:val="00165EE4"/>
    <w:rsid w:val="00165F27"/>
    <w:rsid w:val="00165F36"/>
    <w:rsid w:val="00165FD9"/>
    <w:rsid w:val="00165FFD"/>
    <w:rsid w:val="00166004"/>
    <w:rsid w:val="00166039"/>
    <w:rsid w:val="00166068"/>
    <w:rsid w:val="0016606D"/>
    <w:rsid w:val="00166098"/>
    <w:rsid w:val="001660C6"/>
    <w:rsid w:val="00166136"/>
    <w:rsid w:val="0016618C"/>
    <w:rsid w:val="001661BD"/>
    <w:rsid w:val="001661C3"/>
    <w:rsid w:val="00166218"/>
    <w:rsid w:val="00166279"/>
    <w:rsid w:val="0016636F"/>
    <w:rsid w:val="00166396"/>
    <w:rsid w:val="00166407"/>
    <w:rsid w:val="00166411"/>
    <w:rsid w:val="0016654D"/>
    <w:rsid w:val="001665E0"/>
    <w:rsid w:val="0016661A"/>
    <w:rsid w:val="001666CE"/>
    <w:rsid w:val="001666D3"/>
    <w:rsid w:val="0016674E"/>
    <w:rsid w:val="00166872"/>
    <w:rsid w:val="00166878"/>
    <w:rsid w:val="0016687B"/>
    <w:rsid w:val="00166892"/>
    <w:rsid w:val="0016689E"/>
    <w:rsid w:val="0016694E"/>
    <w:rsid w:val="001669A3"/>
    <w:rsid w:val="001669B6"/>
    <w:rsid w:val="00166A36"/>
    <w:rsid w:val="00166AD6"/>
    <w:rsid w:val="00166B04"/>
    <w:rsid w:val="00166B15"/>
    <w:rsid w:val="00166B3D"/>
    <w:rsid w:val="00166B46"/>
    <w:rsid w:val="00166BB5"/>
    <w:rsid w:val="00166C13"/>
    <w:rsid w:val="00166C4F"/>
    <w:rsid w:val="00166C83"/>
    <w:rsid w:val="00166C91"/>
    <w:rsid w:val="00166DF2"/>
    <w:rsid w:val="00166FC3"/>
    <w:rsid w:val="00167021"/>
    <w:rsid w:val="00167031"/>
    <w:rsid w:val="00167054"/>
    <w:rsid w:val="00167178"/>
    <w:rsid w:val="0016719E"/>
    <w:rsid w:val="00167374"/>
    <w:rsid w:val="001673C1"/>
    <w:rsid w:val="001673F6"/>
    <w:rsid w:val="0016742C"/>
    <w:rsid w:val="0016757A"/>
    <w:rsid w:val="00167596"/>
    <w:rsid w:val="001675E9"/>
    <w:rsid w:val="00167631"/>
    <w:rsid w:val="001676D2"/>
    <w:rsid w:val="00167783"/>
    <w:rsid w:val="001678F3"/>
    <w:rsid w:val="00167956"/>
    <w:rsid w:val="00167A0F"/>
    <w:rsid w:val="00167B5F"/>
    <w:rsid w:val="00167BED"/>
    <w:rsid w:val="00167DB9"/>
    <w:rsid w:val="00167E2D"/>
    <w:rsid w:val="00167E70"/>
    <w:rsid w:val="00167EFE"/>
    <w:rsid w:val="00167F02"/>
    <w:rsid w:val="00167F03"/>
    <w:rsid w:val="00167F71"/>
    <w:rsid w:val="00167F73"/>
    <w:rsid w:val="001700A9"/>
    <w:rsid w:val="001700D3"/>
    <w:rsid w:val="0017012A"/>
    <w:rsid w:val="001701F9"/>
    <w:rsid w:val="0017021B"/>
    <w:rsid w:val="001702B0"/>
    <w:rsid w:val="001702E9"/>
    <w:rsid w:val="00170357"/>
    <w:rsid w:val="00170395"/>
    <w:rsid w:val="00170420"/>
    <w:rsid w:val="00170534"/>
    <w:rsid w:val="00170539"/>
    <w:rsid w:val="001705AF"/>
    <w:rsid w:val="001705E9"/>
    <w:rsid w:val="00170662"/>
    <w:rsid w:val="001706A0"/>
    <w:rsid w:val="001707DB"/>
    <w:rsid w:val="0017080A"/>
    <w:rsid w:val="0017092B"/>
    <w:rsid w:val="00170938"/>
    <w:rsid w:val="001709A5"/>
    <w:rsid w:val="00170A4E"/>
    <w:rsid w:val="00170A70"/>
    <w:rsid w:val="00170B3A"/>
    <w:rsid w:val="00170B91"/>
    <w:rsid w:val="00170BDD"/>
    <w:rsid w:val="00170C08"/>
    <w:rsid w:val="00170C12"/>
    <w:rsid w:val="00170CC6"/>
    <w:rsid w:val="00170D98"/>
    <w:rsid w:val="00170E3E"/>
    <w:rsid w:val="00170E40"/>
    <w:rsid w:val="00170EBB"/>
    <w:rsid w:val="0017121E"/>
    <w:rsid w:val="00171267"/>
    <w:rsid w:val="00171275"/>
    <w:rsid w:val="0017135D"/>
    <w:rsid w:val="00171375"/>
    <w:rsid w:val="001713F7"/>
    <w:rsid w:val="00171482"/>
    <w:rsid w:val="001715A6"/>
    <w:rsid w:val="001715DE"/>
    <w:rsid w:val="00171602"/>
    <w:rsid w:val="00171658"/>
    <w:rsid w:val="00171708"/>
    <w:rsid w:val="00171745"/>
    <w:rsid w:val="001717D2"/>
    <w:rsid w:val="001718B2"/>
    <w:rsid w:val="00171914"/>
    <w:rsid w:val="001719B9"/>
    <w:rsid w:val="00171A09"/>
    <w:rsid w:val="00171A34"/>
    <w:rsid w:val="00171A6E"/>
    <w:rsid w:val="00171A84"/>
    <w:rsid w:val="00171AF6"/>
    <w:rsid w:val="00171B62"/>
    <w:rsid w:val="00171BD9"/>
    <w:rsid w:val="00171CAD"/>
    <w:rsid w:val="00171E6B"/>
    <w:rsid w:val="00171E8B"/>
    <w:rsid w:val="00171F1B"/>
    <w:rsid w:val="00171F52"/>
    <w:rsid w:val="00171FB8"/>
    <w:rsid w:val="001720F3"/>
    <w:rsid w:val="00172127"/>
    <w:rsid w:val="001721B3"/>
    <w:rsid w:val="001721B4"/>
    <w:rsid w:val="001721C9"/>
    <w:rsid w:val="0017226E"/>
    <w:rsid w:val="00172275"/>
    <w:rsid w:val="001722AD"/>
    <w:rsid w:val="00172301"/>
    <w:rsid w:val="0017230C"/>
    <w:rsid w:val="001723A2"/>
    <w:rsid w:val="001723FA"/>
    <w:rsid w:val="00172408"/>
    <w:rsid w:val="001724F1"/>
    <w:rsid w:val="0017250E"/>
    <w:rsid w:val="00172538"/>
    <w:rsid w:val="00172563"/>
    <w:rsid w:val="0017263B"/>
    <w:rsid w:val="001726E6"/>
    <w:rsid w:val="0017275B"/>
    <w:rsid w:val="0017276A"/>
    <w:rsid w:val="00172837"/>
    <w:rsid w:val="00172840"/>
    <w:rsid w:val="00172884"/>
    <w:rsid w:val="00172899"/>
    <w:rsid w:val="0017296E"/>
    <w:rsid w:val="0017299A"/>
    <w:rsid w:val="001729CB"/>
    <w:rsid w:val="00172A6D"/>
    <w:rsid w:val="00172B0B"/>
    <w:rsid w:val="00172BB9"/>
    <w:rsid w:val="00172BE1"/>
    <w:rsid w:val="00172BED"/>
    <w:rsid w:val="00172C57"/>
    <w:rsid w:val="00172C6E"/>
    <w:rsid w:val="00172D33"/>
    <w:rsid w:val="00172D5E"/>
    <w:rsid w:val="00172D63"/>
    <w:rsid w:val="00172DA7"/>
    <w:rsid w:val="00172E09"/>
    <w:rsid w:val="00172E34"/>
    <w:rsid w:val="00172E3E"/>
    <w:rsid w:val="00172E93"/>
    <w:rsid w:val="00172EE6"/>
    <w:rsid w:val="00172FAD"/>
    <w:rsid w:val="00173063"/>
    <w:rsid w:val="001730BA"/>
    <w:rsid w:val="00173222"/>
    <w:rsid w:val="0017340F"/>
    <w:rsid w:val="001734C8"/>
    <w:rsid w:val="0017351B"/>
    <w:rsid w:val="001735C8"/>
    <w:rsid w:val="001735E5"/>
    <w:rsid w:val="001735F4"/>
    <w:rsid w:val="0017363D"/>
    <w:rsid w:val="001736BC"/>
    <w:rsid w:val="001737AC"/>
    <w:rsid w:val="001737C6"/>
    <w:rsid w:val="00173826"/>
    <w:rsid w:val="00173885"/>
    <w:rsid w:val="001738E8"/>
    <w:rsid w:val="001738EA"/>
    <w:rsid w:val="001738FD"/>
    <w:rsid w:val="00173922"/>
    <w:rsid w:val="0017397C"/>
    <w:rsid w:val="001739E7"/>
    <w:rsid w:val="00173B25"/>
    <w:rsid w:val="00173D9D"/>
    <w:rsid w:val="00173DD3"/>
    <w:rsid w:val="00173EE3"/>
    <w:rsid w:val="00173F1B"/>
    <w:rsid w:val="00173FA6"/>
    <w:rsid w:val="00174146"/>
    <w:rsid w:val="0017415A"/>
    <w:rsid w:val="0017416B"/>
    <w:rsid w:val="001742C7"/>
    <w:rsid w:val="001743A3"/>
    <w:rsid w:val="001743E8"/>
    <w:rsid w:val="001744CF"/>
    <w:rsid w:val="00174522"/>
    <w:rsid w:val="0017452A"/>
    <w:rsid w:val="001745C8"/>
    <w:rsid w:val="001745D6"/>
    <w:rsid w:val="001745F3"/>
    <w:rsid w:val="001746B8"/>
    <w:rsid w:val="001746D3"/>
    <w:rsid w:val="00174753"/>
    <w:rsid w:val="00174805"/>
    <w:rsid w:val="00174807"/>
    <w:rsid w:val="00174954"/>
    <w:rsid w:val="0017495D"/>
    <w:rsid w:val="001749CE"/>
    <w:rsid w:val="00174A58"/>
    <w:rsid w:val="00174AD3"/>
    <w:rsid w:val="00174AD5"/>
    <w:rsid w:val="00174B96"/>
    <w:rsid w:val="00174CB0"/>
    <w:rsid w:val="00174CBD"/>
    <w:rsid w:val="00174D1F"/>
    <w:rsid w:val="00174DE0"/>
    <w:rsid w:val="00174DF6"/>
    <w:rsid w:val="00174E30"/>
    <w:rsid w:val="00174F53"/>
    <w:rsid w:val="00174F5C"/>
    <w:rsid w:val="00174F60"/>
    <w:rsid w:val="00174F74"/>
    <w:rsid w:val="00174F85"/>
    <w:rsid w:val="00174FAF"/>
    <w:rsid w:val="00174FCA"/>
    <w:rsid w:val="00175068"/>
    <w:rsid w:val="0017510B"/>
    <w:rsid w:val="00175170"/>
    <w:rsid w:val="00175209"/>
    <w:rsid w:val="00175242"/>
    <w:rsid w:val="001752C2"/>
    <w:rsid w:val="001753C5"/>
    <w:rsid w:val="001754CF"/>
    <w:rsid w:val="001754E6"/>
    <w:rsid w:val="0017553D"/>
    <w:rsid w:val="0017557F"/>
    <w:rsid w:val="00175605"/>
    <w:rsid w:val="00175635"/>
    <w:rsid w:val="0017563B"/>
    <w:rsid w:val="00175689"/>
    <w:rsid w:val="001756BD"/>
    <w:rsid w:val="001756EA"/>
    <w:rsid w:val="001757A2"/>
    <w:rsid w:val="00175832"/>
    <w:rsid w:val="00175893"/>
    <w:rsid w:val="00175997"/>
    <w:rsid w:val="001759D0"/>
    <w:rsid w:val="001759DE"/>
    <w:rsid w:val="00175AB6"/>
    <w:rsid w:val="00175AFF"/>
    <w:rsid w:val="00175BF3"/>
    <w:rsid w:val="00175C70"/>
    <w:rsid w:val="00175C97"/>
    <w:rsid w:val="00175D1A"/>
    <w:rsid w:val="00175D4D"/>
    <w:rsid w:val="00175DEA"/>
    <w:rsid w:val="00175DFC"/>
    <w:rsid w:val="00175E53"/>
    <w:rsid w:val="00175F97"/>
    <w:rsid w:val="0017608D"/>
    <w:rsid w:val="001760D5"/>
    <w:rsid w:val="00176171"/>
    <w:rsid w:val="00176178"/>
    <w:rsid w:val="001761B7"/>
    <w:rsid w:val="0017628A"/>
    <w:rsid w:val="001762E3"/>
    <w:rsid w:val="0017636B"/>
    <w:rsid w:val="00176385"/>
    <w:rsid w:val="00176387"/>
    <w:rsid w:val="001763FB"/>
    <w:rsid w:val="00176445"/>
    <w:rsid w:val="0017651A"/>
    <w:rsid w:val="001765A9"/>
    <w:rsid w:val="001766A9"/>
    <w:rsid w:val="001766D3"/>
    <w:rsid w:val="0017671E"/>
    <w:rsid w:val="00176743"/>
    <w:rsid w:val="00176781"/>
    <w:rsid w:val="00176791"/>
    <w:rsid w:val="001767A5"/>
    <w:rsid w:val="00176883"/>
    <w:rsid w:val="001768C6"/>
    <w:rsid w:val="0017692A"/>
    <w:rsid w:val="0017693D"/>
    <w:rsid w:val="00176989"/>
    <w:rsid w:val="00176A57"/>
    <w:rsid w:val="00176A7A"/>
    <w:rsid w:val="00176AB5"/>
    <w:rsid w:val="00176BDA"/>
    <w:rsid w:val="00176C6D"/>
    <w:rsid w:val="00176C8D"/>
    <w:rsid w:val="00176CF8"/>
    <w:rsid w:val="00176D18"/>
    <w:rsid w:val="00176D37"/>
    <w:rsid w:val="00176E12"/>
    <w:rsid w:val="00176E26"/>
    <w:rsid w:val="00176E65"/>
    <w:rsid w:val="00176F2C"/>
    <w:rsid w:val="00176FE7"/>
    <w:rsid w:val="00176FF1"/>
    <w:rsid w:val="00177048"/>
    <w:rsid w:val="0017712B"/>
    <w:rsid w:val="00177135"/>
    <w:rsid w:val="001773B8"/>
    <w:rsid w:val="0017743E"/>
    <w:rsid w:val="001775C8"/>
    <w:rsid w:val="001776DA"/>
    <w:rsid w:val="00177704"/>
    <w:rsid w:val="00177737"/>
    <w:rsid w:val="0017774C"/>
    <w:rsid w:val="0017776C"/>
    <w:rsid w:val="001777C1"/>
    <w:rsid w:val="00177826"/>
    <w:rsid w:val="00177849"/>
    <w:rsid w:val="001778B1"/>
    <w:rsid w:val="001778E9"/>
    <w:rsid w:val="00177929"/>
    <w:rsid w:val="001779F1"/>
    <w:rsid w:val="001779FC"/>
    <w:rsid w:val="00177A3C"/>
    <w:rsid w:val="00177A85"/>
    <w:rsid w:val="00177B0A"/>
    <w:rsid w:val="00177B6F"/>
    <w:rsid w:val="00177B77"/>
    <w:rsid w:val="00177BF2"/>
    <w:rsid w:val="00177C1D"/>
    <w:rsid w:val="00177CD8"/>
    <w:rsid w:val="00177D12"/>
    <w:rsid w:val="00177D63"/>
    <w:rsid w:val="00177D89"/>
    <w:rsid w:val="00177DAD"/>
    <w:rsid w:val="00177DC0"/>
    <w:rsid w:val="00177DF7"/>
    <w:rsid w:val="00177E31"/>
    <w:rsid w:val="00177E50"/>
    <w:rsid w:val="00177F1E"/>
    <w:rsid w:val="00177F26"/>
    <w:rsid w:val="00177FC8"/>
    <w:rsid w:val="00180000"/>
    <w:rsid w:val="0018006A"/>
    <w:rsid w:val="00180103"/>
    <w:rsid w:val="00180276"/>
    <w:rsid w:val="001802EA"/>
    <w:rsid w:val="00180300"/>
    <w:rsid w:val="0018039D"/>
    <w:rsid w:val="00180488"/>
    <w:rsid w:val="0018050B"/>
    <w:rsid w:val="00180525"/>
    <w:rsid w:val="00180540"/>
    <w:rsid w:val="00180685"/>
    <w:rsid w:val="001806B8"/>
    <w:rsid w:val="00180798"/>
    <w:rsid w:val="00180835"/>
    <w:rsid w:val="00180B11"/>
    <w:rsid w:val="00180CF9"/>
    <w:rsid w:val="00180D54"/>
    <w:rsid w:val="00180DA8"/>
    <w:rsid w:val="00180DCE"/>
    <w:rsid w:val="00180DF0"/>
    <w:rsid w:val="00180E5F"/>
    <w:rsid w:val="00180F00"/>
    <w:rsid w:val="00180F3E"/>
    <w:rsid w:val="00180F49"/>
    <w:rsid w:val="00180F83"/>
    <w:rsid w:val="0018100D"/>
    <w:rsid w:val="001810C5"/>
    <w:rsid w:val="00181200"/>
    <w:rsid w:val="001812CB"/>
    <w:rsid w:val="001812FF"/>
    <w:rsid w:val="0018134C"/>
    <w:rsid w:val="00181367"/>
    <w:rsid w:val="001814CC"/>
    <w:rsid w:val="00181652"/>
    <w:rsid w:val="0018170E"/>
    <w:rsid w:val="00181756"/>
    <w:rsid w:val="00181760"/>
    <w:rsid w:val="0018189F"/>
    <w:rsid w:val="0018195E"/>
    <w:rsid w:val="0018198B"/>
    <w:rsid w:val="00181A07"/>
    <w:rsid w:val="00181A4F"/>
    <w:rsid w:val="00181AF2"/>
    <w:rsid w:val="00181B34"/>
    <w:rsid w:val="00181BCE"/>
    <w:rsid w:val="00181C2D"/>
    <w:rsid w:val="00181C39"/>
    <w:rsid w:val="00181C94"/>
    <w:rsid w:val="00181CAE"/>
    <w:rsid w:val="00181E56"/>
    <w:rsid w:val="00181E85"/>
    <w:rsid w:val="00181E86"/>
    <w:rsid w:val="00181FEA"/>
    <w:rsid w:val="00182039"/>
    <w:rsid w:val="001820FA"/>
    <w:rsid w:val="0018215B"/>
    <w:rsid w:val="001821F0"/>
    <w:rsid w:val="00182351"/>
    <w:rsid w:val="001823DC"/>
    <w:rsid w:val="001824BB"/>
    <w:rsid w:val="00182501"/>
    <w:rsid w:val="00182518"/>
    <w:rsid w:val="00182548"/>
    <w:rsid w:val="0018258D"/>
    <w:rsid w:val="0018262D"/>
    <w:rsid w:val="00182735"/>
    <w:rsid w:val="0018274C"/>
    <w:rsid w:val="00182897"/>
    <w:rsid w:val="001828B0"/>
    <w:rsid w:val="00182927"/>
    <w:rsid w:val="001829F7"/>
    <w:rsid w:val="00182B67"/>
    <w:rsid w:val="00182C98"/>
    <w:rsid w:val="00182D8A"/>
    <w:rsid w:val="00182F39"/>
    <w:rsid w:val="00182FB8"/>
    <w:rsid w:val="00183081"/>
    <w:rsid w:val="00183108"/>
    <w:rsid w:val="00183209"/>
    <w:rsid w:val="00183214"/>
    <w:rsid w:val="00183321"/>
    <w:rsid w:val="001833FE"/>
    <w:rsid w:val="00183409"/>
    <w:rsid w:val="001835C7"/>
    <w:rsid w:val="001835F3"/>
    <w:rsid w:val="00183670"/>
    <w:rsid w:val="001836CE"/>
    <w:rsid w:val="0018372C"/>
    <w:rsid w:val="0018389E"/>
    <w:rsid w:val="0018393E"/>
    <w:rsid w:val="001839B0"/>
    <w:rsid w:val="00183A33"/>
    <w:rsid w:val="00183A67"/>
    <w:rsid w:val="00183AC2"/>
    <w:rsid w:val="00183AD1"/>
    <w:rsid w:val="00183CEE"/>
    <w:rsid w:val="00183CFE"/>
    <w:rsid w:val="00183D38"/>
    <w:rsid w:val="00183EB1"/>
    <w:rsid w:val="00183F3A"/>
    <w:rsid w:val="00183F67"/>
    <w:rsid w:val="00183F9D"/>
    <w:rsid w:val="0018406D"/>
    <w:rsid w:val="001841C4"/>
    <w:rsid w:val="00184265"/>
    <w:rsid w:val="001842C3"/>
    <w:rsid w:val="001842F9"/>
    <w:rsid w:val="00184359"/>
    <w:rsid w:val="0018448D"/>
    <w:rsid w:val="001844C0"/>
    <w:rsid w:val="001844E2"/>
    <w:rsid w:val="001845D5"/>
    <w:rsid w:val="0018476C"/>
    <w:rsid w:val="0018478E"/>
    <w:rsid w:val="001847D0"/>
    <w:rsid w:val="00184820"/>
    <w:rsid w:val="0018489F"/>
    <w:rsid w:val="00184948"/>
    <w:rsid w:val="00184963"/>
    <w:rsid w:val="001849B1"/>
    <w:rsid w:val="00184A38"/>
    <w:rsid w:val="00184A7E"/>
    <w:rsid w:val="00184A88"/>
    <w:rsid w:val="00184AF7"/>
    <w:rsid w:val="00184C15"/>
    <w:rsid w:val="00184C71"/>
    <w:rsid w:val="00184D35"/>
    <w:rsid w:val="00184D42"/>
    <w:rsid w:val="00184D5B"/>
    <w:rsid w:val="00184D94"/>
    <w:rsid w:val="00184E03"/>
    <w:rsid w:val="00184E49"/>
    <w:rsid w:val="00184E57"/>
    <w:rsid w:val="00184F73"/>
    <w:rsid w:val="00184F87"/>
    <w:rsid w:val="00184FAD"/>
    <w:rsid w:val="00184FF8"/>
    <w:rsid w:val="00185040"/>
    <w:rsid w:val="00185097"/>
    <w:rsid w:val="001850D9"/>
    <w:rsid w:val="0018528B"/>
    <w:rsid w:val="00185333"/>
    <w:rsid w:val="001854CA"/>
    <w:rsid w:val="001854EC"/>
    <w:rsid w:val="001855E5"/>
    <w:rsid w:val="001858FE"/>
    <w:rsid w:val="00185B96"/>
    <w:rsid w:val="00185BAE"/>
    <w:rsid w:val="00185BDF"/>
    <w:rsid w:val="00185C7A"/>
    <w:rsid w:val="00185C80"/>
    <w:rsid w:val="00185D0F"/>
    <w:rsid w:val="00185DCA"/>
    <w:rsid w:val="00185E65"/>
    <w:rsid w:val="00185E88"/>
    <w:rsid w:val="00185F0B"/>
    <w:rsid w:val="00185F39"/>
    <w:rsid w:val="00186000"/>
    <w:rsid w:val="00186056"/>
    <w:rsid w:val="00186093"/>
    <w:rsid w:val="001860F0"/>
    <w:rsid w:val="001860FC"/>
    <w:rsid w:val="001861FA"/>
    <w:rsid w:val="00186215"/>
    <w:rsid w:val="00186245"/>
    <w:rsid w:val="001862F7"/>
    <w:rsid w:val="00186325"/>
    <w:rsid w:val="00186338"/>
    <w:rsid w:val="001863BA"/>
    <w:rsid w:val="0018649A"/>
    <w:rsid w:val="001864F1"/>
    <w:rsid w:val="0018656F"/>
    <w:rsid w:val="00186649"/>
    <w:rsid w:val="0018669E"/>
    <w:rsid w:val="001866B3"/>
    <w:rsid w:val="001866C9"/>
    <w:rsid w:val="00186774"/>
    <w:rsid w:val="00186796"/>
    <w:rsid w:val="001867DE"/>
    <w:rsid w:val="00186821"/>
    <w:rsid w:val="00186873"/>
    <w:rsid w:val="001869B7"/>
    <w:rsid w:val="001869E5"/>
    <w:rsid w:val="00186A03"/>
    <w:rsid w:val="00186A83"/>
    <w:rsid w:val="00186B4D"/>
    <w:rsid w:val="00186BD9"/>
    <w:rsid w:val="00186C06"/>
    <w:rsid w:val="00186C2E"/>
    <w:rsid w:val="00186C9B"/>
    <w:rsid w:val="00186D05"/>
    <w:rsid w:val="00186D97"/>
    <w:rsid w:val="00186E94"/>
    <w:rsid w:val="00186F45"/>
    <w:rsid w:val="00186F6A"/>
    <w:rsid w:val="00186FB0"/>
    <w:rsid w:val="00187154"/>
    <w:rsid w:val="0018716A"/>
    <w:rsid w:val="00187172"/>
    <w:rsid w:val="00187198"/>
    <w:rsid w:val="00187219"/>
    <w:rsid w:val="00187317"/>
    <w:rsid w:val="001873B0"/>
    <w:rsid w:val="00187423"/>
    <w:rsid w:val="00187428"/>
    <w:rsid w:val="0018761B"/>
    <w:rsid w:val="00187712"/>
    <w:rsid w:val="00187716"/>
    <w:rsid w:val="00187748"/>
    <w:rsid w:val="00187791"/>
    <w:rsid w:val="001877D4"/>
    <w:rsid w:val="00187855"/>
    <w:rsid w:val="00187AA2"/>
    <w:rsid w:val="00187AF9"/>
    <w:rsid w:val="00187B15"/>
    <w:rsid w:val="00187B88"/>
    <w:rsid w:val="00187C02"/>
    <w:rsid w:val="00187C44"/>
    <w:rsid w:val="00187C9D"/>
    <w:rsid w:val="00187CF9"/>
    <w:rsid w:val="00187DA8"/>
    <w:rsid w:val="00187E4B"/>
    <w:rsid w:val="00187E89"/>
    <w:rsid w:val="00187EB5"/>
    <w:rsid w:val="00187F77"/>
    <w:rsid w:val="00190049"/>
    <w:rsid w:val="00190206"/>
    <w:rsid w:val="001902E9"/>
    <w:rsid w:val="001903A6"/>
    <w:rsid w:val="0019044D"/>
    <w:rsid w:val="001904EB"/>
    <w:rsid w:val="00190504"/>
    <w:rsid w:val="00190521"/>
    <w:rsid w:val="00190566"/>
    <w:rsid w:val="00190575"/>
    <w:rsid w:val="001905B0"/>
    <w:rsid w:val="001906BF"/>
    <w:rsid w:val="00190739"/>
    <w:rsid w:val="00190797"/>
    <w:rsid w:val="001907DF"/>
    <w:rsid w:val="00190871"/>
    <w:rsid w:val="0019088A"/>
    <w:rsid w:val="0019094D"/>
    <w:rsid w:val="00190963"/>
    <w:rsid w:val="001909A3"/>
    <w:rsid w:val="001909FC"/>
    <w:rsid w:val="00190A65"/>
    <w:rsid w:val="00190B66"/>
    <w:rsid w:val="00190B8E"/>
    <w:rsid w:val="00190CF1"/>
    <w:rsid w:val="00190D81"/>
    <w:rsid w:val="00190E09"/>
    <w:rsid w:val="00190E38"/>
    <w:rsid w:val="00190E4D"/>
    <w:rsid w:val="00190F23"/>
    <w:rsid w:val="00191140"/>
    <w:rsid w:val="00191205"/>
    <w:rsid w:val="00191214"/>
    <w:rsid w:val="001912D3"/>
    <w:rsid w:val="001912E6"/>
    <w:rsid w:val="00191355"/>
    <w:rsid w:val="001913DC"/>
    <w:rsid w:val="00191412"/>
    <w:rsid w:val="00191426"/>
    <w:rsid w:val="0019142B"/>
    <w:rsid w:val="001914F3"/>
    <w:rsid w:val="001915A3"/>
    <w:rsid w:val="00191607"/>
    <w:rsid w:val="0019165F"/>
    <w:rsid w:val="00191669"/>
    <w:rsid w:val="001917B8"/>
    <w:rsid w:val="001917E9"/>
    <w:rsid w:val="001918E4"/>
    <w:rsid w:val="00191975"/>
    <w:rsid w:val="00191A40"/>
    <w:rsid w:val="00191A62"/>
    <w:rsid w:val="00191B56"/>
    <w:rsid w:val="00191BC4"/>
    <w:rsid w:val="00191BDD"/>
    <w:rsid w:val="00191BF2"/>
    <w:rsid w:val="00191CDB"/>
    <w:rsid w:val="00191DB0"/>
    <w:rsid w:val="00191DF8"/>
    <w:rsid w:val="00191E2E"/>
    <w:rsid w:val="00192044"/>
    <w:rsid w:val="0019204A"/>
    <w:rsid w:val="00192056"/>
    <w:rsid w:val="001921E3"/>
    <w:rsid w:val="001922C5"/>
    <w:rsid w:val="001922DF"/>
    <w:rsid w:val="00192438"/>
    <w:rsid w:val="00192479"/>
    <w:rsid w:val="001924AE"/>
    <w:rsid w:val="00192504"/>
    <w:rsid w:val="00192510"/>
    <w:rsid w:val="00192752"/>
    <w:rsid w:val="001927B2"/>
    <w:rsid w:val="001927C9"/>
    <w:rsid w:val="001928B3"/>
    <w:rsid w:val="001928E8"/>
    <w:rsid w:val="0019291B"/>
    <w:rsid w:val="0019294A"/>
    <w:rsid w:val="00192A10"/>
    <w:rsid w:val="00192B31"/>
    <w:rsid w:val="00192BA8"/>
    <w:rsid w:val="00192BC1"/>
    <w:rsid w:val="00192C4D"/>
    <w:rsid w:val="00192C82"/>
    <w:rsid w:val="00192D7D"/>
    <w:rsid w:val="00192DD7"/>
    <w:rsid w:val="00192E3E"/>
    <w:rsid w:val="00192FAF"/>
    <w:rsid w:val="00193024"/>
    <w:rsid w:val="0019304C"/>
    <w:rsid w:val="0019304F"/>
    <w:rsid w:val="001930AB"/>
    <w:rsid w:val="001930DC"/>
    <w:rsid w:val="0019313B"/>
    <w:rsid w:val="00193162"/>
    <w:rsid w:val="0019317B"/>
    <w:rsid w:val="001931DE"/>
    <w:rsid w:val="0019324B"/>
    <w:rsid w:val="00193272"/>
    <w:rsid w:val="001932FD"/>
    <w:rsid w:val="00193376"/>
    <w:rsid w:val="001933DA"/>
    <w:rsid w:val="001933E3"/>
    <w:rsid w:val="001934D7"/>
    <w:rsid w:val="00193528"/>
    <w:rsid w:val="0019352F"/>
    <w:rsid w:val="001935B6"/>
    <w:rsid w:val="00193632"/>
    <w:rsid w:val="001936B6"/>
    <w:rsid w:val="001936E7"/>
    <w:rsid w:val="0019373A"/>
    <w:rsid w:val="001937F3"/>
    <w:rsid w:val="00193860"/>
    <w:rsid w:val="00193893"/>
    <w:rsid w:val="00193913"/>
    <w:rsid w:val="00193999"/>
    <w:rsid w:val="00193A18"/>
    <w:rsid w:val="00193A5C"/>
    <w:rsid w:val="00193A9F"/>
    <w:rsid w:val="00193B6C"/>
    <w:rsid w:val="00193BF7"/>
    <w:rsid w:val="00193C44"/>
    <w:rsid w:val="00193D2E"/>
    <w:rsid w:val="00193F85"/>
    <w:rsid w:val="00194016"/>
    <w:rsid w:val="00194025"/>
    <w:rsid w:val="0019409E"/>
    <w:rsid w:val="0019410D"/>
    <w:rsid w:val="001941A7"/>
    <w:rsid w:val="001942E1"/>
    <w:rsid w:val="001942F7"/>
    <w:rsid w:val="001943F7"/>
    <w:rsid w:val="0019441A"/>
    <w:rsid w:val="00194465"/>
    <w:rsid w:val="00194473"/>
    <w:rsid w:val="001944C9"/>
    <w:rsid w:val="0019454B"/>
    <w:rsid w:val="001945BE"/>
    <w:rsid w:val="001945CB"/>
    <w:rsid w:val="001945F0"/>
    <w:rsid w:val="0019473B"/>
    <w:rsid w:val="0019486C"/>
    <w:rsid w:val="001948FC"/>
    <w:rsid w:val="001949AA"/>
    <w:rsid w:val="00194A08"/>
    <w:rsid w:val="00194A86"/>
    <w:rsid w:val="00194B42"/>
    <w:rsid w:val="00194B61"/>
    <w:rsid w:val="00194C2B"/>
    <w:rsid w:val="00194C44"/>
    <w:rsid w:val="00194C92"/>
    <w:rsid w:val="00194CF4"/>
    <w:rsid w:val="00194D7F"/>
    <w:rsid w:val="00194EA3"/>
    <w:rsid w:val="00194EEB"/>
    <w:rsid w:val="00194F8E"/>
    <w:rsid w:val="00194FBC"/>
    <w:rsid w:val="00195063"/>
    <w:rsid w:val="0019524D"/>
    <w:rsid w:val="001952F3"/>
    <w:rsid w:val="00195343"/>
    <w:rsid w:val="001953B7"/>
    <w:rsid w:val="0019552F"/>
    <w:rsid w:val="0019559B"/>
    <w:rsid w:val="00195601"/>
    <w:rsid w:val="00195649"/>
    <w:rsid w:val="00195761"/>
    <w:rsid w:val="0019582D"/>
    <w:rsid w:val="00195854"/>
    <w:rsid w:val="00195861"/>
    <w:rsid w:val="0019588B"/>
    <w:rsid w:val="001958C9"/>
    <w:rsid w:val="001958FA"/>
    <w:rsid w:val="001959FD"/>
    <w:rsid w:val="00195A8C"/>
    <w:rsid w:val="00195BE2"/>
    <w:rsid w:val="00195BEF"/>
    <w:rsid w:val="00195BFA"/>
    <w:rsid w:val="00195CB1"/>
    <w:rsid w:val="00195D6F"/>
    <w:rsid w:val="00195D89"/>
    <w:rsid w:val="00195E62"/>
    <w:rsid w:val="00195E8E"/>
    <w:rsid w:val="00195EF3"/>
    <w:rsid w:val="00195F72"/>
    <w:rsid w:val="001960A8"/>
    <w:rsid w:val="00196169"/>
    <w:rsid w:val="0019616D"/>
    <w:rsid w:val="0019620A"/>
    <w:rsid w:val="00196213"/>
    <w:rsid w:val="00196226"/>
    <w:rsid w:val="00196234"/>
    <w:rsid w:val="00196239"/>
    <w:rsid w:val="0019633F"/>
    <w:rsid w:val="001963A2"/>
    <w:rsid w:val="001963F4"/>
    <w:rsid w:val="00196484"/>
    <w:rsid w:val="00196492"/>
    <w:rsid w:val="00196513"/>
    <w:rsid w:val="00196770"/>
    <w:rsid w:val="001967FF"/>
    <w:rsid w:val="00196873"/>
    <w:rsid w:val="001969D7"/>
    <w:rsid w:val="00196A64"/>
    <w:rsid w:val="00196A84"/>
    <w:rsid w:val="00196C40"/>
    <w:rsid w:val="00196C4F"/>
    <w:rsid w:val="00196C57"/>
    <w:rsid w:val="00196CC1"/>
    <w:rsid w:val="00196D44"/>
    <w:rsid w:val="00196EAE"/>
    <w:rsid w:val="00196F3A"/>
    <w:rsid w:val="00196F40"/>
    <w:rsid w:val="00196F5A"/>
    <w:rsid w:val="00196FC7"/>
    <w:rsid w:val="00196FF5"/>
    <w:rsid w:val="0019703D"/>
    <w:rsid w:val="001970BB"/>
    <w:rsid w:val="00197103"/>
    <w:rsid w:val="00197147"/>
    <w:rsid w:val="00197156"/>
    <w:rsid w:val="00197199"/>
    <w:rsid w:val="001971A7"/>
    <w:rsid w:val="0019722A"/>
    <w:rsid w:val="0019724F"/>
    <w:rsid w:val="001972A0"/>
    <w:rsid w:val="001972E8"/>
    <w:rsid w:val="001972FA"/>
    <w:rsid w:val="0019742B"/>
    <w:rsid w:val="0019749F"/>
    <w:rsid w:val="001974F7"/>
    <w:rsid w:val="00197538"/>
    <w:rsid w:val="001975A5"/>
    <w:rsid w:val="001975C1"/>
    <w:rsid w:val="001975FE"/>
    <w:rsid w:val="0019769B"/>
    <w:rsid w:val="001976A2"/>
    <w:rsid w:val="001976F2"/>
    <w:rsid w:val="00197722"/>
    <w:rsid w:val="0019774E"/>
    <w:rsid w:val="00197752"/>
    <w:rsid w:val="00197770"/>
    <w:rsid w:val="00197927"/>
    <w:rsid w:val="00197973"/>
    <w:rsid w:val="001979AF"/>
    <w:rsid w:val="001979FD"/>
    <w:rsid w:val="00197A5E"/>
    <w:rsid w:val="00197B20"/>
    <w:rsid w:val="00197B71"/>
    <w:rsid w:val="00197BA1"/>
    <w:rsid w:val="00197C6A"/>
    <w:rsid w:val="00197CCA"/>
    <w:rsid w:val="00197CDB"/>
    <w:rsid w:val="00197CDC"/>
    <w:rsid w:val="00197D06"/>
    <w:rsid w:val="00197D1C"/>
    <w:rsid w:val="00197D22"/>
    <w:rsid w:val="00197D4C"/>
    <w:rsid w:val="00197D9D"/>
    <w:rsid w:val="00197D9F"/>
    <w:rsid w:val="00197EF5"/>
    <w:rsid w:val="00197F21"/>
    <w:rsid w:val="00197F92"/>
    <w:rsid w:val="001A0089"/>
    <w:rsid w:val="001A00C1"/>
    <w:rsid w:val="001A0173"/>
    <w:rsid w:val="001A017E"/>
    <w:rsid w:val="001A01EF"/>
    <w:rsid w:val="001A0212"/>
    <w:rsid w:val="001A0266"/>
    <w:rsid w:val="001A031C"/>
    <w:rsid w:val="001A0328"/>
    <w:rsid w:val="001A033D"/>
    <w:rsid w:val="001A0394"/>
    <w:rsid w:val="001A03DE"/>
    <w:rsid w:val="001A04B3"/>
    <w:rsid w:val="001A05A4"/>
    <w:rsid w:val="001A05BC"/>
    <w:rsid w:val="001A062F"/>
    <w:rsid w:val="001A064B"/>
    <w:rsid w:val="001A076E"/>
    <w:rsid w:val="001A0859"/>
    <w:rsid w:val="001A0A2B"/>
    <w:rsid w:val="001A0A85"/>
    <w:rsid w:val="001A0B23"/>
    <w:rsid w:val="001A0BEB"/>
    <w:rsid w:val="001A0C0D"/>
    <w:rsid w:val="001A0D02"/>
    <w:rsid w:val="001A0D0F"/>
    <w:rsid w:val="001A0DB0"/>
    <w:rsid w:val="001A0DBF"/>
    <w:rsid w:val="001A0DE8"/>
    <w:rsid w:val="001A0E5F"/>
    <w:rsid w:val="001A0EA5"/>
    <w:rsid w:val="001A0F30"/>
    <w:rsid w:val="001A0FC9"/>
    <w:rsid w:val="001A1215"/>
    <w:rsid w:val="001A123A"/>
    <w:rsid w:val="001A1286"/>
    <w:rsid w:val="001A1349"/>
    <w:rsid w:val="001A1410"/>
    <w:rsid w:val="001A1573"/>
    <w:rsid w:val="001A1717"/>
    <w:rsid w:val="001A1827"/>
    <w:rsid w:val="001A1841"/>
    <w:rsid w:val="001A18C5"/>
    <w:rsid w:val="001A19BB"/>
    <w:rsid w:val="001A1A3A"/>
    <w:rsid w:val="001A1B41"/>
    <w:rsid w:val="001A1CE0"/>
    <w:rsid w:val="001A1EEF"/>
    <w:rsid w:val="001A1F01"/>
    <w:rsid w:val="001A1FC3"/>
    <w:rsid w:val="001A2002"/>
    <w:rsid w:val="001A2044"/>
    <w:rsid w:val="001A20D3"/>
    <w:rsid w:val="001A2194"/>
    <w:rsid w:val="001A21F9"/>
    <w:rsid w:val="001A2214"/>
    <w:rsid w:val="001A2378"/>
    <w:rsid w:val="001A2381"/>
    <w:rsid w:val="001A239F"/>
    <w:rsid w:val="001A23AC"/>
    <w:rsid w:val="001A2502"/>
    <w:rsid w:val="001A256A"/>
    <w:rsid w:val="001A25C0"/>
    <w:rsid w:val="001A25FC"/>
    <w:rsid w:val="001A264C"/>
    <w:rsid w:val="001A264F"/>
    <w:rsid w:val="001A26B9"/>
    <w:rsid w:val="001A2732"/>
    <w:rsid w:val="001A27A6"/>
    <w:rsid w:val="001A2849"/>
    <w:rsid w:val="001A288D"/>
    <w:rsid w:val="001A288F"/>
    <w:rsid w:val="001A289C"/>
    <w:rsid w:val="001A28A1"/>
    <w:rsid w:val="001A28DE"/>
    <w:rsid w:val="001A2923"/>
    <w:rsid w:val="001A2934"/>
    <w:rsid w:val="001A2937"/>
    <w:rsid w:val="001A293C"/>
    <w:rsid w:val="001A2A2E"/>
    <w:rsid w:val="001A2AF8"/>
    <w:rsid w:val="001A2B09"/>
    <w:rsid w:val="001A2B2A"/>
    <w:rsid w:val="001A2C99"/>
    <w:rsid w:val="001A2D89"/>
    <w:rsid w:val="001A2DAD"/>
    <w:rsid w:val="001A2DBC"/>
    <w:rsid w:val="001A2E92"/>
    <w:rsid w:val="001A2EAF"/>
    <w:rsid w:val="001A2F1C"/>
    <w:rsid w:val="001A2F67"/>
    <w:rsid w:val="001A3010"/>
    <w:rsid w:val="001A318F"/>
    <w:rsid w:val="001A31BD"/>
    <w:rsid w:val="001A3251"/>
    <w:rsid w:val="001A3278"/>
    <w:rsid w:val="001A32B3"/>
    <w:rsid w:val="001A32F6"/>
    <w:rsid w:val="001A3437"/>
    <w:rsid w:val="001A34A4"/>
    <w:rsid w:val="001A361B"/>
    <w:rsid w:val="001A376F"/>
    <w:rsid w:val="001A37ED"/>
    <w:rsid w:val="001A385A"/>
    <w:rsid w:val="001A385B"/>
    <w:rsid w:val="001A3BE0"/>
    <w:rsid w:val="001A3CE0"/>
    <w:rsid w:val="001A3D05"/>
    <w:rsid w:val="001A3D31"/>
    <w:rsid w:val="001A3D4A"/>
    <w:rsid w:val="001A3DD5"/>
    <w:rsid w:val="001A3E6C"/>
    <w:rsid w:val="001A4013"/>
    <w:rsid w:val="001A41C5"/>
    <w:rsid w:val="001A41F0"/>
    <w:rsid w:val="001A4281"/>
    <w:rsid w:val="001A42DB"/>
    <w:rsid w:val="001A4320"/>
    <w:rsid w:val="001A4340"/>
    <w:rsid w:val="001A437B"/>
    <w:rsid w:val="001A4380"/>
    <w:rsid w:val="001A446D"/>
    <w:rsid w:val="001A4476"/>
    <w:rsid w:val="001A448E"/>
    <w:rsid w:val="001A451D"/>
    <w:rsid w:val="001A4531"/>
    <w:rsid w:val="001A4543"/>
    <w:rsid w:val="001A4551"/>
    <w:rsid w:val="001A45A2"/>
    <w:rsid w:val="001A45EF"/>
    <w:rsid w:val="001A45F3"/>
    <w:rsid w:val="001A45F6"/>
    <w:rsid w:val="001A45FB"/>
    <w:rsid w:val="001A469E"/>
    <w:rsid w:val="001A46A4"/>
    <w:rsid w:val="001A46B0"/>
    <w:rsid w:val="001A4771"/>
    <w:rsid w:val="001A4779"/>
    <w:rsid w:val="001A4783"/>
    <w:rsid w:val="001A480D"/>
    <w:rsid w:val="001A488A"/>
    <w:rsid w:val="001A48F5"/>
    <w:rsid w:val="001A4923"/>
    <w:rsid w:val="001A494A"/>
    <w:rsid w:val="001A49B4"/>
    <w:rsid w:val="001A4A07"/>
    <w:rsid w:val="001A4A21"/>
    <w:rsid w:val="001A4A72"/>
    <w:rsid w:val="001A4A8B"/>
    <w:rsid w:val="001A4AA4"/>
    <w:rsid w:val="001A4AEF"/>
    <w:rsid w:val="001A4C89"/>
    <w:rsid w:val="001A4CA3"/>
    <w:rsid w:val="001A4CC9"/>
    <w:rsid w:val="001A4CFC"/>
    <w:rsid w:val="001A4D4A"/>
    <w:rsid w:val="001A4DB4"/>
    <w:rsid w:val="001A4ED0"/>
    <w:rsid w:val="001A4F03"/>
    <w:rsid w:val="001A5005"/>
    <w:rsid w:val="001A505B"/>
    <w:rsid w:val="001A5108"/>
    <w:rsid w:val="001A514C"/>
    <w:rsid w:val="001A521A"/>
    <w:rsid w:val="001A526F"/>
    <w:rsid w:val="001A52A8"/>
    <w:rsid w:val="001A52B0"/>
    <w:rsid w:val="001A52BD"/>
    <w:rsid w:val="001A52DF"/>
    <w:rsid w:val="001A5308"/>
    <w:rsid w:val="001A537D"/>
    <w:rsid w:val="001A53D0"/>
    <w:rsid w:val="001A5473"/>
    <w:rsid w:val="001A54E3"/>
    <w:rsid w:val="001A54EC"/>
    <w:rsid w:val="001A552C"/>
    <w:rsid w:val="001A5568"/>
    <w:rsid w:val="001A5598"/>
    <w:rsid w:val="001A567A"/>
    <w:rsid w:val="001A56D7"/>
    <w:rsid w:val="001A57FC"/>
    <w:rsid w:val="001A5AB0"/>
    <w:rsid w:val="001A5C1F"/>
    <w:rsid w:val="001A5C9B"/>
    <w:rsid w:val="001A5CA7"/>
    <w:rsid w:val="001A5CBF"/>
    <w:rsid w:val="001A5D6C"/>
    <w:rsid w:val="001A5F4A"/>
    <w:rsid w:val="001A5FE4"/>
    <w:rsid w:val="001A6033"/>
    <w:rsid w:val="001A604E"/>
    <w:rsid w:val="001A6055"/>
    <w:rsid w:val="001A6056"/>
    <w:rsid w:val="001A6091"/>
    <w:rsid w:val="001A6128"/>
    <w:rsid w:val="001A6187"/>
    <w:rsid w:val="001A6242"/>
    <w:rsid w:val="001A6293"/>
    <w:rsid w:val="001A62C3"/>
    <w:rsid w:val="001A62ED"/>
    <w:rsid w:val="001A6402"/>
    <w:rsid w:val="001A6468"/>
    <w:rsid w:val="001A6504"/>
    <w:rsid w:val="001A658A"/>
    <w:rsid w:val="001A658C"/>
    <w:rsid w:val="001A6593"/>
    <w:rsid w:val="001A65A9"/>
    <w:rsid w:val="001A6607"/>
    <w:rsid w:val="001A662A"/>
    <w:rsid w:val="001A6649"/>
    <w:rsid w:val="001A6687"/>
    <w:rsid w:val="001A68D8"/>
    <w:rsid w:val="001A692B"/>
    <w:rsid w:val="001A6A20"/>
    <w:rsid w:val="001A6A52"/>
    <w:rsid w:val="001A6B8D"/>
    <w:rsid w:val="001A6C0A"/>
    <w:rsid w:val="001A6C5C"/>
    <w:rsid w:val="001A6C76"/>
    <w:rsid w:val="001A6CCC"/>
    <w:rsid w:val="001A6D91"/>
    <w:rsid w:val="001A6D99"/>
    <w:rsid w:val="001A6DEB"/>
    <w:rsid w:val="001A6E1D"/>
    <w:rsid w:val="001A6E5C"/>
    <w:rsid w:val="001A6E6D"/>
    <w:rsid w:val="001A6E85"/>
    <w:rsid w:val="001A6EE9"/>
    <w:rsid w:val="001A6F61"/>
    <w:rsid w:val="001A71C4"/>
    <w:rsid w:val="001A71E0"/>
    <w:rsid w:val="001A734F"/>
    <w:rsid w:val="001A735D"/>
    <w:rsid w:val="001A742A"/>
    <w:rsid w:val="001A7459"/>
    <w:rsid w:val="001A7461"/>
    <w:rsid w:val="001A7487"/>
    <w:rsid w:val="001A74F5"/>
    <w:rsid w:val="001A750A"/>
    <w:rsid w:val="001A7537"/>
    <w:rsid w:val="001A753B"/>
    <w:rsid w:val="001A7547"/>
    <w:rsid w:val="001A75B4"/>
    <w:rsid w:val="001A7616"/>
    <w:rsid w:val="001A76F9"/>
    <w:rsid w:val="001A7710"/>
    <w:rsid w:val="001A7781"/>
    <w:rsid w:val="001A77B9"/>
    <w:rsid w:val="001A77F3"/>
    <w:rsid w:val="001A7839"/>
    <w:rsid w:val="001A783F"/>
    <w:rsid w:val="001A7887"/>
    <w:rsid w:val="001A78DC"/>
    <w:rsid w:val="001A78FA"/>
    <w:rsid w:val="001A7A3C"/>
    <w:rsid w:val="001A7A6D"/>
    <w:rsid w:val="001A7AF5"/>
    <w:rsid w:val="001A7CAB"/>
    <w:rsid w:val="001A7CFC"/>
    <w:rsid w:val="001A7DB8"/>
    <w:rsid w:val="001A7E0A"/>
    <w:rsid w:val="001A7F41"/>
    <w:rsid w:val="001A7FD5"/>
    <w:rsid w:val="001B00FC"/>
    <w:rsid w:val="001B014E"/>
    <w:rsid w:val="001B01D1"/>
    <w:rsid w:val="001B02D8"/>
    <w:rsid w:val="001B02E6"/>
    <w:rsid w:val="001B0368"/>
    <w:rsid w:val="001B05E2"/>
    <w:rsid w:val="001B06FB"/>
    <w:rsid w:val="001B0767"/>
    <w:rsid w:val="001B077F"/>
    <w:rsid w:val="001B07EA"/>
    <w:rsid w:val="001B089B"/>
    <w:rsid w:val="001B08B4"/>
    <w:rsid w:val="001B08DB"/>
    <w:rsid w:val="001B0B01"/>
    <w:rsid w:val="001B0B26"/>
    <w:rsid w:val="001B0B51"/>
    <w:rsid w:val="001B0BA6"/>
    <w:rsid w:val="001B0C29"/>
    <w:rsid w:val="001B0C8D"/>
    <w:rsid w:val="001B0CD1"/>
    <w:rsid w:val="001B0D04"/>
    <w:rsid w:val="001B0D3C"/>
    <w:rsid w:val="001B0E97"/>
    <w:rsid w:val="001B1033"/>
    <w:rsid w:val="001B10DA"/>
    <w:rsid w:val="001B1100"/>
    <w:rsid w:val="001B1156"/>
    <w:rsid w:val="001B116E"/>
    <w:rsid w:val="001B123F"/>
    <w:rsid w:val="001B12BE"/>
    <w:rsid w:val="001B138C"/>
    <w:rsid w:val="001B13CE"/>
    <w:rsid w:val="001B140D"/>
    <w:rsid w:val="001B1563"/>
    <w:rsid w:val="001B1573"/>
    <w:rsid w:val="001B1628"/>
    <w:rsid w:val="001B162B"/>
    <w:rsid w:val="001B1672"/>
    <w:rsid w:val="001B1808"/>
    <w:rsid w:val="001B1854"/>
    <w:rsid w:val="001B1862"/>
    <w:rsid w:val="001B1867"/>
    <w:rsid w:val="001B1879"/>
    <w:rsid w:val="001B1892"/>
    <w:rsid w:val="001B194F"/>
    <w:rsid w:val="001B1958"/>
    <w:rsid w:val="001B1A16"/>
    <w:rsid w:val="001B1A5B"/>
    <w:rsid w:val="001B1A5E"/>
    <w:rsid w:val="001B1B58"/>
    <w:rsid w:val="001B1C40"/>
    <w:rsid w:val="001B1DDF"/>
    <w:rsid w:val="001B1F07"/>
    <w:rsid w:val="001B1F41"/>
    <w:rsid w:val="001B1FA4"/>
    <w:rsid w:val="001B1FDE"/>
    <w:rsid w:val="001B20B0"/>
    <w:rsid w:val="001B220D"/>
    <w:rsid w:val="001B2218"/>
    <w:rsid w:val="001B2310"/>
    <w:rsid w:val="001B2313"/>
    <w:rsid w:val="001B2441"/>
    <w:rsid w:val="001B24F3"/>
    <w:rsid w:val="001B2531"/>
    <w:rsid w:val="001B2569"/>
    <w:rsid w:val="001B26DD"/>
    <w:rsid w:val="001B273E"/>
    <w:rsid w:val="001B275F"/>
    <w:rsid w:val="001B27BE"/>
    <w:rsid w:val="001B2B02"/>
    <w:rsid w:val="001B2B84"/>
    <w:rsid w:val="001B2C59"/>
    <w:rsid w:val="001B2D6C"/>
    <w:rsid w:val="001B2D8F"/>
    <w:rsid w:val="001B2DCA"/>
    <w:rsid w:val="001B2E05"/>
    <w:rsid w:val="001B2ED6"/>
    <w:rsid w:val="001B2EE3"/>
    <w:rsid w:val="001B2F1C"/>
    <w:rsid w:val="001B2F23"/>
    <w:rsid w:val="001B2F5B"/>
    <w:rsid w:val="001B2F71"/>
    <w:rsid w:val="001B3001"/>
    <w:rsid w:val="001B316E"/>
    <w:rsid w:val="001B3170"/>
    <w:rsid w:val="001B320F"/>
    <w:rsid w:val="001B3396"/>
    <w:rsid w:val="001B34CB"/>
    <w:rsid w:val="001B3547"/>
    <w:rsid w:val="001B3561"/>
    <w:rsid w:val="001B35C3"/>
    <w:rsid w:val="001B35E8"/>
    <w:rsid w:val="001B36A7"/>
    <w:rsid w:val="001B37F5"/>
    <w:rsid w:val="001B3874"/>
    <w:rsid w:val="001B38C7"/>
    <w:rsid w:val="001B3932"/>
    <w:rsid w:val="001B3978"/>
    <w:rsid w:val="001B39D1"/>
    <w:rsid w:val="001B3A09"/>
    <w:rsid w:val="001B3A43"/>
    <w:rsid w:val="001B3A57"/>
    <w:rsid w:val="001B3AF4"/>
    <w:rsid w:val="001B3B57"/>
    <w:rsid w:val="001B3C3B"/>
    <w:rsid w:val="001B3C47"/>
    <w:rsid w:val="001B3C70"/>
    <w:rsid w:val="001B3D23"/>
    <w:rsid w:val="001B3E21"/>
    <w:rsid w:val="001B3E5E"/>
    <w:rsid w:val="001B3ECC"/>
    <w:rsid w:val="001B3F08"/>
    <w:rsid w:val="001B3F98"/>
    <w:rsid w:val="001B4023"/>
    <w:rsid w:val="001B4033"/>
    <w:rsid w:val="001B40A1"/>
    <w:rsid w:val="001B4114"/>
    <w:rsid w:val="001B418A"/>
    <w:rsid w:val="001B4216"/>
    <w:rsid w:val="001B423D"/>
    <w:rsid w:val="001B42D2"/>
    <w:rsid w:val="001B4325"/>
    <w:rsid w:val="001B446D"/>
    <w:rsid w:val="001B4565"/>
    <w:rsid w:val="001B460B"/>
    <w:rsid w:val="001B460F"/>
    <w:rsid w:val="001B46C0"/>
    <w:rsid w:val="001B47D2"/>
    <w:rsid w:val="001B47FF"/>
    <w:rsid w:val="001B4850"/>
    <w:rsid w:val="001B48A3"/>
    <w:rsid w:val="001B48B8"/>
    <w:rsid w:val="001B48F6"/>
    <w:rsid w:val="001B4951"/>
    <w:rsid w:val="001B496D"/>
    <w:rsid w:val="001B4978"/>
    <w:rsid w:val="001B4AB2"/>
    <w:rsid w:val="001B4B0C"/>
    <w:rsid w:val="001B4B96"/>
    <w:rsid w:val="001B4BC2"/>
    <w:rsid w:val="001B4E2E"/>
    <w:rsid w:val="001B4E68"/>
    <w:rsid w:val="001B4EC7"/>
    <w:rsid w:val="001B4F3D"/>
    <w:rsid w:val="001B4F4C"/>
    <w:rsid w:val="001B4F80"/>
    <w:rsid w:val="001B4FB2"/>
    <w:rsid w:val="001B4FF4"/>
    <w:rsid w:val="001B5089"/>
    <w:rsid w:val="001B50F8"/>
    <w:rsid w:val="001B5129"/>
    <w:rsid w:val="001B5146"/>
    <w:rsid w:val="001B5164"/>
    <w:rsid w:val="001B519C"/>
    <w:rsid w:val="001B51A1"/>
    <w:rsid w:val="001B52C4"/>
    <w:rsid w:val="001B54A2"/>
    <w:rsid w:val="001B54E6"/>
    <w:rsid w:val="001B5551"/>
    <w:rsid w:val="001B555E"/>
    <w:rsid w:val="001B5575"/>
    <w:rsid w:val="001B5626"/>
    <w:rsid w:val="001B56B0"/>
    <w:rsid w:val="001B573E"/>
    <w:rsid w:val="001B57AF"/>
    <w:rsid w:val="001B57F9"/>
    <w:rsid w:val="001B585B"/>
    <w:rsid w:val="001B5987"/>
    <w:rsid w:val="001B599B"/>
    <w:rsid w:val="001B5A61"/>
    <w:rsid w:val="001B5B55"/>
    <w:rsid w:val="001B5B68"/>
    <w:rsid w:val="001B5BB5"/>
    <w:rsid w:val="001B5D0D"/>
    <w:rsid w:val="001B5D73"/>
    <w:rsid w:val="001B5E5C"/>
    <w:rsid w:val="001B5E9C"/>
    <w:rsid w:val="001B5EA2"/>
    <w:rsid w:val="001B5EA7"/>
    <w:rsid w:val="001B5F5E"/>
    <w:rsid w:val="001B5F63"/>
    <w:rsid w:val="001B5F79"/>
    <w:rsid w:val="001B6045"/>
    <w:rsid w:val="001B605A"/>
    <w:rsid w:val="001B612A"/>
    <w:rsid w:val="001B6218"/>
    <w:rsid w:val="001B6298"/>
    <w:rsid w:val="001B62E2"/>
    <w:rsid w:val="001B639A"/>
    <w:rsid w:val="001B63CE"/>
    <w:rsid w:val="001B6432"/>
    <w:rsid w:val="001B645F"/>
    <w:rsid w:val="001B64D2"/>
    <w:rsid w:val="001B64D6"/>
    <w:rsid w:val="001B64FD"/>
    <w:rsid w:val="001B654A"/>
    <w:rsid w:val="001B6606"/>
    <w:rsid w:val="001B661E"/>
    <w:rsid w:val="001B663C"/>
    <w:rsid w:val="001B6673"/>
    <w:rsid w:val="001B6820"/>
    <w:rsid w:val="001B68F4"/>
    <w:rsid w:val="001B6964"/>
    <w:rsid w:val="001B697B"/>
    <w:rsid w:val="001B6AB4"/>
    <w:rsid w:val="001B6AB7"/>
    <w:rsid w:val="001B6BA9"/>
    <w:rsid w:val="001B6BE0"/>
    <w:rsid w:val="001B6CC5"/>
    <w:rsid w:val="001B6CEF"/>
    <w:rsid w:val="001B6D88"/>
    <w:rsid w:val="001B6DE9"/>
    <w:rsid w:val="001B6E6E"/>
    <w:rsid w:val="001B6ED0"/>
    <w:rsid w:val="001B6F46"/>
    <w:rsid w:val="001B6F9D"/>
    <w:rsid w:val="001B7013"/>
    <w:rsid w:val="001B701E"/>
    <w:rsid w:val="001B70BC"/>
    <w:rsid w:val="001B715F"/>
    <w:rsid w:val="001B719B"/>
    <w:rsid w:val="001B71CC"/>
    <w:rsid w:val="001B7308"/>
    <w:rsid w:val="001B734E"/>
    <w:rsid w:val="001B7396"/>
    <w:rsid w:val="001B7559"/>
    <w:rsid w:val="001B755F"/>
    <w:rsid w:val="001B762D"/>
    <w:rsid w:val="001B775D"/>
    <w:rsid w:val="001B7887"/>
    <w:rsid w:val="001B78B4"/>
    <w:rsid w:val="001B793A"/>
    <w:rsid w:val="001B796E"/>
    <w:rsid w:val="001B7A36"/>
    <w:rsid w:val="001B7AB4"/>
    <w:rsid w:val="001B7AE6"/>
    <w:rsid w:val="001B7B48"/>
    <w:rsid w:val="001B7C1C"/>
    <w:rsid w:val="001B7D75"/>
    <w:rsid w:val="001B7DF1"/>
    <w:rsid w:val="001B7FC1"/>
    <w:rsid w:val="001C00E8"/>
    <w:rsid w:val="001C0126"/>
    <w:rsid w:val="001C01B5"/>
    <w:rsid w:val="001C01CE"/>
    <w:rsid w:val="001C0215"/>
    <w:rsid w:val="001C02D1"/>
    <w:rsid w:val="001C02E4"/>
    <w:rsid w:val="001C030F"/>
    <w:rsid w:val="001C0517"/>
    <w:rsid w:val="001C05E9"/>
    <w:rsid w:val="001C065C"/>
    <w:rsid w:val="001C071D"/>
    <w:rsid w:val="001C0750"/>
    <w:rsid w:val="001C0978"/>
    <w:rsid w:val="001C09EA"/>
    <w:rsid w:val="001C0A4F"/>
    <w:rsid w:val="001C0A7A"/>
    <w:rsid w:val="001C0ADC"/>
    <w:rsid w:val="001C0CC1"/>
    <w:rsid w:val="001C0DBA"/>
    <w:rsid w:val="001C0DC9"/>
    <w:rsid w:val="001C0DD9"/>
    <w:rsid w:val="001C0E4A"/>
    <w:rsid w:val="001C0E5C"/>
    <w:rsid w:val="001C0F43"/>
    <w:rsid w:val="001C0FAA"/>
    <w:rsid w:val="001C0FE2"/>
    <w:rsid w:val="001C102F"/>
    <w:rsid w:val="001C1041"/>
    <w:rsid w:val="001C1055"/>
    <w:rsid w:val="001C1067"/>
    <w:rsid w:val="001C108C"/>
    <w:rsid w:val="001C112C"/>
    <w:rsid w:val="001C11DB"/>
    <w:rsid w:val="001C1272"/>
    <w:rsid w:val="001C12BE"/>
    <w:rsid w:val="001C138E"/>
    <w:rsid w:val="001C148E"/>
    <w:rsid w:val="001C14E5"/>
    <w:rsid w:val="001C151E"/>
    <w:rsid w:val="001C1661"/>
    <w:rsid w:val="001C1690"/>
    <w:rsid w:val="001C16B0"/>
    <w:rsid w:val="001C175B"/>
    <w:rsid w:val="001C179A"/>
    <w:rsid w:val="001C17A4"/>
    <w:rsid w:val="001C1831"/>
    <w:rsid w:val="001C185D"/>
    <w:rsid w:val="001C18E7"/>
    <w:rsid w:val="001C1900"/>
    <w:rsid w:val="001C1974"/>
    <w:rsid w:val="001C19A4"/>
    <w:rsid w:val="001C19E0"/>
    <w:rsid w:val="001C19E8"/>
    <w:rsid w:val="001C1AD1"/>
    <w:rsid w:val="001C1B0A"/>
    <w:rsid w:val="001C1B1E"/>
    <w:rsid w:val="001C1B6F"/>
    <w:rsid w:val="001C1BA5"/>
    <w:rsid w:val="001C1C39"/>
    <w:rsid w:val="001C1CBD"/>
    <w:rsid w:val="001C1D80"/>
    <w:rsid w:val="001C1D82"/>
    <w:rsid w:val="001C1D86"/>
    <w:rsid w:val="001C1DF3"/>
    <w:rsid w:val="001C1E50"/>
    <w:rsid w:val="001C1ED9"/>
    <w:rsid w:val="001C1F5F"/>
    <w:rsid w:val="001C1FC7"/>
    <w:rsid w:val="001C2065"/>
    <w:rsid w:val="001C2155"/>
    <w:rsid w:val="001C2159"/>
    <w:rsid w:val="001C2204"/>
    <w:rsid w:val="001C22FE"/>
    <w:rsid w:val="001C236F"/>
    <w:rsid w:val="001C239C"/>
    <w:rsid w:val="001C23D1"/>
    <w:rsid w:val="001C24ED"/>
    <w:rsid w:val="001C25FE"/>
    <w:rsid w:val="001C2609"/>
    <w:rsid w:val="001C265A"/>
    <w:rsid w:val="001C2665"/>
    <w:rsid w:val="001C26E0"/>
    <w:rsid w:val="001C27D1"/>
    <w:rsid w:val="001C27DC"/>
    <w:rsid w:val="001C2A07"/>
    <w:rsid w:val="001C2A39"/>
    <w:rsid w:val="001C2A44"/>
    <w:rsid w:val="001C2AE8"/>
    <w:rsid w:val="001C2B87"/>
    <w:rsid w:val="001C2C1B"/>
    <w:rsid w:val="001C2C50"/>
    <w:rsid w:val="001C2DD6"/>
    <w:rsid w:val="001C2DF0"/>
    <w:rsid w:val="001C2E0E"/>
    <w:rsid w:val="001C2E3F"/>
    <w:rsid w:val="001C2E84"/>
    <w:rsid w:val="001C2EE3"/>
    <w:rsid w:val="001C2F78"/>
    <w:rsid w:val="001C2F86"/>
    <w:rsid w:val="001C2FB0"/>
    <w:rsid w:val="001C2FD2"/>
    <w:rsid w:val="001C3018"/>
    <w:rsid w:val="001C31BD"/>
    <w:rsid w:val="001C320E"/>
    <w:rsid w:val="001C3288"/>
    <w:rsid w:val="001C32EE"/>
    <w:rsid w:val="001C32F8"/>
    <w:rsid w:val="001C3391"/>
    <w:rsid w:val="001C33DB"/>
    <w:rsid w:val="001C3428"/>
    <w:rsid w:val="001C342C"/>
    <w:rsid w:val="001C343A"/>
    <w:rsid w:val="001C34A1"/>
    <w:rsid w:val="001C34BD"/>
    <w:rsid w:val="001C34E2"/>
    <w:rsid w:val="001C372D"/>
    <w:rsid w:val="001C3823"/>
    <w:rsid w:val="001C3AFE"/>
    <w:rsid w:val="001C3B98"/>
    <w:rsid w:val="001C3BA3"/>
    <w:rsid w:val="001C3C1B"/>
    <w:rsid w:val="001C3C69"/>
    <w:rsid w:val="001C3D03"/>
    <w:rsid w:val="001C3D5C"/>
    <w:rsid w:val="001C3DB4"/>
    <w:rsid w:val="001C3DC5"/>
    <w:rsid w:val="001C3DE1"/>
    <w:rsid w:val="001C3DF9"/>
    <w:rsid w:val="001C3E3C"/>
    <w:rsid w:val="001C3F41"/>
    <w:rsid w:val="001C3F84"/>
    <w:rsid w:val="001C3F8A"/>
    <w:rsid w:val="001C408A"/>
    <w:rsid w:val="001C4093"/>
    <w:rsid w:val="001C40BA"/>
    <w:rsid w:val="001C42A0"/>
    <w:rsid w:val="001C42A1"/>
    <w:rsid w:val="001C42FD"/>
    <w:rsid w:val="001C4358"/>
    <w:rsid w:val="001C43D6"/>
    <w:rsid w:val="001C446F"/>
    <w:rsid w:val="001C44E3"/>
    <w:rsid w:val="001C45D8"/>
    <w:rsid w:val="001C4611"/>
    <w:rsid w:val="001C462C"/>
    <w:rsid w:val="001C4636"/>
    <w:rsid w:val="001C46B0"/>
    <w:rsid w:val="001C47BC"/>
    <w:rsid w:val="001C47D9"/>
    <w:rsid w:val="001C47E6"/>
    <w:rsid w:val="001C4834"/>
    <w:rsid w:val="001C48F0"/>
    <w:rsid w:val="001C494F"/>
    <w:rsid w:val="001C4978"/>
    <w:rsid w:val="001C49C5"/>
    <w:rsid w:val="001C4AB2"/>
    <w:rsid w:val="001C4AEF"/>
    <w:rsid w:val="001C4AF8"/>
    <w:rsid w:val="001C4B7E"/>
    <w:rsid w:val="001C4B82"/>
    <w:rsid w:val="001C4BA2"/>
    <w:rsid w:val="001C4C44"/>
    <w:rsid w:val="001C4C9D"/>
    <w:rsid w:val="001C4CA0"/>
    <w:rsid w:val="001C4DC4"/>
    <w:rsid w:val="001C4EBD"/>
    <w:rsid w:val="001C4EF6"/>
    <w:rsid w:val="001C4F44"/>
    <w:rsid w:val="001C4FCA"/>
    <w:rsid w:val="001C502E"/>
    <w:rsid w:val="001C505A"/>
    <w:rsid w:val="001C5131"/>
    <w:rsid w:val="001C518B"/>
    <w:rsid w:val="001C5300"/>
    <w:rsid w:val="001C53C1"/>
    <w:rsid w:val="001C5450"/>
    <w:rsid w:val="001C5583"/>
    <w:rsid w:val="001C5617"/>
    <w:rsid w:val="001C5647"/>
    <w:rsid w:val="001C57C4"/>
    <w:rsid w:val="001C58FD"/>
    <w:rsid w:val="001C594A"/>
    <w:rsid w:val="001C598F"/>
    <w:rsid w:val="001C59A2"/>
    <w:rsid w:val="001C5AEC"/>
    <w:rsid w:val="001C5B03"/>
    <w:rsid w:val="001C5B55"/>
    <w:rsid w:val="001C5BC8"/>
    <w:rsid w:val="001C5C39"/>
    <w:rsid w:val="001C5C44"/>
    <w:rsid w:val="001C5C4A"/>
    <w:rsid w:val="001C5C88"/>
    <w:rsid w:val="001C5C91"/>
    <w:rsid w:val="001C5CA1"/>
    <w:rsid w:val="001C5CC8"/>
    <w:rsid w:val="001C5D5D"/>
    <w:rsid w:val="001C5DE3"/>
    <w:rsid w:val="001C5E49"/>
    <w:rsid w:val="001C5EBB"/>
    <w:rsid w:val="001C5F10"/>
    <w:rsid w:val="001C5F96"/>
    <w:rsid w:val="001C601A"/>
    <w:rsid w:val="001C6062"/>
    <w:rsid w:val="001C6099"/>
    <w:rsid w:val="001C60AB"/>
    <w:rsid w:val="001C61E8"/>
    <w:rsid w:val="001C627E"/>
    <w:rsid w:val="001C62EF"/>
    <w:rsid w:val="001C6442"/>
    <w:rsid w:val="001C649F"/>
    <w:rsid w:val="001C65B9"/>
    <w:rsid w:val="001C65DF"/>
    <w:rsid w:val="001C6647"/>
    <w:rsid w:val="001C6656"/>
    <w:rsid w:val="001C674E"/>
    <w:rsid w:val="001C6791"/>
    <w:rsid w:val="001C682F"/>
    <w:rsid w:val="001C692D"/>
    <w:rsid w:val="001C695B"/>
    <w:rsid w:val="001C6973"/>
    <w:rsid w:val="001C6A02"/>
    <w:rsid w:val="001C6A35"/>
    <w:rsid w:val="001C6A37"/>
    <w:rsid w:val="001C6B47"/>
    <w:rsid w:val="001C6BD6"/>
    <w:rsid w:val="001C6BEC"/>
    <w:rsid w:val="001C6CC6"/>
    <w:rsid w:val="001C6D5D"/>
    <w:rsid w:val="001C6E1D"/>
    <w:rsid w:val="001C6E6E"/>
    <w:rsid w:val="001C6ED4"/>
    <w:rsid w:val="001C6FD6"/>
    <w:rsid w:val="001C70D8"/>
    <w:rsid w:val="001C70EF"/>
    <w:rsid w:val="001C71B0"/>
    <w:rsid w:val="001C71D6"/>
    <w:rsid w:val="001C71EF"/>
    <w:rsid w:val="001C7279"/>
    <w:rsid w:val="001C7293"/>
    <w:rsid w:val="001C72EC"/>
    <w:rsid w:val="001C73F5"/>
    <w:rsid w:val="001C7413"/>
    <w:rsid w:val="001C7478"/>
    <w:rsid w:val="001C747D"/>
    <w:rsid w:val="001C74A2"/>
    <w:rsid w:val="001C74A8"/>
    <w:rsid w:val="001C75B0"/>
    <w:rsid w:val="001C761C"/>
    <w:rsid w:val="001C7648"/>
    <w:rsid w:val="001C765E"/>
    <w:rsid w:val="001C768D"/>
    <w:rsid w:val="001C76BC"/>
    <w:rsid w:val="001C76ED"/>
    <w:rsid w:val="001C7750"/>
    <w:rsid w:val="001C7801"/>
    <w:rsid w:val="001C7852"/>
    <w:rsid w:val="001C78C4"/>
    <w:rsid w:val="001C791A"/>
    <w:rsid w:val="001C7926"/>
    <w:rsid w:val="001C7955"/>
    <w:rsid w:val="001C7A55"/>
    <w:rsid w:val="001C7B63"/>
    <w:rsid w:val="001C7B88"/>
    <w:rsid w:val="001C7C4D"/>
    <w:rsid w:val="001C7C7B"/>
    <w:rsid w:val="001C7E40"/>
    <w:rsid w:val="001C7E48"/>
    <w:rsid w:val="001C7FD7"/>
    <w:rsid w:val="001D00D2"/>
    <w:rsid w:val="001D00E6"/>
    <w:rsid w:val="001D0100"/>
    <w:rsid w:val="001D01B4"/>
    <w:rsid w:val="001D0218"/>
    <w:rsid w:val="001D021F"/>
    <w:rsid w:val="001D027D"/>
    <w:rsid w:val="001D0293"/>
    <w:rsid w:val="001D02AE"/>
    <w:rsid w:val="001D03BF"/>
    <w:rsid w:val="001D0501"/>
    <w:rsid w:val="001D0559"/>
    <w:rsid w:val="001D05FB"/>
    <w:rsid w:val="001D0620"/>
    <w:rsid w:val="001D0732"/>
    <w:rsid w:val="001D07CF"/>
    <w:rsid w:val="001D0867"/>
    <w:rsid w:val="001D0891"/>
    <w:rsid w:val="001D08A3"/>
    <w:rsid w:val="001D08EF"/>
    <w:rsid w:val="001D0AE0"/>
    <w:rsid w:val="001D0BBD"/>
    <w:rsid w:val="001D0BCA"/>
    <w:rsid w:val="001D0BD8"/>
    <w:rsid w:val="001D0C9F"/>
    <w:rsid w:val="001D0CAB"/>
    <w:rsid w:val="001D0CAD"/>
    <w:rsid w:val="001D0CBC"/>
    <w:rsid w:val="001D0CEE"/>
    <w:rsid w:val="001D0D33"/>
    <w:rsid w:val="001D0DD4"/>
    <w:rsid w:val="001D0DE9"/>
    <w:rsid w:val="001D0E57"/>
    <w:rsid w:val="001D0E67"/>
    <w:rsid w:val="001D0E97"/>
    <w:rsid w:val="001D0F05"/>
    <w:rsid w:val="001D0F6D"/>
    <w:rsid w:val="001D0FD1"/>
    <w:rsid w:val="001D102D"/>
    <w:rsid w:val="001D1042"/>
    <w:rsid w:val="001D1120"/>
    <w:rsid w:val="001D1146"/>
    <w:rsid w:val="001D1148"/>
    <w:rsid w:val="001D117D"/>
    <w:rsid w:val="001D11B2"/>
    <w:rsid w:val="001D12BE"/>
    <w:rsid w:val="001D1381"/>
    <w:rsid w:val="001D1465"/>
    <w:rsid w:val="001D14F1"/>
    <w:rsid w:val="001D15A4"/>
    <w:rsid w:val="001D15FE"/>
    <w:rsid w:val="001D16F3"/>
    <w:rsid w:val="001D1703"/>
    <w:rsid w:val="001D171B"/>
    <w:rsid w:val="001D177E"/>
    <w:rsid w:val="001D17AE"/>
    <w:rsid w:val="001D17B9"/>
    <w:rsid w:val="001D18F0"/>
    <w:rsid w:val="001D190B"/>
    <w:rsid w:val="001D1921"/>
    <w:rsid w:val="001D193C"/>
    <w:rsid w:val="001D19FF"/>
    <w:rsid w:val="001D1C93"/>
    <w:rsid w:val="001D1CE4"/>
    <w:rsid w:val="001D1D7B"/>
    <w:rsid w:val="001D1DF2"/>
    <w:rsid w:val="001D1E26"/>
    <w:rsid w:val="001D1EC0"/>
    <w:rsid w:val="001D1EF4"/>
    <w:rsid w:val="001D1F57"/>
    <w:rsid w:val="001D201E"/>
    <w:rsid w:val="001D203C"/>
    <w:rsid w:val="001D2057"/>
    <w:rsid w:val="001D20DF"/>
    <w:rsid w:val="001D210C"/>
    <w:rsid w:val="001D225B"/>
    <w:rsid w:val="001D2399"/>
    <w:rsid w:val="001D2454"/>
    <w:rsid w:val="001D2458"/>
    <w:rsid w:val="001D2498"/>
    <w:rsid w:val="001D24DD"/>
    <w:rsid w:val="001D24FA"/>
    <w:rsid w:val="001D252A"/>
    <w:rsid w:val="001D254F"/>
    <w:rsid w:val="001D25FD"/>
    <w:rsid w:val="001D27BD"/>
    <w:rsid w:val="001D285D"/>
    <w:rsid w:val="001D28C1"/>
    <w:rsid w:val="001D28C3"/>
    <w:rsid w:val="001D2985"/>
    <w:rsid w:val="001D29BE"/>
    <w:rsid w:val="001D29D5"/>
    <w:rsid w:val="001D2A4B"/>
    <w:rsid w:val="001D2B13"/>
    <w:rsid w:val="001D2BAD"/>
    <w:rsid w:val="001D2BFC"/>
    <w:rsid w:val="001D2C75"/>
    <w:rsid w:val="001D2C82"/>
    <w:rsid w:val="001D2CE5"/>
    <w:rsid w:val="001D2CFF"/>
    <w:rsid w:val="001D2D33"/>
    <w:rsid w:val="001D2D3A"/>
    <w:rsid w:val="001D2D70"/>
    <w:rsid w:val="001D2D75"/>
    <w:rsid w:val="001D2DAE"/>
    <w:rsid w:val="001D2E5C"/>
    <w:rsid w:val="001D2E65"/>
    <w:rsid w:val="001D3122"/>
    <w:rsid w:val="001D3185"/>
    <w:rsid w:val="001D3294"/>
    <w:rsid w:val="001D3326"/>
    <w:rsid w:val="001D34CE"/>
    <w:rsid w:val="001D353C"/>
    <w:rsid w:val="001D354C"/>
    <w:rsid w:val="001D37B1"/>
    <w:rsid w:val="001D37DD"/>
    <w:rsid w:val="001D37F0"/>
    <w:rsid w:val="001D3853"/>
    <w:rsid w:val="001D3923"/>
    <w:rsid w:val="001D393F"/>
    <w:rsid w:val="001D39BA"/>
    <w:rsid w:val="001D39C6"/>
    <w:rsid w:val="001D39CE"/>
    <w:rsid w:val="001D3A6C"/>
    <w:rsid w:val="001D3C99"/>
    <w:rsid w:val="001D3C9A"/>
    <w:rsid w:val="001D3CA9"/>
    <w:rsid w:val="001D3D4E"/>
    <w:rsid w:val="001D3E6F"/>
    <w:rsid w:val="001D3EC0"/>
    <w:rsid w:val="001D3F20"/>
    <w:rsid w:val="001D3F86"/>
    <w:rsid w:val="001D3F99"/>
    <w:rsid w:val="001D3FA6"/>
    <w:rsid w:val="001D40D8"/>
    <w:rsid w:val="001D410F"/>
    <w:rsid w:val="001D4156"/>
    <w:rsid w:val="001D418B"/>
    <w:rsid w:val="001D41BE"/>
    <w:rsid w:val="001D41DA"/>
    <w:rsid w:val="001D4208"/>
    <w:rsid w:val="001D42EC"/>
    <w:rsid w:val="001D43A5"/>
    <w:rsid w:val="001D43C2"/>
    <w:rsid w:val="001D43EA"/>
    <w:rsid w:val="001D43F6"/>
    <w:rsid w:val="001D43FE"/>
    <w:rsid w:val="001D441D"/>
    <w:rsid w:val="001D4447"/>
    <w:rsid w:val="001D4455"/>
    <w:rsid w:val="001D44C0"/>
    <w:rsid w:val="001D44D6"/>
    <w:rsid w:val="001D45B7"/>
    <w:rsid w:val="001D45B8"/>
    <w:rsid w:val="001D461A"/>
    <w:rsid w:val="001D4667"/>
    <w:rsid w:val="001D47B6"/>
    <w:rsid w:val="001D47EE"/>
    <w:rsid w:val="001D4857"/>
    <w:rsid w:val="001D48C5"/>
    <w:rsid w:val="001D4930"/>
    <w:rsid w:val="001D4962"/>
    <w:rsid w:val="001D4981"/>
    <w:rsid w:val="001D4999"/>
    <w:rsid w:val="001D4A40"/>
    <w:rsid w:val="001D4A5F"/>
    <w:rsid w:val="001D4ACA"/>
    <w:rsid w:val="001D4B5A"/>
    <w:rsid w:val="001D4B84"/>
    <w:rsid w:val="001D4BED"/>
    <w:rsid w:val="001D4C34"/>
    <w:rsid w:val="001D4CFB"/>
    <w:rsid w:val="001D4D1D"/>
    <w:rsid w:val="001D4E0F"/>
    <w:rsid w:val="001D4E45"/>
    <w:rsid w:val="001D4F9E"/>
    <w:rsid w:val="001D4FAE"/>
    <w:rsid w:val="001D5037"/>
    <w:rsid w:val="001D50B0"/>
    <w:rsid w:val="001D50D4"/>
    <w:rsid w:val="001D50F3"/>
    <w:rsid w:val="001D517E"/>
    <w:rsid w:val="001D5227"/>
    <w:rsid w:val="001D5251"/>
    <w:rsid w:val="001D526F"/>
    <w:rsid w:val="001D5349"/>
    <w:rsid w:val="001D5365"/>
    <w:rsid w:val="001D5461"/>
    <w:rsid w:val="001D546C"/>
    <w:rsid w:val="001D54B9"/>
    <w:rsid w:val="001D553D"/>
    <w:rsid w:val="001D5556"/>
    <w:rsid w:val="001D56BA"/>
    <w:rsid w:val="001D56E0"/>
    <w:rsid w:val="001D56F0"/>
    <w:rsid w:val="001D571B"/>
    <w:rsid w:val="001D57F6"/>
    <w:rsid w:val="001D58B5"/>
    <w:rsid w:val="001D58E7"/>
    <w:rsid w:val="001D59D7"/>
    <w:rsid w:val="001D5A51"/>
    <w:rsid w:val="001D5AEC"/>
    <w:rsid w:val="001D5AEF"/>
    <w:rsid w:val="001D5B23"/>
    <w:rsid w:val="001D5C2F"/>
    <w:rsid w:val="001D5CB6"/>
    <w:rsid w:val="001D5CF4"/>
    <w:rsid w:val="001D5D82"/>
    <w:rsid w:val="001D5E81"/>
    <w:rsid w:val="001D5F0C"/>
    <w:rsid w:val="001D6078"/>
    <w:rsid w:val="001D6094"/>
    <w:rsid w:val="001D61A5"/>
    <w:rsid w:val="001D61D6"/>
    <w:rsid w:val="001D62EB"/>
    <w:rsid w:val="001D6314"/>
    <w:rsid w:val="001D63C5"/>
    <w:rsid w:val="001D63D0"/>
    <w:rsid w:val="001D64E8"/>
    <w:rsid w:val="001D6503"/>
    <w:rsid w:val="001D6611"/>
    <w:rsid w:val="001D6666"/>
    <w:rsid w:val="001D666E"/>
    <w:rsid w:val="001D6697"/>
    <w:rsid w:val="001D66B4"/>
    <w:rsid w:val="001D682B"/>
    <w:rsid w:val="001D68AC"/>
    <w:rsid w:val="001D68D8"/>
    <w:rsid w:val="001D69CD"/>
    <w:rsid w:val="001D69F3"/>
    <w:rsid w:val="001D6A16"/>
    <w:rsid w:val="001D6AD5"/>
    <w:rsid w:val="001D6B5D"/>
    <w:rsid w:val="001D6C00"/>
    <w:rsid w:val="001D6DEC"/>
    <w:rsid w:val="001D6EBF"/>
    <w:rsid w:val="001D6EF0"/>
    <w:rsid w:val="001D7059"/>
    <w:rsid w:val="001D70C0"/>
    <w:rsid w:val="001D70C7"/>
    <w:rsid w:val="001D71FB"/>
    <w:rsid w:val="001D7207"/>
    <w:rsid w:val="001D724A"/>
    <w:rsid w:val="001D729C"/>
    <w:rsid w:val="001D7339"/>
    <w:rsid w:val="001D7382"/>
    <w:rsid w:val="001D73D6"/>
    <w:rsid w:val="001D741A"/>
    <w:rsid w:val="001D7435"/>
    <w:rsid w:val="001D7548"/>
    <w:rsid w:val="001D7566"/>
    <w:rsid w:val="001D769D"/>
    <w:rsid w:val="001D76DE"/>
    <w:rsid w:val="001D76F4"/>
    <w:rsid w:val="001D7765"/>
    <w:rsid w:val="001D782D"/>
    <w:rsid w:val="001D785B"/>
    <w:rsid w:val="001D7883"/>
    <w:rsid w:val="001D78A0"/>
    <w:rsid w:val="001D78C3"/>
    <w:rsid w:val="001D793E"/>
    <w:rsid w:val="001D79BB"/>
    <w:rsid w:val="001D79D9"/>
    <w:rsid w:val="001D79DF"/>
    <w:rsid w:val="001D79FF"/>
    <w:rsid w:val="001D7B37"/>
    <w:rsid w:val="001D7B49"/>
    <w:rsid w:val="001D7CAA"/>
    <w:rsid w:val="001D7D81"/>
    <w:rsid w:val="001D7E25"/>
    <w:rsid w:val="001D7E28"/>
    <w:rsid w:val="001D7E33"/>
    <w:rsid w:val="001D7E71"/>
    <w:rsid w:val="001D7E7D"/>
    <w:rsid w:val="001D7F3D"/>
    <w:rsid w:val="001D7FC6"/>
    <w:rsid w:val="001D7FD3"/>
    <w:rsid w:val="001E000E"/>
    <w:rsid w:val="001E0044"/>
    <w:rsid w:val="001E0066"/>
    <w:rsid w:val="001E007E"/>
    <w:rsid w:val="001E00C2"/>
    <w:rsid w:val="001E023D"/>
    <w:rsid w:val="001E02E5"/>
    <w:rsid w:val="001E02FB"/>
    <w:rsid w:val="001E0361"/>
    <w:rsid w:val="001E0377"/>
    <w:rsid w:val="001E037F"/>
    <w:rsid w:val="001E03A9"/>
    <w:rsid w:val="001E046A"/>
    <w:rsid w:val="001E04C4"/>
    <w:rsid w:val="001E056F"/>
    <w:rsid w:val="001E0640"/>
    <w:rsid w:val="001E0674"/>
    <w:rsid w:val="001E06BF"/>
    <w:rsid w:val="001E0714"/>
    <w:rsid w:val="001E0857"/>
    <w:rsid w:val="001E097A"/>
    <w:rsid w:val="001E09E9"/>
    <w:rsid w:val="001E0A86"/>
    <w:rsid w:val="001E0AEF"/>
    <w:rsid w:val="001E0B28"/>
    <w:rsid w:val="001E0C48"/>
    <w:rsid w:val="001E0D36"/>
    <w:rsid w:val="001E0D91"/>
    <w:rsid w:val="001E0DEA"/>
    <w:rsid w:val="001E0DF7"/>
    <w:rsid w:val="001E0F1B"/>
    <w:rsid w:val="001E0F93"/>
    <w:rsid w:val="001E1093"/>
    <w:rsid w:val="001E1103"/>
    <w:rsid w:val="001E1230"/>
    <w:rsid w:val="001E1255"/>
    <w:rsid w:val="001E1330"/>
    <w:rsid w:val="001E1349"/>
    <w:rsid w:val="001E13FE"/>
    <w:rsid w:val="001E140A"/>
    <w:rsid w:val="001E144B"/>
    <w:rsid w:val="001E154D"/>
    <w:rsid w:val="001E1644"/>
    <w:rsid w:val="001E1676"/>
    <w:rsid w:val="001E1687"/>
    <w:rsid w:val="001E16B7"/>
    <w:rsid w:val="001E16C4"/>
    <w:rsid w:val="001E1793"/>
    <w:rsid w:val="001E1840"/>
    <w:rsid w:val="001E1899"/>
    <w:rsid w:val="001E1910"/>
    <w:rsid w:val="001E1B67"/>
    <w:rsid w:val="001E1C4C"/>
    <w:rsid w:val="001E1C51"/>
    <w:rsid w:val="001E1C8A"/>
    <w:rsid w:val="001E1E27"/>
    <w:rsid w:val="001E1E71"/>
    <w:rsid w:val="001E1EA3"/>
    <w:rsid w:val="001E1EFA"/>
    <w:rsid w:val="001E1F14"/>
    <w:rsid w:val="001E1FC1"/>
    <w:rsid w:val="001E208E"/>
    <w:rsid w:val="001E20E0"/>
    <w:rsid w:val="001E2184"/>
    <w:rsid w:val="001E2208"/>
    <w:rsid w:val="001E2225"/>
    <w:rsid w:val="001E22C3"/>
    <w:rsid w:val="001E2476"/>
    <w:rsid w:val="001E24B3"/>
    <w:rsid w:val="001E25D9"/>
    <w:rsid w:val="001E26C0"/>
    <w:rsid w:val="001E271A"/>
    <w:rsid w:val="001E273B"/>
    <w:rsid w:val="001E2828"/>
    <w:rsid w:val="001E291E"/>
    <w:rsid w:val="001E29CA"/>
    <w:rsid w:val="001E2AEB"/>
    <w:rsid w:val="001E2B05"/>
    <w:rsid w:val="001E2C4E"/>
    <w:rsid w:val="001E2C99"/>
    <w:rsid w:val="001E2D3B"/>
    <w:rsid w:val="001E2DF9"/>
    <w:rsid w:val="001E2E0F"/>
    <w:rsid w:val="001E2EC9"/>
    <w:rsid w:val="001E2F04"/>
    <w:rsid w:val="001E2F35"/>
    <w:rsid w:val="001E2FC2"/>
    <w:rsid w:val="001E2FCB"/>
    <w:rsid w:val="001E2FF7"/>
    <w:rsid w:val="001E307E"/>
    <w:rsid w:val="001E3156"/>
    <w:rsid w:val="001E317E"/>
    <w:rsid w:val="001E3231"/>
    <w:rsid w:val="001E3276"/>
    <w:rsid w:val="001E3303"/>
    <w:rsid w:val="001E331B"/>
    <w:rsid w:val="001E331D"/>
    <w:rsid w:val="001E33B5"/>
    <w:rsid w:val="001E344C"/>
    <w:rsid w:val="001E3474"/>
    <w:rsid w:val="001E34DF"/>
    <w:rsid w:val="001E3660"/>
    <w:rsid w:val="001E3669"/>
    <w:rsid w:val="001E3695"/>
    <w:rsid w:val="001E36C8"/>
    <w:rsid w:val="001E37C0"/>
    <w:rsid w:val="001E37DD"/>
    <w:rsid w:val="001E37E0"/>
    <w:rsid w:val="001E386A"/>
    <w:rsid w:val="001E3878"/>
    <w:rsid w:val="001E38F5"/>
    <w:rsid w:val="001E3956"/>
    <w:rsid w:val="001E3B33"/>
    <w:rsid w:val="001E3BED"/>
    <w:rsid w:val="001E3C78"/>
    <w:rsid w:val="001E3CF9"/>
    <w:rsid w:val="001E3FA2"/>
    <w:rsid w:val="001E40FF"/>
    <w:rsid w:val="001E4184"/>
    <w:rsid w:val="001E4217"/>
    <w:rsid w:val="001E42B0"/>
    <w:rsid w:val="001E42DA"/>
    <w:rsid w:val="001E43BF"/>
    <w:rsid w:val="001E4474"/>
    <w:rsid w:val="001E457B"/>
    <w:rsid w:val="001E4996"/>
    <w:rsid w:val="001E49CF"/>
    <w:rsid w:val="001E4A6A"/>
    <w:rsid w:val="001E4A7A"/>
    <w:rsid w:val="001E4BEA"/>
    <w:rsid w:val="001E4BF1"/>
    <w:rsid w:val="001E4CD6"/>
    <w:rsid w:val="001E4CE2"/>
    <w:rsid w:val="001E4CEE"/>
    <w:rsid w:val="001E4D26"/>
    <w:rsid w:val="001E4D32"/>
    <w:rsid w:val="001E4D88"/>
    <w:rsid w:val="001E4E57"/>
    <w:rsid w:val="001E4E9C"/>
    <w:rsid w:val="001E4E9D"/>
    <w:rsid w:val="001E4EC1"/>
    <w:rsid w:val="001E4ED0"/>
    <w:rsid w:val="001E4F0E"/>
    <w:rsid w:val="001E4FAF"/>
    <w:rsid w:val="001E50C0"/>
    <w:rsid w:val="001E5122"/>
    <w:rsid w:val="001E52B0"/>
    <w:rsid w:val="001E5343"/>
    <w:rsid w:val="001E53D1"/>
    <w:rsid w:val="001E544D"/>
    <w:rsid w:val="001E5461"/>
    <w:rsid w:val="001E5463"/>
    <w:rsid w:val="001E55FA"/>
    <w:rsid w:val="001E5741"/>
    <w:rsid w:val="001E579F"/>
    <w:rsid w:val="001E57FB"/>
    <w:rsid w:val="001E5850"/>
    <w:rsid w:val="001E5A96"/>
    <w:rsid w:val="001E5AF6"/>
    <w:rsid w:val="001E5B34"/>
    <w:rsid w:val="001E5B92"/>
    <w:rsid w:val="001E5C20"/>
    <w:rsid w:val="001E5C4B"/>
    <w:rsid w:val="001E5CA9"/>
    <w:rsid w:val="001E5D0E"/>
    <w:rsid w:val="001E5D11"/>
    <w:rsid w:val="001E5D31"/>
    <w:rsid w:val="001E5D9C"/>
    <w:rsid w:val="001E5DCC"/>
    <w:rsid w:val="001E5DF8"/>
    <w:rsid w:val="001E5F5F"/>
    <w:rsid w:val="001E5F61"/>
    <w:rsid w:val="001E5F8D"/>
    <w:rsid w:val="001E61AF"/>
    <w:rsid w:val="001E61CC"/>
    <w:rsid w:val="001E6228"/>
    <w:rsid w:val="001E6288"/>
    <w:rsid w:val="001E62AA"/>
    <w:rsid w:val="001E630D"/>
    <w:rsid w:val="001E6313"/>
    <w:rsid w:val="001E6350"/>
    <w:rsid w:val="001E635D"/>
    <w:rsid w:val="001E6465"/>
    <w:rsid w:val="001E64EC"/>
    <w:rsid w:val="001E6505"/>
    <w:rsid w:val="001E654A"/>
    <w:rsid w:val="001E65BA"/>
    <w:rsid w:val="001E6707"/>
    <w:rsid w:val="001E686E"/>
    <w:rsid w:val="001E689F"/>
    <w:rsid w:val="001E68DE"/>
    <w:rsid w:val="001E6934"/>
    <w:rsid w:val="001E6944"/>
    <w:rsid w:val="001E6A09"/>
    <w:rsid w:val="001E6B53"/>
    <w:rsid w:val="001E6B89"/>
    <w:rsid w:val="001E6BDB"/>
    <w:rsid w:val="001E6BDD"/>
    <w:rsid w:val="001E6BE9"/>
    <w:rsid w:val="001E6BFD"/>
    <w:rsid w:val="001E6C23"/>
    <w:rsid w:val="001E6C52"/>
    <w:rsid w:val="001E6E2D"/>
    <w:rsid w:val="001E6E77"/>
    <w:rsid w:val="001E6EC2"/>
    <w:rsid w:val="001E6F2B"/>
    <w:rsid w:val="001E6FAD"/>
    <w:rsid w:val="001E718D"/>
    <w:rsid w:val="001E74B1"/>
    <w:rsid w:val="001E74F7"/>
    <w:rsid w:val="001E777E"/>
    <w:rsid w:val="001E7862"/>
    <w:rsid w:val="001E78A2"/>
    <w:rsid w:val="001E79CC"/>
    <w:rsid w:val="001E7B1E"/>
    <w:rsid w:val="001E7B57"/>
    <w:rsid w:val="001E7B6D"/>
    <w:rsid w:val="001E7BCB"/>
    <w:rsid w:val="001E7C3D"/>
    <w:rsid w:val="001E7DF2"/>
    <w:rsid w:val="001E7EEC"/>
    <w:rsid w:val="001E7F68"/>
    <w:rsid w:val="001F0002"/>
    <w:rsid w:val="001F0008"/>
    <w:rsid w:val="001F0022"/>
    <w:rsid w:val="001F005E"/>
    <w:rsid w:val="001F00A6"/>
    <w:rsid w:val="001F00AB"/>
    <w:rsid w:val="001F00BD"/>
    <w:rsid w:val="001F00BE"/>
    <w:rsid w:val="001F0164"/>
    <w:rsid w:val="001F024E"/>
    <w:rsid w:val="001F02DD"/>
    <w:rsid w:val="001F02E7"/>
    <w:rsid w:val="001F041B"/>
    <w:rsid w:val="001F042C"/>
    <w:rsid w:val="001F053B"/>
    <w:rsid w:val="001F05C8"/>
    <w:rsid w:val="001F05FD"/>
    <w:rsid w:val="001F08A4"/>
    <w:rsid w:val="001F08E3"/>
    <w:rsid w:val="001F08F3"/>
    <w:rsid w:val="001F0A71"/>
    <w:rsid w:val="001F0B01"/>
    <w:rsid w:val="001F0B12"/>
    <w:rsid w:val="001F0B14"/>
    <w:rsid w:val="001F0B59"/>
    <w:rsid w:val="001F0B92"/>
    <w:rsid w:val="001F0BE4"/>
    <w:rsid w:val="001F0C13"/>
    <w:rsid w:val="001F0C32"/>
    <w:rsid w:val="001F0C3B"/>
    <w:rsid w:val="001F0DD1"/>
    <w:rsid w:val="001F0DF0"/>
    <w:rsid w:val="001F0DFC"/>
    <w:rsid w:val="001F0E6D"/>
    <w:rsid w:val="001F0F43"/>
    <w:rsid w:val="001F0FAE"/>
    <w:rsid w:val="001F0FE4"/>
    <w:rsid w:val="001F0FEA"/>
    <w:rsid w:val="001F1058"/>
    <w:rsid w:val="001F12DE"/>
    <w:rsid w:val="001F1474"/>
    <w:rsid w:val="001F1491"/>
    <w:rsid w:val="001F1494"/>
    <w:rsid w:val="001F14C2"/>
    <w:rsid w:val="001F15A6"/>
    <w:rsid w:val="001F161F"/>
    <w:rsid w:val="001F16B4"/>
    <w:rsid w:val="001F16D8"/>
    <w:rsid w:val="001F1729"/>
    <w:rsid w:val="001F1755"/>
    <w:rsid w:val="001F17B3"/>
    <w:rsid w:val="001F17C3"/>
    <w:rsid w:val="001F18CF"/>
    <w:rsid w:val="001F18DB"/>
    <w:rsid w:val="001F1946"/>
    <w:rsid w:val="001F1956"/>
    <w:rsid w:val="001F1A79"/>
    <w:rsid w:val="001F1B25"/>
    <w:rsid w:val="001F1BAD"/>
    <w:rsid w:val="001F1CE7"/>
    <w:rsid w:val="001F1D4C"/>
    <w:rsid w:val="001F1D62"/>
    <w:rsid w:val="001F1E64"/>
    <w:rsid w:val="001F1F3B"/>
    <w:rsid w:val="001F1F7A"/>
    <w:rsid w:val="001F2018"/>
    <w:rsid w:val="001F201F"/>
    <w:rsid w:val="001F2084"/>
    <w:rsid w:val="001F20AE"/>
    <w:rsid w:val="001F20BA"/>
    <w:rsid w:val="001F20EE"/>
    <w:rsid w:val="001F2150"/>
    <w:rsid w:val="001F238A"/>
    <w:rsid w:val="001F2398"/>
    <w:rsid w:val="001F245A"/>
    <w:rsid w:val="001F2460"/>
    <w:rsid w:val="001F25A1"/>
    <w:rsid w:val="001F25AE"/>
    <w:rsid w:val="001F25B7"/>
    <w:rsid w:val="001F263C"/>
    <w:rsid w:val="001F2741"/>
    <w:rsid w:val="001F27E8"/>
    <w:rsid w:val="001F27EC"/>
    <w:rsid w:val="001F286B"/>
    <w:rsid w:val="001F293F"/>
    <w:rsid w:val="001F2947"/>
    <w:rsid w:val="001F294D"/>
    <w:rsid w:val="001F296B"/>
    <w:rsid w:val="001F2A2B"/>
    <w:rsid w:val="001F2A6E"/>
    <w:rsid w:val="001F2AAB"/>
    <w:rsid w:val="001F2AC5"/>
    <w:rsid w:val="001F2AD7"/>
    <w:rsid w:val="001F2AFC"/>
    <w:rsid w:val="001F2C7A"/>
    <w:rsid w:val="001F2C90"/>
    <w:rsid w:val="001F2D17"/>
    <w:rsid w:val="001F2D1E"/>
    <w:rsid w:val="001F2D23"/>
    <w:rsid w:val="001F2D6F"/>
    <w:rsid w:val="001F2DF8"/>
    <w:rsid w:val="001F2E0C"/>
    <w:rsid w:val="001F2E65"/>
    <w:rsid w:val="001F2F06"/>
    <w:rsid w:val="001F2F1C"/>
    <w:rsid w:val="001F2F5C"/>
    <w:rsid w:val="001F2F93"/>
    <w:rsid w:val="001F2FD9"/>
    <w:rsid w:val="001F30A1"/>
    <w:rsid w:val="001F31AA"/>
    <w:rsid w:val="001F3248"/>
    <w:rsid w:val="001F32AF"/>
    <w:rsid w:val="001F3349"/>
    <w:rsid w:val="001F337C"/>
    <w:rsid w:val="001F337E"/>
    <w:rsid w:val="001F3482"/>
    <w:rsid w:val="001F34A8"/>
    <w:rsid w:val="001F358F"/>
    <w:rsid w:val="001F3599"/>
    <w:rsid w:val="001F36BC"/>
    <w:rsid w:val="001F36F7"/>
    <w:rsid w:val="001F37AE"/>
    <w:rsid w:val="001F37EB"/>
    <w:rsid w:val="001F3813"/>
    <w:rsid w:val="001F3911"/>
    <w:rsid w:val="001F3952"/>
    <w:rsid w:val="001F39A8"/>
    <w:rsid w:val="001F3B43"/>
    <w:rsid w:val="001F3BA7"/>
    <w:rsid w:val="001F3C83"/>
    <w:rsid w:val="001F3CE9"/>
    <w:rsid w:val="001F3D53"/>
    <w:rsid w:val="001F3D89"/>
    <w:rsid w:val="001F3E00"/>
    <w:rsid w:val="001F3EF3"/>
    <w:rsid w:val="001F3F99"/>
    <w:rsid w:val="001F40CE"/>
    <w:rsid w:val="001F4126"/>
    <w:rsid w:val="001F413B"/>
    <w:rsid w:val="001F4295"/>
    <w:rsid w:val="001F42BD"/>
    <w:rsid w:val="001F42DD"/>
    <w:rsid w:val="001F43A5"/>
    <w:rsid w:val="001F44A2"/>
    <w:rsid w:val="001F4508"/>
    <w:rsid w:val="001F46AD"/>
    <w:rsid w:val="001F4751"/>
    <w:rsid w:val="001F47E9"/>
    <w:rsid w:val="001F495C"/>
    <w:rsid w:val="001F498D"/>
    <w:rsid w:val="001F4991"/>
    <w:rsid w:val="001F49CB"/>
    <w:rsid w:val="001F4B8C"/>
    <w:rsid w:val="001F4BB3"/>
    <w:rsid w:val="001F4BD7"/>
    <w:rsid w:val="001F4BD9"/>
    <w:rsid w:val="001F4C00"/>
    <w:rsid w:val="001F4C25"/>
    <w:rsid w:val="001F4C32"/>
    <w:rsid w:val="001F4C53"/>
    <w:rsid w:val="001F4C60"/>
    <w:rsid w:val="001F4C8F"/>
    <w:rsid w:val="001F4CA6"/>
    <w:rsid w:val="001F4CDD"/>
    <w:rsid w:val="001F4D35"/>
    <w:rsid w:val="001F4DE2"/>
    <w:rsid w:val="001F4E2A"/>
    <w:rsid w:val="001F4EBD"/>
    <w:rsid w:val="001F4EC0"/>
    <w:rsid w:val="001F4F9F"/>
    <w:rsid w:val="001F5089"/>
    <w:rsid w:val="001F50C6"/>
    <w:rsid w:val="001F5101"/>
    <w:rsid w:val="001F5272"/>
    <w:rsid w:val="001F5293"/>
    <w:rsid w:val="001F52A4"/>
    <w:rsid w:val="001F5362"/>
    <w:rsid w:val="001F5465"/>
    <w:rsid w:val="001F54B4"/>
    <w:rsid w:val="001F5517"/>
    <w:rsid w:val="001F5770"/>
    <w:rsid w:val="001F5800"/>
    <w:rsid w:val="001F5836"/>
    <w:rsid w:val="001F589E"/>
    <w:rsid w:val="001F59BC"/>
    <w:rsid w:val="001F5AF3"/>
    <w:rsid w:val="001F5BD8"/>
    <w:rsid w:val="001F5C1F"/>
    <w:rsid w:val="001F5C6B"/>
    <w:rsid w:val="001F5C7B"/>
    <w:rsid w:val="001F5CB4"/>
    <w:rsid w:val="001F5D90"/>
    <w:rsid w:val="001F5DA0"/>
    <w:rsid w:val="001F5DE8"/>
    <w:rsid w:val="001F5E59"/>
    <w:rsid w:val="001F5E86"/>
    <w:rsid w:val="001F5EC2"/>
    <w:rsid w:val="001F5ECA"/>
    <w:rsid w:val="001F5ECD"/>
    <w:rsid w:val="001F5F0F"/>
    <w:rsid w:val="001F5F4C"/>
    <w:rsid w:val="001F5F65"/>
    <w:rsid w:val="001F5FF5"/>
    <w:rsid w:val="001F6024"/>
    <w:rsid w:val="001F6206"/>
    <w:rsid w:val="001F628B"/>
    <w:rsid w:val="001F636C"/>
    <w:rsid w:val="001F63A1"/>
    <w:rsid w:val="001F645A"/>
    <w:rsid w:val="001F64E7"/>
    <w:rsid w:val="001F654D"/>
    <w:rsid w:val="001F660C"/>
    <w:rsid w:val="001F66B9"/>
    <w:rsid w:val="001F6700"/>
    <w:rsid w:val="001F6774"/>
    <w:rsid w:val="001F6797"/>
    <w:rsid w:val="001F67AF"/>
    <w:rsid w:val="001F6821"/>
    <w:rsid w:val="001F6879"/>
    <w:rsid w:val="001F6880"/>
    <w:rsid w:val="001F6922"/>
    <w:rsid w:val="001F6931"/>
    <w:rsid w:val="001F6A4D"/>
    <w:rsid w:val="001F6A53"/>
    <w:rsid w:val="001F6AA7"/>
    <w:rsid w:val="001F6B88"/>
    <w:rsid w:val="001F6D5E"/>
    <w:rsid w:val="001F6D5F"/>
    <w:rsid w:val="001F6D95"/>
    <w:rsid w:val="001F6DBA"/>
    <w:rsid w:val="001F6DE8"/>
    <w:rsid w:val="001F6ED0"/>
    <w:rsid w:val="001F6F97"/>
    <w:rsid w:val="001F6FA7"/>
    <w:rsid w:val="001F6FC2"/>
    <w:rsid w:val="001F7002"/>
    <w:rsid w:val="001F7065"/>
    <w:rsid w:val="001F7112"/>
    <w:rsid w:val="001F7200"/>
    <w:rsid w:val="001F721C"/>
    <w:rsid w:val="001F7277"/>
    <w:rsid w:val="001F72A4"/>
    <w:rsid w:val="001F7344"/>
    <w:rsid w:val="001F73AD"/>
    <w:rsid w:val="001F7456"/>
    <w:rsid w:val="001F7494"/>
    <w:rsid w:val="001F74F4"/>
    <w:rsid w:val="001F7502"/>
    <w:rsid w:val="001F75B5"/>
    <w:rsid w:val="001F778F"/>
    <w:rsid w:val="001F77A6"/>
    <w:rsid w:val="001F77CD"/>
    <w:rsid w:val="001F780D"/>
    <w:rsid w:val="001F784C"/>
    <w:rsid w:val="001F7852"/>
    <w:rsid w:val="001F7881"/>
    <w:rsid w:val="001F78C8"/>
    <w:rsid w:val="001F78D9"/>
    <w:rsid w:val="001F793C"/>
    <w:rsid w:val="001F7941"/>
    <w:rsid w:val="001F796A"/>
    <w:rsid w:val="001F79AE"/>
    <w:rsid w:val="001F7A1D"/>
    <w:rsid w:val="001F7A24"/>
    <w:rsid w:val="001F7A29"/>
    <w:rsid w:val="001F7A99"/>
    <w:rsid w:val="001F7B03"/>
    <w:rsid w:val="001F7B48"/>
    <w:rsid w:val="001F7C04"/>
    <w:rsid w:val="001F7C95"/>
    <w:rsid w:val="001F7D5C"/>
    <w:rsid w:val="001F7D9C"/>
    <w:rsid w:val="001F7DCB"/>
    <w:rsid w:val="001F7EE6"/>
    <w:rsid w:val="001F7EF5"/>
    <w:rsid w:val="001F7EFC"/>
    <w:rsid w:val="001F7F70"/>
    <w:rsid w:val="001F7F77"/>
    <w:rsid w:val="00200001"/>
    <w:rsid w:val="002001DB"/>
    <w:rsid w:val="0020021A"/>
    <w:rsid w:val="0020022D"/>
    <w:rsid w:val="00200261"/>
    <w:rsid w:val="0020029F"/>
    <w:rsid w:val="002002C0"/>
    <w:rsid w:val="002003C2"/>
    <w:rsid w:val="0020040B"/>
    <w:rsid w:val="002004DB"/>
    <w:rsid w:val="00200545"/>
    <w:rsid w:val="0020068C"/>
    <w:rsid w:val="00200857"/>
    <w:rsid w:val="0020089F"/>
    <w:rsid w:val="002008C9"/>
    <w:rsid w:val="002008F9"/>
    <w:rsid w:val="00200959"/>
    <w:rsid w:val="00200A68"/>
    <w:rsid w:val="00200BEC"/>
    <w:rsid w:val="00200C06"/>
    <w:rsid w:val="00200C25"/>
    <w:rsid w:val="00200C9D"/>
    <w:rsid w:val="00200CDD"/>
    <w:rsid w:val="00200FFA"/>
    <w:rsid w:val="0020103D"/>
    <w:rsid w:val="0020112F"/>
    <w:rsid w:val="0020114F"/>
    <w:rsid w:val="00201193"/>
    <w:rsid w:val="002011C4"/>
    <w:rsid w:val="002011FE"/>
    <w:rsid w:val="0020134D"/>
    <w:rsid w:val="0020140C"/>
    <w:rsid w:val="002014E8"/>
    <w:rsid w:val="0020163F"/>
    <w:rsid w:val="0020164C"/>
    <w:rsid w:val="0020172E"/>
    <w:rsid w:val="002017D0"/>
    <w:rsid w:val="0020197E"/>
    <w:rsid w:val="00201983"/>
    <w:rsid w:val="00201A99"/>
    <w:rsid w:val="00201AAF"/>
    <w:rsid w:val="00201AD7"/>
    <w:rsid w:val="00201B16"/>
    <w:rsid w:val="00201B57"/>
    <w:rsid w:val="00201B5B"/>
    <w:rsid w:val="00201B6D"/>
    <w:rsid w:val="00201BC3"/>
    <w:rsid w:val="00201BC9"/>
    <w:rsid w:val="00201BCA"/>
    <w:rsid w:val="00201C34"/>
    <w:rsid w:val="00201C6C"/>
    <w:rsid w:val="00201C88"/>
    <w:rsid w:val="00201CBD"/>
    <w:rsid w:val="00201D18"/>
    <w:rsid w:val="00201E49"/>
    <w:rsid w:val="0020204D"/>
    <w:rsid w:val="0020219A"/>
    <w:rsid w:val="002021F5"/>
    <w:rsid w:val="002021F8"/>
    <w:rsid w:val="0020231A"/>
    <w:rsid w:val="00202480"/>
    <w:rsid w:val="00202684"/>
    <w:rsid w:val="00202717"/>
    <w:rsid w:val="00202856"/>
    <w:rsid w:val="002028CD"/>
    <w:rsid w:val="00202991"/>
    <w:rsid w:val="00202A89"/>
    <w:rsid w:val="00202B87"/>
    <w:rsid w:val="00202CE3"/>
    <w:rsid w:val="00202D4E"/>
    <w:rsid w:val="00202DBC"/>
    <w:rsid w:val="00202E70"/>
    <w:rsid w:val="00202EF3"/>
    <w:rsid w:val="00202FF2"/>
    <w:rsid w:val="0020300E"/>
    <w:rsid w:val="00203032"/>
    <w:rsid w:val="0020303D"/>
    <w:rsid w:val="0020304A"/>
    <w:rsid w:val="002030A5"/>
    <w:rsid w:val="00203117"/>
    <w:rsid w:val="002031CC"/>
    <w:rsid w:val="002031EB"/>
    <w:rsid w:val="0020323E"/>
    <w:rsid w:val="00203259"/>
    <w:rsid w:val="002032D7"/>
    <w:rsid w:val="0020330D"/>
    <w:rsid w:val="00203374"/>
    <w:rsid w:val="002033C2"/>
    <w:rsid w:val="002033D3"/>
    <w:rsid w:val="0020345A"/>
    <w:rsid w:val="0020345C"/>
    <w:rsid w:val="002034DE"/>
    <w:rsid w:val="0020354A"/>
    <w:rsid w:val="00203572"/>
    <w:rsid w:val="002035A5"/>
    <w:rsid w:val="002036CE"/>
    <w:rsid w:val="00203702"/>
    <w:rsid w:val="00203750"/>
    <w:rsid w:val="00203771"/>
    <w:rsid w:val="00203791"/>
    <w:rsid w:val="002037BD"/>
    <w:rsid w:val="00203808"/>
    <w:rsid w:val="0020380E"/>
    <w:rsid w:val="00203858"/>
    <w:rsid w:val="00203928"/>
    <w:rsid w:val="002039AB"/>
    <w:rsid w:val="00203A92"/>
    <w:rsid w:val="00203B0D"/>
    <w:rsid w:val="00203BE7"/>
    <w:rsid w:val="00203D22"/>
    <w:rsid w:val="00203F65"/>
    <w:rsid w:val="00203F81"/>
    <w:rsid w:val="00203F8A"/>
    <w:rsid w:val="00203FFE"/>
    <w:rsid w:val="00204095"/>
    <w:rsid w:val="002042AD"/>
    <w:rsid w:val="002042DE"/>
    <w:rsid w:val="0020439C"/>
    <w:rsid w:val="00204451"/>
    <w:rsid w:val="002044AF"/>
    <w:rsid w:val="002044B0"/>
    <w:rsid w:val="002044B5"/>
    <w:rsid w:val="0020452B"/>
    <w:rsid w:val="002045EF"/>
    <w:rsid w:val="0020460C"/>
    <w:rsid w:val="00204615"/>
    <w:rsid w:val="0020466E"/>
    <w:rsid w:val="002046A1"/>
    <w:rsid w:val="002046CF"/>
    <w:rsid w:val="00204767"/>
    <w:rsid w:val="0020478B"/>
    <w:rsid w:val="002048CB"/>
    <w:rsid w:val="00204902"/>
    <w:rsid w:val="00204981"/>
    <w:rsid w:val="00204A5D"/>
    <w:rsid w:val="00204A8E"/>
    <w:rsid w:val="00204AE1"/>
    <w:rsid w:val="00204AF5"/>
    <w:rsid w:val="00204B9B"/>
    <w:rsid w:val="00204C21"/>
    <w:rsid w:val="00204C83"/>
    <w:rsid w:val="00204CA0"/>
    <w:rsid w:val="00204D2E"/>
    <w:rsid w:val="00204D43"/>
    <w:rsid w:val="00204DC6"/>
    <w:rsid w:val="00204EE0"/>
    <w:rsid w:val="00204F28"/>
    <w:rsid w:val="00204F67"/>
    <w:rsid w:val="00204FCB"/>
    <w:rsid w:val="00205185"/>
    <w:rsid w:val="00205238"/>
    <w:rsid w:val="002052EE"/>
    <w:rsid w:val="00205334"/>
    <w:rsid w:val="00205475"/>
    <w:rsid w:val="0020547C"/>
    <w:rsid w:val="00205610"/>
    <w:rsid w:val="0020566D"/>
    <w:rsid w:val="002056A4"/>
    <w:rsid w:val="00205720"/>
    <w:rsid w:val="00205783"/>
    <w:rsid w:val="002057A9"/>
    <w:rsid w:val="00205870"/>
    <w:rsid w:val="00205889"/>
    <w:rsid w:val="002058D6"/>
    <w:rsid w:val="0020590A"/>
    <w:rsid w:val="00205932"/>
    <w:rsid w:val="00205AFA"/>
    <w:rsid w:val="00205B77"/>
    <w:rsid w:val="00205C05"/>
    <w:rsid w:val="00205C47"/>
    <w:rsid w:val="00205C80"/>
    <w:rsid w:val="00205CEE"/>
    <w:rsid w:val="00205D44"/>
    <w:rsid w:val="00205D57"/>
    <w:rsid w:val="00205D93"/>
    <w:rsid w:val="00205E10"/>
    <w:rsid w:val="00205E8B"/>
    <w:rsid w:val="00205EAF"/>
    <w:rsid w:val="00205EC8"/>
    <w:rsid w:val="00205F06"/>
    <w:rsid w:val="00205F27"/>
    <w:rsid w:val="0020604C"/>
    <w:rsid w:val="002060B6"/>
    <w:rsid w:val="00206128"/>
    <w:rsid w:val="0020616C"/>
    <w:rsid w:val="0020616F"/>
    <w:rsid w:val="002061A8"/>
    <w:rsid w:val="002062A8"/>
    <w:rsid w:val="0020631D"/>
    <w:rsid w:val="00206335"/>
    <w:rsid w:val="00206388"/>
    <w:rsid w:val="002063B7"/>
    <w:rsid w:val="0020645B"/>
    <w:rsid w:val="0020655D"/>
    <w:rsid w:val="0020657B"/>
    <w:rsid w:val="002065BD"/>
    <w:rsid w:val="00206795"/>
    <w:rsid w:val="002067DD"/>
    <w:rsid w:val="002067E4"/>
    <w:rsid w:val="0020684B"/>
    <w:rsid w:val="00206959"/>
    <w:rsid w:val="0020699F"/>
    <w:rsid w:val="00206A11"/>
    <w:rsid w:val="00206A52"/>
    <w:rsid w:val="00206A66"/>
    <w:rsid w:val="00206B8A"/>
    <w:rsid w:val="00206B8B"/>
    <w:rsid w:val="00206C20"/>
    <w:rsid w:val="00206CCF"/>
    <w:rsid w:val="00206D68"/>
    <w:rsid w:val="00206D7D"/>
    <w:rsid w:val="00206DD8"/>
    <w:rsid w:val="00206DFB"/>
    <w:rsid w:val="00206E64"/>
    <w:rsid w:val="00206EC2"/>
    <w:rsid w:val="00206F2B"/>
    <w:rsid w:val="00206F2E"/>
    <w:rsid w:val="00206F7C"/>
    <w:rsid w:val="00206FC2"/>
    <w:rsid w:val="00206FCB"/>
    <w:rsid w:val="00207176"/>
    <w:rsid w:val="00207297"/>
    <w:rsid w:val="00207303"/>
    <w:rsid w:val="00207371"/>
    <w:rsid w:val="002073B9"/>
    <w:rsid w:val="002073E9"/>
    <w:rsid w:val="00207514"/>
    <w:rsid w:val="00207671"/>
    <w:rsid w:val="002076EB"/>
    <w:rsid w:val="002077A2"/>
    <w:rsid w:val="0020781E"/>
    <w:rsid w:val="00207977"/>
    <w:rsid w:val="00207A1C"/>
    <w:rsid w:val="00207A58"/>
    <w:rsid w:val="00207ADE"/>
    <w:rsid w:val="00207AEF"/>
    <w:rsid w:val="00207B18"/>
    <w:rsid w:val="00207B33"/>
    <w:rsid w:val="00207B9A"/>
    <w:rsid w:val="00207BDF"/>
    <w:rsid w:val="00207C2D"/>
    <w:rsid w:val="00207C3F"/>
    <w:rsid w:val="00207CB2"/>
    <w:rsid w:val="00207CB7"/>
    <w:rsid w:val="00207DE6"/>
    <w:rsid w:val="00207F44"/>
    <w:rsid w:val="00207FA5"/>
    <w:rsid w:val="00207FF5"/>
    <w:rsid w:val="00210117"/>
    <w:rsid w:val="00210122"/>
    <w:rsid w:val="0021027E"/>
    <w:rsid w:val="00210309"/>
    <w:rsid w:val="00210317"/>
    <w:rsid w:val="002104B1"/>
    <w:rsid w:val="00210578"/>
    <w:rsid w:val="00210614"/>
    <w:rsid w:val="00210657"/>
    <w:rsid w:val="0021075B"/>
    <w:rsid w:val="002107ED"/>
    <w:rsid w:val="00210A73"/>
    <w:rsid w:val="00210AD0"/>
    <w:rsid w:val="00210AE9"/>
    <w:rsid w:val="00210BD6"/>
    <w:rsid w:val="00210CCC"/>
    <w:rsid w:val="00210CFD"/>
    <w:rsid w:val="00210D2D"/>
    <w:rsid w:val="00210DA8"/>
    <w:rsid w:val="00210DDF"/>
    <w:rsid w:val="00210E28"/>
    <w:rsid w:val="00210E32"/>
    <w:rsid w:val="00210E65"/>
    <w:rsid w:val="00210E69"/>
    <w:rsid w:val="00210E97"/>
    <w:rsid w:val="00210EAB"/>
    <w:rsid w:val="00210ECC"/>
    <w:rsid w:val="00210EE4"/>
    <w:rsid w:val="00210F96"/>
    <w:rsid w:val="002111A4"/>
    <w:rsid w:val="0021120F"/>
    <w:rsid w:val="0021121A"/>
    <w:rsid w:val="0021126E"/>
    <w:rsid w:val="00211274"/>
    <w:rsid w:val="00211433"/>
    <w:rsid w:val="00211470"/>
    <w:rsid w:val="00211534"/>
    <w:rsid w:val="0021158F"/>
    <w:rsid w:val="00211629"/>
    <w:rsid w:val="002117E9"/>
    <w:rsid w:val="002117F0"/>
    <w:rsid w:val="00211892"/>
    <w:rsid w:val="002119BB"/>
    <w:rsid w:val="00211A21"/>
    <w:rsid w:val="00211B9D"/>
    <w:rsid w:val="00211BE8"/>
    <w:rsid w:val="00211C2C"/>
    <w:rsid w:val="00211C9D"/>
    <w:rsid w:val="00211CE7"/>
    <w:rsid w:val="00211CED"/>
    <w:rsid w:val="00211D67"/>
    <w:rsid w:val="00211ECF"/>
    <w:rsid w:val="00211F90"/>
    <w:rsid w:val="00211FF9"/>
    <w:rsid w:val="00212028"/>
    <w:rsid w:val="002120A4"/>
    <w:rsid w:val="002120E7"/>
    <w:rsid w:val="002120FE"/>
    <w:rsid w:val="00212194"/>
    <w:rsid w:val="002122A2"/>
    <w:rsid w:val="002122E7"/>
    <w:rsid w:val="002122F2"/>
    <w:rsid w:val="002122F4"/>
    <w:rsid w:val="00212318"/>
    <w:rsid w:val="0021243A"/>
    <w:rsid w:val="002124F1"/>
    <w:rsid w:val="00212506"/>
    <w:rsid w:val="0021250B"/>
    <w:rsid w:val="00212612"/>
    <w:rsid w:val="00212626"/>
    <w:rsid w:val="002126C7"/>
    <w:rsid w:val="002126D2"/>
    <w:rsid w:val="002126FB"/>
    <w:rsid w:val="00212779"/>
    <w:rsid w:val="002127AD"/>
    <w:rsid w:val="0021280B"/>
    <w:rsid w:val="00212983"/>
    <w:rsid w:val="00212A13"/>
    <w:rsid w:val="00212ABA"/>
    <w:rsid w:val="00212AD2"/>
    <w:rsid w:val="00212ADF"/>
    <w:rsid w:val="00212AFF"/>
    <w:rsid w:val="00212B7A"/>
    <w:rsid w:val="00212BD3"/>
    <w:rsid w:val="00212C15"/>
    <w:rsid w:val="00212C1D"/>
    <w:rsid w:val="00212C3B"/>
    <w:rsid w:val="00212C75"/>
    <w:rsid w:val="00212CC1"/>
    <w:rsid w:val="00212CD6"/>
    <w:rsid w:val="00212CF0"/>
    <w:rsid w:val="00212D56"/>
    <w:rsid w:val="00212D97"/>
    <w:rsid w:val="00212DC1"/>
    <w:rsid w:val="00212DE0"/>
    <w:rsid w:val="00212E33"/>
    <w:rsid w:val="00212E7B"/>
    <w:rsid w:val="00212F7B"/>
    <w:rsid w:val="0021328F"/>
    <w:rsid w:val="00213294"/>
    <w:rsid w:val="0021339A"/>
    <w:rsid w:val="0021339F"/>
    <w:rsid w:val="002133C0"/>
    <w:rsid w:val="00213408"/>
    <w:rsid w:val="00213443"/>
    <w:rsid w:val="00213447"/>
    <w:rsid w:val="00213489"/>
    <w:rsid w:val="002134C9"/>
    <w:rsid w:val="002134D7"/>
    <w:rsid w:val="00213536"/>
    <w:rsid w:val="00213598"/>
    <w:rsid w:val="002135E4"/>
    <w:rsid w:val="00213643"/>
    <w:rsid w:val="002136BC"/>
    <w:rsid w:val="002136D4"/>
    <w:rsid w:val="002137CE"/>
    <w:rsid w:val="002137EA"/>
    <w:rsid w:val="002137FF"/>
    <w:rsid w:val="0021381D"/>
    <w:rsid w:val="00213897"/>
    <w:rsid w:val="002138C7"/>
    <w:rsid w:val="00213978"/>
    <w:rsid w:val="00213B0C"/>
    <w:rsid w:val="00213C81"/>
    <w:rsid w:val="00213D3B"/>
    <w:rsid w:val="00213DBD"/>
    <w:rsid w:val="00213E10"/>
    <w:rsid w:val="00213E11"/>
    <w:rsid w:val="00213E7F"/>
    <w:rsid w:val="00213EE4"/>
    <w:rsid w:val="00213F7B"/>
    <w:rsid w:val="00214073"/>
    <w:rsid w:val="002140FC"/>
    <w:rsid w:val="00214102"/>
    <w:rsid w:val="00214183"/>
    <w:rsid w:val="002141AC"/>
    <w:rsid w:val="002141C9"/>
    <w:rsid w:val="002142F7"/>
    <w:rsid w:val="00214341"/>
    <w:rsid w:val="0021434D"/>
    <w:rsid w:val="00214350"/>
    <w:rsid w:val="0021439F"/>
    <w:rsid w:val="0021443E"/>
    <w:rsid w:val="00214468"/>
    <w:rsid w:val="00214576"/>
    <w:rsid w:val="00214582"/>
    <w:rsid w:val="002145B9"/>
    <w:rsid w:val="00214615"/>
    <w:rsid w:val="00214669"/>
    <w:rsid w:val="00214732"/>
    <w:rsid w:val="00214745"/>
    <w:rsid w:val="0021478D"/>
    <w:rsid w:val="0021479A"/>
    <w:rsid w:val="002147D3"/>
    <w:rsid w:val="00214859"/>
    <w:rsid w:val="00214876"/>
    <w:rsid w:val="002148C7"/>
    <w:rsid w:val="002148F4"/>
    <w:rsid w:val="0021499F"/>
    <w:rsid w:val="002149B4"/>
    <w:rsid w:val="002149DA"/>
    <w:rsid w:val="00214A9B"/>
    <w:rsid w:val="00214B73"/>
    <w:rsid w:val="00214D64"/>
    <w:rsid w:val="00214E9B"/>
    <w:rsid w:val="00214F0D"/>
    <w:rsid w:val="00214F17"/>
    <w:rsid w:val="00214F50"/>
    <w:rsid w:val="00214FC4"/>
    <w:rsid w:val="00214FF7"/>
    <w:rsid w:val="0021515D"/>
    <w:rsid w:val="00215176"/>
    <w:rsid w:val="002151DC"/>
    <w:rsid w:val="00215274"/>
    <w:rsid w:val="00215286"/>
    <w:rsid w:val="0021530F"/>
    <w:rsid w:val="00215311"/>
    <w:rsid w:val="002153E6"/>
    <w:rsid w:val="0021540E"/>
    <w:rsid w:val="0021541B"/>
    <w:rsid w:val="00215423"/>
    <w:rsid w:val="0021550B"/>
    <w:rsid w:val="00215522"/>
    <w:rsid w:val="00215550"/>
    <w:rsid w:val="002155B0"/>
    <w:rsid w:val="002156A5"/>
    <w:rsid w:val="00215841"/>
    <w:rsid w:val="00215873"/>
    <w:rsid w:val="002158BB"/>
    <w:rsid w:val="002158C7"/>
    <w:rsid w:val="00215971"/>
    <w:rsid w:val="00215A4A"/>
    <w:rsid w:val="00215A4B"/>
    <w:rsid w:val="00215AF7"/>
    <w:rsid w:val="00215B0F"/>
    <w:rsid w:val="00215C32"/>
    <w:rsid w:val="00215CF1"/>
    <w:rsid w:val="00215D29"/>
    <w:rsid w:val="00215D45"/>
    <w:rsid w:val="00215DD1"/>
    <w:rsid w:val="00215EBA"/>
    <w:rsid w:val="00215F27"/>
    <w:rsid w:val="00215F4A"/>
    <w:rsid w:val="00216058"/>
    <w:rsid w:val="00216084"/>
    <w:rsid w:val="0021609C"/>
    <w:rsid w:val="002160C6"/>
    <w:rsid w:val="002160C9"/>
    <w:rsid w:val="0021612D"/>
    <w:rsid w:val="002162ED"/>
    <w:rsid w:val="002162F9"/>
    <w:rsid w:val="0021630D"/>
    <w:rsid w:val="00216360"/>
    <w:rsid w:val="0021641B"/>
    <w:rsid w:val="0021649A"/>
    <w:rsid w:val="002164A9"/>
    <w:rsid w:val="002164B6"/>
    <w:rsid w:val="0021657B"/>
    <w:rsid w:val="0021661B"/>
    <w:rsid w:val="0021667A"/>
    <w:rsid w:val="002166C9"/>
    <w:rsid w:val="00216724"/>
    <w:rsid w:val="00216797"/>
    <w:rsid w:val="002167A2"/>
    <w:rsid w:val="002167FC"/>
    <w:rsid w:val="00216810"/>
    <w:rsid w:val="00216814"/>
    <w:rsid w:val="0021696E"/>
    <w:rsid w:val="00216981"/>
    <w:rsid w:val="002169BE"/>
    <w:rsid w:val="002169E4"/>
    <w:rsid w:val="00216B14"/>
    <w:rsid w:val="00216B7F"/>
    <w:rsid w:val="00216B81"/>
    <w:rsid w:val="00216C15"/>
    <w:rsid w:val="00216CD4"/>
    <w:rsid w:val="00216D70"/>
    <w:rsid w:val="00216DB7"/>
    <w:rsid w:val="00216DD9"/>
    <w:rsid w:val="00216ED8"/>
    <w:rsid w:val="00216F0B"/>
    <w:rsid w:val="00217039"/>
    <w:rsid w:val="00217152"/>
    <w:rsid w:val="00217189"/>
    <w:rsid w:val="002171AE"/>
    <w:rsid w:val="0021722B"/>
    <w:rsid w:val="002172F7"/>
    <w:rsid w:val="0021736B"/>
    <w:rsid w:val="002173DB"/>
    <w:rsid w:val="00217623"/>
    <w:rsid w:val="00217638"/>
    <w:rsid w:val="002176C8"/>
    <w:rsid w:val="002177B8"/>
    <w:rsid w:val="0021785D"/>
    <w:rsid w:val="00217886"/>
    <w:rsid w:val="002178A4"/>
    <w:rsid w:val="0021798A"/>
    <w:rsid w:val="002179F2"/>
    <w:rsid w:val="00217A02"/>
    <w:rsid w:val="00217A1B"/>
    <w:rsid w:val="00217A4C"/>
    <w:rsid w:val="00217AB6"/>
    <w:rsid w:val="00217C88"/>
    <w:rsid w:val="00217CAD"/>
    <w:rsid w:val="00217CB9"/>
    <w:rsid w:val="00217CF4"/>
    <w:rsid w:val="00217D2F"/>
    <w:rsid w:val="00217D50"/>
    <w:rsid w:val="00217DB2"/>
    <w:rsid w:val="00217DEA"/>
    <w:rsid w:val="00217E23"/>
    <w:rsid w:val="00217F69"/>
    <w:rsid w:val="00217F79"/>
    <w:rsid w:val="002201CA"/>
    <w:rsid w:val="002201EF"/>
    <w:rsid w:val="00220271"/>
    <w:rsid w:val="00220343"/>
    <w:rsid w:val="002203D3"/>
    <w:rsid w:val="0022041A"/>
    <w:rsid w:val="002204DF"/>
    <w:rsid w:val="00220596"/>
    <w:rsid w:val="002205D5"/>
    <w:rsid w:val="00220633"/>
    <w:rsid w:val="0022067B"/>
    <w:rsid w:val="00220685"/>
    <w:rsid w:val="0022075C"/>
    <w:rsid w:val="00220908"/>
    <w:rsid w:val="0022096A"/>
    <w:rsid w:val="0022097D"/>
    <w:rsid w:val="002209D6"/>
    <w:rsid w:val="002209E0"/>
    <w:rsid w:val="00220AD8"/>
    <w:rsid w:val="00220AE3"/>
    <w:rsid w:val="00220B3A"/>
    <w:rsid w:val="00220BEF"/>
    <w:rsid w:val="00220C30"/>
    <w:rsid w:val="00220D19"/>
    <w:rsid w:val="00220D2C"/>
    <w:rsid w:val="00220D36"/>
    <w:rsid w:val="00220E14"/>
    <w:rsid w:val="00220E24"/>
    <w:rsid w:val="00220E68"/>
    <w:rsid w:val="00220F17"/>
    <w:rsid w:val="00220FF4"/>
    <w:rsid w:val="00221019"/>
    <w:rsid w:val="0022107C"/>
    <w:rsid w:val="002211C9"/>
    <w:rsid w:val="00221278"/>
    <w:rsid w:val="002212B0"/>
    <w:rsid w:val="002212EF"/>
    <w:rsid w:val="002212F4"/>
    <w:rsid w:val="002212F7"/>
    <w:rsid w:val="00221318"/>
    <w:rsid w:val="0022131E"/>
    <w:rsid w:val="00221362"/>
    <w:rsid w:val="002213BF"/>
    <w:rsid w:val="002213C5"/>
    <w:rsid w:val="00221435"/>
    <w:rsid w:val="002214A6"/>
    <w:rsid w:val="00221509"/>
    <w:rsid w:val="00221615"/>
    <w:rsid w:val="002216DB"/>
    <w:rsid w:val="0022173B"/>
    <w:rsid w:val="00221776"/>
    <w:rsid w:val="00221791"/>
    <w:rsid w:val="0022180C"/>
    <w:rsid w:val="00221824"/>
    <w:rsid w:val="0022184F"/>
    <w:rsid w:val="002218EF"/>
    <w:rsid w:val="00221906"/>
    <w:rsid w:val="00221942"/>
    <w:rsid w:val="00221995"/>
    <w:rsid w:val="00221A38"/>
    <w:rsid w:val="00221A74"/>
    <w:rsid w:val="00221B9D"/>
    <w:rsid w:val="00221BEE"/>
    <w:rsid w:val="00221C1D"/>
    <w:rsid w:val="00221CA2"/>
    <w:rsid w:val="00221F05"/>
    <w:rsid w:val="00222006"/>
    <w:rsid w:val="002220B6"/>
    <w:rsid w:val="00222135"/>
    <w:rsid w:val="00222176"/>
    <w:rsid w:val="00222202"/>
    <w:rsid w:val="0022221C"/>
    <w:rsid w:val="0022221D"/>
    <w:rsid w:val="00222390"/>
    <w:rsid w:val="0022244A"/>
    <w:rsid w:val="00222590"/>
    <w:rsid w:val="002225D0"/>
    <w:rsid w:val="00222663"/>
    <w:rsid w:val="002226B7"/>
    <w:rsid w:val="00222739"/>
    <w:rsid w:val="00222832"/>
    <w:rsid w:val="0022283E"/>
    <w:rsid w:val="0022288D"/>
    <w:rsid w:val="002228AC"/>
    <w:rsid w:val="002228FB"/>
    <w:rsid w:val="00222977"/>
    <w:rsid w:val="00222A3F"/>
    <w:rsid w:val="00222A8C"/>
    <w:rsid w:val="00222B5D"/>
    <w:rsid w:val="00222CC9"/>
    <w:rsid w:val="00222D22"/>
    <w:rsid w:val="00222D55"/>
    <w:rsid w:val="00222D5E"/>
    <w:rsid w:val="00222E31"/>
    <w:rsid w:val="00222E46"/>
    <w:rsid w:val="00222E64"/>
    <w:rsid w:val="00223049"/>
    <w:rsid w:val="002230A2"/>
    <w:rsid w:val="002231B4"/>
    <w:rsid w:val="0022329A"/>
    <w:rsid w:val="00223363"/>
    <w:rsid w:val="002233D7"/>
    <w:rsid w:val="0022348F"/>
    <w:rsid w:val="00223653"/>
    <w:rsid w:val="00223695"/>
    <w:rsid w:val="00223707"/>
    <w:rsid w:val="00223810"/>
    <w:rsid w:val="00223824"/>
    <w:rsid w:val="002238AC"/>
    <w:rsid w:val="002238D4"/>
    <w:rsid w:val="002239C7"/>
    <w:rsid w:val="00223A52"/>
    <w:rsid w:val="00223B6C"/>
    <w:rsid w:val="00223BA9"/>
    <w:rsid w:val="00223BCB"/>
    <w:rsid w:val="00223BD1"/>
    <w:rsid w:val="00223BEC"/>
    <w:rsid w:val="00223CC5"/>
    <w:rsid w:val="00223D72"/>
    <w:rsid w:val="00223D7B"/>
    <w:rsid w:val="00223E96"/>
    <w:rsid w:val="00224069"/>
    <w:rsid w:val="002240A1"/>
    <w:rsid w:val="002240CA"/>
    <w:rsid w:val="00224104"/>
    <w:rsid w:val="00224168"/>
    <w:rsid w:val="002241E0"/>
    <w:rsid w:val="002241EA"/>
    <w:rsid w:val="0022420B"/>
    <w:rsid w:val="00224217"/>
    <w:rsid w:val="00224223"/>
    <w:rsid w:val="00224234"/>
    <w:rsid w:val="0022423E"/>
    <w:rsid w:val="00224288"/>
    <w:rsid w:val="002242D1"/>
    <w:rsid w:val="002242D6"/>
    <w:rsid w:val="0022430A"/>
    <w:rsid w:val="00224334"/>
    <w:rsid w:val="00224421"/>
    <w:rsid w:val="00224443"/>
    <w:rsid w:val="0022445F"/>
    <w:rsid w:val="002244AB"/>
    <w:rsid w:val="002244D7"/>
    <w:rsid w:val="002244F0"/>
    <w:rsid w:val="0022452B"/>
    <w:rsid w:val="00224599"/>
    <w:rsid w:val="00224626"/>
    <w:rsid w:val="00224693"/>
    <w:rsid w:val="00224891"/>
    <w:rsid w:val="002248F4"/>
    <w:rsid w:val="00224969"/>
    <w:rsid w:val="002249DF"/>
    <w:rsid w:val="00224A42"/>
    <w:rsid w:val="00224A48"/>
    <w:rsid w:val="00224A59"/>
    <w:rsid w:val="00224AD2"/>
    <w:rsid w:val="00224B12"/>
    <w:rsid w:val="00224B27"/>
    <w:rsid w:val="00224B9F"/>
    <w:rsid w:val="00224CBA"/>
    <w:rsid w:val="00224CE1"/>
    <w:rsid w:val="00224CF2"/>
    <w:rsid w:val="00224E1D"/>
    <w:rsid w:val="00224E28"/>
    <w:rsid w:val="00224F53"/>
    <w:rsid w:val="00225040"/>
    <w:rsid w:val="00225046"/>
    <w:rsid w:val="0022506A"/>
    <w:rsid w:val="00225351"/>
    <w:rsid w:val="002254B7"/>
    <w:rsid w:val="002254C8"/>
    <w:rsid w:val="0022551A"/>
    <w:rsid w:val="002255CA"/>
    <w:rsid w:val="00225613"/>
    <w:rsid w:val="002256A1"/>
    <w:rsid w:val="002256D2"/>
    <w:rsid w:val="0022574A"/>
    <w:rsid w:val="00225764"/>
    <w:rsid w:val="002258E0"/>
    <w:rsid w:val="0022591E"/>
    <w:rsid w:val="00225954"/>
    <w:rsid w:val="00225998"/>
    <w:rsid w:val="002259EC"/>
    <w:rsid w:val="00225A25"/>
    <w:rsid w:val="00225B8F"/>
    <w:rsid w:val="00225E35"/>
    <w:rsid w:val="00225EBC"/>
    <w:rsid w:val="00225EBF"/>
    <w:rsid w:val="00225F49"/>
    <w:rsid w:val="00225F98"/>
    <w:rsid w:val="00225FBD"/>
    <w:rsid w:val="002260D7"/>
    <w:rsid w:val="0022615D"/>
    <w:rsid w:val="00226175"/>
    <w:rsid w:val="0022617E"/>
    <w:rsid w:val="002261A5"/>
    <w:rsid w:val="002261E5"/>
    <w:rsid w:val="0022621F"/>
    <w:rsid w:val="002262A9"/>
    <w:rsid w:val="0022631C"/>
    <w:rsid w:val="00226334"/>
    <w:rsid w:val="0022637F"/>
    <w:rsid w:val="002264BE"/>
    <w:rsid w:val="002264BF"/>
    <w:rsid w:val="00226554"/>
    <w:rsid w:val="00226567"/>
    <w:rsid w:val="00226574"/>
    <w:rsid w:val="00226631"/>
    <w:rsid w:val="0022664C"/>
    <w:rsid w:val="0022664D"/>
    <w:rsid w:val="00226672"/>
    <w:rsid w:val="00226722"/>
    <w:rsid w:val="00226869"/>
    <w:rsid w:val="00226A55"/>
    <w:rsid w:val="00226B9E"/>
    <w:rsid w:val="00226C2A"/>
    <w:rsid w:val="00226C3C"/>
    <w:rsid w:val="00226D9F"/>
    <w:rsid w:val="00226E1F"/>
    <w:rsid w:val="00226E7C"/>
    <w:rsid w:val="00227031"/>
    <w:rsid w:val="002270C4"/>
    <w:rsid w:val="00227256"/>
    <w:rsid w:val="0022729D"/>
    <w:rsid w:val="002273CB"/>
    <w:rsid w:val="00227433"/>
    <w:rsid w:val="0022743C"/>
    <w:rsid w:val="00227550"/>
    <w:rsid w:val="00227585"/>
    <w:rsid w:val="002275A3"/>
    <w:rsid w:val="002275AC"/>
    <w:rsid w:val="002275CC"/>
    <w:rsid w:val="002275EE"/>
    <w:rsid w:val="002276FF"/>
    <w:rsid w:val="00227747"/>
    <w:rsid w:val="002277E8"/>
    <w:rsid w:val="002277F5"/>
    <w:rsid w:val="00227900"/>
    <w:rsid w:val="00227914"/>
    <w:rsid w:val="00227A32"/>
    <w:rsid w:val="00227AB4"/>
    <w:rsid w:val="00227ADD"/>
    <w:rsid w:val="00227B35"/>
    <w:rsid w:val="00227BF0"/>
    <w:rsid w:val="00227BFE"/>
    <w:rsid w:val="00227DC8"/>
    <w:rsid w:val="00227DCA"/>
    <w:rsid w:val="00227E37"/>
    <w:rsid w:val="00227E9F"/>
    <w:rsid w:val="00227EE5"/>
    <w:rsid w:val="00227F4F"/>
    <w:rsid w:val="0022DA5C"/>
    <w:rsid w:val="0022DFD5"/>
    <w:rsid w:val="0022FEAE"/>
    <w:rsid w:val="0023000A"/>
    <w:rsid w:val="0023001B"/>
    <w:rsid w:val="00230043"/>
    <w:rsid w:val="00230080"/>
    <w:rsid w:val="002300AC"/>
    <w:rsid w:val="002300CA"/>
    <w:rsid w:val="002301A1"/>
    <w:rsid w:val="00230213"/>
    <w:rsid w:val="00230245"/>
    <w:rsid w:val="0023032B"/>
    <w:rsid w:val="00230448"/>
    <w:rsid w:val="00230490"/>
    <w:rsid w:val="002304A1"/>
    <w:rsid w:val="002305D6"/>
    <w:rsid w:val="00230621"/>
    <w:rsid w:val="00230640"/>
    <w:rsid w:val="0023065D"/>
    <w:rsid w:val="002306B5"/>
    <w:rsid w:val="00230741"/>
    <w:rsid w:val="00230849"/>
    <w:rsid w:val="0023086A"/>
    <w:rsid w:val="0023095B"/>
    <w:rsid w:val="0023096F"/>
    <w:rsid w:val="002309EA"/>
    <w:rsid w:val="002309ED"/>
    <w:rsid w:val="00230A30"/>
    <w:rsid w:val="00230A8B"/>
    <w:rsid w:val="00230B2D"/>
    <w:rsid w:val="00230B74"/>
    <w:rsid w:val="00230B7A"/>
    <w:rsid w:val="00230C22"/>
    <w:rsid w:val="00230C57"/>
    <w:rsid w:val="00230C58"/>
    <w:rsid w:val="00230C5A"/>
    <w:rsid w:val="00230CEB"/>
    <w:rsid w:val="00230D15"/>
    <w:rsid w:val="00230D27"/>
    <w:rsid w:val="00230D8B"/>
    <w:rsid w:val="00230E5C"/>
    <w:rsid w:val="00230EEC"/>
    <w:rsid w:val="00230FCE"/>
    <w:rsid w:val="00231019"/>
    <w:rsid w:val="002310B7"/>
    <w:rsid w:val="0023111C"/>
    <w:rsid w:val="00231167"/>
    <w:rsid w:val="00231174"/>
    <w:rsid w:val="00231285"/>
    <w:rsid w:val="00231350"/>
    <w:rsid w:val="00231507"/>
    <w:rsid w:val="00231536"/>
    <w:rsid w:val="00231541"/>
    <w:rsid w:val="00231581"/>
    <w:rsid w:val="0023164D"/>
    <w:rsid w:val="00231657"/>
    <w:rsid w:val="00231684"/>
    <w:rsid w:val="00231757"/>
    <w:rsid w:val="002318A7"/>
    <w:rsid w:val="002318B7"/>
    <w:rsid w:val="00231966"/>
    <w:rsid w:val="002319B3"/>
    <w:rsid w:val="00231A55"/>
    <w:rsid w:val="00231B0E"/>
    <w:rsid w:val="00231B7C"/>
    <w:rsid w:val="00231B81"/>
    <w:rsid w:val="00231C3D"/>
    <w:rsid w:val="00231C55"/>
    <w:rsid w:val="00231C85"/>
    <w:rsid w:val="00231CA4"/>
    <w:rsid w:val="00231CD4"/>
    <w:rsid w:val="00231D34"/>
    <w:rsid w:val="00231D42"/>
    <w:rsid w:val="00231DB8"/>
    <w:rsid w:val="00231E16"/>
    <w:rsid w:val="00231E4E"/>
    <w:rsid w:val="00231EEB"/>
    <w:rsid w:val="00231FBC"/>
    <w:rsid w:val="00232089"/>
    <w:rsid w:val="002320DD"/>
    <w:rsid w:val="00232123"/>
    <w:rsid w:val="00232147"/>
    <w:rsid w:val="00232194"/>
    <w:rsid w:val="0023223E"/>
    <w:rsid w:val="00232272"/>
    <w:rsid w:val="0023235E"/>
    <w:rsid w:val="002325B4"/>
    <w:rsid w:val="002325E5"/>
    <w:rsid w:val="00232657"/>
    <w:rsid w:val="00232659"/>
    <w:rsid w:val="0023267C"/>
    <w:rsid w:val="0023268C"/>
    <w:rsid w:val="002326C0"/>
    <w:rsid w:val="0023276C"/>
    <w:rsid w:val="00232792"/>
    <w:rsid w:val="002327D1"/>
    <w:rsid w:val="0023281D"/>
    <w:rsid w:val="00232835"/>
    <w:rsid w:val="00232844"/>
    <w:rsid w:val="00232990"/>
    <w:rsid w:val="002329DC"/>
    <w:rsid w:val="00232A61"/>
    <w:rsid w:val="00232B02"/>
    <w:rsid w:val="00232B09"/>
    <w:rsid w:val="00232B13"/>
    <w:rsid w:val="00232E56"/>
    <w:rsid w:val="00232EE4"/>
    <w:rsid w:val="00232FA7"/>
    <w:rsid w:val="002330C3"/>
    <w:rsid w:val="0023313C"/>
    <w:rsid w:val="002331DE"/>
    <w:rsid w:val="0023322F"/>
    <w:rsid w:val="00233243"/>
    <w:rsid w:val="00233307"/>
    <w:rsid w:val="0023336E"/>
    <w:rsid w:val="002333B4"/>
    <w:rsid w:val="0023349B"/>
    <w:rsid w:val="002334D8"/>
    <w:rsid w:val="0023356B"/>
    <w:rsid w:val="002335A0"/>
    <w:rsid w:val="002335B0"/>
    <w:rsid w:val="00233664"/>
    <w:rsid w:val="002336B7"/>
    <w:rsid w:val="002336D3"/>
    <w:rsid w:val="00233701"/>
    <w:rsid w:val="00233907"/>
    <w:rsid w:val="0023394A"/>
    <w:rsid w:val="0023394F"/>
    <w:rsid w:val="00233AF9"/>
    <w:rsid w:val="00233B20"/>
    <w:rsid w:val="00233C32"/>
    <w:rsid w:val="00233C6E"/>
    <w:rsid w:val="00233CE7"/>
    <w:rsid w:val="00233CF6"/>
    <w:rsid w:val="00233CFF"/>
    <w:rsid w:val="00233E6C"/>
    <w:rsid w:val="00233F40"/>
    <w:rsid w:val="00233F4A"/>
    <w:rsid w:val="00233F86"/>
    <w:rsid w:val="00233FB9"/>
    <w:rsid w:val="00233FD8"/>
    <w:rsid w:val="0023403C"/>
    <w:rsid w:val="00234304"/>
    <w:rsid w:val="002343DF"/>
    <w:rsid w:val="0023451A"/>
    <w:rsid w:val="0023457A"/>
    <w:rsid w:val="002345DD"/>
    <w:rsid w:val="00234617"/>
    <w:rsid w:val="0023465A"/>
    <w:rsid w:val="00234683"/>
    <w:rsid w:val="00234684"/>
    <w:rsid w:val="00234686"/>
    <w:rsid w:val="002346AE"/>
    <w:rsid w:val="002346B0"/>
    <w:rsid w:val="002346B5"/>
    <w:rsid w:val="0023473F"/>
    <w:rsid w:val="002347B5"/>
    <w:rsid w:val="002347D8"/>
    <w:rsid w:val="002347E2"/>
    <w:rsid w:val="0023481E"/>
    <w:rsid w:val="0023482C"/>
    <w:rsid w:val="002348C5"/>
    <w:rsid w:val="0023490B"/>
    <w:rsid w:val="0023490F"/>
    <w:rsid w:val="0023491B"/>
    <w:rsid w:val="002349E0"/>
    <w:rsid w:val="00234B0B"/>
    <w:rsid w:val="00234B49"/>
    <w:rsid w:val="00234B70"/>
    <w:rsid w:val="00234BA1"/>
    <w:rsid w:val="00234BC4"/>
    <w:rsid w:val="00234BE1"/>
    <w:rsid w:val="00234C25"/>
    <w:rsid w:val="00234C46"/>
    <w:rsid w:val="00234C9A"/>
    <w:rsid w:val="00234CDC"/>
    <w:rsid w:val="00234D67"/>
    <w:rsid w:val="00234DD2"/>
    <w:rsid w:val="00234E1E"/>
    <w:rsid w:val="00234EC8"/>
    <w:rsid w:val="00234ECC"/>
    <w:rsid w:val="00234F0E"/>
    <w:rsid w:val="00234FA6"/>
    <w:rsid w:val="00234FFC"/>
    <w:rsid w:val="0023505D"/>
    <w:rsid w:val="0023506B"/>
    <w:rsid w:val="002350D2"/>
    <w:rsid w:val="002352AD"/>
    <w:rsid w:val="002352C1"/>
    <w:rsid w:val="00235490"/>
    <w:rsid w:val="002354A8"/>
    <w:rsid w:val="002354CF"/>
    <w:rsid w:val="002355BE"/>
    <w:rsid w:val="002355D0"/>
    <w:rsid w:val="002355EF"/>
    <w:rsid w:val="002355F5"/>
    <w:rsid w:val="00235656"/>
    <w:rsid w:val="0023566C"/>
    <w:rsid w:val="00235729"/>
    <w:rsid w:val="00235829"/>
    <w:rsid w:val="002358E9"/>
    <w:rsid w:val="00235926"/>
    <w:rsid w:val="002359B3"/>
    <w:rsid w:val="002359BF"/>
    <w:rsid w:val="002359E4"/>
    <w:rsid w:val="00235A6A"/>
    <w:rsid w:val="00235B2E"/>
    <w:rsid w:val="00235B31"/>
    <w:rsid w:val="00235B8E"/>
    <w:rsid w:val="00235BC7"/>
    <w:rsid w:val="00235C46"/>
    <w:rsid w:val="00235CB3"/>
    <w:rsid w:val="00235D77"/>
    <w:rsid w:val="00235D99"/>
    <w:rsid w:val="00235DD2"/>
    <w:rsid w:val="00235DE2"/>
    <w:rsid w:val="00235DE4"/>
    <w:rsid w:val="00235EF0"/>
    <w:rsid w:val="00235F10"/>
    <w:rsid w:val="00235F3F"/>
    <w:rsid w:val="00236007"/>
    <w:rsid w:val="0023601F"/>
    <w:rsid w:val="0023607E"/>
    <w:rsid w:val="0023646D"/>
    <w:rsid w:val="002364AA"/>
    <w:rsid w:val="002364D5"/>
    <w:rsid w:val="00236503"/>
    <w:rsid w:val="0023650B"/>
    <w:rsid w:val="00236649"/>
    <w:rsid w:val="0023669E"/>
    <w:rsid w:val="002366A0"/>
    <w:rsid w:val="002366D4"/>
    <w:rsid w:val="0023670C"/>
    <w:rsid w:val="002367C0"/>
    <w:rsid w:val="00236892"/>
    <w:rsid w:val="002368C6"/>
    <w:rsid w:val="00236B04"/>
    <w:rsid w:val="00236B0E"/>
    <w:rsid w:val="00236B3E"/>
    <w:rsid w:val="00236B5F"/>
    <w:rsid w:val="00236BAF"/>
    <w:rsid w:val="00236BB2"/>
    <w:rsid w:val="00236BC1"/>
    <w:rsid w:val="00236CD1"/>
    <w:rsid w:val="00236DF8"/>
    <w:rsid w:val="00236E25"/>
    <w:rsid w:val="00236EF5"/>
    <w:rsid w:val="00236F12"/>
    <w:rsid w:val="00236F53"/>
    <w:rsid w:val="00236FDF"/>
    <w:rsid w:val="00237028"/>
    <w:rsid w:val="0023703A"/>
    <w:rsid w:val="0023707E"/>
    <w:rsid w:val="0023712B"/>
    <w:rsid w:val="0023717D"/>
    <w:rsid w:val="002371E8"/>
    <w:rsid w:val="00237254"/>
    <w:rsid w:val="002372CB"/>
    <w:rsid w:val="00237377"/>
    <w:rsid w:val="002374FE"/>
    <w:rsid w:val="00237518"/>
    <w:rsid w:val="00237551"/>
    <w:rsid w:val="00237605"/>
    <w:rsid w:val="002376EA"/>
    <w:rsid w:val="002376FF"/>
    <w:rsid w:val="0023785B"/>
    <w:rsid w:val="00237895"/>
    <w:rsid w:val="002378E2"/>
    <w:rsid w:val="0023793C"/>
    <w:rsid w:val="00237961"/>
    <w:rsid w:val="00237A5D"/>
    <w:rsid w:val="00237B37"/>
    <w:rsid w:val="00237B96"/>
    <w:rsid w:val="00237BB1"/>
    <w:rsid w:val="00237BEB"/>
    <w:rsid w:val="00237BFF"/>
    <w:rsid w:val="00237CE6"/>
    <w:rsid w:val="00237DBA"/>
    <w:rsid w:val="00237E6A"/>
    <w:rsid w:val="00237F2C"/>
    <w:rsid w:val="00237F30"/>
    <w:rsid w:val="00237F4D"/>
    <w:rsid w:val="00237FB0"/>
    <w:rsid w:val="0024002C"/>
    <w:rsid w:val="002400DF"/>
    <w:rsid w:val="002401C9"/>
    <w:rsid w:val="002402BB"/>
    <w:rsid w:val="0024032C"/>
    <w:rsid w:val="00240375"/>
    <w:rsid w:val="002403B8"/>
    <w:rsid w:val="002403EB"/>
    <w:rsid w:val="00240450"/>
    <w:rsid w:val="00240465"/>
    <w:rsid w:val="002404B5"/>
    <w:rsid w:val="002404C1"/>
    <w:rsid w:val="00240639"/>
    <w:rsid w:val="002406A5"/>
    <w:rsid w:val="00240925"/>
    <w:rsid w:val="0024097A"/>
    <w:rsid w:val="0024098F"/>
    <w:rsid w:val="00240994"/>
    <w:rsid w:val="002409B2"/>
    <w:rsid w:val="00240A64"/>
    <w:rsid w:val="00240A6E"/>
    <w:rsid w:val="00240A9D"/>
    <w:rsid w:val="00240AB2"/>
    <w:rsid w:val="00240AD2"/>
    <w:rsid w:val="00240ADF"/>
    <w:rsid w:val="00240B8F"/>
    <w:rsid w:val="00240BFE"/>
    <w:rsid w:val="00240C53"/>
    <w:rsid w:val="00240C89"/>
    <w:rsid w:val="00240CBA"/>
    <w:rsid w:val="00240CD4"/>
    <w:rsid w:val="00240D70"/>
    <w:rsid w:val="00240D85"/>
    <w:rsid w:val="00240EC7"/>
    <w:rsid w:val="00240EE5"/>
    <w:rsid w:val="00240F11"/>
    <w:rsid w:val="00241055"/>
    <w:rsid w:val="00241191"/>
    <w:rsid w:val="00241320"/>
    <w:rsid w:val="0024133D"/>
    <w:rsid w:val="00241348"/>
    <w:rsid w:val="0024139D"/>
    <w:rsid w:val="002413EA"/>
    <w:rsid w:val="0024147F"/>
    <w:rsid w:val="002414A5"/>
    <w:rsid w:val="002414C9"/>
    <w:rsid w:val="002414FA"/>
    <w:rsid w:val="0024151D"/>
    <w:rsid w:val="00241540"/>
    <w:rsid w:val="00241571"/>
    <w:rsid w:val="002415DE"/>
    <w:rsid w:val="002415FE"/>
    <w:rsid w:val="002416E9"/>
    <w:rsid w:val="002416EC"/>
    <w:rsid w:val="002417D2"/>
    <w:rsid w:val="00241861"/>
    <w:rsid w:val="002418B9"/>
    <w:rsid w:val="002418E0"/>
    <w:rsid w:val="0024195C"/>
    <w:rsid w:val="00241997"/>
    <w:rsid w:val="002419AC"/>
    <w:rsid w:val="002419B0"/>
    <w:rsid w:val="002419F2"/>
    <w:rsid w:val="00241AAE"/>
    <w:rsid w:val="00241AAF"/>
    <w:rsid w:val="00241AD2"/>
    <w:rsid w:val="00241B24"/>
    <w:rsid w:val="00241DB5"/>
    <w:rsid w:val="00241DBA"/>
    <w:rsid w:val="00241E16"/>
    <w:rsid w:val="00241E17"/>
    <w:rsid w:val="00241EB8"/>
    <w:rsid w:val="00241EBE"/>
    <w:rsid w:val="00241F46"/>
    <w:rsid w:val="00241F74"/>
    <w:rsid w:val="00241F94"/>
    <w:rsid w:val="00242070"/>
    <w:rsid w:val="002420D1"/>
    <w:rsid w:val="002421B1"/>
    <w:rsid w:val="002422E9"/>
    <w:rsid w:val="0024245D"/>
    <w:rsid w:val="002424A2"/>
    <w:rsid w:val="002424AC"/>
    <w:rsid w:val="00242535"/>
    <w:rsid w:val="002425D3"/>
    <w:rsid w:val="002425F4"/>
    <w:rsid w:val="00242714"/>
    <w:rsid w:val="002427E5"/>
    <w:rsid w:val="00242813"/>
    <w:rsid w:val="00242828"/>
    <w:rsid w:val="00242875"/>
    <w:rsid w:val="00242899"/>
    <w:rsid w:val="00242921"/>
    <w:rsid w:val="00242A5B"/>
    <w:rsid w:val="00242AC2"/>
    <w:rsid w:val="00242B46"/>
    <w:rsid w:val="00242BF4"/>
    <w:rsid w:val="00242C4D"/>
    <w:rsid w:val="00242C8C"/>
    <w:rsid w:val="00242DA2"/>
    <w:rsid w:val="00242E6E"/>
    <w:rsid w:val="00242F23"/>
    <w:rsid w:val="00242FAA"/>
    <w:rsid w:val="00243055"/>
    <w:rsid w:val="0024306C"/>
    <w:rsid w:val="002430E1"/>
    <w:rsid w:val="00243142"/>
    <w:rsid w:val="00243174"/>
    <w:rsid w:val="002431A4"/>
    <w:rsid w:val="002431A5"/>
    <w:rsid w:val="00243267"/>
    <w:rsid w:val="0024339C"/>
    <w:rsid w:val="002433CA"/>
    <w:rsid w:val="002433D8"/>
    <w:rsid w:val="00243466"/>
    <w:rsid w:val="002434A4"/>
    <w:rsid w:val="00243569"/>
    <w:rsid w:val="0024360A"/>
    <w:rsid w:val="002436E9"/>
    <w:rsid w:val="002436F3"/>
    <w:rsid w:val="0024370F"/>
    <w:rsid w:val="002437A0"/>
    <w:rsid w:val="00243827"/>
    <w:rsid w:val="00243876"/>
    <w:rsid w:val="00243888"/>
    <w:rsid w:val="002438EF"/>
    <w:rsid w:val="00243A38"/>
    <w:rsid w:val="00243A91"/>
    <w:rsid w:val="00243AC0"/>
    <w:rsid w:val="00243B75"/>
    <w:rsid w:val="00243C81"/>
    <w:rsid w:val="00243CEA"/>
    <w:rsid w:val="00243E4A"/>
    <w:rsid w:val="00243ED3"/>
    <w:rsid w:val="00243ED8"/>
    <w:rsid w:val="00243F25"/>
    <w:rsid w:val="0024407A"/>
    <w:rsid w:val="00244090"/>
    <w:rsid w:val="002440CF"/>
    <w:rsid w:val="00244115"/>
    <w:rsid w:val="002442F3"/>
    <w:rsid w:val="0024432D"/>
    <w:rsid w:val="00244496"/>
    <w:rsid w:val="002444D1"/>
    <w:rsid w:val="00244506"/>
    <w:rsid w:val="00244635"/>
    <w:rsid w:val="002446AC"/>
    <w:rsid w:val="00244765"/>
    <w:rsid w:val="002447C8"/>
    <w:rsid w:val="0024480C"/>
    <w:rsid w:val="0024495B"/>
    <w:rsid w:val="0024498D"/>
    <w:rsid w:val="002449AC"/>
    <w:rsid w:val="002449DD"/>
    <w:rsid w:val="00244A39"/>
    <w:rsid w:val="00244A92"/>
    <w:rsid w:val="00244AD6"/>
    <w:rsid w:val="00244AE4"/>
    <w:rsid w:val="00244B37"/>
    <w:rsid w:val="00244B77"/>
    <w:rsid w:val="00244BC4"/>
    <w:rsid w:val="00244E1C"/>
    <w:rsid w:val="00244E55"/>
    <w:rsid w:val="00244EB5"/>
    <w:rsid w:val="00244ED3"/>
    <w:rsid w:val="00244F00"/>
    <w:rsid w:val="00244F3D"/>
    <w:rsid w:val="00244F58"/>
    <w:rsid w:val="00244FFB"/>
    <w:rsid w:val="002450AB"/>
    <w:rsid w:val="00245108"/>
    <w:rsid w:val="0024513B"/>
    <w:rsid w:val="002451B9"/>
    <w:rsid w:val="002451E2"/>
    <w:rsid w:val="00245255"/>
    <w:rsid w:val="002453D3"/>
    <w:rsid w:val="0024541B"/>
    <w:rsid w:val="00245579"/>
    <w:rsid w:val="00245653"/>
    <w:rsid w:val="002456A1"/>
    <w:rsid w:val="002456A2"/>
    <w:rsid w:val="002456AA"/>
    <w:rsid w:val="002456B2"/>
    <w:rsid w:val="002456BA"/>
    <w:rsid w:val="0024577D"/>
    <w:rsid w:val="002457D4"/>
    <w:rsid w:val="002457F5"/>
    <w:rsid w:val="0024588D"/>
    <w:rsid w:val="0024588E"/>
    <w:rsid w:val="00245911"/>
    <w:rsid w:val="00245938"/>
    <w:rsid w:val="002459E3"/>
    <w:rsid w:val="00245A38"/>
    <w:rsid w:val="00245A64"/>
    <w:rsid w:val="00245B1F"/>
    <w:rsid w:val="00245B30"/>
    <w:rsid w:val="00245C55"/>
    <w:rsid w:val="00245E37"/>
    <w:rsid w:val="00245E71"/>
    <w:rsid w:val="00245E9A"/>
    <w:rsid w:val="00245F14"/>
    <w:rsid w:val="00245F81"/>
    <w:rsid w:val="0024604C"/>
    <w:rsid w:val="002460D8"/>
    <w:rsid w:val="00246100"/>
    <w:rsid w:val="0024611E"/>
    <w:rsid w:val="0024639C"/>
    <w:rsid w:val="0024639D"/>
    <w:rsid w:val="00246424"/>
    <w:rsid w:val="0024642A"/>
    <w:rsid w:val="002464A7"/>
    <w:rsid w:val="00246507"/>
    <w:rsid w:val="0024651D"/>
    <w:rsid w:val="0024655F"/>
    <w:rsid w:val="002466D2"/>
    <w:rsid w:val="002466DC"/>
    <w:rsid w:val="0024675A"/>
    <w:rsid w:val="00246774"/>
    <w:rsid w:val="00246776"/>
    <w:rsid w:val="0024678F"/>
    <w:rsid w:val="002467B4"/>
    <w:rsid w:val="00246855"/>
    <w:rsid w:val="00246923"/>
    <w:rsid w:val="00246980"/>
    <w:rsid w:val="002469E2"/>
    <w:rsid w:val="00246A18"/>
    <w:rsid w:val="00246A9D"/>
    <w:rsid w:val="00246ABE"/>
    <w:rsid w:val="00246B0C"/>
    <w:rsid w:val="00246B8C"/>
    <w:rsid w:val="00246B9C"/>
    <w:rsid w:val="00246EB9"/>
    <w:rsid w:val="00246EC5"/>
    <w:rsid w:val="00246FD7"/>
    <w:rsid w:val="00247017"/>
    <w:rsid w:val="00247053"/>
    <w:rsid w:val="00247077"/>
    <w:rsid w:val="0024709C"/>
    <w:rsid w:val="00247138"/>
    <w:rsid w:val="002471B5"/>
    <w:rsid w:val="00247267"/>
    <w:rsid w:val="00247313"/>
    <w:rsid w:val="002473DD"/>
    <w:rsid w:val="00247527"/>
    <w:rsid w:val="00247572"/>
    <w:rsid w:val="0024757D"/>
    <w:rsid w:val="002475DD"/>
    <w:rsid w:val="00247672"/>
    <w:rsid w:val="002478A6"/>
    <w:rsid w:val="0024790C"/>
    <w:rsid w:val="0024790D"/>
    <w:rsid w:val="0024798E"/>
    <w:rsid w:val="002479AB"/>
    <w:rsid w:val="002479BE"/>
    <w:rsid w:val="00247A00"/>
    <w:rsid w:val="00247A0B"/>
    <w:rsid w:val="00247A6D"/>
    <w:rsid w:val="00247AE3"/>
    <w:rsid w:val="00247B4F"/>
    <w:rsid w:val="00247B6A"/>
    <w:rsid w:val="00247B7C"/>
    <w:rsid w:val="00247BF5"/>
    <w:rsid w:val="00247C5E"/>
    <w:rsid w:val="00247CAF"/>
    <w:rsid w:val="00247E0C"/>
    <w:rsid w:val="00247E87"/>
    <w:rsid w:val="00247ED0"/>
    <w:rsid w:val="00247F25"/>
    <w:rsid w:val="00247FA6"/>
    <w:rsid w:val="00250024"/>
    <w:rsid w:val="002500A3"/>
    <w:rsid w:val="002500DF"/>
    <w:rsid w:val="0025020D"/>
    <w:rsid w:val="002502F5"/>
    <w:rsid w:val="00250374"/>
    <w:rsid w:val="0025037A"/>
    <w:rsid w:val="00250390"/>
    <w:rsid w:val="002503D4"/>
    <w:rsid w:val="00250480"/>
    <w:rsid w:val="0025049D"/>
    <w:rsid w:val="002504AC"/>
    <w:rsid w:val="002504D0"/>
    <w:rsid w:val="00250592"/>
    <w:rsid w:val="002505A2"/>
    <w:rsid w:val="002505D1"/>
    <w:rsid w:val="002505D8"/>
    <w:rsid w:val="00250643"/>
    <w:rsid w:val="0025078F"/>
    <w:rsid w:val="00250852"/>
    <w:rsid w:val="002508AB"/>
    <w:rsid w:val="002508AE"/>
    <w:rsid w:val="002508CC"/>
    <w:rsid w:val="002508ED"/>
    <w:rsid w:val="0025094F"/>
    <w:rsid w:val="0025097C"/>
    <w:rsid w:val="00250A2C"/>
    <w:rsid w:val="00250AFE"/>
    <w:rsid w:val="00250B16"/>
    <w:rsid w:val="00250B2B"/>
    <w:rsid w:val="00250C74"/>
    <w:rsid w:val="00250D8B"/>
    <w:rsid w:val="00250DF4"/>
    <w:rsid w:val="00250E3C"/>
    <w:rsid w:val="00250ED0"/>
    <w:rsid w:val="00250F18"/>
    <w:rsid w:val="00250F7A"/>
    <w:rsid w:val="00250FE4"/>
    <w:rsid w:val="0025100D"/>
    <w:rsid w:val="00251136"/>
    <w:rsid w:val="0025113E"/>
    <w:rsid w:val="00251202"/>
    <w:rsid w:val="00251203"/>
    <w:rsid w:val="002512DE"/>
    <w:rsid w:val="00251300"/>
    <w:rsid w:val="002513EB"/>
    <w:rsid w:val="0025140B"/>
    <w:rsid w:val="00251417"/>
    <w:rsid w:val="002514F1"/>
    <w:rsid w:val="00251541"/>
    <w:rsid w:val="0025164A"/>
    <w:rsid w:val="002516B8"/>
    <w:rsid w:val="002516E5"/>
    <w:rsid w:val="0025170B"/>
    <w:rsid w:val="0025172E"/>
    <w:rsid w:val="0025174C"/>
    <w:rsid w:val="002517A4"/>
    <w:rsid w:val="00251873"/>
    <w:rsid w:val="002518BA"/>
    <w:rsid w:val="0025199F"/>
    <w:rsid w:val="002519BD"/>
    <w:rsid w:val="00251A27"/>
    <w:rsid w:val="00251A30"/>
    <w:rsid w:val="00251A56"/>
    <w:rsid w:val="00251A65"/>
    <w:rsid w:val="00251A74"/>
    <w:rsid w:val="00251A97"/>
    <w:rsid w:val="00251ABD"/>
    <w:rsid w:val="00251B32"/>
    <w:rsid w:val="00251B7F"/>
    <w:rsid w:val="00251BCE"/>
    <w:rsid w:val="00251CD2"/>
    <w:rsid w:val="00251D2A"/>
    <w:rsid w:val="00251D52"/>
    <w:rsid w:val="00251DDC"/>
    <w:rsid w:val="00251E1F"/>
    <w:rsid w:val="00251E21"/>
    <w:rsid w:val="00251E4A"/>
    <w:rsid w:val="00251F81"/>
    <w:rsid w:val="00251F8F"/>
    <w:rsid w:val="00252007"/>
    <w:rsid w:val="00252009"/>
    <w:rsid w:val="0025207D"/>
    <w:rsid w:val="0025208F"/>
    <w:rsid w:val="002520B1"/>
    <w:rsid w:val="00252126"/>
    <w:rsid w:val="0025215D"/>
    <w:rsid w:val="0025218F"/>
    <w:rsid w:val="002521F7"/>
    <w:rsid w:val="00252233"/>
    <w:rsid w:val="00252276"/>
    <w:rsid w:val="00252326"/>
    <w:rsid w:val="00252346"/>
    <w:rsid w:val="00252367"/>
    <w:rsid w:val="0025237A"/>
    <w:rsid w:val="002523A2"/>
    <w:rsid w:val="0025241C"/>
    <w:rsid w:val="00252455"/>
    <w:rsid w:val="002525C4"/>
    <w:rsid w:val="002526D4"/>
    <w:rsid w:val="0025270B"/>
    <w:rsid w:val="00252737"/>
    <w:rsid w:val="002527B8"/>
    <w:rsid w:val="0025281C"/>
    <w:rsid w:val="0025281F"/>
    <w:rsid w:val="0025282F"/>
    <w:rsid w:val="00252948"/>
    <w:rsid w:val="002529AF"/>
    <w:rsid w:val="002529C5"/>
    <w:rsid w:val="002529F0"/>
    <w:rsid w:val="00252A38"/>
    <w:rsid w:val="00252AC9"/>
    <w:rsid w:val="00252ADD"/>
    <w:rsid w:val="00252AF7"/>
    <w:rsid w:val="00252AFF"/>
    <w:rsid w:val="00252B08"/>
    <w:rsid w:val="00252B9C"/>
    <w:rsid w:val="00252BC3"/>
    <w:rsid w:val="00252BE4"/>
    <w:rsid w:val="00252C29"/>
    <w:rsid w:val="00252CBC"/>
    <w:rsid w:val="00252D2A"/>
    <w:rsid w:val="00252D55"/>
    <w:rsid w:val="00252DC6"/>
    <w:rsid w:val="00252E14"/>
    <w:rsid w:val="00252E77"/>
    <w:rsid w:val="00252EAC"/>
    <w:rsid w:val="0025303C"/>
    <w:rsid w:val="002530A5"/>
    <w:rsid w:val="00253135"/>
    <w:rsid w:val="00253137"/>
    <w:rsid w:val="00253356"/>
    <w:rsid w:val="00253361"/>
    <w:rsid w:val="0025346D"/>
    <w:rsid w:val="002534ED"/>
    <w:rsid w:val="0025362B"/>
    <w:rsid w:val="0025370E"/>
    <w:rsid w:val="00253723"/>
    <w:rsid w:val="00253735"/>
    <w:rsid w:val="00253749"/>
    <w:rsid w:val="002537D2"/>
    <w:rsid w:val="00253889"/>
    <w:rsid w:val="002538D3"/>
    <w:rsid w:val="0025397A"/>
    <w:rsid w:val="00253996"/>
    <w:rsid w:val="00253A2B"/>
    <w:rsid w:val="00253AF3"/>
    <w:rsid w:val="00253BA7"/>
    <w:rsid w:val="00253C09"/>
    <w:rsid w:val="00253C18"/>
    <w:rsid w:val="00253C19"/>
    <w:rsid w:val="00253C86"/>
    <w:rsid w:val="00253CAF"/>
    <w:rsid w:val="00253CC9"/>
    <w:rsid w:val="00253D99"/>
    <w:rsid w:val="00253DDF"/>
    <w:rsid w:val="00253DF6"/>
    <w:rsid w:val="00253E3A"/>
    <w:rsid w:val="00253E48"/>
    <w:rsid w:val="00253EB0"/>
    <w:rsid w:val="00253F18"/>
    <w:rsid w:val="00253FAF"/>
    <w:rsid w:val="00253FBA"/>
    <w:rsid w:val="00254041"/>
    <w:rsid w:val="0025407E"/>
    <w:rsid w:val="0025408F"/>
    <w:rsid w:val="00254100"/>
    <w:rsid w:val="002542EE"/>
    <w:rsid w:val="002543A5"/>
    <w:rsid w:val="00254445"/>
    <w:rsid w:val="00254451"/>
    <w:rsid w:val="002544A4"/>
    <w:rsid w:val="002545C9"/>
    <w:rsid w:val="002545FB"/>
    <w:rsid w:val="00254603"/>
    <w:rsid w:val="0025460D"/>
    <w:rsid w:val="00254768"/>
    <w:rsid w:val="00254982"/>
    <w:rsid w:val="0025498A"/>
    <w:rsid w:val="002549B1"/>
    <w:rsid w:val="002549C5"/>
    <w:rsid w:val="00254A23"/>
    <w:rsid w:val="00254B9B"/>
    <w:rsid w:val="00254C4B"/>
    <w:rsid w:val="00254D5B"/>
    <w:rsid w:val="00254DA1"/>
    <w:rsid w:val="00254DA7"/>
    <w:rsid w:val="00254DC8"/>
    <w:rsid w:val="00254E4E"/>
    <w:rsid w:val="0025506A"/>
    <w:rsid w:val="00255144"/>
    <w:rsid w:val="00255151"/>
    <w:rsid w:val="002551AE"/>
    <w:rsid w:val="002551F0"/>
    <w:rsid w:val="00255243"/>
    <w:rsid w:val="00255272"/>
    <w:rsid w:val="002552A0"/>
    <w:rsid w:val="002552CC"/>
    <w:rsid w:val="00255348"/>
    <w:rsid w:val="002555EF"/>
    <w:rsid w:val="00255645"/>
    <w:rsid w:val="00255689"/>
    <w:rsid w:val="002557F5"/>
    <w:rsid w:val="0025591B"/>
    <w:rsid w:val="00255957"/>
    <w:rsid w:val="00255993"/>
    <w:rsid w:val="002559D2"/>
    <w:rsid w:val="00255A21"/>
    <w:rsid w:val="00255A64"/>
    <w:rsid w:val="00255A6A"/>
    <w:rsid w:val="00255A93"/>
    <w:rsid w:val="00255B0F"/>
    <w:rsid w:val="00255B3A"/>
    <w:rsid w:val="00255B53"/>
    <w:rsid w:val="00255B5C"/>
    <w:rsid w:val="00255C77"/>
    <w:rsid w:val="00255C9A"/>
    <w:rsid w:val="00255CE9"/>
    <w:rsid w:val="00255CED"/>
    <w:rsid w:val="00255D25"/>
    <w:rsid w:val="00255D6F"/>
    <w:rsid w:val="00255D7F"/>
    <w:rsid w:val="00255D83"/>
    <w:rsid w:val="00255E2E"/>
    <w:rsid w:val="00255E72"/>
    <w:rsid w:val="00255F5A"/>
    <w:rsid w:val="0025601A"/>
    <w:rsid w:val="00256075"/>
    <w:rsid w:val="002560BB"/>
    <w:rsid w:val="002560DE"/>
    <w:rsid w:val="00256245"/>
    <w:rsid w:val="00256470"/>
    <w:rsid w:val="00256553"/>
    <w:rsid w:val="00256578"/>
    <w:rsid w:val="0025658A"/>
    <w:rsid w:val="00256629"/>
    <w:rsid w:val="00256671"/>
    <w:rsid w:val="00256680"/>
    <w:rsid w:val="002566AD"/>
    <w:rsid w:val="002566BD"/>
    <w:rsid w:val="002566FE"/>
    <w:rsid w:val="0025670A"/>
    <w:rsid w:val="002567EC"/>
    <w:rsid w:val="00256824"/>
    <w:rsid w:val="00256826"/>
    <w:rsid w:val="002568D1"/>
    <w:rsid w:val="002568DD"/>
    <w:rsid w:val="0025699B"/>
    <w:rsid w:val="00256A1F"/>
    <w:rsid w:val="00256A4C"/>
    <w:rsid w:val="00256BD1"/>
    <w:rsid w:val="00256BF5"/>
    <w:rsid w:val="00256C62"/>
    <w:rsid w:val="00256CFC"/>
    <w:rsid w:val="00256DEB"/>
    <w:rsid w:val="00256F05"/>
    <w:rsid w:val="00256F9C"/>
    <w:rsid w:val="00256FEA"/>
    <w:rsid w:val="00257043"/>
    <w:rsid w:val="00257061"/>
    <w:rsid w:val="002570CD"/>
    <w:rsid w:val="002571EF"/>
    <w:rsid w:val="0025728E"/>
    <w:rsid w:val="00257295"/>
    <w:rsid w:val="0025733C"/>
    <w:rsid w:val="002573A8"/>
    <w:rsid w:val="002573DB"/>
    <w:rsid w:val="00257412"/>
    <w:rsid w:val="00257429"/>
    <w:rsid w:val="00257437"/>
    <w:rsid w:val="00257445"/>
    <w:rsid w:val="00257453"/>
    <w:rsid w:val="0025746F"/>
    <w:rsid w:val="002574B0"/>
    <w:rsid w:val="002574E1"/>
    <w:rsid w:val="00257687"/>
    <w:rsid w:val="002576E4"/>
    <w:rsid w:val="00257751"/>
    <w:rsid w:val="0025775C"/>
    <w:rsid w:val="0025781C"/>
    <w:rsid w:val="00257867"/>
    <w:rsid w:val="00257887"/>
    <w:rsid w:val="002578B0"/>
    <w:rsid w:val="00257925"/>
    <w:rsid w:val="00257A44"/>
    <w:rsid w:val="00257AB5"/>
    <w:rsid w:val="00257B1D"/>
    <w:rsid w:val="00257B4C"/>
    <w:rsid w:val="00257B81"/>
    <w:rsid w:val="00257BF2"/>
    <w:rsid w:val="00257C3A"/>
    <w:rsid w:val="00257C49"/>
    <w:rsid w:val="00257CD9"/>
    <w:rsid w:val="00257D33"/>
    <w:rsid w:val="00257D91"/>
    <w:rsid w:val="00257DD5"/>
    <w:rsid w:val="00257E7C"/>
    <w:rsid w:val="00257E8C"/>
    <w:rsid w:val="00257EA7"/>
    <w:rsid w:val="0026004A"/>
    <w:rsid w:val="00260079"/>
    <w:rsid w:val="00260130"/>
    <w:rsid w:val="002601F9"/>
    <w:rsid w:val="00260205"/>
    <w:rsid w:val="0026022C"/>
    <w:rsid w:val="00260248"/>
    <w:rsid w:val="002603CB"/>
    <w:rsid w:val="00260403"/>
    <w:rsid w:val="00260488"/>
    <w:rsid w:val="00260489"/>
    <w:rsid w:val="002604BD"/>
    <w:rsid w:val="002604F7"/>
    <w:rsid w:val="0026056F"/>
    <w:rsid w:val="00260626"/>
    <w:rsid w:val="00260647"/>
    <w:rsid w:val="00260685"/>
    <w:rsid w:val="002606AA"/>
    <w:rsid w:val="002606ED"/>
    <w:rsid w:val="00260735"/>
    <w:rsid w:val="002607B0"/>
    <w:rsid w:val="00260809"/>
    <w:rsid w:val="0026081C"/>
    <w:rsid w:val="002609AC"/>
    <w:rsid w:val="00260A8E"/>
    <w:rsid w:val="00260ABD"/>
    <w:rsid w:val="00260B16"/>
    <w:rsid w:val="00260B7A"/>
    <w:rsid w:val="00260C35"/>
    <w:rsid w:val="00260CAA"/>
    <w:rsid w:val="00260CC0"/>
    <w:rsid w:val="00260D59"/>
    <w:rsid w:val="00260DB2"/>
    <w:rsid w:val="00260E2B"/>
    <w:rsid w:val="00260F01"/>
    <w:rsid w:val="00260F2C"/>
    <w:rsid w:val="00260FB0"/>
    <w:rsid w:val="00260FD9"/>
    <w:rsid w:val="00261074"/>
    <w:rsid w:val="00261188"/>
    <w:rsid w:val="002613C5"/>
    <w:rsid w:val="002613E2"/>
    <w:rsid w:val="00261457"/>
    <w:rsid w:val="0026149F"/>
    <w:rsid w:val="00261565"/>
    <w:rsid w:val="00261643"/>
    <w:rsid w:val="002616A2"/>
    <w:rsid w:val="002617E0"/>
    <w:rsid w:val="0026182B"/>
    <w:rsid w:val="00261845"/>
    <w:rsid w:val="0026184C"/>
    <w:rsid w:val="002618F8"/>
    <w:rsid w:val="0026198B"/>
    <w:rsid w:val="0026199E"/>
    <w:rsid w:val="00261AC6"/>
    <w:rsid w:val="00261B85"/>
    <w:rsid w:val="00261D08"/>
    <w:rsid w:val="00261EA3"/>
    <w:rsid w:val="00261EDA"/>
    <w:rsid w:val="00261F3C"/>
    <w:rsid w:val="00261FCF"/>
    <w:rsid w:val="0026200C"/>
    <w:rsid w:val="0026213D"/>
    <w:rsid w:val="002621A7"/>
    <w:rsid w:val="002621C0"/>
    <w:rsid w:val="002621F2"/>
    <w:rsid w:val="002622A5"/>
    <w:rsid w:val="0026232C"/>
    <w:rsid w:val="002623DA"/>
    <w:rsid w:val="002623FC"/>
    <w:rsid w:val="0026241E"/>
    <w:rsid w:val="00262474"/>
    <w:rsid w:val="0026249E"/>
    <w:rsid w:val="002624E8"/>
    <w:rsid w:val="002625BD"/>
    <w:rsid w:val="002625E1"/>
    <w:rsid w:val="002626A9"/>
    <w:rsid w:val="002626D2"/>
    <w:rsid w:val="0026280C"/>
    <w:rsid w:val="002628B4"/>
    <w:rsid w:val="002629D8"/>
    <w:rsid w:val="00262A4E"/>
    <w:rsid w:val="00262A9B"/>
    <w:rsid w:val="00262AD3"/>
    <w:rsid w:val="00262B3A"/>
    <w:rsid w:val="00262B83"/>
    <w:rsid w:val="00262B93"/>
    <w:rsid w:val="00262BEF"/>
    <w:rsid w:val="00262C5F"/>
    <w:rsid w:val="00262C72"/>
    <w:rsid w:val="00262C79"/>
    <w:rsid w:val="00262CD0"/>
    <w:rsid w:val="00262EC9"/>
    <w:rsid w:val="00262ECC"/>
    <w:rsid w:val="00262F69"/>
    <w:rsid w:val="00263030"/>
    <w:rsid w:val="0026304F"/>
    <w:rsid w:val="0026308D"/>
    <w:rsid w:val="00263092"/>
    <w:rsid w:val="0026310F"/>
    <w:rsid w:val="00263172"/>
    <w:rsid w:val="00263196"/>
    <w:rsid w:val="002631EC"/>
    <w:rsid w:val="0026322B"/>
    <w:rsid w:val="002632AA"/>
    <w:rsid w:val="002632C6"/>
    <w:rsid w:val="002632D8"/>
    <w:rsid w:val="002633AA"/>
    <w:rsid w:val="002633E8"/>
    <w:rsid w:val="002635C6"/>
    <w:rsid w:val="00263647"/>
    <w:rsid w:val="002636C3"/>
    <w:rsid w:val="00263890"/>
    <w:rsid w:val="002638BB"/>
    <w:rsid w:val="002639F1"/>
    <w:rsid w:val="00263A11"/>
    <w:rsid w:val="00263A43"/>
    <w:rsid w:val="00263AE6"/>
    <w:rsid w:val="00263B1B"/>
    <w:rsid w:val="00263CA0"/>
    <w:rsid w:val="00263D15"/>
    <w:rsid w:val="00263D3F"/>
    <w:rsid w:val="00263D75"/>
    <w:rsid w:val="00263D7E"/>
    <w:rsid w:val="00263DB3"/>
    <w:rsid w:val="00263DEB"/>
    <w:rsid w:val="00263E01"/>
    <w:rsid w:val="00263F8C"/>
    <w:rsid w:val="00263FAE"/>
    <w:rsid w:val="0026402C"/>
    <w:rsid w:val="002640F1"/>
    <w:rsid w:val="002641D7"/>
    <w:rsid w:val="0026430E"/>
    <w:rsid w:val="00264339"/>
    <w:rsid w:val="0026436F"/>
    <w:rsid w:val="0026438F"/>
    <w:rsid w:val="0026440E"/>
    <w:rsid w:val="00264608"/>
    <w:rsid w:val="0026463A"/>
    <w:rsid w:val="002646EC"/>
    <w:rsid w:val="002646EE"/>
    <w:rsid w:val="0026470E"/>
    <w:rsid w:val="0026472E"/>
    <w:rsid w:val="002647E7"/>
    <w:rsid w:val="00264959"/>
    <w:rsid w:val="002649A4"/>
    <w:rsid w:val="00264A41"/>
    <w:rsid w:val="00264AF3"/>
    <w:rsid w:val="00264B40"/>
    <w:rsid w:val="00264C0F"/>
    <w:rsid w:val="00264C5E"/>
    <w:rsid w:val="00264CC3"/>
    <w:rsid w:val="00264CDE"/>
    <w:rsid w:val="00264CEB"/>
    <w:rsid w:val="00264E43"/>
    <w:rsid w:val="00264EFB"/>
    <w:rsid w:val="00265015"/>
    <w:rsid w:val="0026501A"/>
    <w:rsid w:val="00265058"/>
    <w:rsid w:val="002650A9"/>
    <w:rsid w:val="002651B7"/>
    <w:rsid w:val="002651C6"/>
    <w:rsid w:val="002652A7"/>
    <w:rsid w:val="002652DA"/>
    <w:rsid w:val="0026538F"/>
    <w:rsid w:val="002653C5"/>
    <w:rsid w:val="00265499"/>
    <w:rsid w:val="0026555F"/>
    <w:rsid w:val="00265566"/>
    <w:rsid w:val="0026565C"/>
    <w:rsid w:val="00265814"/>
    <w:rsid w:val="0026582F"/>
    <w:rsid w:val="0026583E"/>
    <w:rsid w:val="00265851"/>
    <w:rsid w:val="0026589C"/>
    <w:rsid w:val="0026596A"/>
    <w:rsid w:val="0026598E"/>
    <w:rsid w:val="00265AE8"/>
    <w:rsid w:val="00265B3C"/>
    <w:rsid w:val="00265BF0"/>
    <w:rsid w:val="00265C30"/>
    <w:rsid w:val="00265C41"/>
    <w:rsid w:val="00265D12"/>
    <w:rsid w:val="00265D54"/>
    <w:rsid w:val="00265D72"/>
    <w:rsid w:val="00265E4C"/>
    <w:rsid w:val="00265E59"/>
    <w:rsid w:val="00265F03"/>
    <w:rsid w:val="00265F32"/>
    <w:rsid w:val="00265FB0"/>
    <w:rsid w:val="00265FC0"/>
    <w:rsid w:val="002660BE"/>
    <w:rsid w:val="002660D1"/>
    <w:rsid w:val="00266135"/>
    <w:rsid w:val="0026614E"/>
    <w:rsid w:val="002661A4"/>
    <w:rsid w:val="00266248"/>
    <w:rsid w:val="00266259"/>
    <w:rsid w:val="00266285"/>
    <w:rsid w:val="002662E8"/>
    <w:rsid w:val="00266368"/>
    <w:rsid w:val="00266421"/>
    <w:rsid w:val="0026642A"/>
    <w:rsid w:val="00266508"/>
    <w:rsid w:val="0026651D"/>
    <w:rsid w:val="0026658B"/>
    <w:rsid w:val="002666C4"/>
    <w:rsid w:val="0026675F"/>
    <w:rsid w:val="0026679F"/>
    <w:rsid w:val="002667A1"/>
    <w:rsid w:val="0026681E"/>
    <w:rsid w:val="00266868"/>
    <w:rsid w:val="00266876"/>
    <w:rsid w:val="00266936"/>
    <w:rsid w:val="00266942"/>
    <w:rsid w:val="0026698D"/>
    <w:rsid w:val="00266A0E"/>
    <w:rsid w:val="00266A1A"/>
    <w:rsid w:val="00266AAA"/>
    <w:rsid w:val="00266C22"/>
    <w:rsid w:val="00266D51"/>
    <w:rsid w:val="00266D5D"/>
    <w:rsid w:val="00266D81"/>
    <w:rsid w:val="00266D8A"/>
    <w:rsid w:val="00266DD1"/>
    <w:rsid w:val="00266E6D"/>
    <w:rsid w:val="00266F47"/>
    <w:rsid w:val="00266FFA"/>
    <w:rsid w:val="00267045"/>
    <w:rsid w:val="002670B0"/>
    <w:rsid w:val="002670C9"/>
    <w:rsid w:val="002671CC"/>
    <w:rsid w:val="0026733B"/>
    <w:rsid w:val="002674C5"/>
    <w:rsid w:val="002675A1"/>
    <w:rsid w:val="002675E2"/>
    <w:rsid w:val="002675EA"/>
    <w:rsid w:val="0026762E"/>
    <w:rsid w:val="00267631"/>
    <w:rsid w:val="0026770A"/>
    <w:rsid w:val="0026778A"/>
    <w:rsid w:val="002677B2"/>
    <w:rsid w:val="002678DD"/>
    <w:rsid w:val="002678FA"/>
    <w:rsid w:val="00267952"/>
    <w:rsid w:val="0026796F"/>
    <w:rsid w:val="00267A07"/>
    <w:rsid w:val="00267A0A"/>
    <w:rsid w:val="00267A0E"/>
    <w:rsid w:val="00267A8D"/>
    <w:rsid w:val="00267B72"/>
    <w:rsid w:val="00267CA8"/>
    <w:rsid w:val="00267CE5"/>
    <w:rsid w:val="00267D19"/>
    <w:rsid w:val="00267E20"/>
    <w:rsid w:val="00267F20"/>
    <w:rsid w:val="00267F93"/>
    <w:rsid w:val="00270096"/>
    <w:rsid w:val="0027014C"/>
    <w:rsid w:val="0027016F"/>
    <w:rsid w:val="002701C3"/>
    <w:rsid w:val="00270287"/>
    <w:rsid w:val="00270395"/>
    <w:rsid w:val="002703EF"/>
    <w:rsid w:val="00270448"/>
    <w:rsid w:val="0027048C"/>
    <w:rsid w:val="002704C0"/>
    <w:rsid w:val="0027053A"/>
    <w:rsid w:val="00270556"/>
    <w:rsid w:val="0027055D"/>
    <w:rsid w:val="0027056E"/>
    <w:rsid w:val="00270572"/>
    <w:rsid w:val="002705B9"/>
    <w:rsid w:val="002705F0"/>
    <w:rsid w:val="00270637"/>
    <w:rsid w:val="002706DC"/>
    <w:rsid w:val="0027073D"/>
    <w:rsid w:val="002707F4"/>
    <w:rsid w:val="00270853"/>
    <w:rsid w:val="00270916"/>
    <w:rsid w:val="0027097B"/>
    <w:rsid w:val="002709BA"/>
    <w:rsid w:val="00270A58"/>
    <w:rsid w:val="00270AB8"/>
    <w:rsid w:val="00270B17"/>
    <w:rsid w:val="00270BF0"/>
    <w:rsid w:val="00270C61"/>
    <w:rsid w:val="00270CA3"/>
    <w:rsid w:val="00270D69"/>
    <w:rsid w:val="00270D81"/>
    <w:rsid w:val="00270DC0"/>
    <w:rsid w:val="00270DD0"/>
    <w:rsid w:val="00270DD7"/>
    <w:rsid w:val="00270E4B"/>
    <w:rsid w:val="00270E8E"/>
    <w:rsid w:val="00270ED2"/>
    <w:rsid w:val="00271047"/>
    <w:rsid w:val="002710DA"/>
    <w:rsid w:val="00271120"/>
    <w:rsid w:val="00271177"/>
    <w:rsid w:val="00271195"/>
    <w:rsid w:val="002711C3"/>
    <w:rsid w:val="00271240"/>
    <w:rsid w:val="00271292"/>
    <w:rsid w:val="00271304"/>
    <w:rsid w:val="0027154C"/>
    <w:rsid w:val="00271565"/>
    <w:rsid w:val="0027160B"/>
    <w:rsid w:val="0027163C"/>
    <w:rsid w:val="00271677"/>
    <w:rsid w:val="002716BE"/>
    <w:rsid w:val="002719A8"/>
    <w:rsid w:val="002719B5"/>
    <w:rsid w:val="002719D8"/>
    <w:rsid w:val="00271A0D"/>
    <w:rsid w:val="00271A27"/>
    <w:rsid w:val="00271A43"/>
    <w:rsid w:val="00271A9D"/>
    <w:rsid w:val="00271AA2"/>
    <w:rsid w:val="00271B0B"/>
    <w:rsid w:val="00271B5A"/>
    <w:rsid w:val="00271C13"/>
    <w:rsid w:val="00271C4F"/>
    <w:rsid w:val="00271CE9"/>
    <w:rsid w:val="00271DBD"/>
    <w:rsid w:val="00271DE0"/>
    <w:rsid w:val="00271EB8"/>
    <w:rsid w:val="00271F2D"/>
    <w:rsid w:val="00271F60"/>
    <w:rsid w:val="00271FB8"/>
    <w:rsid w:val="0027205A"/>
    <w:rsid w:val="0027207E"/>
    <w:rsid w:val="00272125"/>
    <w:rsid w:val="002721FD"/>
    <w:rsid w:val="00272247"/>
    <w:rsid w:val="00272307"/>
    <w:rsid w:val="00272309"/>
    <w:rsid w:val="00272423"/>
    <w:rsid w:val="0027245E"/>
    <w:rsid w:val="00272473"/>
    <w:rsid w:val="00272497"/>
    <w:rsid w:val="002725B6"/>
    <w:rsid w:val="002725D4"/>
    <w:rsid w:val="002725DD"/>
    <w:rsid w:val="00272629"/>
    <w:rsid w:val="00272638"/>
    <w:rsid w:val="0027266A"/>
    <w:rsid w:val="0027268D"/>
    <w:rsid w:val="00272714"/>
    <w:rsid w:val="00272736"/>
    <w:rsid w:val="002728D0"/>
    <w:rsid w:val="002728DA"/>
    <w:rsid w:val="002728DB"/>
    <w:rsid w:val="002728EF"/>
    <w:rsid w:val="0027291D"/>
    <w:rsid w:val="00272979"/>
    <w:rsid w:val="00272A64"/>
    <w:rsid w:val="00272B1F"/>
    <w:rsid w:val="00272B64"/>
    <w:rsid w:val="00272BD9"/>
    <w:rsid w:val="00272D3D"/>
    <w:rsid w:val="00272D6A"/>
    <w:rsid w:val="00272E27"/>
    <w:rsid w:val="00272EB8"/>
    <w:rsid w:val="00272F2E"/>
    <w:rsid w:val="00273016"/>
    <w:rsid w:val="00273125"/>
    <w:rsid w:val="0027313B"/>
    <w:rsid w:val="002731AD"/>
    <w:rsid w:val="0027323A"/>
    <w:rsid w:val="0027330B"/>
    <w:rsid w:val="002733E3"/>
    <w:rsid w:val="002734C2"/>
    <w:rsid w:val="002734DA"/>
    <w:rsid w:val="002734F6"/>
    <w:rsid w:val="002735BC"/>
    <w:rsid w:val="002735E1"/>
    <w:rsid w:val="002735EA"/>
    <w:rsid w:val="002736DF"/>
    <w:rsid w:val="00273809"/>
    <w:rsid w:val="002738C2"/>
    <w:rsid w:val="00273958"/>
    <w:rsid w:val="00273961"/>
    <w:rsid w:val="00273A1D"/>
    <w:rsid w:val="00273A4B"/>
    <w:rsid w:val="00273C73"/>
    <w:rsid w:val="00273D0B"/>
    <w:rsid w:val="00273DC2"/>
    <w:rsid w:val="00273DD6"/>
    <w:rsid w:val="00273E2B"/>
    <w:rsid w:val="00273E5D"/>
    <w:rsid w:val="00273E81"/>
    <w:rsid w:val="00273EEE"/>
    <w:rsid w:val="0027401D"/>
    <w:rsid w:val="0027401E"/>
    <w:rsid w:val="00274079"/>
    <w:rsid w:val="00274081"/>
    <w:rsid w:val="0027409D"/>
    <w:rsid w:val="00274168"/>
    <w:rsid w:val="00274188"/>
    <w:rsid w:val="002741A4"/>
    <w:rsid w:val="00274211"/>
    <w:rsid w:val="002742DE"/>
    <w:rsid w:val="0027430E"/>
    <w:rsid w:val="00274348"/>
    <w:rsid w:val="00274356"/>
    <w:rsid w:val="0027438B"/>
    <w:rsid w:val="00274446"/>
    <w:rsid w:val="002744AD"/>
    <w:rsid w:val="00274613"/>
    <w:rsid w:val="002746CA"/>
    <w:rsid w:val="002746D3"/>
    <w:rsid w:val="0027473A"/>
    <w:rsid w:val="0027476D"/>
    <w:rsid w:val="00274777"/>
    <w:rsid w:val="00274788"/>
    <w:rsid w:val="0027478B"/>
    <w:rsid w:val="0027479D"/>
    <w:rsid w:val="00274883"/>
    <w:rsid w:val="00274935"/>
    <w:rsid w:val="00274A1D"/>
    <w:rsid w:val="00274CDA"/>
    <w:rsid w:val="00274D46"/>
    <w:rsid w:val="00274F7D"/>
    <w:rsid w:val="00275002"/>
    <w:rsid w:val="0027509B"/>
    <w:rsid w:val="00275248"/>
    <w:rsid w:val="0027534F"/>
    <w:rsid w:val="0027547A"/>
    <w:rsid w:val="00275486"/>
    <w:rsid w:val="00275500"/>
    <w:rsid w:val="00275537"/>
    <w:rsid w:val="00275566"/>
    <w:rsid w:val="00275593"/>
    <w:rsid w:val="0027564D"/>
    <w:rsid w:val="00275687"/>
    <w:rsid w:val="002756B3"/>
    <w:rsid w:val="002756C4"/>
    <w:rsid w:val="0027575B"/>
    <w:rsid w:val="002758AF"/>
    <w:rsid w:val="002758D2"/>
    <w:rsid w:val="0027590C"/>
    <w:rsid w:val="00275932"/>
    <w:rsid w:val="00275976"/>
    <w:rsid w:val="0027597E"/>
    <w:rsid w:val="00275A38"/>
    <w:rsid w:val="00275A5B"/>
    <w:rsid w:val="00275B21"/>
    <w:rsid w:val="00275BE9"/>
    <w:rsid w:val="00275BFE"/>
    <w:rsid w:val="00275C4B"/>
    <w:rsid w:val="00275CC1"/>
    <w:rsid w:val="00275CE4"/>
    <w:rsid w:val="00275DD9"/>
    <w:rsid w:val="00275E4E"/>
    <w:rsid w:val="00275EA9"/>
    <w:rsid w:val="00275EDC"/>
    <w:rsid w:val="00275F5F"/>
    <w:rsid w:val="00276106"/>
    <w:rsid w:val="00276146"/>
    <w:rsid w:val="002762AE"/>
    <w:rsid w:val="00276300"/>
    <w:rsid w:val="0027633E"/>
    <w:rsid w:val="00276373"/>
    <w:rsid w:val="002763D5"/>
    <w:rsid w:val="00276411"/>
    <w:rsid w:val="002764C1"/>
    <w:rsid w:val="002764D8"/>
    <w:rsid w:val="002764FA"/>
    <w:rsid w:val="00276518"/>
    <w:rsid w:val="0027655F"/>
    <w:rsid w:val="00276568"/>
    <w:rsid w:val="002765B9"/>
    <w:rsid w:val="00276600"/>
    <w:rsid w:val="0027668C"/>
    <w:rsid w:val="002766A9"/>
    <w:rsid w:val="0027674D"/>
    <w:rsid w:val="0027675A"/>
    <w:rsid w:val="00276826"/>
    <w:rsid w:val="00276867"/>
    <w:rsid w:val="0027686D"/>
    <w:rsid w:val="002768D8"/>
    <w:rsid w:val="0027696F"/>
    <w:rsid w:val="00276AB6"/>
    <w:rsid w:val="00276B3F"/>
    <w:rsid w:val="00276BDB"/>
    <w:rsid w:val="00276C7D"/>
    <w:rsid w:val="00276CC7"/>
    <w:rsid w:val="00276D7A"/>
    <w:rsid w:val="00276DDB"/>
    <w:rsid w:val="00276DF4"/>
    <w:rsid w:val="00276E0D"/>
    <w:rsid w:val="00276E6B"/>
    <w:rsid w:val="00276EF9"/>
    <w:rsid w:val="00276F2A"/>
    <w:rsid w:val="00276FA3"/>
    <w:rsid w:val="00276FCF"/>
    <w:rsid w:val="00277029"/>
    <w:rsid w:val="00277128"/>
    <w:rsid w:val="00277164"/>
    <w:rsid w:val="00277239"/>
    <w:rsid w:val="002773A1"/>
    <w:rsid w:val="0027740C"/>
    <w:rsid w:val="0027744D"/>
    <w:rsid w:val="002774A5"/>
    <w:rsid w:val="0027754F"/>
    <w:rsid w:val="00277644"/>
    <w:rsid w:val="002776F3"/>
    <w:rsid w:val="002777B7"/>
    <w:rsid w:val="00277808"/>
    <w:rsid w:val="00277815"/>
    <w:rsid w:val="0027782B"/>
    <w:rsid w:val="00277994"/>
    <w:rsid w:val="002779B8"/>
    <w:rsid w:val="00277A7E"/>
    <w:rsid w:val="00277A91"/>
    <w:rsid w:val="00277B27"/>
    <w:rsid w:val="00277C79"/>
    <w:rsid w:val="00277CDA"/>
    <w:rsid w:val="00277CF3"/>
    <w:rsid w:val="00277D4F"/>
    <w:rsid w:val="00277D5C"/>
    <w:rsid w:val="00277D9A"/>
    <w:rsid w:val="00277EF7"/>
    <w:rsid w:val="00277F34"/>
    <w:rsid w:val="0028004A"/>
    <w:rsid w:val="00280129"/>
    <w:rsid w:val="00280151"/>
    <w:rsid w:val="00280183"/>
    <w:rsid w:val="00280189"/>
    <w:rsid w:val="002802D2"/>
    <w:rsid w:val="002802DE"/>
    <w:rsid w:val="002802FE"/>
    <w:rsid w:val="00280305"/>
    <w:rsid w:val="00280348"/>
    <w:rsid w:val="00280378"/>
    <w:rsid w:val="002803C8"/>
    <w:rsid w:val="002803CC"/>
    <w:rsid w:val="002804FB"/>
    <w:rsid w:val="00280652"/>
    <w:rsid w:val="00280709"/>
    <w:rsid w:val="002807A4"/>
    <w:rsid w:val="00280891"/>
    <w:rsid w:val="0028091D"/>
    <w:rsid w:val="002809E0"/>
    <w:rsid w:val="002809E9"/>
    <w:rsid w:val="00280AB0"/>
    <w:rsid w:val="00280B26"/>
    <w:rsid w:val="00280B2C"/>
    <w:rsid w:val="00280B4B"/>
    <w:rsid w:val="00280B8C"/>
    <w:rsid w:val="00280CB6"/>
    <w:rsid w:val="00280E1A"/>
    <w:rsid w:val="00280E27"/>
    <w:rsid w:val="00280F82"/>
    <w:rsid w:val="00280FAC"/>
    <w:rsid w:val="00280FC1"/>
    <w:rsid w:val="0028104F"/>
    <w:rsid w:val="00281142"/>
    <w:rsid w:val="002811AB"/>
    <w:rsid w:val="002811BB"/>
    <w:rsid w:val="002812F3"/>
    <w:rsid w:val="002813C5"/>
    <w:rsid w:val="00281433"/>
    <w:rsid w:val="0028144D"/>
    <w:rsid w:val="00281459"/>
    <w:rsid w:val="00281487"/>
    <w:rsid w:val="002814DD"/>
    <w:rsid w:val="00281555"/>
    <w:rsid w:val="002815C2"/>
    <w:rsid w:val="002815ED"/>
    <w:rsid w:val="0028165B"/>
    <w:rsid w:val="0028183A"/>
    <w:rsid w:val="002818A4"/>
    <w:rsid w:val="002818B6"/>
    <w:rsid w:val="00281967"/>
    <w:rsid w:val="00281A30"/>
    <w:rsid w:val="00281A40"/>
    <w:rsid w:val="00281A52"/>
    <w:rsid w:val="00281B19"/>
    <w:rsid w:val="00281D44"/>
    <w:rsid w:val="00281D79"/>
    <w:rsid w:val="00281DFB"/>
    <w:rsid w:val="00281E08"/>
    <w:rsid w:val="00281E81"/>
    <w:rsid w:val="00281F08"/>
    <w:rsid w:val="00281F8A"/>
    <w:rsid w:val="00282020"/>
    <w:rsid w:val="0028204F"/>
    <w:rsid w:val="00282073"/>
    <w:rsid w:val="00282077"/>
    <w:rsid w:val="00282085"/>
    <w:rsid w:val="002820A9"/>
    <w:rsid w:val="002820E5"/>
    <w:rsid w:val="0028213E"/>
    <w:rsid w:val="00282273"/>
    <w:rsid w:val="00282450"/>
    <w:rsid w:val="0028245D"/>
    <w:rsid w:val="00282481"/>
    <w:rsid w:val="002825AF"/>
    <w:rsid w:val="0028260A"/>
    <w:rsid w:val="00282615"/>
    <w:rsid w:val="00282712"/>
    <w:rsid w:val="0028278A"/>
    <w:rsid w:val="002827B8"/>
    <w:rsid w:val="00282835"/>
    <w:rsid w:val="0028285A"/>
    <w:rsid w:val="00282897"/>
    <w:rsid w:val="002828BD"/>
    <w:rsid w:val="002828FD"/>
    <w:rsid w:val="0028291A"/>
    <w:rsid w:val="00282A94"/>
    <w:rsid w:val="00282AE7"/>
    <w:rsid w:val="00282B59"/>
    <w:rsid w:val="00282C24"/>
    <w:rsid w:val="00282CC7"/>
    <w:rsid w:val="00282D25"/>
    <w:rsid w:val="00282D56"/>
    <w:rsid w:val="00282D58"/>
    <w:rsid w:val="00282D69"/>
    <w:rsid w:val="00282EB0"/>
    <w:rsid w:val="00282F49"/>
    <w:rsid w:val="00282FA6"/>
    <w:rsid w:val="00282FD5"/>
    <w:rsid w:val="00283088"/>
    <w:rsid w:val="002830BE"/>
    <w:rsid w:val="00283113"/>
    <w:rsid w:val="0028313A"/>
    <w:rsid w:val="002832E0"/>
    <w:rsid w:val="00283338"/>
    <w:rsid w:val="0028337B"/>
    <w:rsid w:val="002833F3"/>
    <w:rsid w:val="00283411"/>
    <w:rsid w:val="002835C4"/>
    <w:rsid w:val="002837AA"/>
    <w:rsid w:val="00283840"/>
    <w:rsid w:val="00283907"/>
    <w:rsid w:val="00283912"/>
    <w:rsid w:val="0028392D"/>
    <w:rsid w:val="00283996"/>
    <w:rsid w:val="002839F8"/>
    <w:rsid w:val="00283A87"/>
    <w:rsid w:val="00283A9B"/>
    <w:rsid w:val="00283C42"/>
    <w:rsid w:val="00283C89"/>
    <w:rsid w:val="00283C97"/>
    <w:rsid w:val="00283D65"/>
    <w:rsid w:val="00283DD8"/>
    <w:rsid w:val="00283DE5"/>
    <w:rsid w:val="00283DFE"/>
    <w:rsid w:val="00283E1E"/>
    <w:rsid w:val="00283E3A"/>
    <w:rsid w:val="00283E83"/>
    <w:rsid w:val="00283EC5"/>
    <w:rsid w:val="00283F25"/>
    <w:rsid w:val="00283FD8"/>
    <w:rsid w:val="0028408D"/>
    <w:rsid w:val="002841FD"/>
    <w:rsid w:val="0028421D"/>
    <w:rsid w:val="002842F7"/>
    <w:rsid w:val="00284363"/>
    <w:rsid w:val="0028442F"/>
    <w:rsid w:val="00284434"/>
    <w:rsid w:val="0028449A"/>
    <w:rsid w:val="002845F5"/>
    <w:rsid w:val="002847F8"/>
    <w:rsid w:val="002849A8"/>
    <w:rsid w:val="00284AA0"/>
    <w:rsid w:val="00284AB6"/>
    <w:rsid w:val="00284BAA"/>
    <w:rsid w:val="00284C40"/>
    <w:rsid w:val="00284C54"/>
    <w:rsid w:val="00284D23"/>
    <w:rsid w:val="00284D52"/>
    <w:rsid w:val="00284DCA"/>
    <w:rsid w:val="00284F08"/>
    <w:rsid w:val="00284F1D"/>
    <w:rsid w:val="00284F63"/>
    <w:rsid w:val="00285142"/>
    <w:rsid w:val="0028517C"/>
    <w:rsid w:val="002851DD"/>
    <w:rsid w:val="00285219"/>
    <w:rsid w:val="00285263"/>
    <w:rsid w:val="00285269"/>
    <w:rsid w:val="002853B1"/>
    <w:rsid w:val="002853B5"/>
    <w:rsid w:val="002853DC"/>
    <w:rsid w:val="00285425"/>
    <w:rsid w:val="00285472"/>
    <w:rsid w:val="00285489"/>
    <w:rsid w:val="002854A3"/>
    <w:rsid w:val="002854CD"/>
    <w:rsid w:val="002855B1"/>
    <w:rsid w:val="002855BF"/>
    <w:rsid w:val="002855DE"/>
    <w:rsid w:val="00285690"/>
    <w:rsid w:val="002856C0"/>
    <w:rsid w:val="002856F1"/>
    <w:rsid w:val="00285769"/>
    <w:rsid w:val="00285912"/>
    <w:rsid w:val="0028597D"/>
    <w:rsid w:val="002859A8"/>
    <w:rsid w:val="00285AC3"/>
    <w:rsid w:val="00285AC5"/>
    <w:rsid w:val="00285B53"/>
    <w:rsid w:val="00285BA4"/>
    <w:rsid w:val="00285CA1"/>
    <w:rsid w:val="00285CE4"/>
    <w:rsid w:val="00285D79"/>
    <w:rsid w:val="00285E07"/>
    <w:rsid w:val="00285FB9"/>
    <w:rsid w:val="00285FCA"/>
    <w:rsid w:val="00285FDE"/>
    <w:rsid w:val="00285FEC"/>
    <w:rsid w:val="00286096"/>
    <w:rsid w:val="002860E8"/>
    <w:rsid w:val="00286184"/>
    <w:rsid w:val="002861A2"/>
    <w:rsid w:val="002861AD"/>
    <w:rsid w:val="002861AE"/>
    <w:rsid w:val="00286201"/>
    <w:rsid w:val="00286215"/>
    <w:rsid w:val="0028626F"/>
    <w:rsid w:val="0028629A"/>
    <w:rsid w:val="00286384"/>
    <w:rsid w:val="0028640E"/>
    <w:rsid w:val="0028654E"/>
    <w:rsid w:val="0028656F"/>
    <w:rsid w:val="00286578"/>
    <w:rsid w:val="0028658A"/>
    <w:rsid w:val="00286620"/>
    <w:rsid w:val="00286643"/>
    <w:rsid w:val="002866B6"/>
    <w:rsid w:val="0028675D"/>
    <w:rsid w:val="0028679C"/>
    <w:rsid w:val="002867AB"/>
    <w:rsid w:val="00286807"/>
    <w:rsid w:val="0028684C"/>
    <w:rsid w:val="0028688D"/>
    <w:rsid w:val="002868F2"/>
    <w:rsid w:val="00286976"/>
    <w:rsid w:val="002869A0"/>
    <w:rsid w:val="00286B5B"/>
    <w:rsid w:val="00286C13"/>
    <w:rsid w:val="00286F26"/>
    <w:rsid w:val="00286F74"/>
    <w:rsid w:val="00286FE7"/>
    <w:rsid w:val="0028703B"/>
    <w:rsid w:val="002870B0"/>
    <w:rsid w:val="002870D1"/>
    <w:rsid w:val="002870EE"/>
    <w:rsid w:val="002872CF"/>
    <w:rsid w:val="002872D5"/>
    <w:rsid w:val="002873F4"/>
    <w:rsid w:val="002873F5"/>
    <w:rsid w:val="0028753F"/>
    <w:rsid w:val="00287571"/>
    <w:rsid w:val="00287582"/>
    <w:rsid w:val="002876DD"/>
    <w:rsid w:val="002877D7"/>
    <w:rsid w:val="0028780C"/>
    <w:rsid w:val="00287829"/>
    <w:rsid w:val="00287851"/>
    <w:rsid w:val="00287909"/>
    <w:rsid w:val="00287931"/>
    <w:rsid w:val="0028796A"/>
    <w:rsid w:val="00287C1F"/>
    <w:rsid w:val="00287C3C"/>
    <w:rsid w:val="00287CD4"/>
    <w:rsid w:val="00287CF6"/>
    <w:rsid w:val="00287D1B"/>
    <w:rsid w:val="00287DB1"/>
    <w:rsid w:val="00287E1E"/>
    <w:rsid w:val="00287E34"/>
    <w:rsid w:val="00287E7A"/>
    <w:rsid w:val="00287FAF"/>
    <w:rsid w:val="0028D6A7"/>
    <w:rsid w:val="0029006C"/>
    <w:rsid w:val="00290133"/>
    <w:rsid w:val="0029013F"/>
    <w:rsid w:val="0029018F"/>
    <w:rsid w:val="0029022F"/>
    <w:rsid w:val="00290263"/>
    <w:rsid w:val="002903A2"/>
    <w:rsid w:val="002903E9"/>
    <w:rsid w:val="002904A5"/>
    <w:rsid w:val="00290553"/>
    <w:rsid w:val="00290658"/>
    <w:rsid w:val="002906C8"/>
    <w:rsid w:val="002906F5"/>
    <w:rsid w:val="002907CF"/>
    <w:rsid w:val="0029089F"/>
    <w:rsid w:val="002908EE"/>
    <w:rsid w:val="00290A1A"/>
    <w:rsid w:val="00290A30"/>
    <w:rsid w:val="00290C45"/>
    <w:rsid w:val="00290C51"/>
    <w:rsid w:val="00290C68"/>
    <w:rsid w:val="00290CB9"/>
    <w:rsid w:val="00290DB0"/>
    <w:rsid w:val="00290DEA"/>
    <w:rsid w:val="00290E66"/>
    <w:rsid w:val="00290E8F"/>
    <w:rsid w:val="00290F0C"/>
    <w:rsid w:val="00290F23"/>
    <w:rsid w:val="00290FB5"/>
    <w:rsid w:val="00290FC2"/>
    <w:rsid w:val="00290FE0"/>
    <w:rsid w:val="00291071"/>
    <w:rsid w:val="002910D7"/>
    <w:rsid w:val="00291101"/>
    <w:rsid w:val="00291110"/>
    <w:rsid w:val="00291181"/>
    <w:rsid w:val="00291234"/>
    <w:rsid w:val="00291285"/>
    <w:rsid w:val="002912E3"/>
    <w:rsid w:val="0029130D"/>
    <w:rsid w:val="00291310"/>
    <w:rsid w:val="00291313"/>
    <w:rsid w:val="002914E4"/>
    <w:rsid w:val="0029150E"/>
    <w:rsid w:val="00291535"/>
    <w:rsid w:val="00291567"/>
    <w:rsid w:val="0029160C"/>
    <w:rsid w:val="002916AC"/>
    <w:rsid w:val="002916F5"/>
    <w:rsid w:val="00291835"/>
    <w:rsid w:val="00291898"/>
    <w:rsid w:val="00291913"/>
    <w:rsid w:val="00291923"/>
    <w:rsid w:val="00291936"/>
    <w:rsid w:val="0029197B"/>
    <w:rsid w:val="00291B85"/>
    <w:rsid w:val="00291BA2"/>
    <w:rsid w:val="00291BAB"/>
    <w:rsid w:val="00291C3A"/>
    <w:rsid w:val="00291C68"/>
    <w:rsid w:val="00291DC1"/>
    <w:rsid w:val="00291DE9"/>
    <w:rsid w:val="00291E06"/>
    <w:rsid w:val="00291E2F"/>
    <w:rsid w:val="00291E41"/>
    <w:rsid w:val="00291F62"/>
    <w:rsid w:val="0029217D"/>
    <w:rsid w:val="002921B1"/>
    <w:rsid w:val="00292223"/>
    <w:rsid w:val="00292243"/>
    <w:rsid w:val="00292301"/>
    <w:rsid w:val="0029235A"/>
    <w:rsid w:val="002923BC"/>
    <w:rsid w:val="002923F3"/>
    <w:rsid w:val="00292450"/>
    <w:rsid w:val="00292456"/>
    <w:rsid w:val="002924C9"/>
    <w:rsid w:val="002925CF"/>
    <w:rsid w:val="002926B1"/>
    <w:rsid w:val="0029277F"/>
    <w:rsid w:val="0029278F"/>
    <w:rsid w:val="0029282F"/>
    <w:rsid w:val="002928D3"/>
    <w:rsid w:val="00292923"/>
    <w:rsid w:val="00292993"/>
    <w:rsid w:val="002929B0"/>
    <w:rsid w:val="002929BD"/>
    <w:rsid w:val="002929F2"/>
    <w:rsid w:val="00292A4F"/>
    <w:rsid w:val="00292A81"/>
    <w:rsid w:val="00292AA7"/>
    <w:rsid w:val="00292B07"/>
    <w:rsid w:val="00292C32"/>
    <w:rsid w:val="00292CE9"/>
    <w:rsid w:val="00292CF9"/>
    <w:rsid w:val="00292DFD"/>
    <w:rsid w:val="00292E8D"/>
    <w:rsid w:val="002930E7"/>
    <w:rsid w:val="0029320C"/>
    <w:rsid w:val="0029321A"/>
    <w:rsid w:val="00293254"/>
    <w:rsid w:val="0029326A"/>
    <w:rsid w:val="00293327"/>
    <w:rsid w:val="00293344"/>
    <w:rsid w:val="00293526"/>
    <w:rsid w:val="00293593"/>
    <w:rsid w:val="00293614"/>
    <w:rsid w:val="00293722"/>
    <w:rsid w:val="00293799"/>
    <w:rsid w:val="00293805"/>
    <w:rsid w:val="002938A0"/>
    <w:rsid w:val="002938FD"/>
    <w:rsid w:val="00293908"/>
    <w:rsid w:val="00293920"/>
    <w:rsid w:val="0029393B"/>
    <w:rsid w:val="0029395A"/>
    <w:rsid w:val="0029397D"/>
    <w:rsid w:val="00293985"/>
    <w:rsid w:val="002939C1"/>
    <w:rsid w:val="00293ACA"/>
    <w:rsid w:val="00293AE6"/>
    <w:rsid w:val="00293B6E"/>
    <w:rsid w:val="00293BDF"/>
    <w:rsid w:val="00293BE9"/>
    <w:rsid w:val="00293C0E"/>
    <w:rsid w:val="00293C7E"/>
    <w:rsid w:val="00293CF1"/>
    <w:rsid w:val="00293D4D"/>
    <w:rsid w:val="00293D7D"/>
    <w:rsid w:val="00293D9D"/>
    <w:rsid w:val="00293E2A"/>
    <w:rsid w:val="00293EB1"/>
    <w:rsid w:val="00293FF0"/>
    <w:rsid w:val="00294002"/>
    <w:rsid w:val="0029402B"/>
    <w:rsid w:val="002941F2"/>
    <w:rsid w:val="0029426F"/>
    <w:rsid w:val="002942F0"/>
    <w:rsid w:val="0029430C"/>
    <w:rsid w:val="00294456"/>
    <w:rsid w:val="00294463"/>
    <w:rsid w:val="00294472"/>
    <w:rsid w:val="002944C3"/>
    <w:rsid w:val="002945BC"/>
    <w:rsid w:val="00294840"/>
    <w:rsid w:val="0029488B"/>
    <w:rsid w:val="002948A9"/>
    <w:rsid w:val="002948BE"/>
    <w:rsid w:val="002948DD"/>
    <w:rsid w:val="0029493A"/>
    <w:rsid w:val="0029498E"/>
    <w:rsid w:val="0029499B"/>
    <w:rsid w:val="002949A4"/>
    <w:rsid w:val="002949C3"/>
    <w:rsid w:val="00294A00"/>
    <w:rsid w:val="00294A6D"/>
    <w:rsid w:val="00294A85"/>
    <w:rsid w:val="00294AE6"/>
    <w:rsid w:val="00294BD0"/>
    <w:rsid w:val="00294BFD"/>
    <w:rsid w:val="00294C7B"/>
    <w:rsid w:val="00294C88"/>
    <w:rsid w:val="00294C8C"/>
    <w:rsid w:val="00294ECF"/>
    <w:rsid w:val="00294EDB"/>
    <w:rsid w:val="00294EE1"/>
    <w:rsid w:val="00294F82"/>
    <w:rsid w:val="00294FFC"/>
    <w:rsid w:val="00295065"/>
    <w:rsid w:val="002950EA"/>
    <w:rsid w:val="0029516E"/>
    <w:rsid w:val="00295185"/>
    <w:rsid w:val="002951ED"/>
    <w:rsid w:val="00295281"/>
    <w:rsid w:val="002952A3"/>
    <w:rsid w:val="002952D6"/>
    <w:rsid w:val="002953AD"/>
    <w:rsid w:val="00295572"/>
    <w:rsid w:val="00295594"/>
    <w:rsid w:val="0029563B"/>
    <w:rsid w:val="0029567F"/>
    <w:rsid w:val="002956D6"/>
    <w:rsid w:val="0029573D"/>
    <w:rsid w:val="0029573F"/>
    <w:rsid w:val="00295878"/>
    <w:rsid w:val="00295978"/>
    <w:rsid w:val="00295A1E"/>
    <w:rsid w:val="00295A5D"/>
    <w:rsid w:val="00295A86"/>
    <w:rsid w:val="00295AC1"/>
    <w:rsid w:val="00295B90"/>
    <w:rsid w:val="00295C13"/>
    <w:rsid w:val="00295D24"/>
    <w:rsid w:val="00295D6D"/>
    <w:rsid w:val="00295D6E"/>
    <w:rsid w:val="00295E16"/>
    <w:rsid w:val="00295E3C"/>
    <w:rsid w:val="00295F46"/>
    <w:rsid w:val="00295F65"/>
    <w:rsid w:val="00295F69"/>
    <w:rsid w:val="00295FB3"/>
    <w:rsid w:val="00296059"/>
    <w:rsid w:val="0029605B"/>
    <w:rsid w:val="002960D0"/>
    <w:rsid w:val="002960E6"/>
    <w:rsid w:val="002960EA"/>
    <w:rsid w:val="00296180"/>
    <w:rsid w:val="002961BB"/>
    <w:rsid w:val="002961C4"/>
    <w:rsid w:val="002961E7"/>
    <w:rsid w:val="00296263"/>
    <w:rsid w:val="0029628E"/>
    <w:rsid w:val="002962E9"/>
    <w:rsid w:val="002963E0"/>
    <w:rsid w:val="002963FD"/>
    <w:rsid w:val="00296400"/>
    <w:rsid w:val="0029646A"/>
    <w:rsid w:val="002964EB"/>
    <w:rsid w:val="00296542"/>
    <w:rsid w:val="0029669A"/>
    <w:rsid w:val="0029669B"/>
    <w:rsid w:val="002966B6"/>
    <w:rsid w:val="002966BB"/>
    <w:rsid w:val="002966E5"/>
    <w:rsid w:val="00296759"/>
    <w:rsid w:val="00296884"/>
    <w:rsid w:val="00296895"/>
    <w:rsid w:val="002968EB"/>
    <w:rsid w:val="0029692C"/>
    <w:rsid w:val="00296969"/>
    <w:rsid w:val="002969E8"/>
    <w:rsid w:val="00296A30"/>
    <w:rsid w:val="00296A80"/>
    <w:rsid w:val="00296AE5"/>
    <w:rsid w:val="00296AE6"/>
    <w:rsid w:val="00296C6E"/>
    <w:rsid w:val="00296D56"/>
    <w:rsid w:val="00296D84"/>
    <w:rsid w:val="00296DE0"/>
    <w:rsid w:val="00296E13"/>
    <w:rsid w:val="00296E20"/>
    <w:rsid w:val="00296E26"/>
    <w:rsid w:val="00296E2D"/>
    <w:rsid w:val="00296E86"/>
    <w:rsid w:val="00296FD4"/>
    <w:rsid w:val="00297049"/>
    <w:rsid w:val="0029715D"/>
    <w:rsid w:val="002971B1"/>
    <w:rsid w:val="002971E4"/>
    <w:rsid w:val="00297255"/>
    <w:rsid w:val="0029733F"/>
    <w:rsid w:val="00297389"/>
    <w:rsid w:val="002975A5"/>
    <w:rsid w:val="002975FE"/>
    <w:rsid w:val="002976AC"/>
    <w:rsid w:val="002977CE"/>
    <w:rsid w:val="002977E4"/>
    <w:rsid w:val="00297850"/>
    <w:rsid w:val="0029788D"/>
    <w:rsid w:val="002978B0"/>
    <w:rsid w:val="002979B4"/>
    <w:rsid w:val="00297A01"/>
    <w:rsid w:val="00297A96"/>
    <w:rsid w:val="00297A98"/>
    <w:rsid w:val="00297A9C"/>
    <w:rsid w:val="00297AA8"/>
    <w:rsid w:val="00297BBC"/>
    <w:rsid w:val="00297C2A"/>
    <w:rsid w:val="00297CB3"/>
    <w:rsid w:val="00297D10"/>
    <w:rsid w:val="00297D62"/>
    <w:rsid w:val="00297D7C"/>
    <w:rsid w:val="00297E78"/>
    <w:rsid w:val="00297EA4"/>
    <w:rsid w:val="00297F3E"/>
    <w:rsid w:val="002A0063"/>
    <w:rsid w:val="002A0170"/>
    <w:rsid w:val="002A0175"/>
    <w:rsid w:val="002A01FA"/>
    <w:rsid w:val="002A0223"/>
    <w:rsid w:val="002A0225"/>
    <w:rsid w:val="002A02F8"/>
    <w:rsid w:val="002A0300"/>
    <w:rsid w:val="002A0310"/>
    <w:rsid w:val="002A0311"/>
    <w:rsid w:val="002A03BD"/>
    <w:rsid w:val="002A0435"/>
    <w:rsid w:val="002A043F"/>
    <w:rsid w:val="002A04C2"/>
    <w:rsid w:val="002A04E8"/>
    <w:rsid w:val="002A05BE"/>
    <w:rsid w:val="002A0648"/>
    <w:rsid w:val="002A072E"/>
    <w:rsid w:val="002A0799"/>
    <w:rsid w:val="002A080E"/>
    <w:rsid w:val="002A0837"/>
    <w:rsid w:val="002A0841"/>
    <w:rsid w:val="002A085F"/>
    <w:rsid w:val="002A0899"/>
    <w:rsid w:val="002A08AA"/>
    <w:rsid w:val="002A09CB"/>
    <w:rsid w:val="002A0AD4"/>
    <w:rsid w:val="002A0B53"/>
    <w:rsid w:val="002A0BFC"/>
    <w:rsid w:val="002A0C67"/>
    <w:rsid w:val="002A0C73"/>
    <w:rsid w:val="002A0C7F"/>
    <w:rsid w:val="002A0D2B"/>
    <w:rsid w:val="002A0DE6"/>
    <w:rsid w:val="002A0E29"/>
    <w:rsid w:val="002A0F06"/>
    <w:rsid w:val="002A0F2C"/>
    <w:rsid w:val="002A0F5C"/>
    <w:rsid w:val="002A0F8C"/>
    <w:rsid w:val="002A0F98"/>
    <w:rsid w:val="002A1099"/>
    <w:rsid w:val="002A10C9"/>
    <w:rsid w:val="002A10DA"/>
    <w:rsid w:val="002A1140"/>
    <w:rsid w:val="002A11FE"/>
    <w:rsid w:val="002A12D0"/>
    <w:rsid w:val="002A12E8"/>
    <w:rsid w:val="002A1317"/>
    <w:rsid w:val="002A152A"/>
    <w:rsid w:val="002A1590"/>
    <w:rsid w:val="002A15BC"/>
    <w:rsid w:val="002A1659"/>
    <w:rsid w:val="002A16BD"/>
    <w:rsid w:val="002A1746"/>
    <w:rsid w:val="002A1752"/>
    <w:rsid w:val="002A1777"/>
    <w:rsid w:val="002A17BF"/>
    <w:rsid w:val="002A1825"/>
    <w:rsid w:val="002A184F"/>
    <w:rsid w:val="002A18ED"/>
    <w:rsid w:val="002A18F9"/>
    <w:rsid w:val="002A193D"/>
    <w:rsid w:val="002A1949"/>
    <w:rsid w:val="002A194C"/>
    <w:rsid w:val="002A1A5F"/>
    <w:rsid w:val="002A1C7A"/>
    <w:rsid w:val="002A1CED"/>
    <w:rsid w:val="002A1DB3"/>
    <w:rsid w:val="002A1EA0"/>
    <w:rsid w:val="002A1EE0"/>
    <w:rsid w:val="002A1F60"/>
    <w:rsid w:val="002A1F80"/>
    <w:rsid w:val="002A1FB5"/>
    <w:rsid w:val="002A2042"/>
    <w:rsid w:val="002A2086"/>
    <w:rsid w:val="002A209B"/>
    <w:rsid w:val="002A21C3"/>
    <w:rsid w:val="002A21E1"/>
    <w:rsid w:val="002A236B"/>
    <w:rsid w:val="002A2387"/>
    <w:rsid w:val="002A2458"/>
    <w:rsid w:val="002A24A8"/>
    <w:rsid w:val="002A250C"/>
    <w:rsid w:val="002A2531"/>
    <w:rsid w:val="002A25BE"/>
    <w:rsid w:val="002A2621"/>
    <w:rsid w:val="002A26A1"/>
    <w:rsid w:val="002A26E8"/>
    <w:rsid w:val="002A279D"/>
    <w:rsid w:val="002A28BA"/>
    <w:rsid w:val="002A2937"/>
    <w:rsid w:val="002A29B0"/>
    <w:rsid w:val="002A29C3"/>
    <w:rsid w:val="002A2A0C"/>
    <w:rsid w:val="002A2A14"/>
    <w:rsid w:val="002A2AB0"/>
    <w:rsid w:val="002A2AF4"/>
    <w:rsid w:val="002A2B57"/>
    <w:rsid w:val="002A2BBD"/>
    <w:rsid w:val="002A2C5F"/>
    <w:rsid w:val="002A2C75"/>
    <w:rsid w:val="002A2DB9"/>
    <w:rsid w:val="002A2DFE"/>
    <w:rsid w:val="002A2E2C"/>
    <w:rsid w:val="002A2E94"/>
    <w:rsid w:val="002A2ED6"/>
    <w:rsid w:val="002A2EFE"/>
    <w:rsid w:val="002A2F08"/>
    <w:rsid w:val="002A2F63"/>
    <w:rsid w:val="002A2F9B"/>
    <w:rsid w:val="002A3083"/>
    <w:rsid w:val="002A30CF"/>
    <w:rsid w:val="002A31B1"/>
    <w:rsid w:val="002A3276"/>
    <w:rsid w:val="002A332A"/>
    <w:rsid w:val="002A3499"/>
    <w:rsid w:val="002A34D2"/>
    <w:rsid w:val="002A34F8"/>
    <w:rsid w:val="002A35C8"/>
    <w:rsid w:val="002A360A"/>
    <w:rsid w:val="002A3631"/>
    <w:rsid w:val="002A370A"/>
    <w:rsid w:val="002A3752"/>
    <w:rsid w:val="002A386C"/>
    <w:rsid w:val="002A3904"/>
    <w:rsid w:val="002A3B2D"/>
    <w:rsid w:val="002A3B98"/>
    <w:rsid w:val="002A3BB4"/>
    <w:rsid w:val="002A3BFD"/>
    <w:rsid w:val="002A3C49"/>
    <w:rsid w:val="002A3CB4"/>
    <w:rsid w:val="002A3D09"/>
    <w:rsid w:val="002A3D39"/>
    <w:rsid w:val="002A3DD1"/>
    <w:rsid w:val="002A3E44"/>
    <w:rsid w:val="002A3ECB"/>
    <w:rsid w:val="002A3F16"/>
    <w:rsid w:val="002A4054"/>
    <w:rsid w:val="002A40C3"/>
    <w:rsid w:val="002A4102"/>
    <w:rsid w:val="002A4175"/>
    <w:rsid w:val="002A41AB"/>
    <w:rsid w:val="002A42D0"/>
    <w:rsid w:val="002A42E3"/>
    <w:rsid w:val="002A4326"/>
    <w:rsid w:val="002A4456"/>
    <w:rsid w:val="002A4476"/>
    <w:rsid w:val="002A44EA"/>
    <w:rsid w:val="002A44F1"/>
    <w:rsid w:val="002A4501"/>
    <w:rsid w:val="002A456D"/>
    <w:rsid w:val="002A45D5"/>
    <w:rsid w:val="002A4663"/>
    <w:rsid w:val="002A4680"/>
    <w:rsid w:val="002A469F"/>
    <w:rsid w:val="002A4722"/>
    <w:rsid w:val="002A4760"/>
    <w:rsid w:val="002A477F"/>
    <w:rsid w:val="002A4861"/>
    <w:rsid w:val="002A48B5"/>
    <w:rsid w:val="002A48C3"/>
    <w:rsid w:val="002A4919"/>
    <w:rsid w:val="002A4960"/>
    <w:rsid w:val="002A4BCE"/>
    <w:rsid w:val="002A4BFB"/>
    <w:rsid w:val="002A4C49"/>
    <w:rsid w:val="002A4CA4"/>
    <w:rsid w:val="002A4CB9"/>
    <w:rsid w:val="002A4CCE"/>
    <w:rsid w:val="002A4D05"/>
    <w:rsid w:val="002A4E02"/>
    <w:rsid w:val="002A4E21"/>
    <w:rsid w:val="002A4E73"/>
    <w:rsid w:val="002A4EDC"/>
    <w:rsid w:val="002A4EE8"/>
    <w:rsid w:val="002A4F85"/>
    <w:rsid w:val="002A5004"/>
    <w:rsid w:val="002A50F1"/>
    <w:rsid w:val="002A5166"/>
    <w:rsid w:val="002A51A6"/>
    <w:rsid w:val="002A523E"/>
    <w:rsid w:val="002A52DC"/>
    <w:rsid w:val="002A5327"/>
    <w:rsid w:val="002A5357"/>
    <w:rsid w:val="002A5381"/>
    <w:rsid w:val="002A5386"/>
    <w:rsid w:val="002A53E2"/>
    <w:rsid w:val="002A541E"/>
    <w:rsid w:val="002A546F"/>
    <w:rsid w:val="002A54E0"/>
    <w:rsid w:val="002A5580"/>
    <w:rsid w:val="002A55D0"/>
    <w:rsid w:val="002A5627"/>
    <w:rsid w:val="002A56A3"/>
    <w:rsid w:val="002A5701"/>
    <w:rsid w:val="002A581E"/>
    <w:rsid w:val="002A5862"/>
    <w:rsid w:val="002A58CC"/>
    <w:rsid w:val="002A599A"/>
    <w:rsid w:val="002A5A0D"/>
    <w:rsid w:val="002A5A7C"/>
    <w:rsid w:val="002A5ABE"/>
    <w:rsid w:val="002A5B38"/>
    <w:rsid w:val="002A5B5C"/>
    <w:rsid w:val="002A5B88"/>
    <w:rsid w:val="002A5BFB"/>
    <w:rsid w:val="002A5C20"/>
    <w:rsid w:val="002A5CB1"/>
    <w:rsid w:val="002A5CD3"/>
    <w:rsid w:val="002A5D1D"/>
    <w:rsid w:val="002A5D25"/>
    <w:rsid w:val="002A5DFB"/>
    <w:rsid w:val="002A5E43"/>
    <w:rsid w:val="002A5EAF"/>
    <w:rsid w:val="002A5EEE"/>
    <w:rsid w:val="002A5F6C"/>
    <w:rsid w:val="002A5FAF"/>
    <w:rsid w:val="002A6065"/>
    <w:rsid w:val="002A606C"/>
    <w:rsid w:val="002A60B1"/>
    <w:rsid w:val="002A618E"/>
    <w:rsid w:val="002A619F"/>
    <w:rsid w:val="002A61D2"/>
    <w:rsid w:val="002A62FE"/>
    <w:rsid w:val="002A633A"/>
    <w:rsid w:val="002A647C"/>
    <w:rsid w:val="002A648C"/>
    <w:rsid w:val="002A650F"/>
    <w:rsid w:val="002A65F2"/>
    <w:rsid w:val="002A669B"/>
    <w:rsid w:val="002A6718"/>
    <w:rsid w:val="002A6727"/>
    <w:rsid w:val="002A694F"/>
    <w:rsid w:val="002A699C"/>
    <w:rsid w:val="002A6B57"/>
    <w:rsid w:val="002A6BB2"/>
    <w:rsid w:val="002A6CA3"/>
    <w:rsid w:val="002A6CE8"/>
    <w:rsid w:val="002A6D36"/>
    <w:rsid w:val="002A6D8C"/>
    <w:rsid w:val="002A6F23"/>
    <w:rsid w:val="002A6F62"/>
    <w:rsid w:val="002A6FB3"/>
    <w:rsid w:val="002A7072"/>
    <w:rsid w:val="002A716F"/>
    <w:rsid w:val="002A71EF"/>
    <w:rsid w:val="002A7211"/>
    <w:rsid w:val="002A721E"/>
    <w:rsid w:val="002A727B"/>
    <w:rsid w:val="002A72CC"/>
    <w:rsid w:val="002A72E7"/>
    <w:rsid w:val="002A73E7"/>
    <w:rsid w:val="002A747F"/>
    <w:rsid w:val="002A74A2"/>
    <w:rsid w:val="002A756A"/>
    <w:rsid w:val="002A757A"/>
    <w:rsid w:val="002A76C4"/>
    <w:rsid w:val="002A76F1"/>
    <w:rsid w:val="002A782D"/>
    <w:rsid w:val="002A7839"/>
    <w:rsid w:val="002A78B8"/>
    <w:rsid w:val="002A78FE"/>
    <w:rsid w:val="002A7916"/>
    <w:rsid w:val="002A7948"/>
    <w:rsid w:val="002A79BB"/>
    <w:rsid w:val="002A79C4"/>
    <w:rsid w:val="002A7A2F"/>
    <w:rsid w:val="002A7A40"/>
    <w:rsid w:val="002A7AAE"/>
    <w:rsid w:val="002A7B4F"/>
    <w:rsid w:val="002A7BFB"/>
    <w:rsid w:val="002A7CA3"/>
    <w:rsid w:val="002A7DB9"/>
    <w:rsid w:val="002A7DCA"/>
    <w:rsid w:val="002A7EBC"/>
    <w:rsid w:val="002A7ECE"/>
    <w:rsid w:val="002A7EEB"/>
    <w:rsid w:val="002A7EFF"/>
    <w:rsid w:val="002B0094"/>
    <w:rsid w:val="002B00F2"/>
    <w:rsid w:val="002B016C"/>
    <w:rsid w:val="002B01CD"/>
    <w:rsid w:val="002B01F7"/>
    <w:rsid w:val="002B032E"/>
    <w:rsid w:val="002B0370"/>
    <w:rsid w:val="002B0485"/>
    <w:rsid w:val="002B0583"/>
    <w:rsid w:val="002B0589"/>
    <w:rsid w:val="002B058B"/>
    <w:rsid w:val="002B05C5"/>
    <w:rsid w:val="002B05C6"/>
    <w:rsid w:val="002B064B"/>
    <w:rsid w:val="002B07F3"/>
    <w:rsid w:val="002B0841"/>
    <w:rsid w:val="002B08BA"/>
    <w:rsid w:val="002B0952"/>
    <w:rsid w:val="002B0B49"/>
    <w:rsid w:val="002B0C19"/>
    <w:rsid w:val="002B0D43"/>
    <w:rsid w:val="002B0F12"/>
    <w:rsid w:val="002B0F8D"/>
    <w:rsid w:val="002B10B9"/>
    <w:rsid w:val="002B10DF"/>
    <w:rsid w:val="002B112F"/>
    <w:rsid w:val="002B11F2"/>
    <w:rsid w:val="002B12CE"/>
    <w:rsid w:val="002B12DE"/>
    <w:rsid w:val="002B1359"/>
    <w:rsid w:val="002B138F"/>
    <w:rsid w:val="002B13C9"/>
    <w:rsid w:val="002B1421"/>
    <w:rsid w:val="002B1524"/>
    <w:rsid w:val="002B15AE"/>
    <w:rsid w:val="002B1600"/>
    <w:rsid w:val="002B1604"/>
    <w:rsid w:val="002B1608"/>
    <w:rsid w:val="002B16FE"/>
    <w:rsid w:val="002B1786"/>
    <w:rsid w:val="002B1862"/>
    <w:rsid w:val="002B1877"/>
    <w:rsid w:val="002B1B90"/>
    <w:rsid w:val="002B1BBC"/>
    <w:rsid w:val="002B1CCB"/>
    <w:rsid w:val="002B1DEA"/>
    <w:rsid w:val="002B1E01"/>
    <w:rsid w:val="002B1F35"/>
    <w:rsid w:val="002B2105"/>
    <w:rsid w:val="002B2145"/>
    <w:rsid w:val="002B2152"/>
    <w:rsid w:val="002B21B9"/>
    <w:rsid w:val="002B23A5"/>
    <w:rsid w:val="002B243C"/>
    <w:rsid w:val="002B24A2"/>
    <w:rsid w:val="002B25B8"/>
    <w:rsid w:val="002B2629"/>
    <w:rsid w:val="002B2877"/>
    <w:rsid w:val="002B2881"/>
    <w:rsid w:val="002B2929"/>
    <w:rsid w:val="002B2957"/>
    <w:rsid w:val="002B299F"/>
    <w:rsid w:val="002B29A8"/>
    <w:rsid w:val="002B29E6"/>
    <w:rsid w:val="002B2A47"/>
    <w:rsid w:val="002B2AA6"/>
    <w:rsid w:val="002B2AE2"/>
    <w:rsid w:val="002B2B9C"/>
    <w:rsid w:val="002B2C86"/>
    <w:rsid w:val="002B2CA1"/>
    <w:rsid w:val="002B2CE5"/>
    <w:rsid w:val="002B2D03"/>
    <w:rsid w:val="002B2D8A"/>
    <w:rsid w:val="002B2F25"/>
    <w:rsid w:val="002B30C4"/>
    <w:rsid w:val="002B30FE"/>
    <w:rsid w:val="002B31F9"/>
    <w:rsid w:val="002B3219"/>
    <w:rsid w:val="002B3237"/>
    <w:rsid w:val="002B324A"/>
    <w:rsid w:val="002B32A2"/>
    <w:rsid w:val="002B3332"/>
    <w:rsid w:val="002B337C"/>
    <w:rsid w:val="002B34A0"/>
    <w:rsid w:val="002B3514"/>
    <w:rsid w:val="002B3533"/>
    <w:rsid w:val="002B357F"/>
    <w:rsid w:val="002B35E2"/>
    <w:rsid w:val="002B35FB"/>
    <w:rsid w:val="002B36F2"/>
    <w:rsid w:val="002B3720"/>
    <w:rsid w:val="002B373B"/>
    <w:rsid w:val="002B387D"/>
    <w:rsid w:val="002B3964"/>
    <w:rsid w:val="002B3979"/>
    <w:rsid w:val="002B39A5"/>
    <w:rsid w:val="002B39A7"/>
    <w:rsid w:val="002B39D3"/>
    <w:rsid w:val="002B3A52"/>
    <w:rsid w:val="002B3A69"/>
    <w:rsid w:val="002B3AEE"/>
    <w:rsid w:val="002B3B5E"/>
    <w:rsid w:val="002B3CC6"/>
    <w:rsid w:val="002B3D0C"/>
    <w:rsid w:val="002B3D83"/>
    <w:rsid w:val="002B3DD9"/>
    <w:rsid w:val="002B3DF3"/>
    <w:rsid w:val="002B3E5A"/>
    <w:rsid w:val="002B3EA6"/>
    <w:rsid w:val="002B3F05"/>
    <w:rsid w:val="002B3F33"/>
    <w:rsid w:val="002B3FC7"/>
    <w:rsid w:val="002B4005"/>
    <w:rsid w:val="002B40FD"/>
    <w:rsid w:val="002B4191"/>
    <w:rsid w:val="002B423C"/>
    <w:rsid w:val="002B426B"/>
    <w:rsid w:val="002B427B"/>
    <w:rsid w:val="002B4294"/>
    <w:rsid w:val="002B4295"/>
    <w:rsid w:val="002B44F1"/>
    <w:rsid w:val="002B455D"/>
    <w:rsid w:val="002B45FC"/>
    <w:rsid w:val="002B4624"/>
    <w:rsid w:val="002B4699"/>
    <w:rsid w:val="002B469C"/>
    <w:rsid w:val="002B46C7"/>
    <w:rsid w:val="002B4736"/>
    <w:rsid w:val="002B47E5"/>
    <w:rsid w:val="002B480C"/>
    <w:rsid w:val="002B4907"/>
    <w:rsid w:val="002B4913"/>
    <w:rsid w:val="002B4979"/>
    <w:rsid w:val="002B49DB"/>
    <w:rsid w:val="002B4B73"/>
    <w:rsid w:val="002B4C9C"/>
    <w:rsid w:val="002B4CF0"/>
    <w:rsid w:val="002B4D37"/>
    <w:rsid w:val="002B4D90"/>
    <w:rsid w:val="002B4DFF"/>
    <w:rsid w:val="002B4E54"/>
    <w:rsid w:val="002B4E74"/>
    <w:rsid w:val="002B4ED4"/>
    <w:rsid w:val="002B4F11"/>
    <w:rsid w:val="002B4F26"/>
    <w:rsid w:val="002B518A"/>
    <w:rsid w:val="002B51C8"/>
    <w:rsid w:val="002B5324"/>
    <w:rsid w:val="002B53A8"/>
    <w:rsid w:val="002B53D6"/>
    <w:rsid w:val="002B54C4"/>
    <w:rsid w:val="002B54E2"/>
    <w:rsid w:val="002B5513"/>
    <w:rsid w:val="002B5524"/>
    <w:rsid w:val="002B5557"/>
    <w:rsid w:val="002B5584"/>
    <w:rsid w:val="002B55D0"/>
    <w:rsid w:val="002B55EE"/>
    <w:rsid w:val="002B561F"/>
    <w:rsid w:val="002B56C6"/>
    <w:rsid w:val="002B5737"/>
    <w:rsid w:val="002B57EC"/>
    <w:rsid w:val="002B5868"/>
    <w:rsid w:val="002B58B3"/>
    <w:rsid w:val="002B5930"/>
    <w:rsid w:val="002B593D"/>
    <w:rsid w:val="002B59E1"/>
    <w:rsid w:val="002B5A42"/>
    <w:rsid w:val="002B5A48"/>
    <w:rsid w:val="002B5A90"/>
    <w:rsid w:val="002B5A9A"/>
    <w:rsid w:val="002B5BBD"/>
    <w:rsid w:val="002B5BDA"/>
    <w:rsid w:val="002B5C23"/>
    <w:rsid w:val="002B5D4B"/>
    <w:rsid w:val="002B5D50"/>
    <w:rsid w:val="002B5DB5"/>
    <w:rsid w:val="002B5E12"/>
    <w:rsid w:val="002B5F16"/>
    <w:rsid w:val="002B5F2B"/>
    <w:rsid w:val="002B5FC4"/>
    <w:rsid w:val="002B6073"/>
    <w:rsid w:val="002B60FD"/>
    <w:rsid w:val="002B6105"/>
    <w:rsid w:val="002B61A5"/>
    <w:rsid w:val="002B62DB"/>
    <w:rsid w:val="002B6390"/>
    <w:rsid w:val="002B658C"/>
    <w:rsid w:val="002B6659"/>
    <w:rsid w:val="002B674E"/>
    <w:rsid w:val="002B6934"/>
    <w:rsid w:val="002B697F"/>
    <w:rsid w:val="002B6A9D"/>
    <w:rsid w:val="002B6B8A"/>
    <w:rsid w:val="002B6C89"/>
    <w:rsid w:val="002B6C9D"/>
    <w:rsid w:val="002B6CC2"/>
    <w:rsid w:val="002B6CE1"/>
    <w:rsid w:val="002B6D68"/>
    <w:rsid w:val="002B6D85"/>
    <w:rsid w:val="002B6DBC"/>
    <w:rsid w:val="002B6E0B"/>
    <w:rsid w:val="002B6E0F"/>
    <w:rsid w:val="002B6E48"/>
    <w:rsid w:val="002B6E7C"/>
    <w:rsid w:val="002B6EC8"/>
    <w:rsid w:val="002B6F80"/>
    <w:rsid w:val="002B7002"/>
    <w:rsid w:val="002B71C7"/>
    <w:rsid w:val="002B71D0"/>
    <w:rsid w:val="002B7249"/>
    <w:rsid w:val="002B729A"/>
    <w:rsid w:val="002B731B"/>
    <w:rsid w:val="002B7449"/>
    <w:rsid w:val="002B74B7"/>
    <w:rsid w:val="002B7539"/>
    <w:rsid w:val="002B75B1"/>
    <w:rsid w:val="002B75C7"/>
    <w:rsid w:val="002B75CC"/>
    <w:rsid w:val="002B762A"/>
    <w:rsid w:val="002B76A0"/>
    <w:rsid w:val="002B7722"/>
    <w:rsid w:val="002B7724"/>
    <w:rsid w:val="002B773B"/>
    <w:rsid w:val="002B7898"/>
    <w:rsid w:val="002B78D4"/>
    <w:rsid w:val="002B78DF"/>
    <w:rsid w:val="002B78F0"/>
    <w:rsid w:val="002B7A47"/>
    <w:rsid w:val="002B7ADA"/>
    <w:rsid w:val="002B7B5C"/>
    <w:rsid w:val="002B7B62"/>
    <w:rsid w:val="002B7B8D"/>
    <w:rsid w:val="002B7C8A"/>
    <w:rsid w:val="002B7CD4"/>
    <w:rsid w:val="002B7CD5"/>
    <w:rsid w:val="002B7CE2"/>
    <w:rsid w:val="002B7CF8"/>
    <w:rsid w:val="002B7D79"/>
    <w:rsid w:val="002B7DD7"/>
    <w:rsid w:val="002B7EF9"/>
    <w:rsid w:val="002B7F2A"/>
    <w:rsid w:val="002C0051"/>
    <w:rsid w:val="002C0090"/>
    <w:rsid w:val="002C00F6"/>
    <w:rsid w:val="002C0176"/>
    <w:rsid w:val="002C022D"/>
    <w:rsid w:val="002C0245"/>
    <w:rsid w:val="002C027B"/>
    <w:rsid w:val="002C0291"/>
    <w:rsid w:val="002C0362"/>
    <w:rsid w:val="002C03A2"/>
    <w:rsid w:val="002C03B1"/>
    <w:rsid w:val="002C03D1"/>
    <w:rsid w:val="002C03E1"/>
    <w:rsid w:val="002C0443"/>
    <w:rsid w:val="002C049E"/>
    <w:rsid w:val="002C04DF"/>
    <w:rsid w:val="002C0527"/>
    <w:rsid w:val="002C0552"/>
    <w:rsid w:val="002C0563"/>
    <w:rsid w:val="002C057A"/>
    <w:rsid w:val="002C05B6"/>
    <w:rsid w:val="002C0663"/>
    <w:rsid w:val="002C069F"/>
    <w:rsid w:val="002C06D6"/>
    <w:rsid w:val="002C06DA"/>
    <w:rsid w:val="002C071A"/>
    <w:rsid w:val="002C077A"/>
    <w:rsid w:val="002C078E"/>
    <w:rsid w:val="002C079B"/>
    <w:rsid w:val="002C08A6"/>
    <w:rsid w:val="002C091C"/>
    <w:rsid w:val="002C091D"/>
    <w:rsid w:val="002C0944"/>
    <w:rsid w:val="002C097F"/>
    <w:rsid w:val="002C0A80"/>
    <w:rsid w:val="002C0B0F"/>
    <w:rsid w:val="002C0BFD"/>
    <w:rsid w:val="002C0D89"/>
    <w:rsid w:val="002C0DC5"/>
    <w:rsid w:val="002C0DC6"/>
    <w:rsid w:val="002C0E21"/>
    <w:rsid w:val="002C0E3E"/>
    <w:rsid w:val="002C10CB"/>
    <w:rsid w:val="002C1103"/>
    <w:rsid w:val="002C1145"/>
    <w:rsid w:val="002C1209"/>
    <w:rsid w:val="002C1243"/>
    <w:rsid w:val="002C12B3"/>
    <w:rsid w:val="002C1408"/>
    <w:rsid w:val="002C1489"/>
    <w:rsid w:val="002C1494"/>
    <w:rsid w:val="002C14DC"/>
    <w:rsid w:val="002C1545"/>
    <w:rsid w:val="002C1560"/>
    <w:rsid w:val="002C15CD"/>
    <w:rsid w:val="002C162A"/>
    <w:rsid w:val="002C1650"/>
    <w:rsid w:val="002C16DE"/>
    <w:rsid w:val="002C1740"/>
    <w:rsid w:val="002C1750"/>
    <w:rsid w:val="002C1768"/>
    <w:rsid w:val="002C17B4"/>
    <w:rsid w:val="002C1890"/>
    <w:rsid w:val="002C189C"/>
    <w:rsid w:val="002C18D1"/>
    <w:rsid w:val="002C1968"/>
    <w:rsid w:val="002C199C"/>
    <w:rsid w:val="002C19F6"/>
    <w:rsid w:val="002C1A04"/>
    <w:rsid w:val="002C1A7C"/>
    <w:rsid w:val="002C1B72"/>
    <w:rsid w:val="002C1BD8"/>
    <w:rsid w:val="002C1C09"/>
    <w:rsid w:val="002C1C7D"/>
    <w:rsid w:val="002C1CD5"/>
    <w:rsid w:val="002C1D30"/>
    <w:rsid w:val="002C1D5B"/>
    <w:rsid w:val="002C1F06"/>
    <w:rsid w:val="002C1F8F"/>
    <w:rsid w:val="002C1FD2"/>
    <w:rsid w:val="002C2008"/>
    <w:rsid w:val="002C2069"/>
    <w:rsid w:val="002C20FE"/>
    <w:rsid w:val="002C2128"/>
    <w:rsid w:val="002C21B5"/>
    <w:rsid w:val="002C2221"/>
    <w:rsid w:val="002C2307"/>
    <w:rsid w:val="002C2314"/>
    <w:rsid w:val="002C2359"/>
    <w:rsid w:val="002C23E4"/>
    <w:rsid w:val="002C243C"/>
    <w:rsid w:val="002C2516"/>
    <w:rsid w:val="002C25D0"/>
    <w:rsid w:val="002C264C"/>
    <w:rsid w:val="002C26A4"/>
    <w:rsid w:val="002C26FB"/>
    <w:rsid w:val="002C2704"/>
    <w:rsid w:val="002C27ED"/>
    <w:rsid w:val="002C2895"/>
    <w:rsid w:val="002C291D"/>
    <w:rsid w:val="002C2955"/>
    <w:rsid w:val="002C2A27"/>
    <w:rsid w:val="002C2B76"/>
    <w:rsid w:val="002C2BB6"/>
    <w:rsid w:val="002C2BDF"/>
    <w:rsid w:val="002C2C71"/>
    <w:rsid w:val="002C2CC3"/>
    <w:rsid w:val="002C2D10"/>
    <w:rsid w:val="002C2D46"/>
    <w:rsid w:val="002C2E02"/>
    <w:rsid w:val="002C2FC7"/>
    <w:rsid w:val="002C300F"/>
    <w:rsid w:val="002C30D4"/>
    <w:rsid w:val="002C31C4"/>
    <w:rsid w:val="002C3225"/>
    <w:rsid w:val="002C324C"/>
    <w:rsid w:val="002C3401"/>
    <w:rsid w:val="002C34A7"/>
    <w:rsid w:val="002C34D4"/>
    <w:rsid w:val="002C34D7"/>
    <w:rsid w:val="002C34DA"/>
    <w:rsid w:val="002C359B"/>
    <w:rsid w:val="002C35F5"/>
    <w:rsid w:val="002C35F8"/>
    <w:rsid w:val="002C3600"/>
    <w:rsid w:val="002C36C6"/>
    <w:rsid w:val="002C3726"/>
    <w:rsid w:val="002C37E0"/>
    <w:rsid w:val="002C3BCE"/>
    <w:rsid w:val="002C3C96"/>
    <w:rsid w:val="002C3E06"/>
    <w:rsid w:val="002C3E98"/>
    <w:rsid w:val="002C3EA0"/>
    <w:rsid w:val="002C3ED7"/>
    <w:rsid w:val="002C3FB1"/>
    <w:rsid w:val="002C3FED"/>
    <w:rsid w:val="002C401B"/>
    <w:rsid w:val="002C4092"/>
    <w:rsid w:val="002C40CE"/>
    <w:rsid w:val="002C412B"/>
    <w:rsid w:val="002C4194"/>
    <w:rsid w:val="002C4223"/>
    <w:rsid w:val="002C4414"/>
    <w:rsid w:val="002C4433"/>
    <w:rsid w:val="002C443E"/>
    <w:rsid w:val="002C448C"/>
    <w:rsid w:val="002C450D"/>
    <w:rsid w:val="002C4557"/>
    <w:rsid w:val="002C4764"/>
    <w:rsid w:val="002C4772"/>
    <w:rsid w:val="002C4775"/>
    <w:rsid w:val="002C48D8"/>
    <w:rsid w:val="002C48E3"/>
    <w:rsid w:val="002C48FF"/>
    <w:rsid w:val="002C4985"/>
    <w:rsid w:val="002C4B74"/>
    <w:rsid w:val="002C4B90"/>
    <w:rsid w:val="002C4D47"/>
    <w:rsid w:val="002C4EBF"/>
    <w:rsid w:val="002C4EED"/>
    <w:rsid w:val="002C5256"/>
    <w:rsid w:val="002C525A"/>
    <w:rsid w:val="002C5298"/>
    <w:rsid w:val="002C5349"/>
    <w:rsid w:val="002C53F3"/>
    <w:rsid w:val="002C54BC"/>
    <w:rsid w:val="002C54CE"/>
    <w:rsid w:val="002C54DC"/>
    <w:rsid w:val="002C54F8"/>
    <w:rsid w:val="002C56B3"/>
    <w:rsid w:val="002C56D8"/>
    <w:rsid w:val="002C57A8"/>
    <w:rsid w:val="002C57EB"/>
    <w:rsid w:val="002C57EC"/>
    <w:rsid w:val="002C5805"/>
    <w:rsid w:val="002C583E"/>
    <w:rsid w:val="002C5917"/>
    <w:rsid w:val="002C597D"/>
    <w:rsid w:val="002C59A6"/>
    <w:rsid w:val="002C59DF"/>
    <w:rsid w:val="002C5A0A"/>
    <w:rsid w:val="002C5AA5"/>
    <w:rsid w:val="002C5AAE"/>
    <w:rsid w:val="002C5B19"/>
    <w:rsid w:val="002C5B90"/>
    <w:rsid w:val="002C5BED"/>
    <w:rsid w:val="002C5C0E"/>
    <w:rsid w:val="002C5CE1"/>
    <w:rsid w:val="002C5D32"/>
    <w:rsid w:val="002C5D7A"/>
    <w:rsid w:val="002C5E56"/>
    <w:rsid w:val="002C5F12"/>
    <w:rsid w:val="002C6061"/>
    <w:rsid w:val="002C60AD"/>
    <w:rsid w:val="002C60E9"/>
    <w:rsid w:val="002C61EC"/>
    <w:rsid w:val="002C638C"/>
    <w:rsid w:val="002C63A1"/>
    <w:rsid w:val="002C6472"/>
    <w:rsid w:val="002C64D7"/>
    <w:rsid w:val="002C64F2"/>
    <w:rsid w:val="002C64FC"/>
    <w:rsid w:val="002C65D7"/>
    <w:rsid w:val="002C65F1"/>
    <w:rsid w:val="002C6702"/>
    <w:rsid w:val="002C67E7"/>
    <w:rsid w:val="002C683A"/>
    <w:rsid w:val="002C6857"/>
    <w:rsid w:val="002C686F"/>
    <w:rsid w:val="002C68B7"/>
    <w:rsid w:val="002C68DB"/>
    <w:rsid w:val="002C690D"/>
    <w:rsid w:val="002C6930"/>
    <w:rsid w:val="002C696A"/>
    <w:rsid w:val="002C6986"/>
    <w:rsid w:val="002C69D4"/>
    <w:rsid w:val="002C6A01"/>
    <w:rsid w:val="002C6A4F"/>
    <w:rsid w:val="002C6A57"/>
    <w:rsid w:val="002C6C3A"/>
    <w:rsid w:val="002C6D06"/>
    <w:rsid w:val="002C6D2C"/>
    <w:rsid w:val="002C6E1D"/>
    <w:rsid w:val="002C6E36"/>
    <w:rsid w:val="002C6FBA"/>
    <w:rsid w:val="002C6FD5"/>
    <w:rsid w:val="002C6FF9"/>
    <w:rsid w:val="002C7121"/>
    <w:rsid w:val="002C71E9"/>
    <w:rsid w:val="002C71EA"/>
    <w:rsid w:val="002C7219"/>
    <w:rsid w:val="002C7248"/>
    <w:rsid w:val="002C7396"/>
    <w:rsid w:val="002C7555"/>
    <w:rsid w:val="002C7609"/>
    <w:rsid w:val="002C7683"/>
    <w:rsid w:val="002C76CE"/>
    <w:rsid w:val="002C7738"/>
    <w:rsid w:val="002C77AD"/>
    <w:rsid w:val="002C7946"/>
    <w:rsid w:val="002C7970"/>
    <w:rsid w:val="002C7AE7"/>
    <w:rsid w:val="002C7B4E"/>
    <w:rsid w:val="002C7CA6"/>
    <w:rsid w:val="002C7CE2"/>
    <w:rsid w:val="002C7CE9"/>
    <w:rsid w:val="002C7D26"/>
    <w:rsid w:val="002C7D8C"/>
    <w:rsid w:val="002C7DBC"/>
    <w:rsid w:val="002C7DC4"/>
    <w:rsid w:val="002C7DD2"/>
    <w:rsid w:val="002C7EFC"/>
    <w:rsid w:val="002C7F06"/>
    <w:rsid w:val="002C7F19"/>
    <w:rsid w:val="002C7F59"/>
    <w:rsid w:val="002C7FB4"/>
    <w:rsid w:val="002C7FC9"/>
    <w:rsid w:val="002CF5B0"/>
    <w:rsid w:val="002D005E"/>
    <w:rsid w:val="002D008B"/>
    <w:rsid w:val="002D00FA"/>
    <w:rsid w:val="002D0271"/>
    <w:rsid w:val="002D02A4"/>
    <w:rsid w:val="002D0364"/>
    <w:rsid w:val="002D03BA"/>
    <w:rsid w:val="002D0426"/>
    <w:rsid w:val="002D0493"/>
    <w:rsid w:val="002D0594"/>
    <w:rsid w:val="002D06EA"/>
    <w:rsid w:val="002D07B7"/>
    <w:rsid w:val="002D082C"/>
    <w:rsid w:val="002D0842"/>
    <w:rsid w:val="002D084E"/>
    <w:rsid w:val="002D0893"/>
    <w:rsid w:val="002D09BA"/>
    <w:rsid w:val="002D0AE6"/>
    <w:rsid w:val="002D0B15"/>
    <w:rsid w:val="002D0B97"/>
    <w:rsid w:val="002D0C99"/>
    <w:rsid w:val="002D0CD3"/>
    <w:rsid w:val="002D0CDC"/>
    <w:rsid w:val="002D0D23"/>
    <w:rsid w:val="002D0D8B"/>
    <w:rsid w:val="002D0DCC"/>
    <w:rsid w:val="002D0E1C"/>
    <w:rsid w:val="002D0F78"/>
    <w:rsid w:val="002D1067"/>
    <w:rsid w:val="002D133B"/>
    <w:rsid w:val="002D13AF"/>
    <w:rsid w:val="002D13BB"/>
    <w:rsid w:val="002D142B"/>
    <w:rsid w:val="002D14D0"/>
    <w:rsid w:val="002D1510"/>
    <w:rsid w:val="002D1574"/>
    <w:rsid w:val="002D1604"/>
    <w:rsid w:val="002D1625"/>
    <w:rsid w:val="002D1669"/>
    <w:rsid w:val="002D16A6"/>
    <w:rsid w:val="002D1744"/>
    <w:rsid w:val="002D178A"/>
    <w:rsid w:val="002D1829"/>
    <w:rsid w:val="002D184C"/>
    <w:rsid w:val="002D18CB"/>
    <w:rsid w:val="002D1971"/>
    <w:rsid w:val="002D19A6"/>
    <w:rsid w:val="002D19C9"/>
    <w:rsid w:val="002D19D3"/>
    <w:rsid w:val="002D1A7C"/>
    <w:rsid w:val="002D1ABB"/>
    <w:rsid w:val="002D1AE6"/>
    <w:rsid w:val="002D1B7B"/>
    <w:rsid w:val="002D1BC8"/>
    <w:rsid w:val="002D1BE2"/>
    <w:rsid w:val="002D1C79"/>
    <w:rsid w:val="002D1CC2"/>
    <w:rsid w:val="002D1CF1"/>
    <w:rsid w:val="002D1D05"/>
    <w:rsid w:val="002D1E1C"/>
    <w:rsid w:val="002D1EBA"/>
    <w:rsid w:val="002D1F8D"/>
    <w:rsid w:val="002D201A"/>
    <w:rsid w:val="002D206E"/>
    <w:rsid w:val="002D2086"/>
    <w:rsid w:val="002D216E"/>
    <w:rsid w:val="002D2276"/>
    <w:rsid w:val="002D22CA"/>
    <w:rsid w:val="002D2452"/>
    <w:rsid w:val="002D2481"/>
    <w:rsid w:val="002D24F7"/>
    <w:rsid w:val="002D2558"/>
    <w:rsid w:val="002D25C7"/>
    <w:rsid w:val="002D26DB"/>
    <w:rsid w:val="002D26E0"/>
    <w:rsid w:val="002D2816"/>
    <w:rsid w:val="002D287B"/>
    <w:rsid w:val="002D28BA"/>
    <w:rsid w:val="002D29F9"/>
    <w:rsid w:val="002D2A24"/>
    <w:rsid w:val="002D2A85"/>
    <w:rsid w:val="002D2A95"/>
    <w:rsid w:val="002D2B1A"/>
    <w:rsid w:val="002D2BAB"/>
    <w:rsid w:val="002D2CC2"/>
    <w:rsid w:val="002D2D17"/>
    <w:rsid w:val="002D2E1F"/>
    <w:rsid w:val="002D2EF8"/>
    <w:rsid w:val="002D2F17"/>
    <w:rsid w:val="002D2FE5"/>
    <w:rsid w:val="002D31CB"/>
    <w:rsid w:val="002D3229"/>
    <w:rsid w:val="002D3304"/>
    <w:rsid w:val="002D3312"/>
    <w:rsid w:val="002D3326"/>
    <w:rsid w:val="002D343B"/>
    <w:rsid w:val="002D3519"/>
    <w:rsid w:val="002D35B2"/>
    <w:rsid w:val="002D35BF"/>
    <w:rsid w:val="002D35F9"/>
    <w:rsid w:val="002D391C"/>
    <w:rsid w:val="002D3948"/>
    <w:rsid w:val="002D3A05"/>
    <w:rsid w:val="002D3A7F"/>
    <w:rsid w:val="002D3A88"/>
    <w:rsid w:val="002D3AC1"/>
    <w:rsid w:val="002D3AEA"/>
    <w:rsid w:val="002D3B76"/>
    <w:rsid w:val="002D3DC8"/>
    <w:rsid w:val="002D3E8C"/>
    <w:rsid w:val="002D3E9F"/>
    <w:rsid w:val="002D3EDD"/>
    <w:rsid w:val="002D3F03"/>
    <w:rsid w:val="002D4002"/>
    <w:rsid w:val="002D40C9"/>
    <w:rsid w:val="002D422D"/>
    <w:rsid w:val="002D4230"/>
    <w:rsid w:val="002D4234"/>
    <w:rsid w:val="002D4239"/>
    <w:rsid w:val="002D4376"/>
    <w:rsid w:val="002D4454"/>
    <w:rsid w:val="002D4458"/>
    <w:rsid w:val="002D446E"/>
    <w:rsid w:val="002D44CE"/>
    <w:rsid w:val="002D4600"/>
    <w:rsid w:val="002D4698"/>
    <w:rsid w:val="002D46B4"/>
    <w:rsid w:val="002D46CE"/>
    <w:rsid w:val="002D47A6"/>
    <w:rsid w:val="002D4870"/>
    <w:rsid w:val="002D4876"/>
    <w:rsid w:val="002D4B80"/>
    <w:rsid w:val="002D4C0E"/>
    <w:rsid w:val="002D4C66"/>
    <w:rsid w:val="002D4CAF"/>
    <w:rsid w:val="002D4D35"/>
    <w:rsid w:val="002D4D88"/>
    <w:rsid w:val="002D4E30"/>
    <w:rsid w:val="002D4E36"/>
    <w:rsid w:val="002D4E8A"/>
    <w:rsid w:val="002D4EC5"/>
    <w:rsid w:val="002D4F78"/>
    <w:rsid w:val="002D4F7C"/>
    <w:rsid w:val="002D4FFF"/>
    <w:rsid w:val="002D5008"/>
    <w:rsid w:val="002D5037"/>
    <w:rsid w:val="002D5083"/>
    <w:rsid w:val="002D5168"/>
    <w:rsid w:val="002D5247"/>
    <w:rsid w:val="002D5279"/>
    <w:rsid w:val="002D53F8"/>
    <w:rsid w:val="002D5440"/>
    <w:rsid w:val="002D55B2"/>
    <w:rsid w:val="002D560E"/>
    <w:rsid w:val="002D5668"/>
    <w:rsid w:val="002D579E"/>
    <w:rsid w:val="002D5868"/>
    <w:rsid w:val="002D59B2"/>
    <w:rsid w:val="002D5A67"/>
    <w:rsid w:val="002D5B2C"/>
    <w:rsid w:val="002D5B68"/>
    <w:rsid w:val="002D5C34"/>
    <w:rsid w:val="002D5CCE"/>
    <w:rsid w:val="002D5F43"/>
    <w:rsid w:val="002D5FB7"/>
    <w:rsid w:val="002D600B"/>
    <w:rsid w:val="002D6071"/>
    <w:rsid w:val="002D611A"/>
    <w:rsid w:val="002D614F"/>
    <w:rsid w:val="002D615B"/>
    <w:rsid w:val="002D6173"/>
    <w:rsid w:val="002D617F"/>
    <w:rsid w:val="002D6187"/>
    <w:rsid w:val="002D6259"/>
    <w:rsid w:val="002D6341"/>
    <w:rsid w:val="002D639D"/>
    <w:rsid w:val="002D646B"/>
    <w:rsid w:val="002D646C"/>
    <w:rsid w:val="002D6498"/>
    <w:rsid w:val="002D652A"/>
    <w:rsid w:val="002D65C0"/>
    <w:rsid w:val="002D6688"/>
    <w:rsid w:val="002D679A"/>
    <w:rsid w:val="002D67FF"/>
    <w:rsid w:val="002D692E"/>
    <w:rsid w:val="002D6A07"/>
    <w:rsid w:val="002D6A6C"/>
    <w:rsid w:val="002D6A8B"/>
    <w:rsid w:val="002D6BA0"/>
    <w:rsid w:val="002D6D20"/>
    <w:rsid w:val="002D6D40"/>
    <w:rsid w:val="002D6F23"/>
    <w:rsid w:val="002D7059"/>
    <w:rsid w:val="002D70D6"/>
    <w:rsid w:val="002D70EE"/>
    <w:rsid w:val="002D718F"/>
    <w:rsid w:val="002D71D6"/>
    <w:rsid w:val="002D72AB"/>
    <w:rsid w:val="002D7349"/>
    <w:rsid w:val="002D7374"/>
    <w:rsid w:val="002D7485"/>
    <w:rsid w:val="002D7493"/>
    <w:rsid w:val="002D759A"/>
    <w:rsid w:val="002D7633"/>
    <w:rsid w:val="002D764C"/>
    <w:rsid w:val="002D766F"/>
    <w:rsid w:val="002D7733"/>
    <w:rsid w:val="002D77B3"/>
    <w:rsid w:val="002D77D8"/>
    <w:rsid w:val="002D77F4"/>
    <w:rsid w:val="002D791B"/>
    <w:rsid w:val="002D7956"/>
    <w:rsid w:val="002D797E"/>
    <w:rsid w:val="002D7AA3"/>
    <w:rsid w:val="002D7AA4"/>
    <w:rsid w:val="002D7B2D"/>
    <w:rsid w:val="002D7B61"/>
    <w:rsid w:val="002D7C49"/>
    <w:rsid w:val="002D7C74"/>
    <w:rsid w:val="002D7C7A"/>
    <w:rsid w:val="002D7C84"/>
    <w:rsid w:val="002D7CA4"/>
    <w:rsid w:val="002D7CE3"/>
    <w:rsid w:val="002D7D15"/>
    <w:rsid w:val="002D7D3A"/>
    <w:rsid w:val="002D7DFB"/>
    <w:rsid w:val="002D7E9F"/>
    <w:rsid w:val="002D7F90"/>
    <w:rsid w:val="002D7F98"/>
    <w:rsid w:val="002D7FBC"/>
    <w:rsid w:val="002E003B"/>
    <w:rsid w:val="002E00CC"/>
    <w:rsid w:val="002E0145"/>
    <w:rsid w:val="002E01F1"/>
    <w:rsid w:val="002E0263"/>
    <w:rsid w:val="002E02E9"/>
    <w:rsid w:val="002E0321"/>
    <w:rsid w:val="002E03A2"/>
    <w:rsid w:val="002E03DD"/>
    <w:rsid w:val="002E0453"/>
    <w:rsid w:val="002E0479"/>
    <w:rsid w:val="002E0576"/>
    <w:rsid w:val="002E05A7"/>
    <w:rsid w:val="002E06A1"/>
    <w:rsid w:val="002E06AB"/>
    <w:rsid w:val="002E06B7"/>
    <w:rsid w:val="002E06CB"/>
    <w:rsid w:val="002E0811"/>
    <w:rsid w:val="002E084B"/>
    <w:rsid w:val="002E0850"/>
    <w:rsid w:val="002E08B7"/>
    <w:rsid w:val="002E0A21"/>
    <w:rsid w:val="002E0A67"/>
    <w:rsid w:val="002E0A81"/>
    <w:rsid w:val="002E0AEF"/>
    <w:rsid w:val="002E0B0F"/>
    <w:rsid w:val="002E0B8C"/>
    <w:rsid w:val="002E0C34"/>
    <w:rsid w:val="002E0C65"/>
    <w:rsid w:val="002E0CF4"/>
    <w:rsid w:val="002E0D21"/>
    <w:rsid w:val="002E0D46"/>
    <w:rsid w:val="002E0DA2"/>
    <w:rsid w:val="002E0DE9"/>
    <w:rsid w:val="002E0DFF"/>
    <w:rsid w:val="002E0F06"/>
    <w:rsid w:val="002E0F4A"/>
    <w:rsid w:val="002E0FA6"/>
    <w:rsid w:val="002E1026"/>
    <w:rsid w:val="002E1027"/>
    <w:rsid w:val="002E10A0"/>
    <w:rsid w:val="002E1133"/>
    <w:rsid w:val="002E123C"/>
    <w:rsid w:val="002E1259"/>
    <w:rsid w:val="002E12EB"/>
    <w:rsid w:val="002E1316"/>
    <w:rsid w:val="002E132E"/>
    <w:rsid w:val="002E13A3"/>
    <w:rsid w:val="002E140C"/>
    <w:rsid w:val="002E14D9"/>
    <w:rsid w:val="002E151C"/>
    <w:rsid w:val="002E151F"/>
    <w:rsid w:val="002E153E"/>
    <w:rsid w:val="002E1601"/>
    <w:rsid w:val="002E1661"/>
    <w:rsid w:val="002E16E1"/>
    <w:rsid w:val="002E16E9"/>
    <w:rsid w:val="002E1741"/>
    <w:rsid w:val="002E17D0"/>
    <w:rsid w:val="002E1873"/>
    <w:rsid w:val="002E18C2"/>
    <w:rsid w:val="002E1ABD"/>
    <w:rsid w:val="002E1AC7"/>
    <w:rsid w:val="002E1AF8"/>
    <w:rsid w:val="002E1B8E"/>
    <w:rsid w:val="002E1CEA"/>
    <w:rsid w:val="002E1CF2"/>
    <w:rsid w:val="002E1CFB"/>
    <w:rsid w:val="002E1D00"/>
    <w:rsid w:val="002E1E3E"/>
    <w:rsid w:val="002E1E99"/>
    <w:rsid w:val="002E1F77"/>
    <w:rsid w:val="002E2011"/>
    <w:rsid w:val="002E2107"/>
    <w:rsid w:val="002E220E"/>
    <w:rsid w:val="002E223F"/>
    <w:rsid w:val="002E22D0"/>
    <w:rsid w:val="002E22DC"/>
    <w:rsid w:val="002E2341"/>
    <w:rsid w:val="002E239F"/>
    <w:rsid w:val="002E2438"/>
    <w:rsid w:val="002E2475"/>
    <w:rsid w:val="002E24BE"/>
    <w:rsid w:val="002E24FB"/>
    <w:rsid w:val="002E2556"/>
    <w:rsid w:val="002E2576"/>
    <w:rsid w:val="002E258A"/>
    <w:rsid w:val="002E2602"/>
    <w:rsid w:val="002E261D"/>
    <w:rsid w:val="002E268B"/>
    <w:rsid w:val="002E295F"/>
    <w:rsid w:val="002E2960"/>
    <w:rsid w:val="002E29D6"/>
    <w:rsid w:val="002E2A7E"/>
    <w:rsid w:val="002E2B75"/>
    <w:rsid w:val="002E2B88"/>
    <w:rsid w:val="002E2C4D"/>
    <w:rsid w:val="002E2C7E"/>
    <w:rsid w:val="002E2CAA"/>
    <w:rsid w:val="002E2D22"/>
    <w:rsid w:val="002E2D83"/>
    <w:rsid w:val="002E2DE4"/>
    <w:rsid w:val="002E2E80"/>
    <w:rsid w:val="002E2EAC"/>
    <w:rsid w:val="002E2FA3"/>
    <w:rsid w:val="002E2FCB"/>
    <w:rsid w:val="002E2FEC"/>
    <w:rsid w:val="002E3011"/>
    <w:rsid w:val="002E3043"/>
    <w:rsid w:val="002E30A9"/>
    <w:rsid w:val="002E3169"/>
    <w:rsid w:val="002E317B"/>
    <w:rsid w:val="002E3195"/>
    <w:rsid w:val="002E322D"/>
    <w:rsid w:val="002E3475"/>
    <w:rsid w:val="002E34AD"/>
    <w:rsid w:val="002E34DB"/>
    <w:rsid w:val="002E3653"/>
    <w:rsid w:val="002E36F4"/>
    <w:rsid w:val="002E3747"/>
    <w:rsid w:val="002E37B7"/>
    <w:rsid w:val="002E380D"/>
    <w:rsid w:val="002E386C"/>
    <w:rsid w:val="002E3892"/>
    <w:rsid w:val="002E393F"/>
    <w:rsid w:val="002E39EB"/>
    <w:rsid w:val="002E3A0F"/>
    <w:rsid w:val="002E3A5A"/>
    <w:rsid w:val="002E3A8F"/>
    <w:rsid w:val="002E3A93"/>
    <w:rsid w:val="002E3A99"/>
    <w:rsid w:val="002E3B04"/>
    <w:rsid w:val="002E3C21"/>
    <w:rsid w:val="002E3F96"/>
    <w:rsid w:val="002E3FB4"/>
    <w:rsid w:val="002E3FB6"/>
    <w:rsid w:val="002E404F"/>
    <w:rsid w:val="002E4092"/>
    <w:rsid w:val="002E40E5"/>
    <w:rsid w:val="002E4182"/>
    <w:rsid w:val="002E420E"/>
    <w:rsid w:val="002E4288"/>
    <w:rsid w:val="002E42A7"/>
    <w:rsid w:val="002E42BD"/>
    <w:rsid w:val="002E42ED"/>
    <w:rsid w:val="002E439E"/>
    <w:rsid w:val="002E43E6"/>
    <w:rsid w:val="002E4409"/>
    <w:rsid w:val="002E440D"/>
    <w:rsid w:val="002E442A"/>
    <w:rsid w:val="002E445A"/>
    <w:rsid w:val="002E44F3"/>
    <w:rsid w:val="002E452C"/>
    <w:rsid w:val="002E4535"/>
    <w:rsid w:val="002E4545"/>
    <w:rsid w:val="002E45E3"/>
    <w:rsid w:val="002E460C"/>
    <w:rsid w:val="002E4707"/>
    <w:rsid w:val="002E473C"/>
    <w:rsid w:val="002E4749"/>
    <w:rsid w:val="002E476F"/>
    <w:rsid w:val="002E47A9"/>
    <w:rsid w:val="002E4812"/>
    <w:rsid w:val="002E481F"/>
    <w:rsid w:val="002E499B"/>
    <w:rsid w:val="002E49EB"/>
    <w:rsid w:val="002E4A1A"/>
    <w:rsid w:val="002E4B6A"/>
    <w:rsid w:val="002E4BEB"/>
    <w:rsid w:val="002E4C62"/>
    <w:rsid w:val="002E4C6B"/>
    <w:rsid w:val="002E4DB1"/>
    <w:rsid w:val="002E4E3F"/>
    <w:rsid w:val="002E4E89"/>
    <w:rsid w:val="002E4EE5"/>
    <w:rsid w:val="002E4F26"/>
    <w:rsid w:val="002E4F3D"/>
    <w:rsid w:val="002E4F82"/>
    <w:rsid w:val="002E500E"/>
    <w:rsid w:val="002E510C"/>
    <w:rsid w:val="002E524A"/>
    <w:rsid w:val="002E5250"/>
    <w:rsid w:val="002E5269"/>
    <w:rsid w:val="002E5398"/>
    <w:rsid w:val="002E53D1"/>
    <w:rsid w:val="002E53DF"/>
    <w:rsid w:val="002E54B0"/>
    <w:rsid w:val="002E54BA"/>
    <w:rsid w:val="002E54F8"/>
    <w:rsid w:val="002E551D"/>
    <w:rsid w:val="002E559A"/>
    <w:rsid w:val="002E55A5"/>
    <w:rsid w:val="002E561B"/>
    <w:rsid w:val="002E5641"/>
    <w:rsid w:val="002E5662"/>
    <w:rsid w:val="002E567C"/>
    <w:rsid w:val="002E56E0"/>
    <w:rsid w:val="002E56EE"/>
    <w:rsid w:val="002E56F6"/>
    <w:rsid w:val="002E5773"/>
    <w:rsid w:val="002E57A8"/>
    <w:rsid w:val="002E57C2"/>
    <w:rsid w:val="002E5884"/>
    <w:rsid w:val="002E5A2D"/>
    <w:rsid w:val="002E5A6A"/>
    <w:rsid w:val="002E5AEE"/>
    <w:rsid w:val="002E5B20"/>
    <w:rsid w:val="002E5B53"/>
    <w:rsid w:val="002E5B5D"/>
    <w:rsid w:val="002E5B66"/>
    <w:rsid w:val="002E5C79"/>
    <w:rsid w:val="002E5CEA"/>
    <w:rsid w:val="002E5D78"/>
    <w:rsid w:val="002E5E69"/>
    <w:rsid w:val="002E5E74"/>
    <w:rsid w:val="002E5ED6"/>
    <w:rsid w:val="002E5FE1"/>
    <w:rsid w:val="002E60CF"/>
    <w:rsid w:val="002E6243"/>
    <w:rsid w:val="002E6326"/>
    <w:rsid w:val="002E6375"/>
    <w:rsid w:val="002E63DB"/>
    <w:rsid w:val="002E63E7"/>
    <w:rsid w:val="002E6463"/>
    <w:rsid w:val="002E64E4"/>
    <w:rsid w:val="002E6577"/>
    <w:rsid w:val="002E658E"/>
    <w:rsid w:val="002E65AE"/>
    <w:rsid w:val="002E6608"/>
    <w:rsid w:val="002E6616"/>
    <w:rsid w:val="002E6671"/>
    <w:rsid w:val="002E683F"/>
    <w:rsid w:val="002E6860"/>
    <w:rsid w:val="002E68DD"/>
    <w:rsid w:val="002E6909"/>
    <w:rsid w:val="002E6B01"/>
    <w:rsid w:val="002E6B26"/>
    <w:rsid w:val="002E6B69"/>
    <w:rsid w:val="002E6BE6"/>
    <w:rsid w:val="002E6C5C"/>
    <w:rsid w:val="002E6C77"/>
    <w:rsid w:val="002E6D08"/>
    <w:rsid w:val="002E6DD4"/>
    <w:rsid w:val="002E6E1F"/>
    <w:rsid w:val="002E6E98"/>
    <w:rsid w:val="002E6F67"/>
    <w:rsid w:val="002E70E3"/>
    <w:rsid w:val="002E72B0"/>
    <w:rsid w:val="002E72C4"/>
    <w:rsid w:val="002E72DB"/>
    <w:rsid w:val="002E7313"/>
    <w:rsid w:val="002E7396"/>
    <w:rsid w:val="002E7425"/>
    <w:rsid w:val="002E753E"/>
    <w:rsid w:val="002E76C1"/>
    <w:rsid w:val="002E76C3"/>
    <w:rsid w:val="002E76FD"/>
    <w:rsid w:val="002E7725"/>
    <w:rsid w:val="002E7791"/>
    <w:rsid w:val="002E77D9"/>
    <w:rsid w:val="002E77E5"/>
    <w:rsid w:val="002E7867"/>
    <w:rsid w:val="002E78AF"/>
    <w:rsid w:val="002E7942"/>
    <w:rsid w:val="002E79A3"/>
    <w:rsid w:val="002E79BA"/>
    <w:rsid w:val="002E7A01"/>
    <w:rsid w:val="002E7AC1"/>
    <w:rsid w:val="002E7ACB"/>
    <w:rsid w:val="002E7B5D"/>
    <w:rsid w:val="002E7CDE"/>
    <w:rsid w:val="002E7D18"/>
    <w:rsid w:val="002E7D1A"/>
    <w:rsid w:val="002E7D32"/>
    <w:rsid w:val="002E7DA9"/>
    <w:rsid w:val="002E7DC8"/>
    <w:rsid w:val="002E7DF8"/>
    <w:rsid w:val="002E7E33"/>
    <w:rsid w:val="002E7EC1"/>
    <w:rsid w:val="002E7F45"/>
    <w:rsid w:val="002E7FB2"/>
    <w:rsid w:val="002F01F0"/>
    <w:rsid w:val="002F0257"/>
    <w:rsid w:val="002F0276"/>
    <w:rsid w:val="002F029F"/>
    <w:rsid w:val="002F02B1"/>
    <w:rsid w:val="002F0331"/>
    <w:rsid w:val="002F0360"/>
    <w:rsid w:val="002F0387"/>
    <w:rsid w:val="002F0395"/>
    <w:rsid w:val="002F03F1"/>
    <w:rsid w:val="002F0410"/>
    <w:rsid w:val="002F04A2"/>
    <w:rsid w:val="002F0540"/>
    <w:rsid w:val="002F0546"/>
    <w:rsid w:val="002F05FD"/>
    <w:rsid w:val="002F07ED"/>
    <w:rsid w:val="002F08C2"/>
    <w:rsid w:val="002F093D"/>
    <w:rsid w:val="002F0A35"/>
    <w:rsid w:val="002F0A55"/>
    <w:rsid w:val="002F0AC4"/>
    <w:rsid w:val="002F0AF8"/>
    <w:rsid w:val="002F0CE0"/>
    <w:rsid w:val="002F0F9B"/>
    <w:rsid w:val="002F0FB8"/>
    <w:rsid w:val="002F112D"/>
    <w:rsid w:val="002F12C9"/>
    <w:rsid w:val="002F142B"/>
    <w:rsid w:val="002F1432"/>
    <w:rsid w:val="002F1474"/>
    <w:rsid w:val="002F15A4"/>
    <w:rsid w:val="002F160F"/>
    <w:rsid w:val="002F184A"/>
    <w:rsid w:val="002F1898"/>
    <w:rsid w:val="002F18D4"/>
    <w:rsid w:val="002F1968"/>
    <w:rsid w:val="002F19BF"/>
    <w:rsid w:val="002F1A4D"/>
    <w:rsid w:val="002F1BC9"/>
    <w:rsid w:val="002F1C01"/>
    <w:rsid w:val="002F1E5D"/>
    <w:rsid w:val="002F1E75"/>
    <w:rsid w:val="002F1EC3"/>
    <w:rsid w:val="002F1ED7"/>
    <w:rsid w:val="002F1F82"/>
    <w:rsid w:val="002F1FB1"/>
    <w:rsid w:val="002F1FFA"/>
    <w:rsid w:val="002F20A9"/>
    <w:rsid w:val="002F219B"/>
    <w:rsid w:val="002F21BE"/>
    <w:rsid w:val="002F21CA"/>
    <w:rsid w:val="002F2277"/>
    <w:rsid w:val="002F2296"/>
    <w:rsid w:val="002F2299"/>
    <w:rsid w:val="002F22D4"/>
    <w:rsid w:val="002F22EE"/>
    <w:rsid w:val="002F23C4"/>
    <w:rsid w:val="002F24EF"/>
    <w:rsid w:val="002F258C"/>
    <w:rsid w:val="002F2603"/>
    <w:rsid w:val="002F2633"/>
    <w:rsid w:val="002F2649"/>
    <w:rsid w:val="002F2725"/>
    <w:rsid w:val="002F272F"/>
    <w:rsid w:val="002F2803"/>
    <w:rsid w:val="002F28DC"/>
    <w:rsid w:val="002F290E"/>
    <w:rsid w:val="002F29DF"/>
    <w:rsid w:val="002F2AE5"/>
    <w:rsid w:val="002F2B97"/>
    <w:rsid w:val="002F2CD7"/>
    <w:rsid w:val="002F2E9F"/>
    <w:rsid w:val="002F2F4D"/>
    <w:rsid w:val="002F2F65"/>
    <w:rsid w:val="002F3081"/>
    <w:rsid w:val="002F3097"/>
    <w:rsid w:val="002F30C8"/>
    <w:rsid w:val="002F3181"/>
    <w:rsid w:val="002F3182"/>
    <w:rsid w:val="002F3202"/>
    <w:rsid w:val="002F3224"/>
    <w:rsid w:val="002F3257"/>
    <w:rsid w:val="002F34A7"/>
    <w:rsid w:val="002F34BB"/>
    <w:rsid w:val="002F359C"/>
    <w:rsid w:val="002F35DB"/>
    <w:rsid w:val="002F35F0"/>
    <w:rsid w:val="002F3784"/>
    <w:rsid w:val="002F378A"/>
    <w:rsid w:val="002F3800"/>
    <w:rsid w:val="002F3884"/>
    <w:rsid w:val="002F38EA"/>
    <w:rsid w:val="002F38FF"/>
    <w:rsid w:val="002F390C"/>
    <w:rsid w:val="002F3916"/>
    <w:rsid w:val="002F395E"/>
    <w:rsid w:val="002F397C"/>
    <w:rsid w:val="002F399A"/>
    <w:rsid w:val="002F39F0"/>
    <w:rsid w:val="002F3A1F"/>
    <w:rsid w:val="002F3A70"/>
    <w:rsid w:val="002F3ABD"/>
    <w:rsid w:val="002F3C88"/>
    <w:rsid w:val="002F3DCF"/>
    <w:rsid w:val="002F3E20"/>
    <w:rsid w:val="002F3E9C"/>
    <w:rsid w:val="002F3ED8"/>
    <w:rsid w:val="002F3F5D"/>
    <w:rsid w:val="002F3F6A"/>
    <w:rsid w:val="002F3FFE"/>
    <w:rsid w:val="002F4141"/>
    <w:rsid w:val="002F4155"/>
    <w:rsid w:val="002F42E8"/>
    <w:rsid w:val="002F430B"/>
    <w:rsid w:val="002F43C2"/>
    <w:rsid w:val="002F4404"/>
    <w:rsid w:val="002F440E"/>
    <w:rsid w:val="002F440F"/>
    <w:rsid w:val="002F4491"/>
    <w:rsid w:val="002F44CB"/>
    <w:rsid w:val="002F4599"/>
    <w:rsid w:val="002F45C1"/>
    <w:rsid w:val="002F45C7"/>
    <w:rsid w:val="002F45F9"/>
    <w:rsid w:val="002F464F"/>
    <w:rsid w:val="002F4652"/>
    <w:rsid w:val="002F469F"/>
    <w:rsid w:val="002F46F3"/>
    <w:rsid w:val="002F4788"/>
    <w:rsid w:val="002F4805"/>
    <w:rsid w:val="002F4811"/>
    <w:rsid w:val="002F48A8"/>
    <w:rsid w:val="002F48FC"/>
    <w:rsid w:val="002F4969"/>
    <w:rsid w:val="002F498D"/>
    <w:rsid w:val="002F4B2B"/>
    <w:rsid w:val="002F4BB5"/>
    <w:rsid w:val="002F4C38"/>
    <w:rsid w:val="002F4D1B"/>
    <w:rsid w:val="002F4E84"/>
    <w:rsid w:val="002F4EA0"/>
    <w:rsid w:val="002F4EB2"/>
    <w:rsid w:val="002F4EBC"/>
    <w:rsid w:val="002F4F15"/>
    <w:rsid w:val="002F4FAE"/>
    <w:rsid w:val="002F500A"/>
    <w:rsid w:val="002F5061"/>
    <w:rsid w:val="002F50E3"/>
    <w:rsid w:val="002F5187"/>
    <w:rsid w:val="002F5258"/>
    <w:rsid w:val="002F52B0"/>
    <w:rsid w:val="002F5322"/>
    <w:rsid w:val="002F532A"/>
    <w:rsid w:val="002F532C"/>
    <w:rsid w:val="002F5403"/>
    <w:rsid w:val="002F54E3"/>
    <w:rsid w:val="002F5501"/>
    <w:rsid w:val="002F556A"/>
    <w:rsid w:val="002F5758"/>
    <w:rsid w:val="002F576A"/>
    <w:rsid w:val="002F5806"/>
    <w:rsid w:val="002F58B7"/>
    <w:rsid w:val="002F58DC"/>
    <w:rsid w:val="002F58E9"/>
    <w:rsid w:val="002F59A4"/>
    <w:rsid w:val="002F5A62"/>
    <w:rsid w:val="002F5AAD"/>
    <w:rsid w:val="002F5B68"/>
    <w:rsid w:val="002F5CB5"/>
    <w:rsid w:val="002F5FBD"/>
    <w:rsid w:val="002F5FDD"/>
    <w:rsid w:val="002F6124"/>
    <w:rsid w:val="002F6275"/>
    <w:rsid w:val="002F62B3"/>
    <w:rsid w:val="002F62B9"/>
    <w:rsid w:val="002F62BF"/>
    <w:rsid w:val="002F6470"/>
    <w:rsid w:val="002F64BB"/>
    <w:rsid w:val="002F64CE"/>
    <w:rsid w:val="002F6552"/>
    <w:rsid w:val="002F65C9"/>
    <w:rsid w:val="002F65D7"/>
    <w:rsid w:val="002F6699"/>
    <w:rsid w:val="002F6704"/>
    <w:rsid w:val="002F685B"/>
    <w:rsid w:val="002F6866"/>
    <w:rsid w:val="002F6869"/>
    <w:rsid w:val="002F687B"/>
    <w:rsid w:val="002F68AA"/>
    <w:rsid w:val="002F68CB"/>
    <w:rsid w:val="002F6975"/>
    <w:rsid w:val="002F6A36"/>
    <w:rsid w:val="002F6A3F"/>
    <w:rsid w:val="002F6A7B"/>
    <w:rsid w:val="002F6B11"/>
    <w:rsid w:val="002F6C2A"/>
    <w:rsid w:val="002F6C68"/>
    <w:rsid w:val="002F6D67"/>
    <w:rsid w:val="002F6DF9"/>
    <w:rsid w:val="002F6E0D"/>
    <w:rsid w:val="002F6E6D"/>
    <w:rsid w:val="002F6EA5"/>
    <w:rsid w:val="002F6F40"/>
    <w:rsid w:val="002F6F94"/>
    <w:rsid w:val="002F6F9B"/>
    <w:rsid w:val="002F70C4"/>
    <w:rsid w:val="002F7105"/>
    <w:rsid w:val="002F7196"/>
    <w:rsid w:val="002F71A7"/>
    <w:rsid w:val="002F71E8"/>
    <w:rsid w:val="002F72CC"/>
    <w:rsid w:val="002F7337"/>
    <w:rsid w:val="002F733B"/>
    <w:rsid w:val="002F7557"/>
    <w:rsid w:val="002F75DF"/>
    <w:rsid w:val="002F764C"/>
    <w:rsid w:val="002F7699"/>
    <w:rsid w:val="002F76E0"/>
    <w:rsid w:val="002F770E"/>
    <w:rsid w:val="002F7756"/>
    <w:rsid w:val="002F788B"/>
    <w:rsid w:val="002F79D1"/>
    <w:rsid w:val="002F7A66"/>
    <w:rsid w:val="002F7B1D"/>
    <w:rsid w:val="002F7BBD"/>
    <w:rsid w:val="002F7BCF"/>
    <w:rsid w:val="002F7BE3"/>
    <w:rsid w:val="002F7BEC"/>
    <w:rsid w:val="002F7BEE"/>
    <w:rsid w:val="002F7CDB"/>
    <w:rsid w:val="002F7D18"/>
    <w:rsid w:val="002F7DA7"/>
    <w:rsid w:val="002F7E2C"/>
    <w:rsid w:val="002F7E32"/>
    <w:rsid w:val="002F7E7B"/>
    <w:rsid w:val="002F7E7F"/>
    <w:rsid w:val="002F7E93"/>
    <w:rsid w:val="002F7F94"/>
    <w:rsid w:val="002F7FB6"/>
    <w:rsid w:val="002F85EF"/>
    <w:rsid w:val="0030004E"/>
    <w:rsid w:val="003000C5"/>
    <w:rsid w:val="003001D6"/>
    <w:rsid w:val="003001DA"/>
    <w:rsid w:val="00300205"/>
    <w:rsid w:val="00300227"/>
    <w:rsid w:val="00300259"/>
    <w:rsid w:val="0030025D"/>
    <w:rsid w:val="003002B1"/>
    <w:rsid w:val="00300530"/>
    <w:rsid w:val="0030059D"/>
    <w:rsid w:val="0030067E"/>
    <w:rsid w:val="003006AB"/>
    <w:rsid w:val="0030075C"/>
    <w:rsid w:val="0030080C"/>
    <w:rsid w:val="00300946"/>
    <w:rsid w:val="0030096C"/>
    <w:rsid w:val="00300986"/>
    <w:rsid w:val="003009FD"/>
    <w:rsid w:val="00300A62"/>
    <w:rsid w:val="00300AEC"/>
    <w:rsid w:val="00300D95"/>
    <w:rsid w:val="00300E4B"/>
    <w:rsid w:val="00300E6D"/>
    <w:rsid w:val="00300EAA"/>
    <w:rsid w:val="00300EB4"/>
    <w:rsid w:val="00300EE6"/>
    <w:rsid w:val="00300EFD"/>
    <w:rsid w:val="00300FE9"/>
    <w:rsid w:val="00301019"/>
    <w:rsid w:val="003010DB"/>
    <w:rsid w:val="00301194"/>
    <w:rsid w:val="003011F2"/>
    <w:rsid w:val="0030123C"/>
    <w:rsid w:val="00301242"/>
    <w:rsid w:val="003012DE"/>
    <w:rsid w:val="00301312"/>
    <w:rsid w:val="00301467"/>
    <w:rsid w:val="0030156B"/>
    <w:rsid w:val="00301585"/>
    <w:rsid w:val="00301641"/>
    <w:rsid w:val="00301713"/>
    <w:rsid w:val="003017C1"/>
    <w:rsid w:val="003017FB"/>
    <w:rsid w:val="00301824"/>
    <w:rsid w:val="00301893"/>
    <w:rsid w:val="003018DC"/>
    <w:rsid w:val="00301A02"/>
    <w:rsid w:val="00301A4A"/>
    <w:rsid w:val="00301AAD"/>
    <w:rsid w:val="00301B6F"/>
    <w:rsid w:val="00301BB2"/>
    <w:rsid w:val="00301C70"/>
    <w:rsid w:val="00301CDF"/>
    <w:rsid w:val="00301D98"/>
    <w:rsid w:val="00301E99"/>
    <w:rsid w:val="00301FD8"/>
    <w:rsid w:val="003020B9"/>
    <w:rsid w:val="00302106"/>
    <w:rsid w:val="00302144"/>
    <w:rsid w:val="00302173"/>
    <w:rsid w:val="003021AA"/>
    <w:rsid w:val="0030221A"/>
    <w:rsid w:val="00302234"/>
    <w:rsid w:val="00302492"/>
    <w:rsid w:val="003026F0"/>
    <w:rsid w:val="0030273F"/>
    <w:rsid w:val="0030279F"/>
    <w:rsid w:val="003027DC"/>
    <w:rsid w:val="003027FB"/>
    <w:rsid w:val="003027FF"/>
    <w:rsid w:val="003028EE"/>
    <w:rsid w:val="00302941"/>
    <w:rsid w:val="00302987"/>
    <w:rsid w:val="00302A47"/>
    <w:rsid w:val="00302A73"/>
    <w:rsid w:val="00302A7A"/>
    <w:rsid w:val="00302B26"/>
    <w:rsid w:val="00302C07"/>
    <w:rsid w:val="00302C90"/>
    <w:rsid w:val="00302CAD"/>
    <w:rsid w:val="00302D7F"/>
    <w:rsid w:val="00302FA2"/>
    <w:rsid w:val="00302FD5"/>
    <w:rsid w:val="00302FDF"/>
    <w:rsid w:val="003030E0"/>
    <w:rsid w:val="0030319B"/>
    <w:rsid w:val="003031BF"/>
    <w:rsid w:val="0030321C"/>
    <w:rsid w:val="00303231"/>
    <w:rsid w:val="0030327D"/>
    <w:rsid w:val="00303297"/>
    <w:rsid w:val="003032AE"/>
    <w:rsid w:val="003032C7"/>
    <w:rsid w:val="00303391"/>
    <w:rsid w:val="003034F1"/>
    <w:rsid w:val="00303505"/>
    <w:rsid w:val="0030350E"/>
    <w:rsid w:val="00303551"/>
    <w:rsid w:val="00303580"/>
    <w:rsid w:val="00303606"/>
    <w:rsid w:val="00303707"/>
    <w:rsid w:val="003037A0"/>
    <w:rsid w:val="00303813"/>
    <w:rsid w:val="00303842"/>
    <w:rsid w:val="003038B5"/>
    <w:rsid w:val="003038E6"/>
    <w:rsid w:val="003038FB"/>
    <w:rsid w:val="0030393B"/>
    <w:rsid w:val="00303A23"/>
    <w:rsid w:val="00303A88"/>
    <w:rsid w:val="00303AF9"/>
    <w:rsid w:val="00303B8C"/>
    <w:rsid w:val="00303C80"/>
    <w:rsid w:val="00303CD8"/>
    <w:rsid w:val="00303D12"/>
    <w:rsid w:val="00303D20"/>
    <w:rsid w:val="00303D4E"/>
    <w:rsid w:val="00303E90"/>
    <w:rsid w:val="00303F87"/>
    <w:rsid w:val="00303FA2"/>
    <w:rsid w:val="003040CC"/>
    <w:rsid w:val="003040DD"/>
    <w:rsid w:val="003040E2"/>
    <w:rsid w:val="003040FE"/>
    <w:rsid w:val="0030410E"/>
    <w:rsid w:val="0030414D"/>
    <w:rsid w:val="00304227"/>
    <w:rsid w:val="00304256"/>
    <w:rsid w:val="003042DB"/>
    <w:rsid w:val="00304332"/>
    <w:rsid w:val="00304378"/>
    <w:rsid w:val="003043D1"/>
    <w:rsid w:val="00304490"/>
    <w:rsid w:val="003045D8"/>
    <w:rsid w:val="003046D4"/>
    <w:rsid w:val="00304736"/>
    <w:rsid w:val="003047BA"/>
    <w:rsid w:val="00304945"/>
    <w:rsid w:val="00304969"/>
    <w:rsid w:val="003049E7"/>
    <w:rsid w:val="00304ABF"/>
    <w:rsid w:val="00304AFA"/>
    <w:rsid w:val="00304B62"/>
    <w:rsid w:val="00304C37"/>
    <w:rsid w:val="00304C8B"/>
    <w:rsid w:val="00304CD2"/>
    <w:rsid w:val="00304CEB"/>
    <w:rsid w:val="00304DD9"/>
    <w:rsid w:val="00304DE3"/>
    <w:rsid w:val="00304DE9"/>
    <w:rsid w:val="00304E26"/>
    <w:rsid w:val="00304E50"/>
    <w:rsid w:val="00304E65"/>
    <w:rsid w:val="00304E7A"/>
    <w:rsid w:val="00304F3B"/>
    <w:rsid w:val="00305002"/>
    <w:rsid w:val="003050B4"/>
    <w:rsid w:val="00305155"/>
    <w:rsid w:val="003051DA"/>
    <w:rsid w:val="0030520F"/>
    <w:rsid w:val="0030526A"/>
    <w:rsid w:val="00305376"/>
    <w:rsid w:val="00305473"/>
    <w:rsid w:val="003054F7"/>
    <w:rsid w:val="00305685"/>
    <w:rsid w:val="00305760"/>
    <w:rsid w:val="0030577C"/>
    <w:rsid w:val="0030579A"/>
    <w:rsid w:val="003057C1"/>
    <w:rsid w:val="003058C5"/>
    <w:rsid w:val="00305943"/>
    <w:rsid w:val="003059C0"/>
    <w:rsid w:val="003059E3"/>
    <w:rsid w:val="00305AAA"/>
    <w:rsid w:val="00305BE0"/>
    <w:rsid w:val="00305CE6"/>
    <w:rsid w:val="00305D05"/>
    <w:rsid w:val="00305DB7"/>
    <w:rsid w:val="00305DBE"/>
    <w:rsid w:val="00305DCA"/>
    <w:rsid w:val="00305E02"/>
    <w:rsid w:val="00305E41"/>
    <w:rsid w:val="00305EE8"/>
    <w:rsid w:val="00305EFB"/>
    <w:rsid w:val="00305F85"/>
    <w:rsid w:val="003060AD"/>
    <w:rsid w:val="003060BA"/>
    <w:rsid w:val="003060CE"/>
    <w:rsid w:val="00306138"/>
    <w:rsid w:val="0030614F"/>
    <w:rsid w:val="00306153"/>
    <w:rsid w:val="0030619D"/>
    <w:rsid w:val="003061AF"/>
    <w:rsid w:val="0030621D"/>
    <w:rsid w:val="00306237"/>
    <w:rsid w:val="003062A5"/>
    <w:rsid w:val="003062E6"/>
    <w:rsid w:val="003062EB"/>
    <w:rsid w:val="003063BF"/>
    <w:rsid w:val="00306461"/>
    <w:rsid w:val="00306522"/>
    <w:rsid w:val="003065E0"/>
    <w:rsid w:val="0030660A"/>
    <w:rsid w:val="00306657"/>
    <w:rsid w:val="00306817"/>
    <w:rsid w:val="0030681C"/>
    <w:rsid w:val="003068B9"/>
    <w:rsid w:val="00306988"/>
    <w:rsid w:val="003069F3"/>
    <w:rsid w:val="00306AE2"/>
    <w:rsid w:val="00306AFF"/>
    <w:rsid w:val="00306C57"/>
    <w:rsid w:val="00306CE6"/>
    <w:rsid w:val="00306CF6"/>
    <w:rsid w:val="00306E96"/>
    <w:rsid w:val="00307186"/>
    <w:rsid w:val="00307402"/>
    <w:rsid w:val="003075B3"/>
    <w:rsid w:val="00307613"/>
    <w:rsid w:val="00307935"/>
    <w:rsid w:val="00307A3F"/>
    <w:rsid w:val="00307A70"/>
    <w:rsid w:val="00307AEE"/>
    <w:rsid w:val="00307B35"/>
    <w:rsid w:val="00307B5A"/>
    <w:rsid w:val="00307B97"/>
    <w:rsid w:val="00307C57"/>
    <w:rsid w:val="00307C7E"/>
    <w:rsid w:val="00307CB6"/>
    <w:rsid w:val="00307CE7"/>
    <w:rsid w:val="00307DF3"/>
    <w:rsid w:val="00307E8F"/>
    <w:rsid w:val="00310081"/>
    <w:rsid w:val="00310112"/>
    <w:rsid w:val="0031017A"/>
    <w:rsid w:val="0031019A"/>
    <w:rsid w:val="00310203"/>
    <w:rsid w:val="00310229"/>
    <w:rsid w:val="00310280"/>
    <w:rsid w:val="003102F7"/>
    <w:rsid w:val="0031036A"/>
    <w:rsid w:val="003103E5"/>
    <w:rsid w:val="003103F5"/>
    <w:rsid w:val="0031043A"/>
    <w:rsid w:val="003104EB"/>
    <w:rsid w:val="00310560"/>
    <w:rsid w:val="0031069D"/>
    <w:rsid w:val="003106D6"/>
    <w:rsid w:val="003108DF"/>
    <w:rsid w:val="00310905"/>
    <w:rsid w:val="00310A88"/>
    <w:rsid w:val="00310ACA"/>
    <w:rsid w:val="00310B47"/>
    <w:rsid w:val="00310B5D"/>
    <w:rsid w:val="00310CE8"/>
    <w:rsid w:val="00310CEE"/>
    <w:rsid w:val="00310D33"/>
    <w:rsid w:val="00310D4F"/>
    <w:rsid w:val="00310D73"/>
    <w:rsid w:val="00310D96"/>
    <w:rsid w:val="00310DB8"/>
    <w:rsid w:val="00310E85"/>
    <w:rsid w:val="00310E93"/>
    <w:rsid w:val="00310E9C"/>
    <w:rsid w:val="00310EAB"/>
    <w:rsid w:val="00310F03"/>
    <w:rsid w:val="00311028"/>
    <w:rsid w:val="00311118"/>
    <w:rsid w:val="0031115B"/>
    <w:rsid w:val="00311161"/>
    <w:rsid w:val="00311191"/>
    <w:rsid w:val="00311195"/>
    <w:rsid w:val="0031125D"/>
    <w:rsid w:val="00311352"/>
    <w:rsid w:val="00311379"/>
    <w:rsid w:val="003113D1"/>
    <w:rsid w:val="0031141E"/>
    <w:rsid w:val="0031141F"/>
    <w:rsid w:val="00311425"/>
    <w:rsid w:val="00311530"/>
    <w:rsid w:val="00311540"/>
    <w:rsid w:val="00311586"/>
    <w:rsid w:val="00311630"/>
    <w:rsid w:val="003116D0"/>
    <w:rsid w:val="00311712"/>
    <w:rsid w:val="003117A5"/>
    <w:rsid w:val="003117B2"/>
    <w:rsid w:val="003117B4"/>
    <w:rsid w:val="0031199D"/>
    <w:rsid w:val="00311A7B"/>
    <w:rsid w:val="00311AA8"/>
    <w:rsid w:val="00311AA9"/>
    <w:rsid w:val="00311B54"/>
    <w:rsid w:val="00311C39"/>
    <w:rsid w:val="00311C77"/>
    <w:rsid w:val="00311D54"/>
    <w:rsid w:val="00311D8C"/>
    <w:rsid w:val="00311DDC"/>
    <w:rsid w:val="00311E02"/>
    <w:rsid w:val="00311EAC"/>
    <w:rsid w:val="00311F2F"/>
    <w:rsid w:val="00311F61"/>
    <w:rsid w:val="00311FC7"/>
    <w:rsid w:val="00311FF5"/>
    <w:rsid w:val="00312047"/>
    <w:rsid w:val="00312122"/>
    <w:rsid w:val="00312157"/>
    <w:rsid w:val="00312264"/>
    <w:rsid w:val="0031227D"/>
    <w:rsid w:val="0031232A"/>
    <w:rsid w:val="00312596"/>
    <w:rsid w:val="0031259E"/>
    <w:rsid w:val="003125F7"/>
    <w:rsid w:val="003127A5"/>
    <w:rsid w:val="003127D6"/>
    <w:rsid w:val="003127DC"/>
    <w:rsid w:val="0031282F"/>
    <w:rsid w:val="0031283C"/>
    <w:rsid w:val="003129D0"/>
    <w:rsid w:val="00312BE5"/>
    <w:rsid w:val="00312BF6"/>
    <w:rsid w:val="00312D71"/>
    <w:rsid w:val="00312D84"/>
    <w:rsid w:val="00312E31"/>
    <w:rsid w:val="00312EB3"/>
    <w:rsid w:val="00312EC2"/>
    <w:rsid w:val="00312F6D"/>
    <w:rsid w:val="00312FA3"/>
    <w:rsid w:val="00312FAA"/>
    <w:rsid w:val="00312FB4"/>
    <w:rsid w:val="0031306B"/>
    <w:rsid w:val="003130E1"/>
    <w:rsid w:val="00313141"/>
    <w:rsid w:val="0031314D"/>
    <w:rsid w:val="00313182"/>
    <w:rsid w:val="003131A2"/>
    <w:rsid w:val="00313216"/>
    <w:rsid w:val="0031322C"/>
    <w:rsid w:val="00313305"/>
    <w:rsid w:val="00313424"/>
    <w:rsid w:val="003134D9"/>
    <w:rsid w:val="003135F1"/>
    <w:rsid w:val="00313692"/>
    <w:rsid w:val="003136BD"/>
    <w:rsid w:val="003136CF"/>
    <w:rsid w:val="003136EF"/>
    <w:rsid w:val="003138DA"/>
    <w:rsid w:val="003138E1"/>
    <w:rsid w:val="003138FD"/>
    <w:rsid w:val="00313948"/>
    <w:rsid w:val="00313987"/>
    <w:rsid w:val="00313A31"/>
    <w:rsid w:val="00313BC0"/>
    <w:rsid w:val="00313BC4"/>
    <w:rsid w:val="00313C55"/>
    <w:rsid w:val="00313C8C"/>
    <w:rsid w:val="00313D02"/>
    <w:rsid w:val="00313D0E"/>
    <w:rsid w:val="00313F48"/>
    <w:rsid w:val="00314004"/>
    <w:rsid w:val="0031409E"/>
    <w:rsid w:val="003141A4"/>
    <w:rsid w:val="003141D6"/>
    <w:rsid w:val="0031422F"/>
    <w:rsid w:val="00314271"/>
    <w:rsid w:val="003142B6"/>
    <w:rsid w:val="00314327"/>
    <w:rsid w:val="0031433B"/>
    <w:rsid w:val="0031443F"/>
    <w:rsid w:val="0031447B"/>
    <w:rsid w:val="003144C2"/>
    <w:rsid w:val="00314571"/>
    <w:rsid w:val="003146CF"/>
    <w:rsid w:val="00314770"/>
    <w:rsid w:val="003147BB"/>
    <w:rsid w:val="0031481D"/>
    <w:rsid w:val="003148F8"/>
    <w:rsid w:val="00314923"/>
    <w:rsid w:val="0031494B"/>
    <w:rsid w:val="003149F7"/>
    <w:rsid w:val="003149F8"/>
    <w:rsid w:val="00314A8B"/>
    <w:rsid w:val="00314A8E"/>
    <w:rsid w:val="00314B12"/>
    <w:rsid w:val="00314B1C"/>
    <w:rsid w:val="00314B58"/>
    <w:rsid w:val="00314BCC"/>
    <w:rsid w:val="00314BE9"/>
    <w:rsid w:val="00314CE8"/>
    <w:rsid w:val="00314D5F"/>
    <w:rsid w:val="00314DC4"/>
    <w:rsid w:val="00314DCB"/>
    <w:rsid w:val="00314E04"/>
    <w:rsid w:val="00314E70"/>
    <w:rsid w:val="00314F2D"/>
    <w:rsid w:val="003150FF"/>
    <w:rsid w:val="003151D7"/>
    <w:rsid w:val="0031528A"/>
    <w:rsid w:val="0031540F"/>
    <w:rsid w:val="0031553A"/>
    <w:rsid w:val="0031570D"/>
    <w:rsid w:val="0031577A"/>
    <w:rsid w:val="00315829"/>
    <w:rsid w:val="0031590B"/>
    <w:rsid w:val="00315914"/>
    <w:rsid w:val="00315929"/>
    <w:rsid w:val="00315948"/>
    <w:rsid w:val="0031594E"/>
    <w:rsid w:val="00315960"/>
    <w:rsid w:val="00315969"/>
    <w:rsid w:val="0031599C"/>
    <w:rsid w:val="00315A5C"/>
    <w:rsid w:val="00315B40"/>
    <w:rsid w:val="00315C29"/>
    <w:rsid w:val="00315C5D"/>
    <w:rsid w:val="00315CB3"/>
    <w:rsid w:val="00315D7C"/>
    <w:rsid w:val="00315E5C"/>
    <w:rsid w:val="00315E77"/>
    <w:rsid w:val="00315EE8"/>
    <w:rsid w:val="00315F5B"/>
    <w:rsid w:val="00315F6D"/>
    <w:rsid w:val="003160AE"/>
    <w:rsid w:val="00316163"/>
    <w:rsid w:val="00316270"/>
    <w:rsid w:val="003162E7"/>
    <w:rsid w:val="00316320"/>
    <w:rsid w:val="00316323"/>
    <w:rsid w:val="003163CC"/>
    <w:rsid w:val="0031645A"/>
    <w:rsid w:val="00316540"/>
    <w:rsid w:val="00316612"/>
    <w:rsid w:val="0031662D"/>
    <w:rsid w:val="00316670"/>
    <w:rsid w:val="003166B3"/>
    <w:rsid w:val="0031675D"/>
    <w:rsid w:val="003167ED"/>
    <w:rsid w:val="00316854"/>
    <w:rsid w:val="00316867"/>
    <w:rsid w:val="00316910"/>
    <w:rsid w:val="0031699D"/>
    <w:rsid w:val="00316AB1"/>
    <w:rsid w:val="00316B20"/>
    <w:rsid w:val="00316B30"/>
    <w:rsid w:val="00316B6F"/>
    <w:rsid w:val="00316B7B"/>
    <w:rsid w:val="00316BA1"/>
    <w:rsid w:val="00316BC3"/>
    <w:rsid w:val="00316CBB"/>
    <w:rsid w:val="00316D7A"/>
    <w:rsid w:val="00316DA3"/>
    <w:rsid w:val="00316EDC"/>
    <w:rsid w:val="00316FAB"/>
    <w:rsid w:val="00316FBD"/>
    <w:rsid w:val="00317090"/>
    <w:rsid w:val="00317093"/>
    <w:rsid w:val="00317135"/>
    <w:rsid w:val="00317147"/>
    <w:rsid w:val="0031718D"/>
    <w:rsid w:val="0031718E"/>
    <w:rsid w:val="00317277"/>
    <w:rsid w:val="00317279"/>
    <w:rsid w:val="00317414"/>
    <w:rsid w:val="00317432"/>
    <w:rsid w:val="00317502"/>
    <w:rsid w:val="003175BB"/>
    <w:rsid w:val="003175BC"/>
    <w:rsid w:val="003176A4"/>
    <w:rsid w:val="00317722"/>
    <w:rsid w:val="003177E5"/>
    <w:rsid w:val="0031783D"/>
    <w:rsid w:val="00317849"/>
    <w:rsid w:val="003178AC"/>
    <w:rsid w:val="003178BD"/>
    <w:rsid w:val="003178C0"/>
    <w:rsid w:val="003179B1"/>
    <w:rsid w:val="00317B7E"/>
    <w:rsid w:val="00317BDA"/>
    <w:rsid w:val="00317C0E"/>
    <w:rsid w:val="00317CD9"/>
    <w:rsid w:val="00317CE0"/>
    <w:rsid w:val="00317DA0"/>
    <w:rsid w:val="00317DB9"/>
    <w:rsid w:val="00317E11"/>
    <w:rsid w:val="00317EB9"/>
    <w:rsid w:val="00317ECC"/>
    <w:rsid w:val="00317F1C"/>
    <w:rsid w:val="00317FE7"/>
    <w:rsid w:val="0032003C"/>
    <w:rsid w:val="00320099"/>
    <w:rsid w:val="003201DE"/>
    <w:rsid w:val="00320221"/>
    <w:rsid w:val="0032023F"/>
    <w:rsid w:val="00320375"/>
    <w:rsid w:val="003203A8"/>
    <w:rsid w:val="003203B6"/>
    <w:rsid w:val="003204B5"/>
    <w:rsid w:val="003204F5"/>
    <w:rsid w:val="00320559"/>
    <w:rsid w:val="00320572"/>
    <w:rsid w:val="0032057E"/>
    <w:rsid w:val="00320626"/>
    <w:rsid w:val="00320667"/>
    <w:rsid w:val="0032067D"/>
    <w:rsid w:val="003206F6"/>
    <w:rsid w:val="0032074E"/>
    <w:rsid w:val="003207B6"/>
    <w:rsid w:val="0032085E"/>
    <w:rsid w:val="003208A1"/>
    <w:rsid w:val="003208BA"/>
    <w:rsid w:val="003208CA"/>
    <w:rsid w:val="003209CE"/>
    <w:rsid w:val="00320B42"/>
    <w:rsid w:val="00320C2B"/>
    <w:rsid w:val="00320C9B"/>
    <w:rsid w:val="00320CBC"/>
    <w:rsid w:val="00320CEE"/>
    <w:rsid w:val="00320D4D"/>
    <w:rsid w:val="00320D79"/>
    <w:rsid w:val="00320ED0"/>
    <w:rsid w:val="0032105C"/>
    <w:rsid w:val="0032106F"/>
    <w:rsid w:val="003210F0"/>
    <w:rsid w:val="003210F2"/>
    <w:rsid w:val="0032111F"/>
    <w:rsid w:val="00321191"/>
    <w:rsid w:val="003211F3"/>
    <w:rsid w:val="003212D3"/>
    <w:rsid w:val="00321370"/>
    <w:rsid w:val="003213CF"/>
    <w:rsid w:val="0032141E"/>
    <w:rsid w:val="0032146F"/>
    <w:rsid w:val="00321496"/>
    <w:rsid w:val="00321506"/>
    <w:rsid w:val="003216CC"/>
    <w:rsid w:val="003216CD"/>
    <w:rsid w:val="003217CD"/>
    <w:rsid w:val="003218AB"/>
    <w:rsid w:val="00321969"/>
    <w:rsid w:val="0032197E"/>
    <w:rsid w:val="00321A4A"/>
    <w:rsid w:val="00321A81"/>
    <w:rsid w:val="00321A9A"/>
    <w:rsid w:val="00321AB6"/>
    <w:rsid w:val="00321BF4"/>
    <w:rsid w:val="00321C63"/>
    <w:rsid w:val="00321CB5"/>
    <w:rsid w:val="00321D68"/>
    <w:rsid w:val="00321DA1"/>
    <w:rsid w:val="00321E79"/>
    <w:rsid w:val="00321F2A"/>
    <w:rsid w:val="0032201D"/>
    <w:rsid w:val="0032203A"/>
    <w:rsid w:val="0032204A"/>
    <w:rsid w:val="003220BD"/>
    <w:rsid w:val="00322224"/>
    <w:rsid w:val="003222CB"/>
    <w:rsid w:val="003223C2"/>
    <w:rsid w:val="0032247A"/>
    <w:rsid w:val="003224BF"/>
    <w:rsid w:val="003224CF"/>
    <w:rsid w:val="003224E4"/>
    <w:rsid w:val="00322519"/>
    <w:rsid w:val="0032254B"/>
    <w:rsid w:val="003225E1"/>
    <w:rsid w:val="003225EE"/>
    <w:rsid w:val="00322669"/>
    <w:rsid w:val="00322696"/>
    <w:rsid w:val="003227BF"/>
    <w:rsid w:val="00322814"/>
    <w:rsid w:val="00322828"/>
    <w:rsid w:val="00322852"/>
    <w:rsid w:val="003228DB"/>
    <w:rsid w:val="00322966"/>
    <w:rsid w:val="00322A0F"/>
    <w:rsid w:val="00322BD0"/>
    <w:rsid w:val="00322BEC"/>
    <w:rsid w:val="00322C99"/>
    <w:rsid w:val="00322CAA"/>
    <w:rsid w:val="00322CC5"/>
    <w:rsid w:val="00322CDA"/>
    <w:rsid w:val="00322DED"/>
    <w:rsid w:val="00322DF0"/>
    <w:rsid w:val="00322E28"/>
    <w:rsid w:val="00322E3E"/>
    <w:rsid w:val="00322E97"/>
    <w:rsid w:val="00322F1E"/>
    <w:rsid w:val="00322F2F"/>
    <w:rsid w:val="00322F94"/>
    <w:rsid w:val="00322FCD"/>
    <w:rsid w:val="00322FD3"/>
    <w:rsid w:val="003230AF"/>
    <w:rsid w:val="003230B0"/>
    <w:rsid w:val="0032313B"/>
    <w:rsid w:val="00323144"/>
    <w:rsid w:val="0032315B"/>
    <w:rsid w:val="0032316D"/>
    <w:rsid w:val="00323211"/>
    <w:rsid w:val="00323277"/>
    <w:rsid w:val="003233E0"/>
    <w:rsid w:val="00323451"/>
    <w:rsid w:val="00323662"/>
    <w:rsid w:val="003236B0"/>
    <w:rsid w:val="003236EE"/>
    <w:rsid w:val="00323759"/>
    <w:rsid w:val="00323776"/>
    <w:rsid w:val="003237AD"/>
    <w:rsid w:val="0032382C"/>
    <w:rsid w:val="00323929"/>
    <w:rsid w:val="00323950"/>
    <w:rsid w:val="003239FA"/>
    <w:rsid w:val="00323A4D"/>
    <w:rsid w:val="00323B0F"/>
    <w:rsid w:val="00323B36"/>
    <w:rsid w:val="00323BAC"/>
    <w:rsid w:val="00323BC2"/>
    <w:rsid w:val="00323C17"/>
    <w:rsid w:val="00323C4D"/>
    <w:rsid w:val="00323DB1"/>
    <w:rsid w:val="00323F51"/>
    <w:rsid w:val="0032402E"/>
    <w:rsid w:val="00324046"/>
    <w:rsid w:val="00324094"/>
    <w:rsid w:val="003240A5"/>
    <w:rsid w:val="003240BA"/>
    <w:rsid w:val="003240FA"/>
    <w:rsid w:val="003241D5"/>
    <w:rsid w:val="0032421A"/>
    <w:rsid w:val="003243CD"/>
    <w:rsid w:val="0032442E"/>
    <w:rsid w:val="00324451"/>
    <w:rsid w:val="00324477"/>
    <w:rsid w:val="0032451B"/>
    <w:rsid w:val="00324561"/>
    <w:rsid w:val="0032462F"/>
    <w:rsid w:val="00324660"/>
    <w:rsid w:val="00324674"/>
    <w:rsid w:val="003246E0"/>
    <w:rsid w:val="0032470D"/>
    <w:rsid w:val="00324730"/>
    <w:rsid w:val="00324784"/>
    <w:rsid w:val="0032480A"/>
    <w:rsid w:val="00324811"/>
    <w:rsid w:val="00324815"/>
    <w:rsid w:val="00324877"/>
    <w:rsid w:val="0032497C"/>
    <w:rsid w:val="003249F8"/>
    <w:rsid w:val="00324A43"/>
    <w:rsid w:val="00324AE4"/>
    <w:rsid w:val="00324B36"/>
    <w:rsid w:val="00324B42"/>
    <w:rsid w:val="00324BA4"/>
    <w:rsid w:val="00324CA3"/>
    <w:rsid w:val="00324CC6"/>
    <w:rsid w:val="00324D4A"/>
    <w:rsid w:val="00324D79"/>
    <w:rsid w:val="00324DB0"/>
    <w:rsid w:val="00324DB9"/>
    <w:rsid w:val="00324E50"/>
    <w:rsid w:val="00324E57"/>
    <w:rsid w:val="00324F81"/>
    <w:rsid w:val="003250E3"/>
    <w:rsid w:val="00325426"/>
    <w:rsid w:val="00325452"/>
    <w:rsid w:val="0032546B"/>
    <w:rsid w:val="003254AA"/>
    <w:rsid w:val="00325553"/>
    <w:rsid w:val="003255B4"/>
    <w:rsid w:val="0032566E"/>
    <w:rsid w:val="00325671"/>
    <w:rsid w:val="003256E1"/>
    <w:rsid w:val="00325724"/>
    <w:rsid w:val="0032574D"/>
    <w:rsid w:val="00325769"/>
    <w:rsid w:val="0032576B"/>
    <w:rsid w:val="0032585D"/>
    <w:rsid w:val="003258E7"/>
    <w:rsid w:val="00325935"/>
    <w:rsid w:val="0032597F"/>
    <w:rsid w:val="00325A27"/>
    <w:rsid w:val="00325A53"/>
    <w:rsid w:val="00325A63"/>
    <w:rsid w:val="00325B22"/>
    <w:rsid w:val="00325C0A"/>
    <w:rsid w:val="00325C21"/>
    <w:rsid w:val="00325CE1"/>
    <w:rsid w:val="00325D1E"/>
    <w:rsid w:val="00325E55"/>
    <w:rsid w:val="00325E82"/>
    <w:rsid w:val="00325F7D"/>
    <w:rsid w:val="00325FD0"/>
    <w:rsid w:val="00326097"/>
    <w:rsid w:val="00326149"/>
    <w:rsid w:val="0032617E"/>
    <w:rsid w:val="00326221"/>
    <w:rsid w:val="00326248"/>
    <w:rsid w:val="00326273"/>
    <w:rsid w:val="0032628E"/>
    <w:rsid w:val="003262F3"/>
    <w:rsid w:val="003262FE"/>
    <w:rsid w:val="0032636E"/>
    <w:rsid w:val="003263FA"/>
    <w:rsid w:val="0032640C"/>
    <w:rsid w:val="00326513"/>
    <w:rsid w:val="00326532"/>
    <w:rsid w:val="00326644"/>
    <w:rsid w:val="0032666E"/>
    <w:rsid w:val="003266DC"/>
    <w:rsid w:val="00326722"/>
    <w:rsid w:val="00326742"/>
    <w:rsid w:val="0032678C"/>
    <w:rsid w:val="003267FD"/>
    <w:rsid w:val="0032681F"/>
    <w:rsid w:val="0032682C"/>
    <w:rsid w:val="0032687E"/>
    <w:rsid w:val="00326978"/>
    <w:rsid w:val="00326982"/>
    <w:rsid w:val="00326AC4"/>
    <w:rsid w:val="00326B12"/>
    <w:rsid w:val="00326BF3"/>
    <w:rsid w:val="00326BFB"/>
    <w:rsid w:val="00326CA8"/>
    <w:rsid w:val="00326CEC"/>
    <w:rsid w:val="00326D54"/>
    <w:rsid w:val="00326DB8"/>
    <w:rsid w:val="00326E27"/>
    <w:rsid w:val="00326E38"/>
    <w:rsid w:val="00326E50"/>
    <w:rsid w:val="00326EAF"/>
    <w:rsid w:val="00326EF1"/>
    <w:rsid w:val="00326F15"/>
    <w:rsid w:val="00327045"/>
    <w:rsid w:val="0032710A"/>
    <w:rsid w:val="00327123"/>
    <w:rsid w:val="00327201"/>
    <w:rsid w:val="0032722E"/>
    <w:rsid w:val="00327241"/>
    <w:rsid w:val="00327260"/>
    <w:rsid w:val="00327271"/>
    <w:rsid w:val="0032729B"/>
    <w:rsid w:val="003272FF"/>
    <w:rsid w:val="00327348"/>
    <w:rsid w:val="0032754A"/>
    <w:rsid w:val="003275D0"/>
    <w:rsid w:val="00327638"/>
    <w:rsid w:val="00327642"/>
    <w:rsid w:val="0032768B"/>
    <w:rsid w:val="003276EB"/>
    <w:rsid w:val="00327718"/>
    <w:rsid w:val="00327843"/>
    <w:rsid w:val="00327881"/>
    <w:rsid w:val="003278A6"/>
    <w:rsid w:val="003278C5"/>
    <w:rsid w:val="003278F1"/>
    <w:rsid w:val="00327940"/>
    <w:rsid w:val="003279EE"/>
    <w:rsid w:val="003279F9"/>
    <w:rsid w:val="00327B02"/>
    <w:rsid w:val="00327B4B"/>
    <w:rsid w:val="00327BB4"/>
    <w:rsid w:val="00327BFC"/>
    <w:rsid w:val="00327C88"/>
    <w:rsid w:val="00327CFA"/>
    <w:rsid w:val="00327D14"/>
    <w:rsid w:val="00327D26"/>
    <w:rsid w:val="00327D8F"/>
    <w:rsid w:val="00327DD4"/>
    <w:rsid w:val="00327E1C"/>
    <w:rsid w:val="00327E51"/>
    <w:rsid w:val="00327FF3"/>
    <w:rsid w:val="0033005E"/>
    <w:rsid w:val="003300E4"/>
    <w:rsid w:val="00330165"/>
    <w:rsid w:val="003301AA"/>
    <w:rsid w:val="00330206"/>
    <w:rsid w:val="0033026A"/>
    <w:rsid w:val="00330389"/>
    <w:rsid w:val="003303E2"/>
    <w:rsid w:val="003304BF"/>
    <w:rsid w:val="0033052E"/>
    <w:rsid w:val="003305AB"/>
    <w:rsid w:val="003305E4"/>
    <w:rsid w:val="003306C1"/>
    <w:rsid w:val="003308CF"/>
    <w:rsid w:val="003308E7"/>
    <w:rsid w:val="003308EA"/>
    <w:rsid w:val="00330904"/>
    <w:rsid w:val="00330908"/>
    <w:rsid w:val="00330958"/>
    <w:rsid w:val="003309B2"/>
    <w:rsid w:val="003309BF"/>
    <w:rsid w:val="00330A53"/>
    <w:rsid w:val="00330C0A"/>
    <w:rsid w:val="00330C5E"/>
    <w:rsid w:val="00330CC5"/>
    <w:rsid w:val="00330D4D"/>
    <w:rsid w:val="00330DD0"/>
    <w:rsid w:val="00330DD5"/>
    <w:rsid w:val="00330F4C"/>
    <w:rsid w:val="00330FEE"/>
    <w:rsid w:val="00331000"/>
    <w:rsid w:val="003310B5"/>
    <w:rsid w:val="0033112B"/>
    <w:rsid w:val="00331187"/>
    <w:rsid w:val="00331272"/>
    <w:rsid w:val="003312AE"/>
    <w:rsid w:val="003313AE"/>
    <w:rsid w:val="003314E5"/>
    <w:rsid w:val="00331537"/>
    <w:rsid w:val="00331656"/>
    <w:rsid w:val="00331718"/>
    <w:rsid w:val="0033176F"/>
    <w:rsid w:val="003317B1"/>
    <w:rsid w:val="003317E7"/>
    <w:rsid w:val="00331809"/>
    <w:rsid w:val="003318B9"/>
    <w:rsid w:val="00331934"/>
    <w:rsid w:val="0033197F"/>
    <w:rsid w:val="003319F4"/>
    <w:rsid w:val="00331B8E"/>
    <w:rsid w:val="00331B98"/>
    <w:rsid w:val="00331C48"/>
    <w:rsid w:val="00331C63"/>
    <w:rsid w:val="00331CC6"/>
    <w:rsid w:val="00331D7F"/>
    <w:rsid w:val="00331EA6"/>
    <w:rsid w:val="00331F5A"/>
    <w:rsid w:val="00331FA2"/>
    <w:rsid w:val="00331FE4"/>
    <w:rsid w:val="00332030"/>
    <w:rsid w:val="0033208E"/>
    <w:rsid w:val="00332160"/>
    <w:rsid w:val="003321AD"/>
    <w:rsid w:val="003321B2"/>
    <w:rsid w:val="003321D6"/>
    <w:rsid w:val="00332203"/>
    <w:rsid w:val="0033226E"/>
    <w:rsid w:val="003322D5"/>
    <w:rsid w:val="0033231C"/>
    <w:rsid w:val="0033234B"/>
    <w:rsid w:val="00332366"/>
    <w:rsid w:val="00332441"/>
    <w:rsid w:val="00332457"/>
    <w:rsid w:val="0033245E"/>
    <w:rsid w:val="0033249E"/>
    <w:rsid w:val="003324C6"/>
    <w:rsid w:val="00332565"/>
    <w:rsid w:val="0033266E"/>
    <w:rsid w:val="0033267C"/>
    <w:rsid w:val="00332693"/>
    <w:rsid w:val="003326FF"/>
    <w:rsid w:val="00332765"/>
    <w:rsid w:val="00332839"/>
    <w:rsid w:val="0033288B"/>
    <w:rsid w:val="003329AD"/>
    <w:rsid w:val="00332A00"/>
    <w:rsid w:val="00332ADC"/>
    <w:rsid w:val="00332B0D"/>
    <w:rsid w:val="00332B6D"/>
    <w:rsid w:val="00332BBB"/>
    <w:rsid w:val="00332D4E"/>
    <w:rsid w:val="00332D6E"/>
    <w:rsid w:val="00332DCF"/>
    <w:rsid w:val="00333012"/>
    <w:rsid w:val="003330F0"/>
    <w:rsid w:val="003331AE"/>
    <w:rsid w:val="003331C9"/>
    <w:rsid w:val="00333217"/>
    <w:rsid w:val="00333242"/>
    <w:rsid w:val="00333264"/>
    <w:rsid w:val="003332AE"/>
    <w:rsid w:val="003332CD"/>
    <w:rsid w:val="003332E3"/>
    <w:rsid w:val="0033331D"/>
    <w:rsid w:val="0033331F"/>
    <w:rsid w:val="0033334A"/>
    <w:rsid w:val="003333EC"/>
    <w:rsid w:val="003334A4"/>
    <w:rsid w:val="003335E3"/>
    <w:rsid w:val="003336A7"/>
    <w:rsid w:val="00333714"/>
    <w:rsid w:val="00333750"/>
    <w:rsid w:val="0033377D"/>
    <w:rsid w:val="0033389A"/>
    <w:rsid w:val="003338BB"/>
    <w:rsid w:val="00333A45"/>
    <w:rsid w:val="00333A47"/>
    <w:rsid w:val="00333ACE"/>
    <w:rsid w:val="00333AE7"/>
    <w:rsid w:val="00333B1D"/>
    <w:rsid w:val="00333B2C"/>
    <w:rsid w:val="00333B62"/>
    <w:rsid w:val="00333BA4"/>
    <w:rsid w:val="00333C4C"/>
    <w:rsid w:val="00333D49"/>
    <w:rsid w:val="00333DDB"/>
    <w:rsid w:val="00333DE8"/>
    <w:rsid w:val="00333F12"/>
    <w:rsid w:val="00333F1F"/>
    <w:rsid w:val="00333F39"/>
    <w:rsid w:val="00333F66"/>
    <w:rsid w:val="0033401B"/>
    <w:rsid w:val="00334089"/>
    <w:rsid w:val="00334109"/>
    <w:rsid w:val="00334127"/>
    <w:rsid w:val="003341C9"/>
    <w:rsid w:val="003342D1"/>
    <w:rsid w:val="00334371"/>
    <w:rsid w:val="0033440D"/>
    <w:rsid w:val="003345AB"/>
    <w:rsid w:val="003345BD"/>
    <w:rsid w:val="003345C8"/>
    <w:rsid w:val="00334631"/>
    <w:rsid w:val="00334674"/>
    <w:rsid w:val="003346D3"/>
    <w:rsid w:val="003347D9"/>
    <w:rsid w:val="0033480F"/>
    <w:rsid w:val="00334855"/>
    <w:rsid w:val="00334906"/>
    <w:rsid w:val="00334A1C"/>
    <w:rsid w:val="00334A59"/>
    <w:rsid w:val="00334A7C"/>
    <w:rsid w:val="00334A92"/>
    <w:rsid w:val="00334A9E"/>
    <w:rsid w:val="00334AD8"/>
    <w:rsid w:val="00334B46"/>
    <w:rsid w:val="00334BD2"/>
    <w:rsid w:val="00334BF6"/>
    <w:rsid w:val="00334C16"/>
    <w:rsid w:val="00334C1C"/>
    <w:rsid w:val="00334C4C"/>
    <w:rsid w:val="00334DCC"/>
    <w:rsid w:val="00334DD1"/>
    <w:rsid w:val="00334E43"/>
    <w:rsid w:val="00334E85"/>
    <w:rsid w:val="00334F21"/>
    <w:rsid w:val="003350A4"/>
    <w:rsid w:val="00335106"/>
    <w:rsid w:val="0033510D"/>
    <w:rsid w:val="00335119"/>
    <w:rsid w:val="003351C2"/>
    <w:rsid w:val="0033525D"/>
    <w:rsid w:val="00335358"/>
    <w:rsid w:val="0033539E"/>
    <w:rsid w:val="00335495"/>
    <w:rsid w:val="00335587"/>
    <w:rsid w:val="003355AD"/>
    <w:rsid w:val="003357B6"/>
    <w:rsid w:val="003357FE"/>
    <w:rsid w:val="0033580F"/>
    <w:rsid w:val="00335904"/>
    <w:rsid w:val="003359C8"/>
    <w:rsid w:val="00335A14"/>
    <w:rsid w:val="00335A4E"/>
    <w:rsid w:val="00335AD1"/>
    <w:rsid w:val="00335AE5"/>
    <w:rsid w:val="00335B36"/>
    <w:rsid w:val="00335C6B"/>
    <w:rsid w:val="00335CD5"/>
    <w:rsid w:val="00335D2B"/>
    <w:rsid w:val="00335DA1"/>
    <w:rsid w:val="00335E18"/>
    <w:rsid w:val="00335E46"/>
    <w:rsid w:val="00335FFA"/>
    <w:rsid w:val="003360A2"/>
    <w:rsid w:val="003360AA"/>
    <w:rsid w:val="00336143"/>
    <w:rsid w:val="003361CA"/>
    <w:rsid w:val="0033620A"/>
    <w:rsid w:val="00336248"/>
    <w:rsid w:val="00336341"/>
    <w:rsid w:val="003363AE"/>
    <w:rsid w:val="003363BD"/>
    <w:rsid w:val="0033647B"/>
    <w:rsid w:val="003364C7"/>
    <w:rsid w:val="003365FA"/>
    <w:rsid w:val="003366C9"/>
    <w:rsid w:val="00336772"/>
    <w:rsid w:val="003367A4"/>
    <w:rsid w:val="003367DA"/>
    <w:rsid w:val="00336838"/>
    <w:rsid w:val="003368AF"/>
    <w:rsid w:val="0033696A"/>
    <w:rsid w:val="00336984"/>
    <w:rsid w:val="003369BA"/>
    <w:rsid w:val="00336A49"/>
    <w:rsid w:val="00336AFF"/>
    <w:rsid w:val="00336B0B"/>
    <w:rsid w:val="00336B98"/>
    <w:rsid w:val="00336C7E"/>
    <w:rsid w:val="00336CA8"/>
    <w:rsid w:val="00336E4A"/>
    <w:rsid w:val="00336FA7"/>
    <w:rsid w:val="00337043"/>
    <w:rsid w:val="003370C0"/>
    <w:rsid w:val="0033722C"/>
    <w:rsid w:val="003372BD"/>
    <w:rsid w:val="003372E3"/>
    <w:rsid w:val="003373F3"/>
    <w:rsid w:val="0033744F"/>
    <w:rsid w:val="0033749B"/>
    <w:rsid w:val="003374D6"/>
    <w:rsid w:val="00337645"/>
    <w:rsid w:val="00337722"/>
    <w:rsid w:val="0033788C"/>
    <w:rsid w:val="00337926"/>
    <w:rsid w:val="0033794F"/>
    <w:rsid w:val="003379DD"/>
    <w:rsid w:val="00337A61"/>
    <w:rsid w:val="00337A89"/>
    <w:rsid w:val="00337B21"/>
    <w:rsid w:val="00337B33"/>
    <w:rsid w:val="00337C70"/>
    <w:rsid w:val="00337DC6"/>
    <w:rsid w:val="00337E70"/>
    <w:rsid w:val="00337FCB"/>
    <w:rsid w:val="0034002A"/>
    <w:rsid w:val="0034012D"/>
    <w:rsid w:val="00340490"/>
    <w:rsid w:val="00340521"/>
    <w:rsid w:val="003405BC"/>
    <w:rsid w:val="00340684"/>
    <w:rsid w:val="003407D2"/>
    <w:rsid w:val="003407E4"/>
    <w:rsid w:val="003408BF"/>
    <w:rsid w:val="0034092E"/>
    <w:rsid w:val="00340A77"/>
    <w:rsid w:val="00340CF1"/>
    <w:rsid w:val="00340D07"/>
    <w:rsid w:val="00340D72"/>
    <w:rsid w:val="00340DB1"/>
    <w:rsid w:val="00340E54"/>
    <w:rsid w:val="00340E93"/>
    <w:rsid w:val="00340F0E"/>
    <w:rsid w:val="00340F5C"/>
    <w:rsid w:val="00341004"/>
    <w:rsid w:val="00341055"/>
    <w:rsid w:val="00341058"/>
    <w:rsid w:val="0034107B"/>
    <w:rsid w:val="00341125"/>
    <w:rsid w:val="003411D8"/>
    <w:rsid w:val="003411E9"/>
    <w:rsid w:val="00341245"/>
    <w:rsid w:val="003412F4"/>
    <w:rsid w:val="003412F6"/>
    <w:rsid w:val="00341348"/>
    <w:rsid w:val="00341473"/>
    <w:rsid w:val="003414CC"/>
    <w:rsid w:val="003414E4"/>
    <w:rsid w:val="003415E1"/>
    <w:rsid w:val="003416EC"/>
    <w:rsid w:val="003417B6"/>
    <w:rsid w:val="003417C7"/>
    <w:rsid w:val="003418D9"/>
    <w:rsid w:val="003418F6"/>
    <w:rsid w:val="00341B5E"/>
    <w:rsid w:val="00341BDC"/>
    <w:rsid w:val="00341BF0"/>
    <w:rsid w:val="00341D2A"/>
    <w:rsid w:val="00341D38"/>
    <w:rsid w:val="00341D64"/>
    <w:rsid w:val="00341DF8"/>
    <w:rsid w:val="00341E89"/>
    <w:rsid w:val="00341EAC"/>
    <w:rsid w:val="00341EDB"/>
    <w:rsid w:val="00341F3D"/>
    <w:rsid w:val="00342059"/>
    <w:rsid w:val="0034205B"/>
    <w:rsid w:val="0034206A"/>
    <w:rsid w:val="0034208B"/>
    <w:rsid w:val="0034221A"/>
    <w:rsid w:val="0034224A"/>
    <w:rsid w:val="00342309"/>
    <w:rsid w:val="0034233C"/>
    <w:rsid w:val="00342431"/>
    <w:rsid w:val="0034243B"/>
    <w:rsid w:val="0034244A"/>
    <w:rsid w:val="003424BF"/>
    <w:rsid w:val="0034262F"/>
    <w:rsid w:val="003426D4"/>
    <w:rsid w:val="003426E3"/>
    <w:rsid w:val="003426EE"/>
    <w:rsid w:val="00342700"/>
    <w:rsid w:val="003427B0"/>
    <w:rsid w:val="00342859"/>
    <w:rsid w:val="003428A8"/>
    <w:rsid w:val="00342989"/>
    <w:rsid w:val="003429B5"/>
    <w:rsid w:val="003429CD"/>
    <w:rsid w:val="00342A6C"/>
    <w:rsid w:val="00342B26"/>
    <w:rsid w:val="00342B7A"/>
    <w:rsid w:val="00342B97"/>
    <w:rsid w:val="00342B98"/>
    <w:rsid w:val="00342DB9"/>
    <w:rsid w:val="00342E2F"/>
    <w:rsid w:val="00342E63"/>
    <w:rsid w:val="00342EB4"/>
    <w:rsid w:val="00342FF7"/>
    <w:rsid w:val="0034303C"/>
    <w:rsid w:val="0034309A"/>
    <w:rsid w:val="003430A9"/>
    <w:rsid w:val="003430AF"/>
    <w:rsid w:val="003430D1"/>
    <w:rsid w:val="00343297"/>
    <w:rsid w:val="003432A4"/>
    <w:rsid w:val="00343310"/>
    <w:rsid w:val="0034334D"/>
    <w:rsid w:val="00343397"/>
    <w:rsid w:val="003433E0"/>
    <w:rsid w:val="00343425"/>
    <w:rsid w:val="00343477"/>
    <w:rsid w:val="00343484"/>
    <w:rsid w:val="0034358D"/>
    <w:rsid w:val="00343791"/>
    <w:rsid w:val="003437D6"/>
    <w:rsid w:val="003438F7"/>
    <w:rsid w:val="00343902"/>
    <w:rsid w:val="0034391F"/>
    <w:rsid w:val="00343970"/>
    <w:rsid w:val="00343A62"/>
    <w:rsid w:val="00343AEB"/>
    <w:rsid w:val="00343AF4"/>
    <w:rsid w:val="00343C71"/>
    <w:rsid w:val="00343D32"/>
    <w:rsid w:val="00343D43"/>
    <w:rsid w:val="00343E04"/>
    <w:rsid w:val="00343ED4"/>
    <w:rsid w:val="00343F66"/>
    <w:rsid w:val="00343FC9"/>
    <w:rsid w:val="00343FCD"/>
    <w:rsid w:val="0034406B"/>
    <w:rsid w:val="00344182"/>
    <w:rsid w:val="00344248"/>
    <w:rsid w:val="0034424B"/>
    <w:rsid w:val="003442EE"/>
    <w:rsid w:val="00344577"/>
    <w:rsid w:val="003445FE"/>
    <w:rsid w:val="0034463D"/>
    <w:rsid w:val="00344705"/>
    <w:rsid w:val="00344727"/>
    <w:rsid w:val="003447A2"/>
    <w:rsid w:val="003447AB"/>
    <w:rsid w:val="003447CE"/>
    <w:rsid w:val="00344876"/>
    <w:rsid w:val="00344878"/>
    <w:rsid w:val="00344893"/>
    <w:rsid w:val="003448D8"/>
    <w:rsid w:val="003449AE"/>
    <w:rsid w:val="003449E1"/>
    <w:rsid w:val="003449EB"/>
    <w:rsid w:val="00344A62"/>
    <w:rsid w:val="00344A8A"/>
    <w:rsid w:val="00344AA9"/>
    <w:rsid w:val="00344B73"/>
    <w:rsid w:val="00344C6D"/>
    <w:rsid w:val="00344C8F"/>
    <w:rsid w:val="00344CC4"/>
    <w:rsid w:val="00344E2A"/>
    <w:rsid w:val="00344F2E"/>
    <w:rsid w:val="0034508C"/>
    <w:rsid w:val="003450EB"/>
    <w:rsid w:val="003450F5"/>
    <w:rsid w:val="0034512C"/>
    <w:rsid w:val="00345191"/>
    <w:rsid w:val="0034520D"/>
    <w:rsid w:val="0034521D"/>
    <w:rsid w:val="0034526B"/>
    <w:rsid w:val="00345286"/>
    <w:rsid w:val="003452A4"/>
    <w:rsid w:val="003452B2"/>
    <w:rsid w:val="003452B6"/>
    <w:rsid w:val="00345397"/>
    <w:rsid w:val="003453A2"/>
    <w:rsid w:val="0034540B"/>
    <w:rsid w:val="0034550E"/>
    <w:rsid w:val="00345517"/>
    <w:rsid w:val="003455A9"/>
    <w:rsid w:val="003455BE"/>
    <w:rsid w:val="003455FD"/>
    <w:rsid w:val="00345760"/>
    <w:rsid w:val="00345782"/>
    <w:rsid w:val="003457CE"/>
    <w:rsid w:val="0034589F"/>
    <w:rsid w:val="00345960"/>
    <w:rsid w:val="00345997"/>
    <w:rsid w:val="003459BC"/>
    <w:rsid w:val="00345A3C"/>
    <w:rsid w:val="00345AB7"/>
    <w:rsid w:val="00345C15"/>
    <w:rsid w:val="00345C7F"/>
    <w:rsid w:val="00345CC6"/>
    <w:rsid w:val="00345D22"/>
    <w:rsid w:val="00345D8D"/>
    <w:rsid w:val="00345E13"/>
    <w:rsid w:val="00345E47"/>
    <w:rsid w:val="00345EB0"/>
    <w:rsid w:val="00345ECE"/>
    <w:rsid w:val="00345FC4"/>
    <w:rsid w:val="003460A1"/>
    <w:rsid w:val="003460D5"/>
    <w:rsid w:val="003460DB"/>
    <w:rsid w:val="0034620F"/>
    <w:rsid w:val="00346262"/>
    <w:rsid w:val="00346281"/>
    <w:rsid w:val="0034630C"/>
    <w:rsid w:val="0034632C"/>
    <w:rsid w:val="003463D8"/>
    <w:rsid w:val="00346420"/>
    <w:rsid w:val="00346594"/>
    <w:rsid w:val="003465A3"/>
    <w:rsid w:val="003465D1"/>
    <w:rsid w:val="00346660"/>
    <w:rsid w:val="00346667"/>
    <w:rsid w:val="0034676E"/>
    <w:rsid w:val="0034680D"/>
    <w:rsid w:val="00346811"/>
    <w:rsid w:val="00346987"/>
    <w:rsid w:val="003469A5"/>
    <w:rsid w:val="003469D6"/>
    <w:rsid w:val="00346A0E"/>
    <w:rsid w:val="00346A4A"/>
    <w:rsid w:val="00346A4D"/>
    <w:rsid w:val="00346A56"/>
    <w:rsid w:val="00346B4D"/>
    <w:rsid w:val="00346C72"/>
    <w:rsid w:val="00346CEF"/>
    <w:rsid w:val="00346D76"/>
    <w:rsid w:val="00346FF7"/>
    <w:rsid w:val="00347034"/>
    <w:rsid w:val="0034706D"/>
    <w:rsid w:val="0034708A"/>
    <w:rsid w:val="003470F0"/>
    <w:rsid w:val="0034716B"/>
    <w:rsid w:val="003471EB"/>
    <w:rsid w:val="003471ED"/>
    <w:rsid w:val="00347332"/>
    <w:rsid w:val="00347345"/>
    <w:rsid w:val="00347395"/>
    <w:rsid w:val="00347446"/>
    <w:rsid w:val="0034749A"/>
    <w:rsid w:val="003474AA"/>
    <w:rsid w:val="003474C9"/>
    <w:rsid w:val="003474CB"/>
    <w:rsid w:val="00347577"/>
    <w:rsid w:val="003475D8"/>
    <w:rsid w:val="00347655"/>
    <w:rsid w:val="0034782B"/>
    <w:rsid w:val="00347850"/>
    <w:rsid w:val="003478F0"/>
    <w:rsid w:val="0034790C"/>
    <w:rsid w:val="003479F4"/>
    <w:rsid w:val="00347A93"/>
    <w:rsid w:val="00347AB9"/>
    <w:rsid w:val="00347BD2"/>
    <w:rsid w:val="00347C5D"/>
    <w:rsid w:val="00347CA3"/>
    <w:rsid w:val="00347D52"/>
    <w:rsid w:val="00347DE1"/>
    <w:rsid w:val="00347E2A"/>
    <w:rsid w:val="00347E51"/>
    <w:rsid w:val="00347EDC"/>
    <w:rsid w:val="00347F63"/>
    <w:rsid w:val="00347FE0"/>
    <w:rsid w:val="00347FEC"/>
    <w:rsid w:val="0035001E"/>
    <w:rsid w:val="003500A7"/>
    <w:rsid w:val="003500BC"/>
    <w:rsid w:val="003500C7"/>
    <w:rsid w:val="003501F5"/>
    <w:rsid w:val="00350264"/>
    <w:rsid w:val="00350318"/>
    <w:rsid w:val="0035033D"/>
    <w:rsid w:val="003503E2"/>
    <w:rsid w:val="00350437"/>
    <w:rsid w:val="0035046A"/>
    <w:rsid w:val="003504D7"/>
    <w:rsid w:val="0035059A"/>
    <w:rsid w:val="003505F9"/>
    <w:rsid w:val="00350669"/>
    <w:rsid w:val="0035067C"/>
    <w:rsid w:val="003506AC"/>
    <w:rsid w:val="00350736"/>
    <w:rsid w:val="0035075C"/>
    <w:rsid w:val="00350796"/>
    <w:rsid w:val="003509CC"/>
    <w:rsid w:val="00350A1A"/>
    <w:rsid w:val="00350A41"/>
    <w:rsid w:val="00350AE4"/>
    <w:rsid w:val="00350AEB"/>
    <w:rsid w:val="00350B14"/>
    <w:rsid w:val="00350B9C"/>
    <w:rsid w:val="00350C65"/>
    <w:rsid w:val="00350C82"/>
    <w:rsid w:val="00350CBA"/>
    <w:rsid w:val="00350CD2"/>
    <w:rsid w:val="00350DA2"/>
    <w:rsid w:val="00350E11"/>
    <w:rsid w:val="00350E7E"/>
    <w:rsid w:val="00350ED7"/>
    <w:rsid w:val="00350F7E"/>
    <w:rsid w:val="00350FCF"/>
    <w:rsid w:val="0035102A"/>
    <w:rsid w:val="00351068"/>
    <w:rsid w:val="00351076"/>
    <w:rsid w:val="0035108F"/>
    <w:rsid w:val="0035118C"/>
    <w:rsid w:val="00351190"/>
    <w:rsid w:val="00351221"/>
    <w:rsid w:val="00351259"/>
    <w:rsid w:val="003512F9"/>
    <w:rsid w:val="003513E9"/>
    <w:rsid w:val="00351468"/>
    <w:rsid w:val="003515F9"/>
    <w:rsid w:val="003516AC"/>
    <w:rsid w:val="003516BD"/>
    <w:rsid w:val="00351769"/>
    <w:rsid w:val="003517B9"/>
    <w:rsid w:val="003518A3"/>
    <w:rsid w:val="003518CC"/>
    <w:rsid w:val="00351904"/>
    <w:rsid w:val="00351931"/>
    <w:rsid w:val="00351994"/>
    <w:rsid w:val="003519AD"/>
    <w:rsid w:val="00351A27"/>
    <w:rsid w:val="00351A42"/>
    <w:rsid w:val="00351A54"/>
    <w:rsid w:val="00351A9A"/>
    <w:rsid w:val="00351B32"/>
    <w:rsid w:val="00351B58"/>
    <w:rsid w:val="00351B98"/>
    <w:rsid w:val="00351C2C"/>
    <w:rsid w:val="00351D22"/>
    <w:rsid w:val="00351F7A"/>
    <w:rsid w:val="003521A1"/>
    <w:rsid w:val="003521B3"/>
    <w:rsid w:val="003522A3"/>
    <w:rsid w:val="003522DB"/>
    <w:rsid w:val="00352317"/>
    <w:rsid w:val="00352373"/>
    <w:rsid w:val="00352399"/>
    <w:rsid w:val="003523A3"/>
    <w:rsid w:val="003523A4"/>
    <w:rsid w:val="00352500"/>
    <w:rsid w:val="00352509"/>
    <w:rsid w:val="0035255B"/>
    <w:rsid w:val="003525ED"/>
    <w:rsid w:val="00352705"/>
    <w:rsid w:val="0035272C"/>
    <w:rsid w:val="003527D1"/>
    <w:rsid w:val="003527DA"/>
    <w:rsid w:val="00352845"/>
    <w:rsid w:val="0035297F"/>
    <w:rsid w:val="003529DD"/>
    <w:rsid w:val="00352A39"/>
    <w:rsid w:val="00352AC6"/>
    <w:rsid w:val="00352C0E"/>
    <w:rsid w:val="00352C19"/>
    <w:rsid w:val="00352D02"/>
    <w:rsid w:val="00352E06"/>
    <w:rsid w:val="00352F59"/>
    <w:rsid w:val="00352F77"/>
    <w:rsid w:val="00352FAA"/>
    <w:rsid w:val="00352FF0"/>
    <w:rsid w:val="00353015"/>
    <w:rsid w:val="00353022"/>
    <w:rsid w:val="00353162"/>
    <w:rsid w:val="0035316D"/>
    <w:rsid w:val="0035324F"/>
    <w:rsid w:val="0035327F"/>
    <w:rsid w:val="003532BC"/>
    <w:rsid w:val="003532C4"/>
    <w:rsid w:val="0035330E"/>
    <w:rsid w:val="0035331A"/>
    <w:rsid w:val="0035339C"/>
    <w:rsid w:val="003533D3"/>
    <w:rsid w:val="003533FE"/>
    <w:rsid w:val="003534E6"/>
    <w:rsid w:val="003535B8"/>
    <w:rsid w:val="003535BF"/>
    <w:rsid w:val="003535F5"/>
    <w:rsid w:val="0035363D"/>
    <w:rsid w:val="003536C3"/>
    <w:rsid w:val="0035385D"/>
    <w:rsid w:val="00353873"/>
    <w:rsid w:val="003538D1"/>
    <w:rsid w:val="003538F9"/>
    <w:rsid w:val="00353901"/>
    <w:rsid w:val="00353919"/>
    <w:rsid w:val="00353986"/>
    <w:rsid w:val="003539A4"/>
    <w:rsid w:val="00353A05"/>
    <w:rsid w:val="00353A1E"/>
    <w:rsid w:val="00353A68"/>
    <w:rsid w:val="00353AF4"/>
    <w:rsid w:val="00353C24"/>
    <w:rsid w:val="00353D38"/>
    <w:rsid w:val="00353D54"/>
    <w:rsid w:val="00353D69"/>
    <w:rsid w:val="00353E49"/>
    <w:rsid w:val="003540BD"/>
    <w:rsid w:val="0035420A"/>
    <w:rsid w:val="00354237"/>
    <w:rsid w:val="0035423A"/>
    <w:rsid w:val="00354252"/>
    <w:rsid w:val="00354305"/>
    <w:rsid w:val="00354386"/>
    <w:rsid w:val="003543D3"/>
    <w:rsid w:val="0035447D"/>
    <w:rsid w:val="00354591"/>
    <w:rsid w:val="00354597"/>
    <w:rsid w:val="003545C7"/>
    <w:rsid w:val="00354600"/>
    <w:rsid w:val="0035469A"/>
    <w:rsid w:val="003546C5"/>
    <w:rsid w:val="003546CC"/>
    <w:rsid w:val="003546FA"/>
    <w:rsid w:val="0035474A"/>
    <w:rsid w:val="0035476E"/>
    <w:rsid w:val="00354774"/>
    <w:rsid w:val="003547A9"/>
    <w:rsid w:val="003547FC"/>
    <w:rsid w:val="00354846"/>
    <w:rsid w:val="00354896"/>
    <w:rsid w:val="003548F6"/>
    <w:rsid w:val="00354927"/>
    <w:rsid w:val="003549A6"/>
    <w:rsid w:val="003549BE"/>
    <w:rsid w:val="00354A3F"/>
    <w:rsid w:val="00354BE7"/>
    <w:rsid w:val="00354C0B"/>
    <w:rsid w:val="00354CB9"/>
    <w:rsid w:val="00354D16"/>
    <w:rsid w:val="00354E1B"/>
    <w:rsid w:val="00354E6C"/>
    <w:rsid w:val="00354E9B"/>
    <w:rsid w:val="00354E9E"/>
    <w:rsid w:val="00354EEC"/>
    <w:rsid w:val="00354F13"/>
    <w:rsid w:val="003550B6"/>
    <w:rsid w:val="0035522B"/>
    <w:rsid w:val="003552EC"/>
    <w:rsid w:val="003552EE"/>
    <w:rsid w:val="0035543B"/>
    <w:rsid w:val="003554B4"/>
    <w:rsid w:val="003554DF"/>
    <w:rsid w:val="0035550A"/>
    <w:rsid w:val="003555D3"/>
    <w:rsid w:val="003557D0"/>
    <w:rsid w:val="003557F9"/>
    <w:rsid w:val="00355838"/>
    <w:rsid w:val="003558BE"/>
    <w:rsid w:val="003559A8"/>
    <w:rsid w:val="003559D6"/>
    <w:rsid w:val="00355A0B"/>
    <w:rsid w:val="00355A90"/>
    <w:rsid w:val="00355B43"/>
    <w:rsid w:val="00355B89"/>
    <w:rsid w:val="00355C00"/>
    <w:rsid w:val="00355C38"/>
    <w:rsid w:val="00355D0F"/>
    <w:rsid w:val="00355E67"/>
    <w:rsid w:val="00355E7A"/>
    <w:rsid w:val="00355EC7"/>
    <w:rsid w:val="00355ECB"/>
    <w:rsid w:val="00355F44"/>
    <w:rsid w:val="00355FB7"/>
    <w:rsid w:val="00356026"/>
    <w:rsid w:val="003560B8"/>
    <w:rsid w:val="00356181"/>
    <w:rsid w:val="00356249"/>
    <w:rsid w:val="0035646B"/>
    <w:rsid w:val="003565A5"/>
    <w:rsid w:val="003565B3"/>
    <w:rsid w:val="00356655"/>
    <w:rsid w:val="003566C0"/>
    <w:rsid w:val="00356744"/>
    <w:rsid w:val="0035684B"/>
    <w:rsid w:val="00356881"/>
    <w:rsid w:val="003568D7"/>
    <w:rsid w:val="00356913"/>
    <w:rsid w:val="00356988"/>
    <w:rsid w:val="00356AFB"/>
    <w:rsid w:val="00356B91"/>
    <w:rsid w:val="00356C19"/>
    <w:rsid w:val="00356C45"/>
    <w:rsid w:val="00356C75"/>
    <w:rsid w:val="00356D07"/>
    <w:rsid w:val="00356D18"/>
    <w:rsid w:val="00356DA8"/>
    <w:rsid w:val="00356E5E"/>
    <w:rsid w:val="00356EBE"/>
    <w:rsid w:val="00356F6A"/>
    <w:rsid w:val="00356F71"/>
    <w:rsid w:val="00356F75"/>
    <w:rsid w:val="00357043"/>
    <w:rsid w:val="00357050"/>
    <w:rsid w:val="003570AF"/>
    <w:rsid w:val="00357135"/>
    <w:rsid w:val="00357145"/>
    <w:rsid w:val="00357150"/>
    <w:rsid w:val="003571AC"/>
    <w:rsid w:val="00357218"/>
    <w:rsid w:val="0035738B"/>
    <w:rsid w:val="003573FA"/>
    <w:rsid w:val="003574E9"/>
    <w:rsid w:val="00357508"/>
    <w:rsid w:val="00357531"/>
    <w:rsid w:val="0035763F"/>
    <w:rsid w:val="0035768B"/>
    <w:rsid w:val="00357732"/>
    <w:rsid w:val="00357748"/>
    <w:rsid w:val="003577B4"/>
    <w:rsid w:val="00357815"/>
    <w:rsid w:val="00357859"/>
    <w:rsid w:val="003578CB"/>
    <w:rsid w:val="003578F3"/>
    <w:rsid w:val="00357980"/>
    <w:rsid w:val="003579DC"/>
    <w:rsid w:val="00357A3E"/>
    <w:rsid w:val="00357A64"/>
    <w:rsid w:val="00357AAF"/>
    <w:rsid w:val="00357ADD"/>
    <w:rsid w:val="00357B16"/>
    <w:rsid w:val="00357BAB"/>
    <w:rsid w:val="00357BEE"/>
    <w:rsid w:val="00357C36"/>
    <w:rsid w:val="00357C9A"/>
    <w:rsid w:val="00357CC5"/>
    <w:rsid w:val="00357CCF"/>
    <w:rsid w:val="00357D4F"/>
    <w:rsid w:val="00357E58"/>
    <w:rsid w:val="0035E796"/>
    <w:rsid w:val="00360086"/>
    <w:rsid w:val="003600AB"/>
    <w:rsid w:val="00360107"/>
    <w:rsid w:val="0036010A"/>
    <w:rsid w:val="0036010C"/>
    <w:rsid w:val="00360168"/>
    <w:rsid w:val="003602DC"/>
    <w:rsid w:val="003602FD"/>
    <w:rsid w:val="00360303"/>
    <w:rsid w:val="0036035B"/>
    <w:rsid w:val="003603D5"/>
    <w:rsid w:val="0036054C"/>
    <w:rsid w:val="00360590"/>
    <w:rsid w:val="00360633"/>
    <w:rsid w:val="00360634"/>
    <w:rsid w:val="003606EF"/>
    <w:rsid w:val="003607BB"/>
    <w:rsid w:val="00360823"/>
    <w:rsid w:val="00360877"/>
    <w:rsid w:val="0036088A"/>
    <w:rsid w:val="00360975"/>
    <w:rsid w:val="00360A85"/>
    <w:rsid w:val="00360AEF"/>
    <w:rsid w:val="00360C49"/>
    <w:rsid w:val="00360CDD"/>
    <w:rsid w:val="00360D2C"/>
    <w:rsid w:val="00360D75"/>
    <w:rsid w:val="00360E6C"/>
    <w:rsid w:val="00360E77"/>
    <w:rsid w:val="00360E7F"/>
    <w:rsid w:val="00360EB0"/>
    <w:rsid w:val="00360F09"/>
    <w:rsid w:val="00360FE5"/>
    <w:rsid w:val="00361036"/>
    <w:rsid w:val="003610C6"/>
    <w:rsid w:val="003610CD"/>
    <w:rsid w:val="00361122"/>
    <w:rsid w:val="0036116C"/>
    <w:rsid w:val="0036121E"/>
    <w:rsid w:val="00361299"/>
    <w:rsid w:val="0036130F"/>
    <w:rsid w:val="00361318"/>
    <w:rsid w:val="0036132A"/>
    <w:rsid w:val="003613D0"/>
    <w:rsid w:val="0036148B"/>
    <w:rsid w:val="003614D3"/>
    <w:rsid w:val="003614E0"/>
    <w:rsid w:val="003614E5"/>
    <w:rsid w:val="003615FB"/>
    <w:rsid w:val="0036161F"/>
    <w:rsid w:val="00361672"/>
    <w:rsid w:val="00361838"/>
    <w:rsid w:val="00361839"/>
    <w:rsid w:val="003618C1"/>
    <w:rsid w:val="00361959"/>
    <w:rsid w:val="00361A40"/>
    <w:rsid w:val="00361AA5"/>
    <w:rsid w:val="00361AE9"/>
    <w:rsid w:val="00361BEC"/>
    <w:rsid w:val="00361C28"/>
    <w:rsid w:val="00361C77"/>
    <w:rsid w:val="00361F43"/>
    <w:rsid w:val="00361F50"/>
    <w:rsid w:val="00361F80"/>
    <w:rsid w:val="00361F92"/>
    <w:rsid w:val="00361FD0"/>
    <w:rsid w:val="0036202C"/>
    <w:rsid w:val="0036205E"/>
    <w:rsid w:val="0036211A"/>
    <w:rsid w:val="00362202"/>
    <w:rsid w:val="0036231D"/>
    <w:rsid w:val="0036237B"/>
    <w:rsid w:val="003623BD"/>
    <w:rsid w:val="0036247F"/>
    <w:rsid w:val="003625B4"/>
    <w:rsid w:val="003626F7"/>
    <w:rsid w:val="00362748"/>
    <w:rsid w:val="0036279B"/>
    <w:rsid w:val="003627B1"/>
    <w:rsid w:val="003627CC"/>
    <w:rsid w:val="003628D8"/>
    <w:rsid w:val="0036290E"/>
    <w:rsid w:val="0036297F"/>
    <w:rsid w:val="003629ED"/>
    <w:rsid w:val="00362A0F"/>
    <w:rsid w:val="00362B64"/>
    <w:rsid w:val="00362B78"/>
    <w:rsid w:val="00362BB3"/>
    <w:rsid w:val="00362C2D"/>
    <w:rsid w:val="00362D10"/>
    <w:rsid w:val="00362EB8"/>
    <w:rsid w:val="00362F5F"/>
    <w:rsid w:val="00362FCD"/>
    <w:rsid w:val="00362FEE"/>
    <w:rsid w:val="0036316F"/>
    <w:rsid w:val="003631E6"/>
    <w:rsid w:val="0036322F"/>
    <w:rsid w:val="003632F6"/>
    <w:rsid w:val="0036334B"/>
    <w:rsid w:val="003633BD"/>
    <w:rsid w:val="0036341C"/>
    <w:rsid w:val="0036348D"/>
    <w:rsid w:val="00363578"/>
    <w:rsid w:val="003635FD"/>
    <w:rsid w:val="00363634"/>
    <w:rsid w:val="00363675"/>
    <w:rsid w:val="003636CB"/>
    <w:rsid w:val="00363743"/>
    <w:rsid w:val="00363911"/>
    <w:rsid w:val="00363A52"/>
    <w:rsid w:val="00363B64"/>
    <w:rsid w:val="00363C0A"/>
    <w:rsid w:val="00363C0C"/>
    <w:rsid w:val="00363D38"/>
    <w:rsid w:val="00363D65"/>
    <w:rsid w:val="00363D93"/>
    <w:rsid w:val="00363DB5"/>
    <w:rsid w:val="00363DBE"/>
    <w:rsid w:val="00363E30"/>
    <w:rsid w:val="00363E70"/>
    <w:rsid w:val="00363F36"/>
    <w:rsid w:val="00363F49"/>
    <w:rsid w:val="00363F85"/>
    <w:rsid w:val="00363FD1"/>
    <w:rsid w:val="003640A6"/>
    <w:rsid w:val="003641E1"/>
    <w:rsid w:val="00364291"/>
    <w:rsid w:val="003642C0"/>
    <w:rsid w:val="00364518"/>
    <w:rsid w:val="00364562"/>
    <w:rsid w:val="003645A7"/>
    <w:rsid w:val="003645CB"/>
    <w:rsid w:val="003645E9"/>
    <w:rsid w:val="003645F7"/>
    <w:rsid w:val="003645F9"/>
    <w:rsid w:val="003646C3"/>
    <w:rsid w:val="00364744"/>
    <w:rsid w:val="00364763"/>
    <w:rsid w:val="003647A0"/>
    <w:rsid w:val="003647B3"/>
    <w:rsid w:val="0036488A"/>
    <w:rsid w:val="0036489E"/>
    <w:rsid w:val="00364918"/>
    <w:rsid w:val="003649D0"/>
    <w:rsid w:val="003649D1"/>
    <w:rsid w:val="00364AA9"/>
    <w:rsid w:val="00364AE3"/>
    <w:rsid w:val="00364B36"/>
    <w:rsid w:val="00364B4E"/>
    <w:rsid w:val="00364C18"/>
    <w:rsid w:val="00364C45"/>
    <w:rsid w:val="00364D86"/>
    <w:rsid w:val="00364E10"/>
    <w:rsid w:val="00364E96"/>
    <w:rsid w:val="00364F7C"/>
    <w:rsid w:val="00364F9C"/>
    <w:rsid w:val="00364FA0"/>
    <w:rsid w:val="00364FB7"/>
    <w:rsid w:val="00364FBF"/>
    <w:rsid w:val="00365006"/>
    <w:rsid w:val="0036500D"/>
    <w:rsid w:val="00365099"/>
    <w:rsid w:val="003650CB"/>
    <w:rsid w:val="0036512C"/>
    <w:rsid w:val="00365134"/>
    <w:rsid w:val="00365201"/>
    <w:rsid w:val="00365215"/>
    <w:rsid w:val="0036522F"/>
    <w:rsid w:val="00365261"/>
    <w:rsid w:val="003652A0"/>
    <w:rsid w:val="003652C0"/>
    <w:rsid w:val="00365332"/>
    <w:rsid w:val="0036547D"/>
    <w:rsid w:val="003654E6"/>
    <w:rsid w:val="00365502"/>
    <w:rsid w:val="0036550B"/>
    <w:rsid w:val="00365544"/>
    <w:rsid w:val="003655A1"/>
    <w:rsid w:val="003655A2"/>
    <w:rsid w:val="003655F0"/>
    <w:rsid w:val="003656CC"/>
    <w:rsid w:val="0036573E"/>
    <w:rsid w:val="00365790"/>
    <w:rsid w:val="00365891"/>
    <w:rsid w:val="003658BE"/>
    <w:rsid w:val="0036593B"/>
    <w:rsid w:val="0036593F"/>
    <w:rsid w:val="00365972"/>
    <w:rsid w:val="00365A33"/>
    <w:rsid w:val="00365A3C"/>
    <w:rsid w:val="00365AED"/>
    <w:rsid w:val="00365C8B"/>
    <w:rsid w:val="00365C97"/>
    <w:rsid w:val="00365D04"/>
    <w:rsid w:val="00365D6A"/>
    <w:rsid w:val="00365EF5"/>
    <w:rsid w:val="00365F16"/>
    <w:rsid w:val="00366011"/>
    <w:rsid w:val="0036611B"/>
    <w:rsid w:val="003661B8"/>
    <w:rsid w:val="0036626F"/>
    <w:rsid w:val="00366288"/>
    <w:rsid w:val="003664F9"/>
    <w:rsid w:val="00366543"/>
    <w:rsid w:val="003665B2"/>
    <w:rsid w:val="003665EE"/>
    <w:rsid w:val="003665F6"/>
    <w:rsid w:val="0036661F"/>
    <w:rsid w:val="003666A4"/>
    <w:rsid w:val="00366753"/>
    <w:rsid w:val="003667AD"/>
    <w:rsid w:val="0036684B"/>
    <w:rsid w:val="003668C1"/>
    <w:rsid w:val="003668FA"/>
    <w:rsid w:val="003669C1"/>
    <w:rsid w:val="00366A84"/>
    <w:rsid w:val="00366C02"/>
    <w:rsid w:val="00366C7C"/>
    <w:rsid w:val="00366C99"/>
    <w:rsid w:val="00366D90"/>
    <w:rsid w:val="00366D9D"/>
    <w:rsid w:val="00366DFE"/>
    <w:rsid w:val="00366FB1"/>
    <w:rsid w:val="00366FCE"/>
    <w:rsid w:val="0036710A"/>
    <w:rsid w:val="003671C3"/>
    <w:rsid w:val="003671E1"/>
    <w:rsid w:val="00367245"/>
    <w:rsid w:val="0036726E"/>
    <w:rsid w:val="00367376"/>
    <w:rsid w:val="003674A9"/>
    <w:rsid w:val="0036750D"/>
    <w:rsid w:val="00367539"/>
    <w:rsid w:val="00367557"/>
    <w:rsid w:val="0036756C"/>
    <w:rsid w:val="0036767A"/>
    <w:rsid w:val="003676F0"/>
    <w:rsid w:val="00367727"/>
    <w:rsid w:val="00367766"/>
    <w:rsid w:val="00367792"/>
    <w:rsid w:val="0036779D"/>
    <w:rsid w:val="0036779F"/>
    <w:rsid w:val="0036781D"/>
    <w:rsid w:val="00367861"/>
    <w:rsid w:val="003678A6"/>
    <w:rsid w:val="00367921"/>
    <w:rsid w:val="00367947"/>
    <w:rsid w:val="003679B2"/>
    <w:rsid w:val="00367A28"/>
    <w:rsid w:val="00367A68"/>
    <w:rsid w:val="00367A8A"/>
    <w:rsid w:val="00367A98"/>
    <w:rsid w:val="00367B3D"/>
    <w:rsid w:val="00367B54"/>
    <w:rsid w:val="00367BDD"/>
    <w:rsid w:val="00367C4D"/>
    <w:rsid w:val="00367CB4"/>
    <w:rsid w:val="00367CC5"/>
    <w:rsid w:val="00367CDE"/>
    <w:rsid w:val="00367E0F"/>
    <w:rsid w:val="00367E42"/>
    <w:rsid w:val="00367F29"/>
    <w:rsid w:val="00367F62"/>
    <w:rsid w:val="00367FD2"/>
    <w:rsid w:val="00370101"/>
    <w:rsid w:val="00370130"/>
    <w:rsid w:val="0037022D"/>
    <w:rsid w:val="00370286"/>
    <w:rsid w:val="00370342"/>
    <w:rsid w:val="003703AD"/>
    <w:rsid w:val="003703DC"/>
    <w:rsid w:val="00370548"/>
    <w:rsid w:val="0037055B"/>
    <w:rsid w:val="003705D0"/>
    <w:rsid w:val="0037061B"/>
    <w:rsid w:val="00370675"/>
    <w:rsid w:val="003706B4"/>
    <w:rsid w:val="0037071A"/>
    <w:rsid w:val="00370828"/>
    <w:rsid w:val="00370990"/>
    <w:rsid w:val="00370AD9"/>
    <w:rsid w:val="00370C2B"/>
    <w:rsid w:val="00370CAB"/>
    <w:rsid w:val="00370CBE"/>
    <w:rsid w:val="00370D2A"/>
    <w:rsid w:val="00370D66"/>
    <w:rsid w:val="00370D76"/>
    <w:rsid w:val="00370D7B"/>
    <w:rsid w:val="00370E60"/>
    <w:rsid w:val="00370E8C"/>
    <w:rsid w:val="00370EE3"/>
    <w:rsid w:val="00370F26"/>
    <w:rsid w:val="00370FAB"/>
    <w:rsid w:val="00370FB3"/>
    <w:rsid w:val="00371004"/>
    <w:rsid w:val="003710C8"/>
    <w:rsid w:val="003711BF"/>
    <w:rsid w:val="0037126C"/>
    <w:rsid w:val="00371274"/>
    <w:rsid w:val="003715BE"/>
    <w:rsid w:val="0037174F"/>
    <w:rsid w:val="003717C1"/>
    <w:rsid w:val="00371814"/>
    <w:rsid w:val="00371913"/>
    <w:rsid w:val="0037195A"/>
    <w:rsid w:val="003719EB"/>
    <w:rsid w:val="00371A83"/>
    <w:rsid w:val="00371B1B"/>
    <w:rsid w:val="00371B41"/>
    <w:rsid w:val="00371B57"/>
    <w:rsid w:val="00371B8E"/>
    <w:rsid w:val="00371BD3"/>
    <w:rsid w:val="00371CB4"/>
    <w:rsid w:val="00371CC7"/>
    <w:rsid w:val="00371CF2"/>
    <w:rsid w:val="00371D41"/>
    <w:rsid w:val="00371E0D"/>
    <w:rsid w:val="00371E24"/>
    <w:rsid w:val="00371E69"/>
    <w:rsid w:val="00371EA6"/>
    <w:rsid w:val="00371EAF"/>
    <w:rsid w:val="00371F9B"/>
    <w:rsid w:val="00372019"/>
    <w:rsid w:val="0037202D"/>
    <w:rsid w:val="00372044"/>
    <w:rsid w:val="00372105"/>
    <w:rsid w:val="00372215"/>
    <w:rsid w:val="0037226B"/>
    <w:rsid w:val="003723D2"/>
    <w:rsid w:val="0037246D"/>
    <w:rsid w:val="003724AB"/>
    <w:rsid w:val="00372595"/>
    <w:rsid w:val="003725C0"/>
    <w:rsid w:val="003725F1"/>
    <w:rsid w:val="00372685"/>
    <w:rsid w:val="003726E7"/>
    <w:rsid w:val="00372886"/>
    <w:rsid w:val="003728AB"/>
    <w:rsid w:val="0037291B"/>
    <w:rsid w:val="00372A43"/>
    <w:rsid w:val="00372A4C"/>
    <w:rsid w:val="00372B10"/>
    <w:rsid w:val="00372B18"/>
    <w:rsid w:val="00372B25"/>
    <w:rsid w:val="00372B35"/>
    <w:rsid w:val="00372B84"/>
    <w:rsid w:val="00372BBE"/>
    <w:rsid w:val="00372C16"/>
    <w:rsid w:val="00372C61"/>
    <w:rsid w:val="00372C73"/>
    <w:rsid w:val="00372D75"/>
    <w:rsid w:val="00372DD4"/>
    <w:rsid w:val="00372E6D"/>
    <w:rsid w:val="00372F67"/>
    <w:rsid w:val="00372FB8"/>
    <w:rsid w:val="00372FCC"/>
    <w:rsid w:val="00373067"/>
    <w:rsid w:val="003730BE"/>
    <w:rsid w:val="00373296"/>
    <w:rsid w:val="003732F8"/>
    <w:rsid w:val="0037334C"/>
    <w:rsid w:val="00373384"/>
    <w:rsid w:val="003733E7"/>
    <w:rsid w:val="003733FC"/>
    <w:rsid w:val="0037346F"/>
    <w:rsid w:val="003735B2"/>
    <w:rsid w:val="003735CC"/>
    <w:rsid w:val="003735D5"/>
    <w:rsid w:val="003735FD"/>
    <w:rsid w:val="00373611"/>
    <w:rsid w:val="00373781"/>
    <w:rsid w:val="003737BA"/>
    <w:rsid w:val="003737BB"/>
    <w:rsid w:val="003737DC"/>
    <w:rsid w:val="0037381E"/>
    <w:rsid w:val="00373837"/>
    <w:rsid w:val="003738CD"/>
    <w:rsid w:val="003738E4"/>
    <w:rsid w:val="00373913"/>
    <w:rsid w:val="00373994"/>
    <w:rsid w:val="00373A65"/>
    <w:rsid w:val="00373A8C"/>
    <w:rsid w:val="00373AAD"/>
    <w:rsid w:val="00373AFD"/>
    <w:rsid w:val="00373B90"/>
    <w:rsid w:val="00373C0B"/>
    <w:rsid w:val="00373C53"/>
    <w:rsid w:val="00373C56"/>
    <w:rsid w:val="00373C93"/>
    <w:rsid w:val="00373CE7"/>
    <w:rsid w:val="00373D9A"/>
    <w:rsid w:val="00373DA5"/>
    <w:rsid w:val="00373DF6"/>
    <w:rsid w:val="00373E44"/>
    <w:rsid w:val="00373F11"/>
    <w:rsid w:val="00373F3B"/>
    <w:rsid w:val="00373FA2"/>
    <w:rsid w:val="00373FE2"/>
    <w:rsid w:val="00374027"/>
    <w:rsid w:val="00374106"/>
    <w:rsid w:val="00374150"/>
    <w:rsid w:val="0037419B"/>
    <w:rsid w:val="0037424D"/>
    <w:rsid w:val="0037434F"/>
    <w:rsid w:val="0037442C"/>
    <w:rsid w:val="0037447A"/>
    <w:rsid w:val="003744CE"/>
    <w:rsid w:val="003745A3"/>
    <w:rsid w:val="003745C0"/>
    <w:rsid w:val="00374609"/>
    <w:rsid w:val="00374638"/>
    <w:rsid w:val="00374644"/>
    <w:rsid w:val="00374658"/>
    <w:rsid w:val="00374736"/>
    <w:rsid w:val="0037480F"/>
    <w:rsid w:val="00374854"/>
    <w:rsid w:val="00374987"/>
    <w:rsid w:val="0037498D"/>
    <w:rsid w:val="00374ADB"/>
    <w:rsid w:val="00374B8B"/>
    <w:rsid w:val="00374C06"/>
    <w:rsid w:val="00374C0B"/>
    <w:rsid w:val="00374C30"/>
    <w:rsid w:val="00374C38"/>
    <w:rsid w:val="00374CE7"/>
    <w:rsid w:val="00374D3E"/>
    <w:rsid w:val="00374D45"/>
    <w:rsid w:val="00374EB2"/>
    <w:rsid w:val="00374FAA"/>
    <w:rsid w:val="0037503C"/>
    <w:rsid w:val="00375123"/>
    <w:rsid w:val="003751DA"/>
    <w:rsid w:val="00375245"/>
    <w:rsid w:val="0037529E"/>
    <w:rsid w:val="003753C1"/>
    <w:rsid w:val="0037540B"/>
    <w:rsid w:val="00375434"/>
    <w:rsid w:val="003754E8"/>
    <w:rsid w:val="00375617"/>
    <w:rsid w:val="0037562A"/>
    <w:rsid w:val="003757F1"/>
    <w:rsid w:val="0037593A"/>
    <w:rsid w:val="00375A80"/>
    <w:rsid w:val="00375BA5"/>
    <w:rsid w:val="00375C8D"/>
    <w:rsid w:val="00375D82"/>
    <w:rsid w:val="00375DBB"/>
    <w:rsid w:val="00375F36"/>
    <w:rsid w:val="00375FA0"/>
    <w:rsid w:val="00375FA4"/>
    <w:rsid w:val="00376010"/>
    <w:rsid w:val="00376095"/>
    <w:rsid w:val="0037616E"/>
    <w:rsid w:val="003761D5"/>
    <w:rsid w:val="0037622C"/>
    <w:rsid w:val="00376275"/>
    <w:rsid w:val="003762AF"/>
    <w:rsid w:val="003762C4"/>
    <w:rsid w:val="003762D6"/>
    <w:rsid w:val="003763A8"/>
    <w:rsid w:val="00376455"/>
    <w:rsid w:val="003764B0"/>
    <w:rsid w:val="0037650F"/>
    <w:rsid w:val="00376584"/>
    <w:rsid w:val="0037658E"/>
    <w:rsid w:val="0037661C"/>
    <w:rsid w:val="00376652"/>
    <w:rsid w:val="00376699"/>
    <w:rsid w:val="003766CA"/>
    <w:rsid w:val="0037673B"/>
    <w:rsid w:val="003767C2"/>
    <w:rsid w:val="0037691B"/>
    <w:rsid w:val="0037692A"/>
    <w:rsid w:val="003769D3"/>
    <w:rsid w:val="00376A16"/>
    <w:rsid w:val="00376A18"/>
    <w:rsid w:val="00376A3E"/>
    <w:rsid w:val="00376B49"/>
    <w:rsid w:val="00376B75"/>
    <w:rsid w:val="00376BC3"/>
    <w:rsid w:val="00376CBC"/>
    <w:rsid w:val="00376EB0"/>
    <w:rsid w:val="00376F13"/>
    <w:rsid w:val="00376F1D"/>
    <w:rsid w:val="003771F8"/>
    <w:rsid w:val="00377331"/>
    <w:rsid w:val="003773A5"/>
    <w:rsid w:val="003774CB"/>
    <w:rsid w:val="0037753E"/>
    <w:rsid w:val="003775BE"/>
    <w:rsid w:val="003775CE"/>
    <w:rsid w:val="0037762E"/>
    <w:rsid w:val="0037764F"/>
    <w:rsid w:val="0037775F"/>
    <w:rsid w:val="0037777F"/>
    <w:rsid w:val="00377813"/>
    <w:rsid w:val="0037785B"/>
    <w:rsid w:val="003778BA"/>
    <w:rsid w:val="00377921"/>
    <w:rsid w:val="00377AA1"/>
    <w:rsid w:val="00377AB9"/>
    <w:rsid w:val="00377B74"/>
    <w:rsid w:val="00377B8A"/>
    <w:rsid w:val="00377C01"/>
    <w:rsid w:val="00377C0F"/>
    <w:rsid w:val="00377C88"/>
    <w:rsid w:val="00377C8A"/>
    <w:rsid w:val="00377C8E"/>
    <w:rsid w:val="00377CD7"/>
    <w:rsid w:val="00377DCF"/>
    <w:rsid w:val="00377DE4"/>
    <w:rsid w:val="00377E14"/>
    <w:rsid w:val="00377E31"/>
    <w:rsid w:val="00377EA3"/>
    <w:rsid w:val="00377F5E"/>
    <w:rsid w:val="00377FC6"/>
    <w:rsid w:val="00377FF4"/>
    <w:rsid w:val="003800B9"/>
    <w:rsid w:val="003801DE"/>
    <w:rsid w:val="003801EA"/>
    <w:rsid w:val="00380276"/>
    <w:rsid w:val="0038028E"/>
    <w:rsid w:val="003802CA"/>
    <w:rsid w:val="003802CD"/>
    <w:rsid w:val="003802FE"/>
    <w:rsid w:val="003803CF"/>
    <w:rsid w:val="003803EE"/>
    <w:rsid w:val="0038044C"/>
    <w:rsid w:val="00380466"/>
    <w:rsid w:val="003804AF"/>
    <w:rsid w:val="00380585"/>
    <w:rsid w:val="00380601"/>
    <w:rsid w:val="00380767"/>
    <w:rsid w:val="00380781"/>
    <w:rsid w:val="003807BC"/>
    <w:rsid w:val="00380982"/>
    <w:rsid w:val="003809AE"/>
    <w:rsid w:val="00380A90"/>
    <w:rsid w:val="00380A91"/>
    <w:rsid w:val="00380B31"/>
    <w:rsid w:val="00380BC7"/>
    <w:rsid w:val="00380CBF"/>
    <w:rsid w:val="00380D3F"/>
    <w:rsid w:val="00380D47"/>
    <w:rsid w:val="00380D48"/>
    <w:rsid w:val="00380D58"/>
    <w:rsid w:val="00380DAB"/>
    <w:rsid w:val="00380DB4"/>
    <w:rsid w:val="00380DFF"/>
    <w:rsid w:val="00380E1C"/>
    <w:rsid w:val="00380ECF"/>
    <w:rsid w:val="00380F0B"/>
    <w:rsid w:val="00380F0F"/>
    <w:rsid w:val="00381002"/>
    <w:rsid w:val="0038107B"/>
    <w:rsid w:val="00381106"/>
    <w:rsid w:val="00381178"/>
    <w:rsid w:val="0038121F"/>
    <w:rsid w:val="00381251"/>
    <w:rsid w:val="00381288"/>
    <w:rsid w:val="003813CE"/>
    <w:rsid w:val="003814C5"/>
    <w:rsid w:val="0038151A"/>
    <w:rsid w:val="0038151B"/>
    <w:rsid w:val="00381620"/>
    <w:rsid w:val="0038172A"/>
    <w:rsid w:val="003817A4"/>
    <w:rsid w:val="003817B8"/>
    <w:rsid w:val="003817FC"/>
    <w:rsid w:val="00381820"/>
    <w:rsid w:val="00381841"/>
    <w:rsid w:val="00381873"/>
    <w:rsid w:val="003818A8"/>
    <w:rsid w:val="00381956"/>
    <w:rsid w:val="003819CC"/>
    <w:rsid w:val="003819CD"/>
    <w:rsid w:val="00381A34"/>
    <w:rsid w:val="00381A4B"/>
    <w:rsid w:val="00381A75"/>
    <w:rsid w:val="00381B8B"/>
    <w:rsid w:val="00381BB0"/>
    <w:rsid w:val="00381BBE"/>
    <w:rsid w:val="00381BFA"/>
    <w:rsid w:val="00381CC3"/>
    <w:rsid w:val="00381CCE"/>
    <w:rsid w:val="00381DB7"/>
    <w:rsid w:val="00381E5E"/>
    <w:rsid w:val="00381E7A"/>
    <w:rsid w:val="00381EDF"/>
    <w:rsid w:val="00382077"/>
    <w:rsid w:val="003820E2"/>
    <w:rsid w:val="00382177"/>
    <w:rsid w:val="003821BE"/>
    <w:rsid w:val="003822FE"/>
    <w:rsid w:val="003824A8"/>
    <w:rsid w:val="003824CD"/>
    <w:rsid w:val="00382543"/>
    <w:rsid w:val="003825B4"/>
    <w:rsid w:val="003825BD"/>
    <w:rsid w:val="00382663"/>
    <w:rsid w:val="003826E1"/>
    <w:rsid w:val="00382734"/>
    <w:rsid w:val="003827D3"/>
    <w:rsid w:val="003829F5"/>
    <w:rsid w:val="00382A06"/>
    <w:rsid w:val="00382AEE"/>
    <w:rsid w:val="00382BB8"/>
    <w:rsid w:val="00382C2B"/>
    <w:rsid w:val="00382C9F"/>
    <w:rsid w:val="00382CB2"/>
    <w:rsid w:val="00382CD1"/>
    <w:rsid w:val="00382CD5"/>
    <w:rsid w:val="00382DD1"/>
    <w:rsid w:val="00382DEE"/>
    <w:rsid w:val="00382E93"/>
    <w:rsid w:val="00382FD6"/>
    <w:rsid w:val="00382FFE"/>
    <w:rsid w:val="0038302E"/>
    <w:rsid w:val="00383040"/>
    <w:rsid w:val="00383077"/>
    <w:rsid w:val="00383080"/>
    <w:rsid w:val="0038308C"/>
    <w:rsid w:val="003830AC"/>
    <w:rsid w:val="0038317B"/>
    <w:rsid w:val="0038321D"/>
    <w:rsid w:val="00383339"/>
    <w:rsid w:val="00383439"/>
    <w:rsid w:val="003834F9"/>
    <w:rsid w:val="003835C6"/>
    <w:rsid w:val="003837EB"/>
    <w:rsid w:val="00383812"/>
    <w:rsid w:val="00383A6D"/>
    <w:rsid w:val="00383A75"/>
    <w:rsid w:val="00383A7C"/>
    <w:rsid w:val="00383A9F"/>
    <w:rsid w:val="00383B2B"/>
    <w:rsid w:val="00383B2F"/>
    <w:rsid w:val="00383BBD"/>
    <w:rsid w:val="00383CAB"/>
    <w:rsid w:val="00383E25"/>
    <w:rsid w:val="00383E29"/>
    <w:rsid w:val="00383E34"/>
    <w:rsid w:val="00383E54"/>
    <w:rsid w:val="00383E93"/>
    <w:rsid w:val="00383EA9"/>
    <w:rsid w:val="00383F5C"/>
    <w:rsid w:val="00383FFD"/>
    <w:rsid w:val="00384086"/>
    <w:rsid w:val="003840FD"/>
    <w:rsid w:val="00384125"/>
    <w:rsid w:val="0038414C"/>
    <w:rsid w:val="0038416A"/>
    <w:rsid w:val="003841E3"/>
    <w:rsid w:val="00384216"/>
    <w:rsid w:val="003842BD"/>
    <w:rsid w:val="003842BE"/>
    <w:rsid w:val="00384314"/>
    <w:rsid w:val="00384417"/>
    <w:rsid w:val="0038446A"/>
    <w:rsid w:val="00384480"/>
    <w:rsid w:val="003845D6"/>
    <w:rsid w:val="0038462A"/>
    <w:rsid w:val="0038469F"/>
    <w:rsid w:val="003847B9"/>
    <w:rsid w:val="003848AE"/>
    <w:rsid w:val="003848B7"/>
    <w:rsid w:val="003848FB"/>
    <w:rsid w:val="0038492D"/>
    <w:rsid w:val="003849A3"/>
    <w:rsid w:val="003849D6"/>
    <w:rsid w:val="00384A5D"/>
    <w:rsid w:val="00384B64"/>
    <w:rsid w:val="00384BBD"/>
    <w:rsid w:val="00384BF6"/>
    <w:rsid w:val="00384C26"/>
    <w:rsid w:val="00384C88"/>
    <w:rsid w:val="00384D67"/>
    <w:rsid w:val="00384E3B"/>
    <w:rsid w:val="00384E8A"/>
    <w:rsid w:val="00384ED3"/>
    <w:rsid w:val="00384F93"/>
    <w:rsid w:val="00384FA9"/>
    <w:rsid w:val="00385030"/>
    <w:rsid w:val="0038507A"/>
    <w:rsid w:val="00385094"/>
    <w:rsid w:val="003850C3"/>
    <w:rsid w:val="003851FB"/>
    <w:rsid w:val="0038527F"/>
    <w:rsid w:val="003853E6"/>
    <w:rsid w:val="00385419"/>
    <w:rsid w:val="0038545D"/>
    <w:rsid w:val="00385573"/>
    <w:rsid w:val="00385586"/>
    <w:rsid w:val="003855DB"/>
    <w:rsid w:val="00385614"/>
    <w:rsid w:val="00385775"/>
    <w:rsid w:val="003857AB"/>
    <w:rsid w:val="00385848"/>
    <w:rsid w:val="00385870"/>
    <w:rsid w:val="00385A5D"/>
    <w:rsid w:val="00385A7D"/>
    <w:rsid w:val="00385AE5"/>
    <w:rsid w:val="00385B53"/>
    <w:rsid w:val="00385B55"/>
    <w:rsid w:val="00385BAF"/>
    <w:rsid w:val="00385C6F"/>
    <w:rsid w:val="00385CC7"/>
    <w:rsid w:val="00385DA7"/>
    <w:rsid w:val="00385E09"/>
    <w:rsid w:val="00385E66"/>
    <w:rsid w:val="00385ECD"/>
    <w:rsid w:val="00385F5A"/>
    <w:rsid w:val="00385F91"/>
    <w:rsid w:val="00385FC5"/>
    <w:rsid w:val="00386070"/>
    <w:rsid w:val="003860C5"/>
    <w:rsid w:val="00386372"/>
    <w:rsid w:val="003863B7"/>
    <w:rsid w:val="00386408"/>
    <w:rsid w:val="003864A2"/>
    <w:rsid w:val="003864DD"/>
    <w:rsid w:val="003864E6"/>
    <w:rsid w:val="003865B6"/>
    <w:rsid w:val="003865F5"/>
    <w:rsid w:val="00386684"/>
    <w:rsid w:val="00386717"/>
    <w:rsid w:val="00386768"/>
    <w:rsid w:val="0038676F"/>
    <w:rsid w:val="003867D2"/>
    <w:rsid w:val="0038681F"/>
    <w:rsid w:val="0038688F"/>
    <w:rsid w:val="00386AF6"/>
    <w:rsid w:val="00386B40"/>
    <w:rsid w:val="00386B5B"/>
    <w:rsid w:val="00386BBD"/>
    <w:rsid w:val="00386BBF"/>
    <w:rsid w:val="00386C4E"/>
    <w:rsid w:val="00386C76"/>
    <w:rsid w:val="00386CC7"/>
    <w:rsid w:val="00386CFE"/>
    <w:rsid w:val="00386D50"/>
    <w:rsid w:val="00386DFE"/>
    <w:rsid w:val="00386E16"/>
    <w:rsid w:val="00386F26"/>
    <w:rsid w:val="00386F7E"/>
    <w:rsid w:val="00386FB7"/>
    <w:rsid w:val="00386FC9"/>
    <w:rsid w:val="00387045"/>
    <w:rsid w:val="00387182"/>
    <w:rsid w:val="00387259"/>
    <w:rsid w:val="0038726D"/>
    <w:rsid w:val="003872BD"/>
    <w:rsid w:val="003872C8"/>
    <w:rsid w:val="00387374"/>
    <w:rsid w:val="003874AF"/>
    <w:rsid w:val="003874C8"/>
    <w:rsid w:val="00387517"/>
    <w:rsid w:val="00387543"/>
    <w:rsid w:val="003875AC"/>
    <w:rsid w:val="003876F2"/>
    <w:rsid w:val="0038771D"/>
    <w:rsid w:val="0038778A"/>
    <w:rsid w:val="003877F0"/>
    <w:rsid w:val="00387842"/>
    <w:rsid w:val="003878A9"/>
    <w:rsid w:val="00387AB8"/>
    <w:rsid w:val="00387AC0"/>
    <w:rsid w:val="00387AE1"/>
    <w:rsid w:val="00387B0E"/>
    <w:rsid w:val="00387B10"/>
    <w:rsid w:val="00387B31"/>
    <w:rsid w:val="00387B4D"/>
    <w:rsid w:val="00387B58"/>
    <w:rsid w:val="00387BC4"/>
    <w:rsid w:val="00387C61"/>
    <w:rsid w:val="00387D23"/>
    <w:rsid w:val="00387D69"/>
    <w:rsid w:val="00387D7A"/>
    <w:rsid w:val="00387DE2"/>
    <w:rsid w:val="00387DE3"/>
    <w:rsid w:val="00387E8A"/>
    <w:rsid w:val="00387EB2"/>
    <w:rsid w:val="00387FA5"/>
    <w:rsid w:val="00387FDE"/>
    <w:rsid w:val="00387FF8"/>
    <w:rsid w:val="00390002"/>
    <w:rsid w:val="00390041"/>
    <w:rsid w:val="00390080"/>
    <w:rsid w:val="003900BE"/>
    <w:rsid w:val="00390137"/>
    <w:rsid w:val="003902DF"/>
    <w:rsid w:val="00390317"/>
    <w:rsid w:val="003903C5"/>
    <w:rsid w:val="00390415"/>
    <w:rsid w:val="003904F8"/>
    <w:rsid w:val="00390597"/>
    <w:rsid w:val="0039059D"/>
    <w:rsid w:val="0039063C"/>
    <w:rsid w:val="00390750"/>
    <w:rsid w:val="00390794"/>
    <w:rsid w:val="003907F3"/>
    <w:rsid w:val="0039085E"/>
    <w:rsid w:val="0039092A"/>
    <w:rsid w:val="003909D8"/>
    <w:rsid w:val="00390A3C"/>
    <w:rsid w:val="00390BB3"/>
    <w:rsid w:val="00390BBD"/>
    <w:rsid w:val="00390BC1"/>
    <w:rsid w:val="00390C88"/>
    <w:rsid w:val="00390CCD"/>
    <w:rsid w:val="00390DAF"/>
    <w:rsid w:val="00390DCE"/>
    <w:rsid w:val="00390DDF"/>
    <w:rsid w:val="00390FA8"/>
    <w:rsid w:val="00390FBB"/>
    <w:rsid w:val="0039110E"/>
    <w:rsid w:val="00391226"/>
    <w:rsid w:val="003913A1"/>
    <w:rsid w:val="00391441"/>
    <w:rsid w:val="00391485"/>
    <w:rsid w:val="003914A0"/>
    <w:rsid w:val="0039166E"/>
    <w:rsid w:val="003916A3"/>
    <w:rsid w:val="003918B7"/>
    <w:rsid w:val="00391984"/>
    <w:rsid w:val="00391994"/>
    <w:rsid w:val="003919DF"/>
    <w:rsid w:val="00391B17"/>
    <w:rsid w:val="00391B4D"/>
    <w:rsid w:val="00391B70"/>
    <w:rsid w:val="00391C38"/>
    <w:rsid w:val="00391C7D"/>
    <w:rsid w:val="00391D22"/>
    <w:rsid w:val="00391D85"/>
    <w:rsid w:val="00391DD6"/>
    <w:rsid w:val="00391E17"/>
    <w:rsid w:val="00391EB4"/>
    <w:rsid w:val="00391ECE"/>
    <w:rsid w:val="00391EDC"/>
    <w:rsid w:val="00391FE4"/>
    <w:rsid w:val="003920D9"/>
    <w:rsid w:val="003921E7"/>
    <w:rsid w:val="00392290"/>
    <w:rsid w:val="003922EB"/>
    <w:rsid w:val="003922EE"/>
    <w:rsid w:val="003923D8"/>
    <w:rsid w:val="00392401"/>
    <w:rsid w:val="00392447"/>
    <w:rsid w:val="00392467"/>
    <w:rsid w:val="003924B7"/>
    <w:rsid w:val="003925D0"/>
    <w:rsid w:val="003926EA"/>
    <w:rsid w:val="0039271E"/>
    <w:rsid w:val="0039276A"/>
    <w:rsid w:val="00392788"/>
    <w:rsid w:val="003927AA"/>
    <w:rsid w:val="0039281E"/>
    <w:rsid w:val="003928BC"/>
    <w:rsid w:val="00392902"/>
    <w:rsid w:val="00392A01"/>
    <w:rsid w:val="00392A6E"/>
    <w:rsid w:val="00392A8C"/>
    <w:rsid w:val="00392B68"/>
    <w:rsid w:val="00392B69"/>
    <w:rsid w:val="00392BF9"/>
    <w:rsid w:val="00392C5B"/>
    <w:rsid w:val="00392CC0"/>
    <w:rsid w:val="00392D84"/>
    <w:rsid w:val="00392DBF"/>
    <w:rsid w:val="00392E00"/>
    <w:rsid w:val="00392F01"/>
    <w:rsid w:val="00392F94"/>
    <w:rsid w:val="0039307B"/>
    <w:rsid w:val="003930A6"/>
    <w:rsid w:val="003930B6"/>
    <w:rsid w:val="00393104"/>
    <w:rsid w:val="003931CA"/>
    <w:rsid w:val="003931FE"/>
    <w:rsid w:val="003932F0"/>
    <w:rsid w:val="003933AF"/>
    <w:rsid w:val="003933E4"/>
    <w:rsid w:val="0039347F"/>
    <w:rsid w:val="0039348B"/>
    <w:rsid w:val="00393509"/>
    <w:rsid w:val="00393528"/>
    <w:rsid w:val="0039354C"/>
    <w:rsid w:val="00393563"/>
    <w:rsid w:val="003936FB"/>
    <w:rsid w:val="00393722"/>
    <w:rsid w:val="003938C2"/>
    <w:rsid w:val="003938CD"/>
    <w:rsid w:val="003939AA"/>
    <w:rsid w:val="00393A66"/>
    <w:rsid w:val="00393AAB"/>
    <w:rsid w:val="00393B85"/>
    <w:rsid w:val="00393B89"/>
    <w:rsid w:val="00393C39"/>
    <w:rsid w:val="00393C6D"/>
    <w:rsid w:val="00393CFF"/>
    <w:rsid w:val="00393D39"/>
    <w:rsid w:val="00393F84"/>
    <w:rsid w:val="00393FEB"/>
    <w:rsid w:val="00393FF8"/>
    <w:rsid w:val="0039400F"/>
    <w:rsid w:val="00394035"/>
    <w:rsid w:val="003940C6"/>
    <w:rsid w:val="003941C8"/>
    <w:rsid w:val="003941D5"/>
    <w:rsid w:val="003941F9"/>
    <w:rsid w:val="00394215"/>
    <w:rsid w:val="0039435C"/>
    <w:rsid w:val="00394398"/>
    <w:rsid w:val="00394418"/>
    <w:rsid w:val="0039441A"/>
    <w:rsid w:val="00394490"/>
    <w:rsid w:val="00394551"/>
    <w:rsid w:val="00394556"/>
    <w:rsid w:val="003946B5"/>
    <w:rsid w:val="003946BE"/>
    <w:rsid w:val="003946D3"/>
    <w:rsid w:val="00394720"/>
    <w:rsid w:val="00394844"/>
    <w:rsid w:val="0039489F"/>
    <w:rsid w:val="003948D0"/>
    <w:rsid w:val="003948EB"/>
    <w:rsid w:val="003948FD"/>
    <w:rsid w:val="00394901"/>
    <w:rsid w:val="00394963"/>
    <w:rsid w:val="00394A04"/>
    <w:rsid w:val="00394A0E"/>
    <w:rsid w:val="00394A64"/>
    <w:rsid w:val="00394B4F"/>
    <w:rsid w:val="00394B62"/>
    <w:rsid w:val="00394B87"/>
    <w:rsid w:val="00394C05"/>
    <w:rsid w:val="00394C4D"/>
    <w:rsid w:val="00394CE9"/>
    <w:rsid w:val="00394D31"/>
    <w:rsid w:val="00394D59"/>
    <w:rsid w:val="00394D8F"/>
    <w:rsid w:val="00394DCA"/>
    <w:rsid w:val="00394DF3"/>
    <w:rsid w:val="00394E96"/>
    <w:rsid w:val="00394F02"/>
    <w:rsid w:val="00394F4C"/>
    <w:rsid w:val="00394F9F"/>
    <w:rsid w:val="0039514C"/>
    <w:rsid w:val="00395155"/>
    <w:rsid w:val="003951A6"/>
    <w:rsid w:val="003951A7"/>
    <w:rsid w:val="003951EE"/>
    <w:rsid w:val="003952AF"/>
    <w:rsid w:val="00395307"/>
    <w:rsid w:val="0039537B"/>
    <w:rsid w:val="00395392"/>
    <w:rsid w:val="003953D6"/>
    <w:rsid w:val="0039544F"/>
    <w:rsid w:val="0039545C"/>
    <w:rsid w:val="003954B8"/>
    <w:rsid w:val="00395559"/>
    <w:rsid w:val="0039556B"/>
    <w:rsid w:val="003955B2"/>
    <w:rsid w:val="00395669"/>
    <w:rsid w:val="0039568F"/>
    <w:rsid w:val="003956B1"/>
    <w:rsid w:val="0039587D"/>
    <w:rsid w:val="00395907"/>
    <w:rsid w:val="00395977"/>
    <w:rsid w:val="003959F1"/>
    <w:rsid w:val="00395A5F"/>
    <w:rsid w:val="00395B37"/>
    <w:rsid w:val="00395BA6"/>
    <w:rsid w:val="00395BCE"/>
    <w:rsid w:val="00395C5E"/>
    <w:rsid w:val="00395D1B"/>
    <w:rsid w:val="00395DD7"/>
    <w:rsid w:val="00395DF7"/>
    <w:rsid w:val="00395E79"/>
    <w:rsid w:val="00395EA3"/>
    <w:rsid w:val="00395EE6"/>
    <w:rsid w:val="00395EFA"/>
    <w:rsid w:val="00395F08"/>
    <w:rsid w:val="00395F9A"/>
    <w:rsid w:val="00395FB5"/>
    <w:rsid w:val="00395FDB"/>
    <w:rsid w:val="0039600A"/>
    <w:rsid w:val="003960C7"/>
    <w:rsid w:val="003960D4"/>
    <w:rsid w:val="003960ED"/>
    <w:rsid w:val="00396144"/>
    <w:rsid w:val="0039614D"/>
    <w:rsid w:val="003962BE"/>
    <w:rsid w:val="00396367"/>
    <w:rsid w:val="003963AE"/>
    <w:rsid w:val="003964AF"/>
    <w:rsid w:val="003964C8"/>
    <w:rsid w:val="0039667D"/>
    <w:rsid w:val="003966A7"/>
    <w:rsid w:val="00396718"/>
    <w:rsid w:val="00396765"/>
    <w:rsid w:val="003967B4"/>
    <w:rsid w:val="00396A4D"/>
    <w:rsid w:val="00396B4C"/>
    <w:rsid w:val="00396CF8"/>
    <w:rsid w:val="00396D11"/>
    <w:rsid w:val="00396DA0"/>
    <w:rsid w:val="00396DB0"/>
    <w:rsid w:val="00396ED6"/>
    <w:rsid w:val="00397019"/>
    <w:rsid w:val="0039707B"/>
    <w:rsid w:val="003970D7"/>
    <w:rsid w:val="00397110"/>
    <w:rsid w:val="0039716D"/>
    <w:rsid w:val="003971B7"/>
    <w:rsid w:val="00397251"/>
    <w:rsid w:val="00397301"/>
    <w:rsid w:val="003973A4"/>
    <w:rsid w:val="003973BD"/>
    <w:rsid w:val="00397493"/>
    <w:rsid w:val="0039749D"/>
    <w:rsid w:val="003974BE"/>
    <w:rsid w:val="003974F1"/>
    <w:rsid w:val="003975A5"/>
    <w:rsid w:val="003975BC"/>
    <w:rsid w:val="003975DD"/>
    <w:rsid w:val="0039764A"/>
    <w:rsid w:val="00397695"/>
    <w:rsid w:val="003976B2"/>
    <w:rsid w:val="003976F0"/>
    <w:rsid w:val="00397804"/>
    <w:rsid w:val="00397891"/>
    <w:rsid w:val="003978C2"/>
    <w:rsid w:val="003978FC"/>
    <w:rsid w:val="0039798D"/>
    <w:rsid w:val="00397A10"/>
    <w:rsid w:val="00397BA9"/>
    <w:rsid w:val="00397C79"/>
    <w:rsid w:val="00397CE3"/>
    <w:rsid w:val="00397CEA"/>
    <w:rsid w:val="00397CFD"/>
    <w:rsid w:val="00397DA1"/>
    <w:rsid w:val="00397DC1"/>
    <w:rsid w:val="00397F73"/>
    <w:rsid w:val="00397FAD"/>
    <w:rsid w:val="00397FD9"/>
    <w:rsid w:val="003A0048"/>
    <w:rsid w:val="003A005D"/>
    <w:rsid w:val="003A0066"/>
    <w:rsid w:val="003A0074"/>
    <w:rsid w:val="003A0149"/>
    <w:rsid w:val="003A0235"/>
    <w:rsid w:val="003A037C"/>
    <w:rsid w:val="003A0395"/>
    <w:rsid w:val="003A03C4"/>
    <w:rsid w:val="003A03E5"/>
    <w:rsid w:val="003A0445"/>
    <w:rsid w:val="003A045C"/>
    <w:rsid w:val="003A04F0"/>
    <w:rsid w:val="003A0519"/>
    <w:rsid w:val="003A054D"/>
    <w:rsid w:val="003A0624"/>
    <w:rsid w:val="003A06D7"/>
    <w:rsid w:val="003A06DF"/>
    <w:rsid w:val="003A06F2"/>
    <w:rsid w:val="003A07CD"/>
    <w:rsid w:val="003A07E3"/>
    <w:rsid w:val="003A0818"/>
    <w:rsid w:val="003A0881"/>
    <w:rsid w:val="003A08E5"/>
    <w:rsid w:val="003A0ADB"/>
    <w:rsid w:val="003A0AF1"/>
    <w:rsid w:val="003A0B1F"/>
    <w:rsid w:val="003A0BB1"/>
    <w:rsid w:val="003A0C6F"/>
    <w:rsid w:val="003A0C8C"/>
    <w:rsid w:val="003A0CDD"/>
    <w:rsid w:val="003A0CF6"/>
    <w:rsid w:val="003A0DB6"/>
    <w:rsid w:val="003A0E26"/>
    <w:rsid w:val="003A0E2D"/>
    <w:rsid w:val="003A0EAF"/>
    <w:rsid w:val="003A0EF9"/>
    <w:rsid w:val="003A0F1A"/>
    <w:rsid w:val="003A0F3A"/>
    <w:rsid w:val="003A0FF5"/>
    <w:rsid w:val="003A1056"/>
    <w:rsid w:val="003A11D3"/>
    <w:rsid w:val="003A11F1"/>
    <w:rsid w:val="003A124A"/>
    <w:rsid w:val="003A1338"/>
    <w:rsid w:val="003A13E9"/>
    <w:rsid w:val="003A1442"/>
    <w:rsid w:val="003A14B1"/>
    <w:rsid w:val="003A14FF"/>
    <w:rsid w:val="003A151C"/>
    <w:rsid w:val="003A155D"/>
    <w:rsid w:val="003A155F"/>
    <w:rsid w:val="003A15D9"/>
    <w:rsid w:val="003A165C"/>
    <w:rsid w:val="003A16CF"/>
    <w:rsid w:val="003A1831"/>
    <w:rsid w:val="003A1943"/>
    <w:rsid w:val="003A1ADB"/>
    <w:rsid w:val="003A1AEB"/>
    <w:rsid w:val="003A1B70"/>
    <w:rsid w:val="003A1C01"/>
    <w:rsid w:val="003A1E27"/>
    <w:rsid w:val="003A1EF0"/>
    <w:rsid w:val="003A1F05"/>
    <w:rsid w:val="003A1F2C"/>
    <w:rsid w:val="003A1F45"/>
    <w:rsid w:val="003A1F66"/>
    <w:rsid w:val="003A1FCE"/>
    <w:rsid w:val="003A1FD2"/>
    <w:rsid w:val="003A2023"/>
    <w:rsid w:val="003A2051"/>
    <w:rsid w:val="003A2104"/>
    <w:rsid w:val="003A2155"/>
    <w:rsid w:val="003A21B9"/>
    <w:rsid w:val="003A21D9"/>
    <w:rsid w:val="003A225E"/>
    <w:rsid w:val="003A2357"/>
    <w:rsid w:val="003A2388"/>
    <w:rsid w:val="003A23AB"/>
    <w:rsid w:val="003A23FF"/>
    <w:rsid w:val="003A249D"/>
    <w:rsid w:val="003A2542"/>
    <w:rsid w:val="003A254B"/>
    <w:rsid w:val="003A2735"/>
    <w:rsid w:val="003A2792"/>
    <w:rsid w:val="003A286E"/>
    <w:rsid w:val="003A2884"/>
    <w:rsid w:val="003A2974"/>
    <w:rsid w:val="003A29ED"/>
    <w:rsid w:val="003A2A76"/>
    <w:rsid w:val="003A2B64"/>
    <w:rsid w:val="003A2B87"/>
    <w:rsid w:val="003A2BBE"/>
    <w:rsid w:val="003A2C3E"/>
    <w:rsid w:val="003A2DCD"/>
    <w:rsid w:val="003A2FBB"/>
    <w:rsid w:val="003A300C"/>
    <w:rsid w:val="003A3086"/>
    <w:rsid w:val="003A3162"/>
    <w:rsid w:val="003A3215"/>
    <w:rsid w:val="003A330D"/>
    <w:rsid w:val="003A330F"/>
    <w:rsid w:val="003A33B4"/>
    <w:rsid w:val="003A346C"/>
    <w:rsid w:val="003A352E"/>
    <w:rsid w:val="003A363A"/>
    <w:rsid w:val="003A365E"/>
    <w:rsid w:val="003A36D3"/>
    <w:rsid w:val="003A36FA"/>
    <w:rsid w:val="003A374E"/>
    <w:rsid w:val="003A38A5"/>
    <w:rsid w:val="003A397A"/>
    <w:rsid w:val="003A3A8B"/>
    <w:rsid w:val="003A3B15"/>
    <w:rsid w:val="003A3C0D"/>
    <w:rsid w:val="003A3CFD"/>
    <w:rsid w:val="003A3DAC"/>
    <w:rsid w:val="003A3E4E"/>
    <w:rsid w:val="003A3E5B"/>
    <w:rsid w:val="003A3E60"/>
    <w:rsid w:val="003A3EAA"/>
    <w:rsid w:val="003A3F2C"/>
    <w:rsid w:val="003A3F76"/>
    <w:rsid w:val="003A3FE8"/>
    <w:rsid w:val="003A402C"/>
    <w:rsid w:val="003A4060"/>
    <w:rsid w:val="003A40AA"/>
    <w:rsid w:val="003A40DF"/>
    <w:rsid w:val="003A412E"/>
    <w:rsid w:val="003A42CF"/>
    <w:rsid w:val="003A4393"/>
    <w:rsid w:val="003A43AF"/>
    <w:rsid w:val="003A44EC"/>
    <w:rsid w:val="003A455C"/>
    <w:rsid w:val="003A4615"/>
    <w:rsid w:val="003A4623"/>
    <w:rsid w:val="003A465A"/>
    <w:rsid w:val="003A469E"/>
    <w:rsid w:val="003A46F1"/>
    <w:rsid w:val="003A4702"/>
    <w:rsid w:val="003A4778"/>
    <w:rsid w:val="003A47A2"/>
    <w:rsid w:val="003A47EC"/>
    <w:rsid w:val="003A482F"/>
    <w:rsid w:val="003A48D8"/>
    <w:rsid w:val="003A4908"/>
    <w:rsid w:val="003A4962"/>
    <w:rsid w:val="003A4973"/>
    <w:rsid w:val="003A4A04"/>
    <w:rsid w:val="003A4A19"/>
    <w:rsid w:val="003A4ACC"/>
    <w:rsid w:val="003A4AF4"/>
    <w:rsid w:val="003A4B3C"/>
    <w:rsid w:val="003A4B5A"/>
    <w:rsid w:val="003A4B70"/>
    <w:rsid w:val="003A4C90"/>
    <w:rsid w:val="003A4E83"/>
    <w:rsid w:val="003A4EA8"/>
    <w:rsid w:val="003A4FD8"/>
    <w:rsid w:val="003A51E3"/>
    <w:rsid w:val="003A51FF"/>
    <w:rsid w:val="003A5215"/>
    <w:rsid w:val="003A5217"/>
    <w:rsid w:val="003A526F"/>
    <w:rsid w:val="003A5418"/>
    <w:rsid w:val="003A5452"/>
    <w:rsid w:val="003A547C"/>
    <w:rsid w:val="003A5539"/>
    <w:rsid w:val="003A5586"/>
    <w:rsid w:val="003A565C"/>
    <w:rsid w:val="003A56B3"/>
    <w:rsid w:val="003A56CF"/>
    <w:rsid w:val="003A5721"/>
    <w:rsid w:val="003A5773"/>
    <w:rsid w:val="003A59C0"/>
    <w:rsid w:val="003A5A10"/>
    <w:rsid w:val="003A5A47"/>
    <w:rsid w:val="003A5A58"/>
    <w:rsid w:val="003A5AC2"/>
    <w:rsid w:val="003A5B2A"/>
    <w:rsid w:val="003A5B75"/>
    <w:rsid w:val="003A5C6E"/>
    <w:rsid w:val="003A5CB8"/>
    <w:rsid w:val="003A5D33"/>
    <w:rsid w:val="003A5DAD"/>
    <w:rsid w:val="003A5DAF"/>
    <w:rsid w:val="003A5E2D"/>
    <w:rsid w:val="003A5EDE"/>
    <w:rsid w:val="003A5F8D"/>
    <w:rsid w:val="003A5FA0"/>
    <w:rsid w:val="003A5FCD"/>
    <w:rsid w:val="003A5FEB"/>
    <w:rsid w:val="003A60BB"/>
    <w:rsid w:val="003A60BE"/>
    <w:rsid w:val="003A6242"/>
    <w:rsid w:val="003A6299"/>
    <w:rsid w:val="003A6342"/>
    <w:rsid w:val="003A635F"/>
    <w:rsid w:val="003A63BE"/>
    <w:rsid w:val="003A63D2"/>
    <w:rsid w:val="003A6482"/>
    <w:rsid w:val="003A651E"/>
    <w:rsid w:val="003A6521"/>
    <w:rsid w:val="003A656B"/>
    <w:rsid w:val="003A6597"/>
    <w:rsid w:val="003A65EB"/>
    <w:rsid w:val="003A6683"/>
    <w:rsid w:val="003A66A2"/>
    <w:rsid w:val="003A66D2"/>
    <w:rsid w:val="003A66FD"/>
    <w:rsid w:val="003A6768"/>
    <w:rsid w:val="003A6886"/>
    <w:rsid w:val="003A68D8"/>
    <w:rsid w:val="003A68EB"/>
    <w:rsid w:val="003A6973"/>
    <w:rsid w:val="003A69BA"/>
    <w:rsid w:val="003A6A4F"/>
    <w:rsid w:val="003A6A9E"/>
    <w:rsid w:val="003A6AA2"/>
    <w:rsid w:val="003A6ADE"/>
    <w:rsid w:val="003A6B20"/>
    <w:rsid w:val="003A6C36"/>
    <w:rsid w:val="003A6C3C"/>
    <w:rsid w:val="003A6CA3"/>
    <w:rsid w:val="003A6D24"/>
    <w:rsid w:val="003A6D43"/>
    <w:rsid w:val="003A6DC7"/>
    <w:rsid w:val="003A6E5F"/>
    <w:rsid w:val="003A6E95"/>
    <w:rsid w:val="003A6EDF"/>
    <w:rsid w:val="003A6FB9"/>
    <w:rsid w:val="003A7002"/>
    <w:rsid w:val="003A7009"/>
    <w:rsid w:val="003A700B"/>
    <w:rsid w:val="003A7049"/>
    <w:rsid w:val="003A7072"/>
    <w:rsid w:val="003A7085"/>
    <w:rsid w:val="003A70C3"/>
    <w:rsid w:val="003A71C2"/>
    <w:rsid w:val="003A71EA"/>
    <w:rsid w:val="003A71EE"/>
    <w:rsid w:val="003A7217"/>
    <w:rsid w:val="003A7244"/>
    <w:rsid w:val="003A7304"/>
    <w:rsid w:val="003A7380"/>
    <w:rsid w:val="003A73C0"/>
    <w:rsid w:val="003A73D0"/>
    <w:rsid w:val="003A7474"/>
    <w:rsid w:val="003A747D"/>
    <w:rsid w:val="003A748C"/>
    <w:rsid w:val="003A75C8"/>
    <w:rsid w:val="003A75ED"/>
    <w:rsid w:val="003A7601"/>
    <w:rsid w:val="003A772A"/>
    <w:rsid w:val="003A777B"/>
    <w:rsid w:val="003A77A3"/>
    <w:rsid w:val="003A7860"/>
    <w:rsid w:val="003A78FA"/>
    <w:rsid w:val="003A7905"/>
    <w:rsid w:val="003A79CE"/>
    <w:rsid w:val="003A79F5"/>
    <w:rsid w:val="003A7A36"/>
    <w:rsid w:val="003A7ADB"/>
    <w:rsid w:val="003A7AFA"/>
    <w:rsid w:val="003A7BF5"/>
    <w:rsid w:val="003A7C40"/>
    <w:rsid w:val="003A7C83"/>
    <w:rsid w:val="003A7C8D"/>
    <w:rsid w:val="003A7CE8"/>
    <w:rsid w:val="003A7DDF"/>
    <w:rsid w:val="003A7EF2"/>
    <w:rsid w:val="003A7F3D"/>
    <w:rsid w:val="003A7F81"/>
    <w:rsid w:val="003B0030"/>
    <w:rsid w:val="003B0036"/>
    <w:rsid w:val="003B00FE"/>
    <w:rsid w:val="003B0225"/>
    <w:rsid w:val="003B0236"/>
    <w:rsid w:val="003B0294"/>
    <w:rsid w:val="003B0329"/>
    <w:rsid w:val="003B03B4"/>
    <w:rsid w:val="003B03C3"/>
    <w:rsid w:val="003B03C5"/>
    <w:rsid w:val="003B0403"/>
    <w:rsid w:val="003B041C"/>
    <w:rsid w:val="003B0437"/>
    <w:rsid w:val="003B04F3"/>
    <w:rsid w:val="003B0521"/>
    <w:rsid w:val="003B0560"/>
    <w:rsid w:val="003B0579"/>
    <w:rsid w:val="003B057C"/>
    <w:rsid w:val="003B060E"/>
    <w:rsid w:val="003B0613"/>
    <w:rsid w:val="003B06A1"/>
    <w:rsid w:val="003B0705"/>
    <w:rsid w:val="003B070E"/>
    <w:rsid w:val="003B0749"/>
    <w:rsid w:val="003B075C"/>
    <w:rsid w:val="003B0763"/>
    <w:rsid w:val="003B0781"/>
    <w:rsid w:val="003B07BF"/>
    <w:rsid w:val="003B07E0"/>
    <w:rsid w:val="003B08D9"/>
    <w:rsid w:val="003B0906"/>
    <w:rsid w:val="003B0939"/>
    <w:rsid w:val="003B09CD"/>
    <w:rsid w:val="003B0C0A"/>
    <w:rsid w:val="003B0CA4"/>
    <w:rsid w:val="003B0D0B"/>
    <w:rsid w:val="003B0D19"/>
    <w:rsid w:val="003B0D65"/>
    <w:rsid w:val="003B0D7F"/>
    <w:rsid w:val="003B0EEF"/>
    <w:rsid w:val="003B0F03"/>
    <w:rsid w:val="003B105D"/>
    <w:rsid w:val="003B107C"/>
    <w:rsid w:val="003B10EF"/>
    <w:rsid w:val="003B10F4"/>
    <w:rsid w:val="003B11B7"/>
    <w:rsid w:val="003B11DE"/>
    <w:rsid w:val="003B11FA"/>
    <w:rsid w:val="003B120B"/>
    <w:rsid w:val="003B1308"/>
    <w:rsid w:val="003B14E8"/>
    <w:rsid w:val="003B1609"/>
    <w:rsid w:val="003B1627"/>
    <w:rsid w:val="003B1643"/>
    <w:rsid w:val="003B166E"/>
    <w:rsid w:val="003B16E0"/>
    <w:rsid w:val="003B182D"/>
    <w:rsid w:val="003B184D"/>
    <w:rsid w:val="003B1937"/>
    <w:rsid w:val="003B1A00"/>
    <w:rsid w:val="003B1B5A"/>
    <w:rsid w:val="003B1B77"/>
    <w:rsid w:val="003B1BA2"/>
    <w:rsid w:val="003B1BCA"/>
    <w:rsid w:val="003B1C4D"/>
    <w:rsid w:val="003B1D40"/>
    <w:rsid w:val="003B1D9A"/>
    <w:rsid w:val="003B1EC7"/>
    <w:rsid w:val="003B1EFA"/>
    <w:rsid w:val="003B1F15"/>
    <w:rsid w:val="003B1F45"/>
    <w:rsid w:val="003B1FEF"/>
    <w:rsid w:val="003B2093"/>
    <w:rsid w:val="003B20BA"/>
    <w:rsid w:val="003B2223"/>
    <w:rsid w:val="003B2247"/>
    <w:rsid w:val="003B2259"/>
    <w:rsid w:val="003B2260"/>
    <w:rsid w:val="003B2276"/>
    <w:rsid w:val="003B22B9"/>
    <w:rsid w:val="003B22F2"/>
    <w:rsid w:val="003B23A3"/>
    <w:rsid w:val="003B23DE"/>
    <w:rsid w:val="003B248F"/>
    <w:rsid w:val="003B252A"/>
    <w:rsid w:val="003B2554"/>
    <w:rsid w:val="003B2680"/>
    <w:rsid w:val="003B26E0"/>
    <w:rsid w:val="003B282C"/>
    <w:rsid w:val="003B2893"/>
    <w:rsid w:val="003B2912"/>
    <w:rsid w:val="003B2A6C"/>
    <w:rsid w:val="003B2AE2"/>
    <w:rsid w:val="003B2AF9"/>
    <w:rsid w:val="003B2B8C"/>
    <w:rsid w:val="003B2BB8"/>
    <w:rsid w:val="003B2BEB"/>
    <w:rsid w:val="003B2C00"/>
    <w:rsid w:val="003B2CDE"/>
    <w:rsid w:val="003B2D4B"/>
    <w:rsid w:val="003B2DA1"/>
    <w:rsid w:val="003B2E1C"/>
    <w:rsid w:val="003B2EFD"/>
    <w:rsid w:val="003B2F3D"/>
    <w:rsid w:val="003B2F95"/>
    <w:rsid w:val="003B2FEB"/>
    <w:rsid w:val="003B3121"/>
    <w:rsid w:val="003B31F8"/>
    <w:rsid w:val="003B329C"/>
    <w:rsid w:val="003B32C7"/>
    <w:rsid w:val="003B332D"/>
    <w:rsid w:val="003B3334"/>
    <w:rsid w:val="003B3340"/>
    <w:rsid w:val="003B3383"/>
    <w:rsid w:val="003B33B1"/>
    <w:rsid w:val="003B3593"/>
    <w:rsid w:val="003B36C1"/>
    <w:rsid w:val="003B36DF"/>
    <w:rsid w:val="003B36EB"/>
    <w:rsid w:val="003B3730"/>
    <w:rsid w:val="003B3751"/>
    <w:rsid w:val="003B3774"/>
    <w:rsid w:val="003B380B"/>
    <w:rsid w:val="003B3914"/>
    <w:rsid w:val="003B3921"/>
    <w:rsid w:val="003B3AEF"/>
    <w:rsid w:val="003B3C61"/>
    <w:rsid w:val="003B3C95"/>
    <w:rsid w:val="003B3CB3"/>
    <w:rsid w:val="003B3D0B"/>
    <w:rsid w:val="003B3F97"/>
    <w:rsid w:val="003B3FB0"/>
    <w:rsid w:val="003B4005"/>
    <w:rsid w:val="003B4021"/>
    <w:rsid w:val="003B40C5"/>
    <w:rsid w:val="003B40FE"/>
    <w:rsid w:val="003B414A"/>
    <w:rsid w:val="003B42A8"/>
    <w:rsid w:val="003B42BE"/>
    <w:rsid w:val="003B42F4"/>
    <w:rsid w:val="003B43A9"/>
    <w:rsid w:val="003B4496"/>
    <w:rsid w:val="003B4538"/>
    <w:rsid w:val="003B4572"/>
    <w:rsid w:val="003B45C4"/>
    <w:rsid w:val="003B45DB"/>
    <w:rsid w:val="003B463F"/>
    <w:rsid w:val="003B47DA"/>
    <w:rsid w:val="003B483E"/>
    <w:rsid w:val="003B4901"/>
    <w:rsid w:val="003B493B"/>
    <w:rsid w:val="003B496C"/>
    <w:rsid w:val="003B4A23"/>
    <w:rsid w:val="003B4A59"/>
    <w:rsid w:val="003B4A79"/>
    <w:rsid w:val="003B4A8C"/>
    <w:rsid w:val="003B4BAF"/>
    <w:rsid w:val="003B4CA3"/>
    <w:rsid w:val="003B4CC8"/>
    <w:rsid w:val="003B4E0A"/>
    <w:rsid w:val="003B4EEC"/>
    <w:rsid w:val="003B4F30"/>
    <w:rsid w:val="003B4F3A"/>
    <w:rsid w:val="003B4F69"/>
    <w:rsid w:val="003B5058"/>
    <w:rsid w:val="003B506D"/>
    <w:rsid w:val="003B5081"/>
    <w:rsid w:val="003B50BF"/>
    <w:rsid w:val="003B50D1"/>
    <w:rsid w:val="003B50D4"/>
    <w:rsid w:val="003B511E"/>
    <w:rsid w:val="003B5140"/>
    <w:rsid w:val="003B515A"/>
    <w:rsid w:val="003B517A"/>
    <w:rsid w:val="003B5211"/>
    <w:rsid w:val="003B528F"/>
    <w:rsid w:val="003B5290"/>
    <w:rsid w:val="003B52C6"/>
    <w:rsid w:val="003B53CF"/>
    <w:rsid w:val="003B5433"/>
    <w:rsid w:val="003B54DC"/>
    <w:rsid w:val="003B54FD"/>
    <w:rsid w:val="003B5513"/>
    <w:rsid w:val="003B5591"/>
    <w:rsid w:val="003B55F4"/>
    <w:rsid w:val="003B56C6"/>
    <w:rsid w:val="003B577F"/>
    <w:rsid w:val="003B578B"/>
    <w:rsid w:val="003B5801"/>
    <w:rsid w:val="003B5924"/>
    <w:rsid w:val="003B593A"/>
    <w:rsid w:val="003B59F4"/>
    <w:rsid w:val="003B5A9D"/>
    <w:rsid w:val="003B5BB3"/>
    <w:rsid w:val="003B5C95"/>
    <w:rsid w:val="003B5D4A"/>
    <w:rsid w:val="003B5ECB"/>
    <w:rsid w:val="003B5F19"/>
    <w:rsid w:val="003B60DE"/>
    <w:rsid w:val="003B60F2"/>
    <w:rsid w:val="003B613F"/>
    <w:rsid w:val="003B6152"/>
    <w:rsid w:val="003B617A"/>
    <w:rsid w:val="003B6228"/>
    <w:rsid w:val="003B62CB"/>
    <w:rsid w:val="003B63D4"/>
    <w:rsid w:val="003B63E1"/>
    <w:rsid w:val="003B6454"/>
    <w:rsid w:val="003B6484"/>
    <w:rsid w:val="003B65C5"/>
    <w:rsid w:val="003B65D0"/>
    <w:rsid w:val="003B6608"/>
    <w:rsid w:val="003B66F1"/>
    <w:rsid w:val="003B6777"/>
    <w:rsid w:val="003B6796"/>
    <w:rsid w:val="003B693D"/>
    <w:rsid w:val="003B69E9"/>
    <w:rsid w:val="003B6A1C"/>
    <w:rsid w:val="003B6B9C"/>
    <w:rsid w:val="003B6D07"/>
    <w:rsid w:val="003B6D17"/>
    <w:rsid w:val="003B6D22"/>
    <w:rsid w:val="003B6DBD"/>
    <w:rsid w:val="003B6DFE"/>
    <w:rsid w:val="003B6E16"/>
    <w:rsid w:val="003B6E21"/>
    <w:rsid w:val="003B6EC0"/>
    <w:rsid w:val="003B7008"/>
    <w:rsid w:val="003B70BD"/>
    <w:rsid w:val="003B70D8"/>
    <w:rsid w:val="003B70E6"/>
    <w:rsid w:val="003B71AC"/>
    <w:rsid w:val="003B7309"/>
    <w:rsid w:val="003B735B"/>
    <w:rsid w:val="003B7388"/>
    <w:rsid w:val="003B73AE"/>
    <w:rsid w:val="003B73AF"/>
    <w:rsid w:val="003B7424"/>
    <w:rsid w:val="003B7480"/>
    <w:rsid w:val="003B749F"/>
    <w:rsid w:val="003B74BE"/>
    <w:rsid w:val="003B7587"/>
    <w:rsid w:val="003B75DB"/>
    <w:rsid w:val="003B7619"/>
    <w:rsid w:val="003B7694"/>
    <w:rsid w:val="003B7697"/>
    <w:rsid w:val="003B770A"/>
    <w:rsid w:val="003B772F"/>
    <w:rsid w:val="003B773F"/>
    <w:rsid w:val="003B774F"/>
    <w:rsid w:val="003B77DB"/>
    <w:rsid w:val="003B77F3"/>
    <w:rsid w:val="003B7889"/>
    <w:rsid w:val="003B789B"/>
    <w:rsid w:val="003B7914"/>
    <w:rsid w:val="003B7B73"/>
    <w:rsid w:val="003B7C4E"/>
    <w:rsid w:val="003B7C5A"/>
    <w:rsid w:val="003B7CD2"/>
    <w:rsid w:val="003B7D74"/>
    <w:rsid w:val="003B7D77"/>
    <w:rsid w:val="003B7E05"/>
    <w:rsid w:val="003B7F1C"/>
    <w:rsid w:val="003B7F6F"/>
    <w:rsid w:val="003B7F8B"/>
    <w:rsid w:val="003B7F98"/>
    <w:rsid w:val="003B7FAB"/>
    <w:rsid w:val="003B7FBC"/>
    <w:rsid w:val="003C0090"/>
    <w:rsid w:val="003C009D"/>
    <w:rsid w:val="003C0150"/>
    <w:rsid w:val="003C0161"/>
    <w:rsid w:val="003C0214"/>
    <w:rsid w:val="003C02AC"/>
    <w:rsid w:val="003C0343"/>
    <w:rsid w:val="003C03A1"/>
    <w:rsid w:val="003C03DE"/>
    <w:rsid w:val="003C04BB"/>
    <w:rsid w:val="003C04ED"/>
    <w:rsid w:val="003C0516"/>
    <w:rsid w:val="003C0561"/>
    <w:rsid w:val="003C060B"/>
    <w:rsid w:val="003C0638"/>
    <w:rsid w:val="003C07A5"/>
    <w:rsid w:val="003C08EF"/>
    <w:rsid w:val="003C0930"/>
    <w:rsid w:val="003C09FA"/>
    <w:rsid w:val="003C0A1D"/>
    <w:rsid w:val="003C0A2C"/>
    <w:rsid w:val="003C0A72"/>
    <w:rsid w:val="003C0AB6"/>
    <w:rsid w:val="003C0ABA"/>
    <w:rsid w:val="003C0B70"/>
    <w:rsid w:val="003C0D40"/>
    <w:rsid w:val="003C0D68"/>
    <w:rsid w:val="003C0DAE"/>
    <w:rsid w:val="003C0E63"/>
    <w:rsid w:val="003C0E7E"/>
    <w:rsid w:val="003C0EE2"/>
    <w:rsid w:val="003C0EF9"/>
    <w:rsid w:val="003C0F2A"/>
    <w:rsid w:val="003C0FC3"/>
    <w:rsid w:val="003C104C"/>
    <w:rsid w:val="003C1075"/>
    <w:rsid w:val="003C1098"/>
    <w:rsid w:val="003C1146"/>
    <w:rsid w:val="003C11D4"/>
    <w:rsid w:val="003C1311"/>
    <w:rsid w:val="003C1312"/>
    <w:rsid w:val="003C1314"/>
    <w:rsid w:val="003C143D"/>
    <w:rsid w:val="003C1452"/>
    <w:rsid w:val="003C158C"/>
    <w:rsid w:val="003C170A"/>
    <w:rsid w:val="003C17E4"/>
    <w:rsid w:val="003C1866"/>
    <w:rsid w:val="003C18A6"/>
    <w:rsid w:val="003C190B"/>
    <w:rsid w:val="003C195B"/>
    <w:rsid w:val="003C1A46"/>
    <w:rsid w:val="003C1AB1"/>
    <w:rsid w:val="003C1B06"/>
    <w:rsid w:val="003C1B50"/>
    <w:rsid w:val="003C1B7B"/>
    <w:rsid w:val="003C1BC8"/>
    <w:rsid w:val="003C1D60"/>
    <w:rsid w:val="003C1DEB"/>
    <w:rsid w:val="003C1E1F"/>
    <w:rsid w:val="003C1E97"/>
    <w:rsid w:val="003C1EAD"/>
    <w:rsid w:val="003C221E"/>
    <w:rsid w:val="003C23E0"/>
    <w:rsid w:val="003C242C"/>
    <w:rsid w:val="003C2502"/>
    <w:rsid w:val="003C260B"/>
    <w:rsid w:val="003C274A"/>
    <w:rsid w:val="003C2774"/>
    <w:rsid w:val="003C27BC"/>
    <w:rsid w:val="003C2853"/>
    <w:rsid w:val="003C2855"/>
    <w:rsid w:val="003C2871"/>
    <w:rsid w:val="003C290B"/>
    <w:rsid w:val="003C2AA7"/>
    <w:rsid w:val="003C2C44"/>
    <w:rsid w:val="003C2D6E"/>
    <w:rsid w:val="003C2D7D"/>
    <w:rsid w:val="003C2DDA"/>
    <w:rsid w:val="003C2E22"/>
    <w:rsid w:val="003C2EE4"/>
    <w:rsid w:val="003C2F48"/>
    <w:rsid w:val="003C2F58"/>
    <w:rsid w:val="003C2FB9"/>
    <w:rsid w:val="003C2FBB"/>
    <w:rsid w:val="003C2FCF"/>
    <w:rsid w:val="003C30CA"/>
    <w:rsid w:val="003C3298"/>
    <w:rsid w:val="003C32ED"/>
    <w:rsid w:val="003C3310"/>
    <w:rsid w:val="003C33F0"/>
    <w:rsid w:val="003C3422"/>
    <w:rsid w:val="003C346C"/>
    <w:rsid w:val="003C34E6"/>
    <w:rsid w:val="003C34EE"/>
    <w:rsid w:val="003C357A"/>
    <w:rsid w:val="003C362D"/>
    <w:rsid w:val="003C366B"/>
    <w:rsid w:val="003C3680"/>
    <w:rsid w:val="003C3783"/>
    <w:rsid w:val="003C385F"/>
    <w:rsid w:val="003C386F"/>
    <w:rsid w:val="003C395B"/>
    <w:rsid w:val="003C3961"/>
    <w:rsid w:val="003C396F"/>
    <w:rsid w:val="003C39C4"/>
    <w:rsid w:val="003C3A66"/>
    <w:rsid w:val="003C3B33"/>
    <w:rsid w:val="003C3C9A"/>
    <w:rsid w:val="003C3D56"/>
    <w:rsid w:val="003C3DC1"/>
    <w:rsid w:val="003C3DF3"/>
    <w:rsid w:val="003C3E91"/>
    <w:rsid w:val="003C3F6F"/>
    <w:rsid w:val="003C3F96"/>
    <w:rsid w:val="003C4075"/>
    <w:rsid w:val="003C4089"/>
    <w:rsid w:val="003C418F"/>
    <w:rsid w:val="003C4191"/>
    <w:rsid w:val="003C441E"/>
    <w:rsid w:val="003C4433"/>
    <w:rsid w:val="003C4555"/>
    <w:rsid w:val="003C465A"/>
    <w:rsid w:val="003C4749"/>
    <w:rsid w:val="003C4770"/>
    <w:rsid w:val="003C4777"/>
    <w:rsid w:val="003C478C"/>
    <w:rsid w:val="003C485B"/>
    <w:rsid w:val="003C498E"/>
    <w:rsid w:val="003C49BF"/>
    <w:rsid w:val="003C49DD"/>
    <w:rsid w:val="003C4A9A"/>
    <w:rsid w:val="003C4AD0"/>
    <w:rsid w:val="003C4ADE"/>
    <w:rsid w:val="003C4AFC"/>
    <w:rsid w:val="003C4AFD"/>
    <w:rsid w:val="003C4B00"/>
    <w:rsid w:val="003C4BAB"/>
    <w:rsid w:val="003C4EB5"/>
    <w:rsid w:val="003C4EF3"/>
    <w:rsid w:val="003C4F3E"/>
    <w:rsid w:val="003C4F64"/>
    <w:rsid w:val="003C4F80"/>
    <w:rsid w:val="003C4FB1"/>
    <w:rsid w:val="003C5001"/>
    <w:rsid w:val="003C5069"/>
    <w:rsid w:val="003C5090"/>
    <w:rsid w:val="003C513C"/>
    <w:rsid w:val="003C51A5"/>
    <w:rsid w:val="003C51F1"/>
    <w:rsid w:val="003C527D"/>
    <w:rsid w:val="003C52BC"/>
    <w:rsid w:val="003C537A"/>
    <w:rsid w:val="003C5387"/>
    <w:rsid w:val="003C53DF"/>
    <w:rsid w:val="003C54B7"/>
    <w:rsid w:val="003C552E"/>
    <w:rsid w:val="003C5593"/>
    <w:rsid w:val="003C567C"/>
    <w:rsid w:val="003C574D"/>
    <w:rsid w:val="003C58E6"/>
    <w:rsid w:val="003C5A15"/>
    <w:rsid w:val="003C5A2E"/>
    <w:rsid w:val="003C5A51"/>
    <w:rsid w:val="003C5A9D"/>
    <w:rsid w:val="003C5AA9"/>
    <w:rsid w:val="003C5B10"/>
    <w:rsid w:val="003C5B80"/>
    <w:rsid w:val="003C5C39"/>
    <w:rsid w:val="003C5D1D"/>
    <w:rsid w:val="003C5EF4"/>
    <w:rsid w:val="003C5F3D"/>
    <w:rsid w:val="003C5F4F"/>
    <w:rsid w:val="003C5FCE"/>
    <w:rsid w:val="003C5FD0"/>
    <w:rsid w:val="003C6101"/>
    <w:rsid w:val="003C6114"/>
    <w:rsid w:val="003C6168"/>
    <w:rsid w:val="003C61DB"/>
    <w:rsid w:val="003C6431"/>
    <w:rsid w:val="003C649E"/>
    <w:rsid w:val="003C6624"/>
    <w:rsid w:val="003C6799"/>
    <w:rsid w:val="003C67F9"/>
    <w:rsid w:val="003C685B"/>
    <w:rsid w:val="003C693C"/>
    <w:rsid w:val="003C6982"/>
    <w:rsid w:val="003C6986"/>
    <w:rsid w:val="003C698F"/>
    <w:rsid w:val="003C69FE"/>
    <w:rsid w:val="003C6A58"/>
    <w:rsid w:val="003C6A70"/>
    <w:rsid w:val="003C6B20"/>
    <w:rsid w:val="003C6B21"/>
    <w:rsid w:val="003C6B7B"/>
    <w:rsid w:val="003C6B7D"/>
    <w:rsid w:val="003C6BA1"/>
    <w:rsid w:val="003C6C27"/>
    <w:rsid w:val="003C6D1C"/>
    <w:rsid w:val="003C6DE9"/>
    <w:rsid w:val="003C6E49"/>
    <w:rsid w:val="003C6E53"/>
    <w:rsid w:val="003C6E54"/>
    <w:rsid w:val="003C6E6A"/>
    <w:rsid w:val="003C6ED8"/>
    <w:rsid w:val="003C6FBF"/>
    <w:rsid w:val="003C703F"/>
    <w:rsid w:val="003C7121"/>
    <w:rsid w:val="003C71A7"/>
    <w:rsid w:val="003C71CB"/>
    <w:rsid w:val="003C7305"/>
    <w:rsid w:val="003C7329"/>
    <w:rsid w:val="003C73CC"/>
    <w:rsid w:val="003C7407"/>
    <w:rsid w:val="003C7439"/>
    <w:rsid w:val="003C75C9"/>
    <w:rsid w:val="003C7650"/>
    <w:rsid w:val="003C76FD"/>
    <w:rsid w:val="003C770B"/>
    <w:rsid w:val="003C77EC"/>
    <w:rsid w:val="003C780B"/>
    <w:rsid w:val="003C785F"/>
    <w:rsid w:val="003C789A"/>
    <w:rsid w:val="003C79F1"/>
    <w:rsid w:val="003C7A4F"/>
    <w:rsid w:val="003C7AE0"/>
    <w:rsid w:val="003C7AFA"/>
    <w:rsid w:val="003C7B97"/>
    <w:rsid w:val="003C7C6B"/>
    <w:rsid w:val="003C7EC0"/>
    <w:rsid w:val="003C7EE8"/>
    <w:rsid w:val="003C7F5E"/>
    <w:rsid w:val="003D0001"/>
    <w:rsid w:val="003D000D"/>
    <w:rsid w:val="003D010D"/>
    <w:rsid w:val="003D0328"/>
    <w:rsid w:val="003D03D1"/>
    <w:rsid w:val="003D04DE"/>
    <w:rsid w:val="003D0502"/>
    <w:rsid w:val="003D0617"/>
    <w:rsid w:val="003D0626"/>
    <w:rsid w:val="003D063C"/>
    <w:rsid w:val="003D064A"/>
    <w:rsid w:val="003D06F9"/>
    <w:rsid w:val="003D0787"/>
    <w:rsid w:val="003D07AE"/>
    <w:rsid w:val="003D07FF"/>
    <w:rsid w:val="003D08BF"/>
    <w:rsid w:val="003D09BC"/>
    <w:rsid w:val="003D0A2A"/>
    <w:rsid w:val="003D0A58"/>
    <w:rsid w:val="003D0A86"/>
    <w:rsid w:val="003D0AF4"/>
    <w:rsid w:val="003D0B5E"/>
    <w:rsid w:val="003D0BA1"/>
    <w:rsid w:val="003D0C53"/>
    <w:rsid w:val="003D0C8B"/>
    <w:rsid w:val="003D0D5F"/>
    <w:rsid w:val="003D0D61"/>
    <w:rsid w:val="003D0DAC"/>
    <w:rsid w:val="003D0E2F"/>
    <w:rsid w:val="003D0F00"/>
    <w:rsid w:val="003D0F22"/>
    <w:rsid w:val="003D12DF"/>
    <w:rsid w:val="003D1307"/>
    <w:rsid w:val="003D1578"/>
    <w:rsid w:val="003D16E5"/>
    <w:rsid w:val="003D173E"/>
    <w:rsid w:val="003D1822"/>
    <w:rsid w:val="003D1883"/>
    <w:rsid w:val="003D18E9"/>
    <w:rsid w:val="003D1AD3"/>
    <w:rsid w:val="003D1C5C"/>
    <w:rsid w:val="003D1DCC"/>
    <w:rsid w:val="003D1E9A"/>
    <w:rsid w:val="003D1E9D"/>
    <w:rsid w:val="003D1F3F"/>
    <w:rsid w:val="003D1F96"/>
    <w:rsid w:val="003D1FE5"/>
    <w:rsid w:val="003D2094"/>
    <w:rsid w:val="003D2102"/>
    <w:rsid w:val="003D220B"/>
    <w:rsid w:val="003D22D5"/>
    <w:rsid w:val="003D2316"/>
    <w:rsid w:val="003D2342"/>
    <w:rsid w:val="003D23A1"/>
    <w:rsid w:val="003D23B7"/>
    <w:rsid w:val="003D240B"/>
    <w:rsid w:val="003D2422"/>
    <w:rsid w:val="003D243B"/>
    <w:rsid w:val="003D24D7"/>
    <w:rsid w:val="003D2522"/>
    <w:rsid w:val="003D25AD"/>
    <w:rsid w:val="003D263B"/>
    <w:rsid w:val="003D26AB"/>
    <w:rsid w:val="003D2701"/>
    <w:rsid w:val="003D27DC"/>
    <w:rsid w:val="003D2839"/>
    <w:rsid w:val="003D28BE"/>
    <w:rsid w:val="003D2903"/>
    <w:rsid w:val="003D2920"/>
    <w:rsid w:val="003D2A27"/>
    <w:rsid w:val="003D2AC5"/>
    <w:rsid w:val="003D2AD0"/>
    <w:rsid w:val="003D2AD7"/>
    <w:rsid w:val="003D2AF1"/>
    <w:rsid w:val="003D2B40"/>
    <w:rsid w:val="003D2BBB"/>
    <w:rsid w:val="003D2CA2"/>
    <w:rsid w:val="003D2DE2"/>
    <w:rsid w:val="003D2E35"/>
    <w:rsid w:val="003D2EC1"/>
    <w:rsid w:val="003D2F55"/>
    <w:rsid w:val="003D2F6B"/>
    <w:rsid w:val="003D2F7F"/>
    <w:rsid w:val="003D3023"/>
    <w:rsid w:val="003D3035"/>
    <w:rsid w:val="003D3155"/>
    <w:rsid w:val="003D31D9"/>
    <w:rsid w:val="003D3366"/>
    <w:rsid w:val="003D336F"/>
    <w:rsid w:val="003D3453"/>
    <w:rsid w:val="003D34B4"/>
    <w:rsid w:val="003D34FF"/>
    <w:rsid w:val="003D3523"/>
    <w:rsid w:val="003D352D"/>
    <w:rsid w:val="003D3586"/>
    <w:rsid w:val="003D35A3"/>
    <w:rsid w:val="003D35BA"/>
    <w:rsid w:val="003D35E0"/>
    <w:rsid w:val="003D36DA"/>
    <w:rsid w:val="003D36E5"/>
    <w:rsid w:val="003D3763"/>
    <w:rsid w:val="003D37BB"/>
    <w:rsid w:val="003D37E3"/>
    <w:rsid w:val="003D391D"/>
    <w:rsid w:val="003D397F"/>
    <w:rsid w:val="003D3983"/>
    <w:rsid w:val="003D39C6"/>
    <w:rsid w:val="003D39DF"/>
    <w:rsid w:val="003D39ED"/>
    <w:rsid w:val="003D39FE"/>
    <w:rsid w:val="003D3A1A"/>
    <w:rsid w:val="003D3A1B"/>
    <w:rsid w:val="003D3B09"/>
    <w:rsid w:val="003D3B6F"/>
    <w:rsid w:val="003D3D1E"/>
    <w:rsid w:val="003D3D27"/>
    <w:rsid w:val="003D3D9B"/>
    <w:rsid w:val="003D3E18"/>
    <w:rsid w:val="003D3E45"/>
    <w:rsid w:val="003D3E86"/>
    <w:rsid w:val="003D3F31"/>
    <w:rsid w:val="003D3F4E"/>
    <w:rsid w:val="003D3FD0"/>
    <w:rsid w:val="003D3FF7"/>
    <w:rsid w:val="003D40B9"/>
    <w:rsid w:val="003D4111"/>
    <w:rsid w:val="003D4211"/>
    <w:rsid w:val="003D4271"/>
    <w:rsid w:val="003D42F9"/>
    <w:rsid w:val="003D4423"/>
    <w:rsid w:val="003D449A"/>
    <w:rsid w:val="003D44CE"/>
    <w:rsid w:val="003D458F"/>
    <w:rsid w:val="003D45DA"/>
    <w:rsid w:val="003D4603"/>
    <w:rsid w:val="003D4657"/>
    <w:rsid w:val="003D467B"/>
    <w:rsid w:val="003D46D6"/>
    <w:rsid w:val="003D4726"/>
    <w:rsid w:val="003D4813"/>
    <w:rsid w:val="003D495C"/>
    <w:rsid w:val="003D4AC1"/>
    <w:rsid w:val="003D4B7E"/>
    <w:rsid w:val="003D4C31"/>
    <w:rsid w:val="003D4C82"/>
    <w:rsid w:val="003D4CC6"/>
    <w:rsid w:val="003D4D08"/>
    <w:rsid w:val="003D4D69"/>
    <w:rsid w:val="003D4DDC"/>
    <w:rsid w:val="003D4DFF"/>
    <w:rsid w:val="003D4FBB"/>
    <w:rsid w:val="003D5016"/>
    <w:rsid w:val="003D504D"/>
    <w:rsid w:val="003D50AF"/>
    <w:rsid w:val="003D50B9"/>
    <w:rsid w:val="003D51EE"/>
    <w:rsid w:val="003D52C5"/>
    <w:rsid w:val="003D545D"/>
    <w:rsid w:val="003D54EE"/>
    <w:rsid w:val="003D552E"/>
    <w:rsid w:val="003D562E"/>
    <w:rsid w:val="003D5749"/>
    <w:rsid w:val="003D5778"/>
    <w:rsid w:val="003D57E4"/>
    <w:rsid w:val="003D5819"/>
    <w:rsid w:val="003D5824"/>
    <w:rsid w:val="003D5899"/>
    <w:rsid w:val="003D590B"/>
    <w:rsid w:val="003D5A3A"/>
    <w:rsid w:val="003D5B0E"/>
    <w:rsid w:val="003D5B5F"/>
    <w:rsid w:val="003D5B75"/>
    <w:rsid w:val="003D5B8A"/>
    <w:rsid w:val="003D5BF6"/>
    <w:rsid w:val="003D5C7E"/>
    <w:rsid w:val="003D5C80"/>
    <w:rsid w:val="003D5E01"/>
    <w:rsid w:val="003D5E6F"/>
    <w:rsid w:val="003D5FDA"/>
    <w:rsid w:val="003D6020"/>
    <w:rsid w:val="003D602E"/>
    <w:rsid w:val="003D6078"/>
    <w:rsid w:val="003D60D9"/>
    <w:rsid w:val="003D6134"/>
    <w:rsid w:val="003D61C3"/>
    <w:rsid w:val="003D61DF"/>
    <w:rsid w:val="003D626D"/>
    <w:rsid w:val="003D6311"/>
    <w:rsid w:val="003D63FD"/>
    <w:rsid w:val="003D650F"/>
    <w:rsid w:val="003D655E"/>
    <w:rsid w:val="003D6581"/>
    <w:rsid w:val="003D6621"/>
    <w:rsid w:val="003D6663"/>
    <w:rsid w:val="003D67C9"/>
    <w:rsid w:val="003D68DD"/>
    <w:rsid w:val="003D68ED"/>
    <w:rsid w:val="003D6906"/>
    <w:rsid w:val="003D6A10"/>
    <w:rsid w:val="003D6BBA"/>
    <w:rsid w:val="003D6BE2"/>
    <w:rsid w:val="003D6C45"/>
    <w:rsid w:val="003D6C4A"/>
    <w:rsid w:val="003D6C5A"/>
    <w:rsid w:val="003D6C5B"/>
    <w:rsid w:val="003D6CE4"/>
    <w:rsid w:val="003D6D6A"/>
    <w:rsid w:val="003D6DB4"/>
    <w:rsid w:val="003D6DBB"/>
    <w:rsid w:val="003D6DC2"/>
    <w:rsid w:val="003D6E3F"/>
    <w:rsid w:val="003D6ED0"/>
    <w:rsid w:val="003D6F43"/>
    <w:rsid w:val="003D6F47"/>
    <w:rsid w:val="003D6F4E"/>
    <w:rsid w:val="003D6F56"/>
    <w:rsid w:val="003D6FFA"/>
    <w:rsid w:val="003D708F"/>
    <w:rsid w:val="003D709E"/>
    <w:rsid w:val="003D70BB"/>
    <w:rsid w:val="003D70E9"/>
    <w:rsid w:val="003D72FB"/>
    <w:rsid w:val="003D73AE"/>
    <w:rsid w:val="003D73B5"/>
    <w:rsid w:val="003D74ED"/>
    <w:rsid w:val="003D750C"/>
    <w:rsid w:val="003D7595"/>
    <w:rsid w:val="003D759B"/>
    <w:rsid w:val="003D76B3"/>
    <w:rsid w:val="003D7718"/>
    <w:rsid w:val="003D7781"/>
    <w:rsid w:val="003D77A2"/>
    <w:rsid w:val="003D77E6"/>
    <w:rsid w:val="003D7A61"/>
    <w:rsid w:val="003D7A9B"/>
    <w:rsid w:val="003D7AC2"/>
    <w:rsid w:val="003D7B67"/>
    <w:rsid w:val="003D7C5C"/>
    <w:rsid w:val="003D7CDE"/>
    <w:rsid w:val="003D7EB5"/>
    <w:rsid w:val="003D7F88"/>
    <w:rsid w:val="003D7FAB"/>
    <w:rsid w:val="003D7FB9"/>
    <w:rsid w:val="003E0059"/>
    <w:rsid w:val="003E006E"/>
    <w:rsid w:val="003E00BE"/>
    <w:rsid w:val="003E00E9"/>
    <w:rsid w:val="003E0154"/>
    <w:rsid w:val="003E01A5"/>
    <w:rsid w:val="003E02A9"/>
    <w:rsid w:val="003E031E"/>
    <w:rsid w:val="003E0328"/>
    <w:rsid w:val="003E039E"/>
    <w:rsid w:val="003E03B0"/>
    <w:rsid w:val="003E047C"/>
    <w:rsid w:val="003E04B7"/>
    <w:rsid w:val="003E0599"/>
    <w:rsid w:val="003E05DD"/>
    <w:rsid w:val="003E0754"/>
    <w:rsid w:val="003E07E7"/>
    <w:rsid w:val="003E0868"/>
    <w:rsid w:val="003E0888"/>
    <w:rsid w:val="003E08D6"/>
    <w:rsid w:val="003E08E2"/>
    <w:rsid w:val="003E08F4"/>
    <w:rsid w:val="003E09AB"/>
    <w:rsid w:val="003E09C2"/>
    <w:rsid w:val="003E0A57"/>
    <w:rsid w:val="003E0A60"/>
    <w:rsid w:val="003E0ABB"/>
    <w:rsid w:val="003E0AF9"/>
    <w:rsid w:val="003E0B1E"/>
    <w:rsid w:val="003E0B82"/>
    <w:rsid w:val="003E0BAD"/>
    <w:rsid w:val="003E0C4C"/>
    <w:rsid w:val="003E0C8F"/>
    <w:rsid w:val="003E0CB8"/>
    <w:rsid w:val="003E0CE4"/>
    <w:rsid w:val="003E0CF5"/>
    <w:rsid w:val="003E0F0B"/>
    <w:rsid w:val="003E0F1B"/>
    <w:rsid w:val="003E1038"/>
    <w:rsid w:val="003E10A0"/>
    <w:rsid w:val="003E10B4"/>
    <w:rsid w:val="003E116D"/>
    <w:rsid w:val="003E11B8"/>
    <w:rsid w:val="003E1313"/>
    <w:rsid w:val="003E14A7"/>
    <w:rsid w:val="003E152C"/>
    <w:rsid w:val="003E156D"/>
    <w:rsid w:val="003E15E7"/>
    <w:rsid w:val="003E162D"/>
    <w:rsid w:val="003E1644"/>
    <w:rsid w:val="003E16AF"/>
    <w:rsid w:val="003E170D"/>
    <w:rsid w:val="003E1712"/>
    <w:rsid w:val="003E1A86"/>
    <w:rsid w:val="003E1AD2"/>
    <w:rsid w:val="003E1B46"/>
    <w:rsid w:val="003E1B4F"/>
    <w:rsid w:val="003E1B85"/>
    <w:rsid w:val="003E1C1B"/>
    <w:rsid w:val="003E1C31"/>
    <w:rsid w:val="003E1C7A"/>
    <w:rsid w:val="003E1D2E"/>
    <w:rsid w:val="003E1D69"/>
    <w:rsid w:val="003E1D79"/>
    <w:rsid w:val="003E1DBE"/>
    <w:rsid w:val="003E1E7D"/>
    <w:rsid w:val="003E1E8F"/>
    <w:rsid w:val="003E1EFF"/>
    <w:rsid w:val="003E1F32"/>
    <w:rsid w:val="003E1FB5"/>
    <w:rsid w:val="003E1FE9"/>
    <w:rsid w:val="003E202A"/>
    <w:rsid w:val="003E22AF"/>
    <w:rsid w:val="003E22B2"/>
    <w:rsid w:val="003E22C6"/>
    <w:rsid w:val="003E2321"/>
    <w:rsid w:val="003E239B"/>
    <w:rsid w:val="003E246F"/>
    <w:rsid w:val="003E24C8"/>
    <w:rsid w:val="003E24FB"/>
    <w:rsid w:val="003E25C6"/>
    <w:rsid w:val="003E2635"/>
    <w:rsid w:val="003E2682"/>
    <w:rsid w:val="003E26E1"/>
    <w:rsid w:val="003E2713"/>
    <w:rsid w:val="003E2798"/>
    <w:rsid w:val="003E27B7"/>
    <w:rsid w:val="003E27DF"/>
    <w:rsid w:val="003E2868"/>
    <w:rsid w:val="003E2872"/>
    <w:rsid w:val="003E2873"/>
    <w:rsid w:val="003E2899"/>
    <w:rsid w:val="003E2A1D"/>
    <w:rsid w:val="003E2B62"/>
    <w:rsid w:val="003E2B76"/>
    <w:rsid w:val="003E2BBE"/>
    <w:rsid w:val="003E2BE5"/>
    <w:rsid w:val="003E2BF2"/>
    <w:rsid w:val="003E2C61"/>
    <w:rsid w:val="003E2D02"/>
    <w:rsid w:val="003E2DD0"/>
    <w:rsid w:val="003E2DF8"/>
    <w:rsid w:val="003E2EE1"/>
    <w:rsid w:val="003E2F59"/>
    <w:rsid w:val="003E2F95"/>
    <w:rsid w:val="003E3052"/>
    <w:rsid w:val="003E3065"/>
    <w:rsid w:val="003E3076"/>
    <w:rsid w:val="003E30E8"/>
    <w:rsid w:val="003E3284"/>
    <w:rsid w:val="003E32EF"/>
    <w:rsid w:val="003E336F"/>
    <w:rsid w:val="003E3420"/>
    <w:rsid w:val="003E342E"/>
    <w:rsid w:val="003E357A"/>
    <w:rsid w:val="003E35F4"/>
    <w:rsid w:val="003E3626"/>
    <w:rsid w:val="003E3643"/>
    <w:rsid w:val="003E3706"/>
    <w:rsid w:val="003E3761"/>
    <w:rsid w:val="003E38A6"/>
    <w:rsid w:val="003E38F1"/>
    <w:rsid w:val="003E3960"/>
    <w:rsid w:val="003E3A17"/>
    <w:rsid w:val="003E3A19"/>
    <w:rsid w:val="003E3ACA"/>
    <w:rsid w:val="003E3BA9"/>
    <w:rsid w:val="003E3BB4"/>
    <w:rsid w:val="003E3C2A"/>
    <w:rsid w:val="003E3C4F"/>
    <w:rsid w:val="003E3D63"/>
    <w:rsid w:val="003E3E4B"/>
    <w:rsid w:val="003E3EFC"/>
    <w:rsid w:val="003E3F45"/>
    <w:rsid w:val="003E403C"/>
    <w:rsid w:val="003E4258"/>
    <w:rsid w:val="003E42EF"/>
    <w:rsid w:val="003E4367"/>
    <w:rsid w:val="003E436A"/>
    <w:rsid w:val="003E4372"/>
    <w:rsid w:val="003E4516"/>
    <w:rsid w:val="003E457F"/>
    <w:rsid w:val="003E45A5"/>
    <w:rsid w:val="003E45AD"/>
    <w:rsid w:val="003E46D5"/>
    <w:rsid w:val="003E4902"/>
    <w:rsid w:val="003E49F9"/>
    <w:rsid w:val="003E4A19"/>
    <w:rsid w:val="003E4B48"/>
    <w:rsid w:val="003E4B50"/>
    <w:rsid w:val="003E4BDD"/>
    <w:rsid w:val="003E4C54"/>
    <w:rsid w:val="003E4D74"/>
    <w:rsid w:val="003E4DEE"/>
    <w:rsid w:val="003E4E63"/>
    <w:rsid w:val="003E4E6A"/>
    <w:rsid w:val="003E4EA9"/>
    <w:rsid w:val="003E504D"/>
    <w:rsid w:val="003E5135"/>
    <w:rsid w:val="003E51F1"/>
    <w:rsid w:val="003E53AF"/>
    <w:rsid w:val="003E53FC"/>
    <w:rsid w:val="003E5427"/>
    <w:rsid w:val="003E54B6"/>
    <w:rsid w:val="003E5520"/>
    <w:rsid w:val="003E5544"/>
    <w:rsid w:val="003E556F"/>
    <w:rsid w:val="003E55ED"/>
    <w:rsid w:val="003E565E"/>
    <w:rsid w:val="003E5666"/>
    <w:rsid w:val="003E5675"/>
    <w:rsid w:val="003E56B7"/>
    <w:rsid w:val="003E56BA"/>
    <w:rsid w:val="003E56CD"/>
    <w:rsid w:val="003E56D3"/>
    <w:rsid w:val="003E57B6"/>
    <w:rsid w:val="003E59CF"/>
    <w:rsid w:val="003E5A03"/>
    <w:rsid w:val="003E5A15"/>
    <w:rsid w:val="003E5BA3"/>
    <w:rsid w:val="003E5C39"/>
    <w:rsid w:val="003E5D90"/>
    <w:rsid w:val="003E5DE3"/>
    <w:rsid w:val="003E5DE5"/>
    <w:rsid w:val="003E600A"/>
    <w:rsid w:val="003E6106"/>
    <w:rsid w:val="003E61AD"/>
    <w:rsid w:val="003E628E"/>
    <w:rsid w:val="003E62A6"/>
    <w:rsid w:val="003E62F9"/>
    <w:rsid w:val="003E632E"/>
    <w:rsid w:val="003E634D"/>
    <w:rsid w:val="003E63C0"/>
    <w:rsid w:val="003E6537"/>
    <w:rsid w:val="003E65F5"/>
    <w:rsid w:val="003E669F"/>
    <w:rsid w:val="003E67EF"/>
    <w:rsid w:val="003E686F"/>
    <w:rsid w:val="003E689D"/>
    <w:rsid w:val="003E68F0"/>
    <w:rsid w:val="003E6945"/>
    <w:rsid w:val="003E6954"/>
    <w:rsid w:val="003E698F"/>
    <w:rsid w:val="003E69DE"/>
    <w:rsid w:val="003E6AD8"/>
    <w:rsid w:val="003E6AF5"/>
    <w:rsid w:val="003E6B30"/>
    <w:rsid w:val="003E6B56"/>
    <w:rsid w:val="003E6C2D"/>
    <w:rsid w:val="003E6CA0"/>
    <w:rsid w:val="003E6CD6"/>
    <w:rsid w:val="003E6CD9"/>
    <w:rsid w:val="003E6CE6"/>
    <w:rsid w:val="003E6D34"/>
    <w:rsid w:val="003E6D94"/>
    <w:rsid w:val="003E6E45"/>
    <w:rsid w:val="003E6E60"/>
    <w:rsid w:val="003E6E8A"/>
    <w:rsid w:val="003E6EC7"/>
    <w:rsid w:val="003E6FB9"/>
    <w:rsid w:val="003E701A"/>
    <w:rsid w:val="003E71CD"/>
    <w:rsid w:val="003E71F4"/>
    <w:rsid w:val="003E72A7"/>
    <w:rsid w:val="003E72CC"/>
    <w:rsid w:val="003E72CD"/>
    <w:rsid w:val="003E7385"/>
    <w:rsid w:val="003E73EB"/>
    <w:rsid w:val="003E7457"/>
    <w:rsid w:val="003E7475"/>
    <w:rsid w:val="003E7479"/>
    <w:rsid w:val="003E74C3"/>
    <w:rsid w:val="003E7533"/>
    <w:rsid w:val="003E757A"/>
    <w:rsid w:val="003E75D8"/>
    <w:rsid w:val="003E75DB"/>
    <w:rsid w:val="003E7659"/>
    <w:rsid w:val="003E76D6"/>
    <w:rsid w:val="003E7700"/>
    <w:rsid w:val="003E771F"/>
    <w:rsid w:val="003E77DD"/>
    <w:rsid w:val="003E7821"/>
    <w:rsid w:val="003E7870"/>
    <w:rsid w:val="003E7886"/>
    <w:rsid w:val="003E788A"/>
    <w:rsid w:val="003E790E"/>
    <w:rsid w:val="003E794D"/>
    <w:rsid w:val="003E7972"/>
    <w:rsid w:val="003E7A32"/>
    <w:rsid w:val="003E7A56"/>
    <w:rsid w:val="003E7AA9"/>
    <w:rsid w:val="003E7B22"/>
    <w:rsid w:val="003E7B76"/>
    <w:rsid w:val="003E7C44"/>
    <w:rsid w:val="003E7CD7"/>
    <w:rsid w:val="003E7D07"/>
    <w:rsid w:val="003E7DA4"/>
    <w:rsid w:val="003E7DC3"/>
    <w:rsid w:val="003E7E4A"/>
    <w:rsid w:val="003E7E67"/>
    <w:rsid w:val="003E7E81"/>
    <w:rsid w:val="003E7FC0"/>
    <w:rsid w:val="003F0127"/>
    <w:rsid w:val="003F0253"/>
    <w:rsid w:val="003F0367"/>
    <w:rsid w:val="003F0371"/>
    <w:rsid w:val="003F03FB"/>
    <w:rsid w:val="003F0574"/>
    <w:rsid w:val="003F0576"/>
    <w:rsid w:val="003F05DD"/>
    <w:rsid w:val="003F075B"/>
    <w:rsid w:val="003F0778"/>
    <w:rsid w:val="003F0839"/>
    <w:rsid w:val="003F085B"/>
    <w:rsid w:val="003F0873"/>
    <w:rsid w:val="003F0899"/>
    <w:rsid w:val="003F08E9"/>
    <w:rsid w:val="003F098A"/>
    <w:rsid w:val="003F099F"/>
    <w:rsid w:val="003F0BCF"/>
    <w:rsid w:val="003F0BFB"/>
    <w:rsid w:val="003F0C8E"/>
    <w:rsid w:val="003F0C9A"/>
    <w:rsid w:val="003F0D00"/>
    <w:rsid w:val="003F0D0F"/>
    <w:rsid w:val="003F0D48"/>
    <w:rsid w:val="003F0DB5"/>
    <w:rsid w:val="003F1070"/>
    <w:rsid w:val="003F10A2"/>
    <w:rsid w:val="003F1105"/>
    <w:rsid w:val="003F113A"/>
    <w:rsid w:val="003F11A7"/>
    <w:rsid w:val="003F11C5"/>
    <w:rsid w:val="003F11D9"/>
    <w:rsid w:val="003F126E"/>
    <w:rsid w:val="003F129E"/>
    <w:rsid w:val="003F12A0"/>
    <w:rsid w:val="003F1342"/>
    <w:rsid w:val="003F13B9"/>
    <w:rsid w:val="003F14B4"/>
    <w:rsid w:val="003F1546"/>
    <w:rsid w:val="003F1573"/>
    <w:rsid w:val="003F15CC"/>
    <w:rsid w:val="003F15FC"/>
    <w:rsid w:val="003F1653"/>
    <w:rsid w:val="003F16C1"/>
    <w:rsid w:val="003F16DD"/>
    <w:rsid w:val="003F17C0"/>
    <w:rsid w:val="003F19BB"/>
    <w:rsid w:val="003F1A6B"/>
    <w:rsid w:val="003F1B16"/>
    <w:rsid w:val="003F1BA7"/>
    <w:rsid w:val="003F1CBF"/>
    <w:rsid w:val="003F1E03"/>
    <w:rsid w:val="003F1F0F"/>
    <w:rsid w:val="003F1F41"/>
    <w:rsid w:val="003F2100"/>
    <w:rsid w:val="003F211C"/>
    <w:rsid w:val="003F2142"/>
    <w:rsid w:val="003F2170"/>
    <w:rsid w:val="003F21AD"/>
    <w:rsid w:val="003F21BE"/>
    <w:rsid w:val="003F22A8"/>
    <w:rsid w:val="003F22C9"/>
    <w:rsid w:val="003F23D6"/>
    <w:rsid w:val="003F2428"/>
    <w:rsid w:val="003F244F"/>
    <w:rsid w:val="003F2495"/>
    <w:rsid w:val="003F24C8"/>
    <w:rsid w:val="003F24CB"/>
    <w:rsid w:val="003F25DE"/>
    <w:rsid w:val="003F2787"/>
    <w:rsid w:val="003F27DC"/>
    <w:rsid w:val="003F280D"/>
    <w:rsid w:val="003F28EC"/>
    <w:rsid w:val="003F29D8"/>
    <w:rsid w:val="003F2A56"/>
    <w:rsid w:val="003F2B0D"/>
    <w:rsid w:val="003F2B39"/>
    <w:rsid w:val="003F2C00"/>
    <w:rsid w:val="003F2D53"/>
    <w:rsid w:val="003F2D55"/>
    <w:rsid w:val="003F2E24"/>
    <w:rsid w:val="003F2FC7"/>
    <w:rsid w:val="003F305E"/>
    <w:rsid w:val="003F306B"/>
    <w:rsid w:val="003F309A"/>
    <w:rsid w:val="003F316E"/>
    <w:rsid w:val="003F3230"/>
    <w:rsid w:val="003F3267"/>
    <w:rsid w:val="003F340C"/>
    <w:rsid w:val="003F3476"/>
    <w:rsid w:val="003F34BC"/>
    <w:rsid w:val="003F34DB"/>
    <w:rsid w:val="003F34F9"/>
    <w:rsid w:val="003F3507"/>
    <w:rsid w:val="003F3591"/>
    <w:rsid w:val="003F35A8"/>
    <w:rsid w:val="003F35C0"/>
    <w:rsid w:val="003F3670"/>
    <w:rsid w:val="003F3692"/>
    <w:rsid w:val="003F37C6"/>
    <w:rsid w:val="003F3856"/>
    <w:rsid w:val="003F385F"/>
    <w:rsid w:val="003F3871"/>
    <w:rsid w:val="003F3908"/>
    <w:rsid w:val="003F3971"/>
    <w:rsid w:val="003F39A5"/>
    <w:rsid w:val="003F39CA"/>
    <w:rsid w:val="003F3AB1"/>
    <w:rsid w:val="003F3B05"/>
    <w:rsid w:val="003F3B09"/>
    <w:rsid w:val="003F3B36"/>
    <w:rsid w:val="003F3B8B"/>
    <w:rsid w:val="003F3BA0"/>
    <w:rsid w:val="003F3F1D"/>
    <w:rsid w:val="003F3F36"/>
    <w:rsid w:val="003F3F47"/>
    <w:rsid w:val="003F4006"/>
    <w:rsid w:val="003F4017"/>
    <w:rsid w:val="003F40B8"/>
    <w:rsid w:val="003F416B"/>
    <w:rsid w:val="003F41D4"/>
    <w:rsid w:val="003F41D7"/>
    <w:rsid w:val="003F4263"/>
    <w:rsid w:val="003F4340"/>
    <w:rsid w:val="003F4389"/>
    <w:rsid w:val="003F4401"/>
    <w:rsid w:val="003F440D"/>
    <w:rsid w:val="003F4435"/>
    <w:rsid w:val="003F4437"/>
    <w:rsid w:val="003F44A0"/>
    <w:rsid w:val="003F44BF"/>
    <w:rsid w:val="003F4517"/>
    <w:rsid w:val="003F4587"/>
    <w:rsid w:val="003F4652"/>
    <w:rsid w:val="003F465E"/>
    <w:rsid w:val="003F4674"/>
    <w:rsid w:val="003F4678"/>
    <w:rsid w:val="003F46F6"/>
    <w:rsid w:val="003F470E"/>
    <w:rsid w:val="003F474A"/>
    <w:rsid w:val="003F47F6"/>
    <w:rsid w:val="003F4818"/>
    <w:rsid w:val="003F4922"/>
    <w:rsid w:val="003F4947"/>
    <w:rsid w:val="003F494F"/>
    <w:rsid w:val="003F4ABE"/>
    <w:rsid w:val="003F4AEE"/>
    <w:rsid w:val="003F4C06"/>
    <w:rsid w:val="003F4D55"/>
    <w:rsid w:val="003F4DA2"/>
    <w:rsid w:val="003F4E6D"/>
    <w:rsid w:val="003F4F68"/>
    <w:rsid w:val="003F4F93"/>
    <w:rsid w:val="003F4F9D"/>
    <w:rsid w:val="003F4FC7"/>
    <w:rsid w:val="003F4FD6"/>
    <w:rsid w:val="003F506C"/>
    <w:rsid w:val="003F506F"/>
    <w:rsid w:val="003F507A"/>
    <w:rsid w:val="003F50AF"/>
    <w:rsid w:val="003F51E1"/>
    <w:rsid w:val="003F5205"/>
    <w:rsid w:val="003F5208"/>
    <w:rsid w:val="003F523A"/>
    <w:rsid w:val="003F5253"/>
    <w:rsid w:val="003F5260"/>
    <w:rsid w:val="003F527D"/>
    <w:rsid w:val="003F527E"/>
    <w:rsid w:val="003F531B"/>
    <w:rsid w:val="003F531C"/>
    <w:rsid w:val="003F538B"/>
    <w:rsid w:val="003F54AD"/>
    <w:rsid w:val="003F54E4"/>
    <w:rsid w:val="003F560F"/>
    <w:rsid w:val="003F56F7"/>
    <w:rsid w:val="003F5746"/>
    <w:rsid w:val="003F5757"/>
    <w:rsid w:val="003F5839"/>
    <w:rsid w:val="003F590C"/>
    <w:rsid w:val="003F59D3"/>
    <w:rsid w:val="003F5B87"/>
    <w:rsid w:val="003F5B95"/>
    <w:rsid w:val="003F5D16"/>
    <w:rsid w:val="003F5D3F"/>
    <w:rsid w:val="003F5D5A"/>
    <w:rsid w:val="003F5E28"/>
    <w:rsid w:val="003F5FAC"/>
    <w:rsid w:val="003F6022"/>
    <w:rsid w:val="003F60A1"/>
    <w:rsid w:val="003F613D"/>
    <w:rsid w:val="003F6167"/>
    <w:rsid w:val="003F618F"/>
    <w:rsid w:val="003F623E"/>
    <w:rsid w:val="003F625B"/>
    <w:rsid w:val="003F626B"/>
    <w:rsid w:val="003F6355"/>
    <w:rsid w:val="003F641C"/>
    <w:rsid w:val="003F64D8"/>
    <w:rsid w:val="003F652F"/>
    <w:rsid w:val="003F6565"/>
    <w:rsid w:val="003F65A1"/>
    <w:rsid w:val="003F6640"/>
    <w:rsid w:val="003F6646"/>
    <w:rsid w:val="003F66AD"/>
    <w:rsid w:val="003F689E"/>
    <w:rsid w:val="003F68C7"/>
    <w:rsid w:val="003F68E9"/>
    <w:rsid w:val="003F690A"/>
    <w:rsid w:val="003F6910"/>
    <w:rsid w:val="003F693F"/>
    <w:rsid w:val="003F69A4"/>
    <w:rsid w:val="003F6A69"/>
    <w:rsid w:val="003F6CA1"/>
    <w:rsid w:val="003F6CDF"/>
    <w:rsid w:val="003F6DE7"/>
    <w:rsid w:val="003F6DEB"/>
    <w:rsid w:val="003F6F75"/>
    <w:rsid w:val="003F6FB2"/>
    <w:rsid w:val="003F7055"/>
    <w:rsid w:val="003F7065"/>
    <w:rsid w:val="003F70B5"/>
    <w:rsid w:val="003F70B9"/>
    <w:rsid w:val="003F70ED"/>
    <w:rsid w:val="003F71C7"/>
    <w:rsid w:val="003F7243"/>
    <w:rsid w:val="003F7331"/>
    <w:rsid w:val="003F734C"/>
    <w:rsid w:val="003F73BC"/>
    <w:rsid w:val="003F741B"/>
    <w:rsid w:val="003F7553"/>
    <w:rsid w:val="003F75E2"/>
    <w:rsid w:val="003F76CA"/>
    <w:rsid w:val="003F771D"/>
    <w:rsid w:val="003F778B"/>
    <w:rsid w:val="003F7807"/>
    <w:rsid w:val="003F780C"/>
    <w:rsid w:val="003F7836"/>
    <w:rsid w:val="003F7859"/>
    <w:rsid w:val="003F78F9"/>
    <w:rsid w:val="003F795B"/>
    <w:rsid w:val="003F797B"/>
    <w:rsid w:val="003F7985"/>
    <w:rsid w:val="003F79A8"/>
    <w:rsid w:val="003F79E8"/>
    <w:rsid w:val="003F7A57"/>
    <w:rsid w:val="003F7A76"/>
    <w:rsid w:val="003F7AAF"/>
    <w:rsid w:val="003F7B0C"/>
    <w:rsid w:val="003F7B2C"/>
    <w:rsid w:val="003F7C33"/>
    <w:rsid w:val="003F7D13"/>
    <w:rsid w:val="003F7D17"/>
    <w:rsid w:val="003F7D3A"/>
    <w:rsid w:val="003F7D5C"/>
    <w:rsid w:val="003F7D69"/>
    <w:rsid w:val="003F7D6F"/>
    <w:rsid w:val="003F7DD7"/>
    <w:rsid w:val="003F7E52"/>
    <w:rsid w:val="003F7EB9"/>
    <w:rsid w:val="003F7F5C"/>
    <w:rsid w:val="003F7F85"/>
    <w:rsid w:val="003F7FB9"/>
    <w:rsid w:val="00400035"/>
    <w:rsid w:val="0040006B"/>
    <w:rsid w:val="0040008D"/>
    <w:rsid w:val="00400095"/>
    <w:rsid w:val="00400199"/>
    <w:rsid w:val="004001EB"/>
    <w:rsid w:val="0040025A"/>
    <w:rsid w:val="00400363"/>
    <w:rsid w:val="0040037B"/>
    <w:rsid w:val="0040039C"/>
    <w:rsid w:val="004003A2"/>
    <w:rsid w:val="004003D5"/>
    <w:rsid w:val="00400458"/>
    <w:rsid w:val="004004A1"/>
    <w:rsid w:val="004004C5"/>
    <w:rsid w:val="00400519"/>
    <w:rsid w:val="00400578"/>
    <w:rsid w:val="0040057B"/>
    <w:rsid w:val="004005CC"/>
    <w:rsid w:val="00400718"/>
    <w:rsid w:val="00400785"/>
    <w:rsid w:val="0040086A"/>
    <w:rsid w:val="004008BE"/>
    <w:rsid w:val="004009BA"/>
    <w:rsid w:val="004009BC"/>
    <w:rsid w:val="004009CE"/>
    <w:rsid w:val="00400A69"/>
    <w:rsid w:val="00400B25"/>
    <w:rsid w:val="00400B91"/>
    <w:rsid w:val="00400B9C"/>
    <w:rsid w:val="00400D86"/>
    <w:rsid w:val="00400D91"/>
    <w:rsid w:val="00400E2C"/>
    <w:rsid w:val="00400E4F"/>
    <w:rsid w:val="00400E62"/>
    <w:rsid w:val="00400E7E"/>
    <w:rsid w:val="00400EA6"/>
    <w:rsid w:val="00400EE7"/>
    <w:rsid w:val="00400F52"/>
    <w:rsid w:val="00400F57"/>
    <w:rsid w:val="004010E2"/>
    <w:rsid w:val="00401128"/>
    <w:rsid w:val="0040112F"/>
    <w:rsid w:val="00401173"/>
    <w:rsid w:val="0040151B"/>
    <w:rsid w:val="004015D0"/>
    <w:rsid w:val="0040168E"/>
    <w:rsid w:val="00401714"/>
    <w:rsid w:val="00401786"/>
    <w:rsid w:val="004017DA"/>
    <w:rsid w:val="00401808"/>
    <w:rsid w:val="004018E6"/>
    <w:rsid w:val="004019A8"/>
    <w:rsid w:val="004019ED"/>
    <w:rsid w:val="00401ABD"/>
    <w:rsid w:val="00401CF4"/>
    <w:rsid w:val="00401D2D"/>
    <w:rsid w:val="00401D97"/>
    <w:rsid w:val="00401E4F"/>
    <w:rsid w:val="00401E83"/>
    <w:rsid w:val="00401E95"/>
    <w:rsid w:val="00401E99"/>
    <w:rsid w:val="00401F1E"/>
    <w:rsid w:val="00401F92"/>
    <w:rsid w:val="00402000"/>
    <w:rsid w:val="0040203F"/>
    <w:rsid w:val="0040205F"/>
    <w:rsid w:val="004020AF"/>
    <w:rsid w:val="004020B1"/>
    <w:rsid w:val="004020DF"/>
    <w:rsid w:val="00402254"/>
    <w:rsid w:val="004022A1"/>
    <w:rsid w:val="004022B6"/>
    <w:rsid w:val="004022DA"/>
    <w:rsid w:val="0040238F"/>
    <w:rsid w:val="004023C2"/>
    <w:rsid w:val="004023EB"/>
    <w:rsid w:val="004023FF"/>
    <w:rsid w:val="00402492"/>
    <w:rsid w:val="004024AB"/>
    <w:rsid w:val="00402558"/>
    <w:rsid w:val="0040263C"/>
    <w:rsid w:val="004026DF"/>
    <w:rsid w:val="00402809"/>
    <w:rsid w:val="004028E5"/>
    <w:rsid w:val="004028F9"/>
    <w:rsid w:val="00402978"/>
    <w:rsid w:val="00402A0B"/>
    <w:rsid w:val="00402A31"/>
    <w:rsid w:val="00402AF4"/>
    <w:rsid w:val="00402BC6"/>
    <w:rsid w:val="00402BCD"/>
    <w:rsid w:val="00402BE8"/>
    <w:rsid w:val="00402C1B"/>
    <w:rsid w:val="00402C98"/>
    <w:rsid w:val="00402CFA"/>
    <w:rsid w:val="00402D6F"/>
    <w:rsid w:val="00402D8D"/>
    <w:rsid w:val="00402EEE"/>
    <w:rsid w:val="00402EF0"/>
    <w:rsid w:val="00402F10"/>
    <w:rsid w:val="00402F3A"/>
    <w:rsid w:val="00403055"/>
    <w:rsid w:val="004030D4"/>
    <w:rsid w:val="0040318B"/>
    <w:rsid w:val="004031C6"/>
    <w:rsid w:val="0040326A"/>
    <w:rsid w:val="00403275"/>
    <w:rsid w:val="0040327A"/>
    <w:rsid w:val="0040328D"/>
    <w:rsid w:val="004032F3"/>
    <w:rsid w:val="00403375"/>
    <w:rsid w:val="00403466"/>
    <w:rsid w:val="00403492"/>
    <w:rsid w:val="0040350F"/>
    <w:rsid w:val="0040351B"/>
    <w:rsid w:val="00403536"/>
    <w:rsid w:val="00403553"/>
    <w:rsid w:val="0040355C"/>
    <w:rsid w:val="00403585"/>
    <w:rsid w:val="004035CC"/>
    <w:rsid w:val="004035F7"/>
    <w:rsid w:val="0040367D"/>
    <w:rsid w:val="0040369F"/>
    <w:rsid w:val="004036FC"/>
    <w:rsid w:val="00403754"/>
    <w:rsid w:val="00403762"/>
    <w:rsid w:val="0040382F"/>
    <w:rsid w:val="0040387F"/>
    <w:rsid w:val="004038D9"/>
    <w:rsid w:val="004039BD"/>
    <w:rsid w:val="00403B9B"/>
    <w:rsid w:val="00403BCB"/>
    <w:rsid w:val="00403CC8"/>
    <w:rsid w:val="00403CD7"/>
    <w:rsid w:val="00403E7F"/>
    <w:rsid w:val="00403EF7"/>
    <w:rsid w:val="00403F6F"/>
    <w:rsid w:val="00403FAF"/>
    <w:rsid w:val="004040A5"/>
    <w:rsid w:val="00404148"/>
    <w:rsid w:val="004041D0"/>
    <w:rsid w:val="004041DD"/>
    <w:rsid w:val="00404370"/>
    <w:rsid w:val="0040442B"/>
    <w:rsid w:val="00404436"/>
    <w:rsid w:val="00404454"/>
    <w:rsid w:val="00404478"/>
    <w:rsid w:val="00404532"/>
    <w:rsid w:val="00404545"/>
    <w:rsid w:val="004045A8"/>
    <w:rsid w:val="004045C2"/>
    <w:rsid w:val="004045C7"/>
    <w:rsid w:val="004047D7"/>
    <w:rsid w:val="00404958"/>
    <w:rsid w:val="00404961"/>
    <w:rsid w:val="00404A37"/>
    <w:rsid w:val="00404A7C"/>
    <w:rsid w:val="00404B48"/>
    <w:rsid w:val="00404B74"/>
    <w:rsid w:val="00404C10"/>
    <w:rsid w:val="00404C7D"/>
    <w:rsid w:val="00404DCA"/>
    <w:rsid w:val="00404E0A"/>
    <w:rsid w:val="00404E1D"/>
    <w:rsid w:val="00404E1F"/>
    <w:rsid w:val="00404F2E"/>
    <w:rsid w:val="00404F61"/>
    <w:rsid w:val="00404F81"/>
    <w:rsid w:val="00404FA3"/>
    <w:rsid w:val="00405065"/>
    <w:rsid w:val="004050F6"/>
    <w:rsid w:val="004051DD"/>
    <w:rsid w:val="0040526B"/>
    <w:rsid w:val="0040529B"/>
    <w:rsid w:val="0040544C"/>
    <w:rsid w:val="0040545B"/>
    <w:rsid w:val="00405488"/>
    <w:rsid w:val="004054E1"/>
    <w:rsid w:val="004054E5"/>
    <w:rsid w:val="0040550B"/>
    <w:rsid w:val="0040554C"/>
    <w:rsid w:val="004055ED"/>
    <w:rsid w:val="004055F1"/>
    <w:rsid w:val="0040569A"/>
    <w:rsid w:val="004056C2"/>
    <w:rsid w:val="0040573E"/>
    <w:rsid w:val="0040576B"/>
    <w:rsid w:val="00405867"/>
    <w:rsid w:val="00405889"/>
    <w:rsid w:val="004058C0"/>
    <w:rsid w:val="00405908"/>
    <w:rsid w:val="00405916"/>
    <w:rsid w:val="004059AE"/>
    <w:rsid w:val="00405A01"/>
    <w:rsid w:val="00405AA5"/>
    <w:rsid w:val="00405AF1"/>
    <w:rsid w:val="00405B37"/>
    <w:rsid w:val="00405B6C"/>
    <w:rsid w:val="00405BBA"/>
    <w:rsid w:val="00405BFD"/>
    <w:rsid w:val="00405C22"/>
    <w:rsid w:val="00405CA8"/>
    <w:rsid w:val="00405CE4"/>
    <w:rsid w:val="00405D40"/>
    <w:rsid w:val="00405E45"/>
    <w:rsid w:val="00405E72"/>
    <w:rsid w:val="004060F3"/>
    <w:rsid w:val="0040618B"/>
    <w:rsid w:val="004061D5"/>
    <w:rsid w:val="004063EB"/>
    <w:rsid w:val="00406443"/>
    <w:rsid w:val="00406539"/>
    <w:rsid w:val="00406662"/>
    <w:rsid w:val="00406716"/>
    <w:rsid w:val="00406718"/>
    <w:rsid w:val="0040675F"/>
    <w:rsid w:val="004067D2"/>
    <w:rsid w:val="004067D6"/>
    <w:rsid w:val="00406822"/>
    <w:rsid w:val="004068B5"/>
    <w:rsid w:val="0040693D"/>
    <w:rsid w:val="0040697A"/>
    <w:rsid w:val="00406AAD"/>
    <w:rsid w:val="00406B68"/>
    <w:rsid w:val="00406B8D"/>
    <w:rsid w:val="00406BDC"/>
    <w:rsid w:val="00406C06"/>
    <w:rsid w:val="00406C21"/>
    <w:rsid w:val="00406C40"/>
    <w:rsid w:val="00406D21"/>
    <w:rsid w:val="00406DF3"/>
    <w:rsid w:val="00406E94"/>
    <w:rsid w:val="00406EB7"/>
    <w:rsid w:val="00406F4E"/>
    <w:rsid w:val="004072A4"/>
    <w:rsid w:val="004072F7"/>
    <w:rsid w:val="0040741B"/>
    <w:rsid w:val="0040741C"/>
    <w:rsid w:val="0040743E"/>
    <w:rsid w:val="00407461"/>
    <w:rsid w:val="00407476"/>
    <w:rsid w:val="004074CD"/>
    <w:rsid w:val="00407593"/>
    <w:rsid w:val="0040767B"/>
    <w:rsid w:val="00407713"/>
    <w:rsid w:val="00407823"/>
    <w:rsid w:val="0040784A"/>
    <w:rsid w:val="004078F8"/>
    <w:rsid w:val="00407921"/>
    <w:rsid w:val="00407998"/>
    <w:rsid w:val="0040799D"/>
    <w:rsid w:val="004079CF"/>
    <w:rsid w:val="00407A36"/>
    <w:rsid w:val="00407A50"/>
    <w:rsid w:val="00407A8E"/>
    <w:rsid w:val="00407ADC"/>
    <w:rsid w:val="00407B1C"/>
    <w:rsid w:val="00407B61"/>
    <w:rsid w:val="00407B73"/>
    <w:rsid w:val="00407C2D"/>
    <w:rsid w:val="00407CF5"/>
    <w:rsid w:val="00407DE1"/>
    <w:rsid w:val="00407F58"/>
    <w:rsid w:val="00407F6B"/>
    <w:rsid w:val="00407F6F"/>
    <w:rsid w:val="0041001A"/>
    <w:rsid w:val="004100E5"/>
    <w:rsid w:val="00410215"/>
    <w:rsid w:val="004102AE"/>
    <w:rsid w:val="004103D2"/>
    <w:rsid w:val="0041042B"/>
    <w:rsid w:val="0041042C"/>
    <w:rsid w:val="00410443"/>
    <w:rsid w:val="00410466"/>
    <w:rsid w:val="0041046F"/>
    <w:rsid w:val="004104ED"/>
    <w:rsid w:val="004104FB"/>
    <w:rsid w:val="00410684"/>
    <w:rsid w:val="004106CD"/>
    <w:rsid w:val="0041076B"/>
    <w:rsid w:val="00410780"/>
    <w:rsid w:val="004107ED"/>
    <w:rsid w:val="0041080B"/>
    <w:rsid w:val="0041080D"/>
    <w:rsid w:val="0041081D"/>
    <w:rsid w:val="00410885"/>
    <w:rsid w:val="004108A0"/>
    <w:rsid w:val="004108BA"/>
    <w:rsid w:val="0041091D"/>
    <w:rsid w:val="00410964"/>
    <w:rsid w:val="00410A79"/>
    <w:rsid w:val="00410AAF"/>
    <w:rsid w:val="00410AB4"/>
    <w:rsid w:val="00410BF5"/>
    <w:rsid w:val="00410C50"/>
    <w:rsid w:val="00410C69"/>
    <w:rsid w:val="00410CBF"/>
    <w:rsid w:val="00410CD5"/>
    <w:rsid w:val="00410E59"/>
    <w:rsid w:val="00410EFF"/>
    <w:rsid w:val="00410FAF"/>
    <w:rsid w:val="00411002"/>
    <w:rsid w:val="004111E6"/>
    <w:rsid w:val="004112C4"/>
    <w:rsid w:val="004112D7"/>
    <w:rsid w:val="004114C4"/>
    <w:rsid w:val="004114C5"/>
    <w:rsid w:val="004115BB"/>
    <w:rsid w:val="004115FA"/>
    <w:rsid w:val="00411676"/>
    <w:rsid w:val="004118A8"/>
    <w:rsid w:val="004118C7"/>
    <w:rsid w:val="004118D1"/>
    <w:rsid w:val="004119BD"/>
    <w:rsid w:val="00411A1E"/>
    <w:rsid w:val="00411ACB"/>
    <w:rsid w:val="00411B0F"/>
    <w:rsid w:val="00411BF2"/>
    <w:rsid w:val="00411C57"/>
    <w:rsid w:val="00411CFD"/>
    <w:rsid w:val="00411D29"/>
    <w:rsid w:val="00411E64"/>
    <w:rsid w:val="00411EAC"/>
    <w:rsid w:val="00411F3C"/>
    <w:rsid w:val="00411FA7"/>
    <w:rsid w:val="00412022"/>
    <w:rsid w:val="004120CE"/>
    <w:rsid w:val="00412154"/>
    <w:rsid w:val="00412178"/>
    <w:rsid w:val="00412188"/>
    <w:rsid w:val="00412205"/>
    <w:rsid w:val="00412346"/>
    <w:rsid w:val="0041234C"/>
    <w:rsid w:val="0041235B"/>
    <w:rsid w:val="0041255C"/>
    <w:rsid w:val="00412636"/>
    <w:rsid w:val="00412661"/>
    <w:rsid w:val="0041266E"/>
    <w:rsid w:val="00412693"/>
    <w:rsid w:val="004126A0"/>
    <w:rsid w:val="004126CC"/>
    <w:rsid w:val="00412748"/>
    <w:rsid w:val="0041274A"/>
    <w:rsid w:val="004127E4"/>
    <w:rsid w:val="0041291E"/>
    <w:rsid w:val="0041299F"/>
    <w:rsid w:val="004129C7"/>
    <w:rsid w:val="004129C9"/>
    <w:rsid w:val="00412AE9"/>
    <w:rsid w:val="00412B19"/>
    <w:rsid w:val="00412C9A"/>
    <w:rsid w:val="00412D1A"/>
    <w:rsid w:val="00412D23"/>
    <w:rsid w:val="00412D3D"/>
    <w:rsid w:val="00412D53"/>
    <w:rsid w:val="00412DF5"/>
    <w:rsid w:val="00412E2D"/>
    <w:rsid w:val="00412EA8"/>
    <w:rsid w:val="0041305A"/>
    <w:rsid w:val="00413070"/>
    <w:rsid w:val="004130D6"/>
    <w:rsid w:val="004130F0"/>
    <w:rsid w:val="0041312D"/>
    <w:rsid w:val="00413151"/>
    <w:rsid w:val="004132D1"/>
    <w:rsid w:val="004132FE"/>
    <w:rsid w:val="00413312"/>
    <w:rsid w:val="00413393"/>
    <w:rsid w:val="00413435"/>
    <w:rsid w:val="0041349A"/>
    <w:rsid w:val="004134F7"/>
    <w:rsid w:val="004134F9"/>
    <w:rsid w:val="00413523"/>
    <w:rsid w:val="00413525"/>
    <w:rsid w:val="004135BC"/>
    <w:rsid w:val="004135CD"/>
    <w:rsid w:val="004135E7"/>
    <w:rsid w:val="00413612"/>
    <w:rsid w:val="00413732"/>
    <w:rsid w:val="00413760"/>
    <w:rsid w:val="0041377B"/>
    <w:rsid w:val="004137A0"/>
    <w:rsid w:val="004137F5"/>
    <w:rsid w:val="00413839"/>
    <w:rsid w:val="00413841"/>
    <w:rsid w:val="004138C2"/>
    <w:rsid w:val="00413980"/>
    <w:rsid w:val="004139A9"/>
    <w:rsid w:val="004139B5"/>
    <w:rsid w:val="00413C11"/>
    <w:rsid w:val="00413C12"/>
    <w:rsid w:val="00413CBF"/>
    <w:rsid w:val="00413D45"/>
    <w:rsid w:val="00413DA0"/>
    <w:rsid w:val="00413E38"/>
    <w:rsid w:val="00413E97"/>
    <w:rsid w:val="00413F63"/>
    <w:rsid w:val="0041404F"/>
    <w:rsid w:val="0041407C"/>
    <w:rsid w:val="004140B4"/>
    <w:rsid w:val="0041412C"/>
    <w:rsid w:val="004141B6"/>
    <w:rsid w:val="0041422E"/>
    <w:rsid w:val="0041432B"/>
    <w:rsid w:val="00414360"/>
    <w:rsid w:val="0041437C"/>
    <w:rsid w:val="004143BA"/>
    <w:rsid w:val="0041451C"/>
    <w:rsid w:val="00414534"/>
    <w:rsid w:val="0041457B"/>
    <w:rsid w:val="004145AD"/>
    <w:rsid w:val="004145AE"/>
    <w:rsid w:val="0041474D"/>
    <w:rsid w:val="00414766"/>
    <w:rsid w:val="00414782"/>
    <w:rsid w:val="00414836"/>
    <w:rsid w:val="0041499C"/>
    <w:rsid w:val="0041499D"/>
    <w:rsid w:val="00414A12"/>
    <w:rsid w:val="00414B01"/>
    <w:rsid w:val="00414C20"/>
    <w:rsid w:val="00414C66"/>
    <w:rsid w:val="00414D17"/>
    <w:rsid w:val="00414D8B"/>
    <w:rsid w:val="00414E39"/>
    <w:rsid w:val="00414ECA"/>
    <w:rsid w:val="00414FC9"/>
    <w:rsid w:val="00415101"/>
    <w:rsid w:val="00415146"/>
    <w:rsid w:val="00415213"/>
    <w:rsid w:val="00415236"/>
    <w:rsid w:val="0041526C"/>
    <w:rsid w:val="00415270"/>
    <w:rsid w:val="004152C0"/>
    <w:rsid w:val="004152F6"/>
    <w:rsid w:val="0041532D"/>
    <w:rsid w:val="004153A4"/>
    <w:rsid w:val="004156D6"/>
    <w:rsid w:val="004157F4"/>
    <w:rsid w:val="0041580C"/>
    <w:rsid w:val="0041582F"/>
    <w:rsid w:val="004158B6"/>
    <w:rsid w:val="004159BA"/>
    <w:rsid w:val="004159DE"/>
    <w:rsid w:val="00415A49"/>
    <w:rsid w:val="00415B40"/>
    <w:rsid w:val="00415B6C"/>
    <w:rsid w:val="00415BE6"/>
    <w:rsid w:val="00415C42"/>
    <w:rsid w:val="00415F37"/>
    <w:rsid w:val="00415FFA"/>
    <w:rsid w:val="0041600C"/>
    <w:rsid w:val="00416097"/>
    <w:rsid w:val="00416144"/>
    <w:rsid w:val="004161E2"/>
    <w:rsid w:val="00416234"/>
    <w:rsid w:val="0041625D"/>
    <w:rsid w:val="004162DD"/>
    <w:rsid w:val="004162E7"/>
    <w:rsid w:val="0041631A"/>
    <w:rsid w:val="0041635F"/>
    <w:rsid w:val="00416382"/>
    <w:rsid w:val="0041644C"/>
    <w:rsid w:val="00416487"/>
    <w:rsid w:val="00416512"/>
    <w:rsid w:val="0041651B"/>
    <w:rsid w:val="00416581"/>
    <w:rsid w:val="00416638"/>
    <w:rsid w:val="00416697"/>
    <w:rsid w:val="004167C0"/>
    <w:rsid w:val="0041682B"/>
    <w:rsid w:val="00416841"/>
    <w:rsid w:val="00416876"/>
    <w:rsid w:val="004168A8"/>
    <w:rsid w:val="004168EA"/>
    <w:rsid w:val="004168F9"/>
    <w:rsid w:val="0041691E"/>
    <w:rsid w:val="00416928"/>
    <w:rsid w:val="00416958"/>
    <w:rsid w:val="004169A3"/>
    <w:rsid w:val="00416A1D"/>
    <w:rsid w:val="00416B43"/>
    <w:rsid w:val="00416BD1"/>
    <w:rsid w:val="00416BD7"/>
    <w:rsid w:val="00416C51"/>
    <w:rsid w:val="00416CD4"/>
    <w:rsid w:val="00416D17"/>
    <w:rsid w:val="00416D5E"/>
    <w:rsid w:val="00416D7D"/>
    <w:rsid w:val="00416DBD"/>
    <w:rsid w:val="00416E14"/>
    <w:rsid w:val="00416E8E"/>
    <w:rsid w:val="00416F53"/>
    <w:rsid w:val="00417002"/>
    <w:rsid w:val="004170A6"/>
    <w:rsid w:val="004170C5"/>
    <w:rsid w:val="0041716E"/>
    <w:rsid w:val="00417275"/>
    <w:rsid w:val="004172EC"/>
    <w:rsid w:val="00417304"/>
    <w:rsid w:val="00417356"/>
    <w:rsid w:val="00417396"/>
    <w:rsid w:val="004173E6"/>
    <w:rsid w:val="004173FD"/>
    <w:rsid w:val="0041742F"/>
    <w:rsid w:val="0041748C"/>
    <w:rsid w:val="0041752B"/>
    <w:rsid w:val="004175AD"/>
    <w:rsid w:val="00417623"/>
    <w:rsid w:val="0041768B"/>
    <w:rsid w:val="0041778D"/>
    <w:rsid w:val="0041779A"/>
    <w:rsid w:val="00417804"/>
    <w:rsid w:val="00417885"/>
    <w:rsid w:val="00417937"/>
    <w:rsid w:val="00417946"/>
    <w:rsid w:val="00417965"/>
    <w:rsid w:val="0041797A"/>
    <w:rsid w:val="00417A9A"/>
    <w:rsid w:val="00417C6A"/>
    <w:rsid w:val="00417E97"/>
    <w:rsid w:val="00417F1F"/>
    <w:rsid w:val="00417FA1"/>
    <w:rsid w:val="00417FBE"/>
    <w:rsid w:val="00420014"/>
    <w:rsid w:val="0042007D"/>
    <w:rsid w:val="0042008B"/>
    <w:rsid w:val="00420107"/>
    <w:rsid w:val="004201A3"/>
    <w:rsid w:val="004202EC"/>
    <w:rsid w:val="0042030B"/>
    <w:rsid w:val="0042031D"/>
    <w:rsid w:val="00420447"/>
    <w:rsid w:val="0042047F"/>
    <w:rsid w:val="00420664"/>
    <w:rsid w:val="00420682"/>
    <w:rsid w:val="004206D4"/>
    <w:rsid w:val="00420797"/>
    <w:rsid w:val="004207E5"/>
    <w:rsid w:val="004207EF"/>
    <w:rsid w:val="00420871"/>
    <w:rsid w:val="00420931"/>
    <w:rsid w:val="00420AAB"/>
    <w:rsid w:val="00420B82"/>
    <w:rsid w:val="00420B94"/>
    <w:rsid w:val="00420BFB"/>
    <w:rsid w:val="00420C2E"/>
    <w:rsid w:val="00420D00"/>
    <w:rsid w:val="00420D12"/>
    <w:rsid w:val="00420D2C"/>
    <w:rsid w:val="00420D33"/>
    <w:rsid w:val="00420D93"/>
    <w:rsid w:val="00420E0F"/>
    <w:rsid w:val="00420E28"/>
    <w:rsid w:val="00421012"/>
    <w:rsid w:val="004210F4"/>
    <w:rsid w:val="00421138"/>
    <w:rsid w:val="00421152"/>
    <w:rsid w:val="004211C8"/>
    <w:rsid w:val="004211DD"/>
    <w:rsid w:val="00421203"/>
    <w:rsid w:val="00421318"/>
    <w:rsid w:val="00421333"/>
    <w:rsid w:val="00421345"/>
    <w:rsid w:val="0042134E"/>
    <w:rsid w:val="00421368"/>
    <w:rsid w:val="00421490"/>
    <w:rsid w:val="0042153D"/>
    <w:rsid w:val="00421583"/>
    <w:rsid w:val="004215D4"/>
    <w:rsid w:val="0042167F"/>
    <w:rsid w:val="00421685"/>
    <w:rsid w:val="004216C3"/>
    <w:rsid w:val="004217CD"/>
    <w:rsid w:val="004217DC"/>
    <w:rsid w:val="00421876"/>
    <w:rsid w:val="00421909"/>
    <w:rsid w:val="00421924"/>
    <w:rsid w:val="00421B7B"/>
    <w:rsid w:val="00421CAC"/>
    <w:rsid w:val="00421CC1"/>
    <w:rsid w:val="00421D76"/>
    <w:rsid w:val="00421D97"/>
    <w:rsid w:val="00421DBB"/>
    <w:rsid w:val="00421DF3"/>
    <w:rsid w:val="00421E28"/>
    <w:rsid w:val="00421ECC"/>
    <w:rsid w:val="00421F45"/>
    <w:rsid w:val="004220DE"/>
    <w:rsid w:val="00422143"/>
    <w:rsid w:val="004222BA"/>
    <w:rsid w:val="00422329"/>
    <w:rsid w:val="00422498"/>
    <w:rsid w:val="00422530"/>
    <w:rsid w:val="004225D9"/>
    <w:rsid w:val="00422638"/>
    <w:rsid w:val="0042268E"/>
    <w:rsid w:val="004226DF"/>
    <w:rsid w:val="00422733"/>
    <w:rsid w:val="00422749"/>
    <w:rsid w:val="0042274E"/>
    <w:rsid w:val="00422786"/>
    <w:rsid w:val="00422897"/>
    <w:rsid w:val="004228D5"/>
    <w:rsid w:val="004228E1"/>
    <w:rsid w:val="00422968"/>
    <w:rsid w:val="00422A3F"/>
    <w:rsid w:val="00422A50"/>
    <w:rsid w:val="00422AC9"/>
    <w:rsid w:val="00422AEF"/>
    <w:rsid w:val="00422AFA"/>
    <w:rsid w:val="00422BDD"/>
    <w:rsid w:val="00422C18"/>
    <w:rsid w:val="00422D0D"/>
    <w:rsid w:val="00422D53"/>
    <w:rsid w:val="00422F83"/>
    <w:rsid w:val="0042306A"/>
    <w:rsid w:val="00423089"/>
    <w:rsid w:val="004230C6"/>
    <w:rsid w:val="00423104"/>
    <w:rsid w:val="0042314E"/>
    <w:rsid w:val="004231AD"/>
    <w:rsid w:val="004231DB"/>
    <w:rsid w:val="0042321F"/>
    <w:rsid w:val="0042323C"/>
    <w:rsid w:val="004232B3"/>
    <w:rsid w:val="004232FC"/>
    <w:rsid w:val="0042333A"/>
    <w:rsid w:val="00423354"/>
    <w:rsid w:val="00423460"/>
    <w:rsid w:val="00423486"/>
    <w:rsid w:val="0042348B"/>
    <w:rsid w:val="004234A0"/>
    <w:rsid w:val="004234BD"/>
    <w:rsid w:val="00423721"/>
    <w:rsid w:val="00423767"/>
    <w:rsid w:val="004237CA"/>
    <w:rsid w:val="0042393D"/>
    <w:rsid w:val="00423978"/>
    <w:rsid w:val="0042397B"/>
    <w:rsid w:val="00423A32"/>
    <w:rsid w:val="00423A61"/>
    <w:rsid w:val="00423B37"/>
    <w:rsid w:val="00423C08"/>
    <w:rsid w:val="00423CB2"/>
    <w:rsid w:val="00423F33"/>
    <w:rsid w:val="00423FC4"/>
    <w:rsid w:val="00423FEF"/>
    <w:rsid w:val="004240A3"/>
    <w:rsid w:val="004240CB"/>
    <w:rsid w:val="0042410A"/>
    <w:rsid w:val="00424126"/>
    <w:rsid w:val="0042415B"/>
    <w:rsid w:val="004241BA"/>
    <w:rsid w:val="00424220"/>
    <w:rsid w:val="0042422B"/>
    <w:rsid w:val="0042429E"/>
    <w:rsid w:val="004242DA"/>
    <w:rsid w:val="00424380"/>
    <w:rsid w:val="004243C7"/>
    <w:rsid w:val="004243F2"/>
    <w:rsid w:val="004244F4"/>
    <w:rsid w:val="00424586"/>
    <w:rsid w:val="004246E5"/>
    <w:rsid w:val="00424726"/>
    <w:rsid w:val="0042475C"/>
    <w:rsid w:val="0042476A"/>
    <w:rsid w:val="004247CF"/>
    <w:rsid w:val="0042486F"/>
    <w:rsid w:val="004248AF"/>
    <w:rsid w:val="004248D8"/>
    <w:rsid w:val="00424915"/>
    <w:rsid w:val="00424958"/>
    <w:rsid w:val="00424AE1"/>
    <w:rsid w:val="00424B7B"/>
    <w:rsid w:val="00424B7D"/>
    <w:rsid w:val="00424BD2"/>
    <w:rsid w:val="00424CED"/>
    <w:rsid w:val="00424D42"/>
    <w:rsid w:val="00424DEE"/>
    <w:rsid w:val="00424E7B"/>
    <w:rsid w:val="00424F73"/>
    <w:rsid w:val="00424F7F"/>
    <w:rsid w:val="00424F88"/>
    <w:rsid w:val="00424FE3"/>
    <w:rsid w:val="004250F0"/>
    <w:rsid w:val="0042512C"/>
    <w:rsid w:val="0042517F"/>
    <w:rsid w:val="00425232"/>
    <w:rsid w:val="00425235"/>
    <w:rsid w:val="004252BE"/>
    <w:rsid w:val="004252E3"/>
    <w:rsid w:val="0042530F"/>
    <w:rsid w:val="00425348"/>
    <w:rsid w:val="0042536E"/>
    <w:rsid w:val="00425499"/>
    <w:rsid w:val="00425554"/>
    <w:rsid w:val="004255EC"/>
    <w:rsid w:val="004256D9"/>
    <w:rsid w:val="00425720"/>
    <w:rsid w:val="0042582D"/>
    <w:rsid w:val="0042588E"/>
    <w:rsid w:val="00425896"/>
    <w:rsid w:val="004258A9"/>
    <w:rsid w:val="004258E5"/>
    <w:rsid w:val="00425930"/>
    <w:rsid w:val="004259F4"/>
    <w:rsid w:val="00425B42"/>
    <w:rsid w:val="00425CC4"/>
    <w:rsid w:val="00425CD2"/>
    <w:rsid w:val="00425D47"/>
    <w:rsid w:val="00425D4E"/>
    <w:rsid w:val="00425DFA"/>
    <w:rsid w:val="00425EA9"/>
    <w:rsid w:val="00425EC1"/>
    <w:rsid w:val="00425EC8"/>
    <w:rsid w:val="00425EEB"/>
    <w:rsid w:val="00425F3A"/>
    <w:rsid w:val="00425FB7"/>
    <w:rsid w:val="00425FCB"/>
    <w:rsid w:val="004260E0"/>
    <w:rsid w:val="00426130"/>
    <w:rsid w:val="004261B9"/>
    <w:rsid w:val="004261D4"/>
    <w:rsid w:val="0042622B"/>
    <w:rsid w:val="0042623C"/>
    <w:rsid w:val="0042636B"/>
    <w:rsid w:val="00426465"/>
    <w:rsid w:val="004264BF"/>
    <w:rsid w:val="004264E9"/>
    <w:rsid w:val="00426515"/>
    <w:rsid w:val="00426536"/>
    <w:rsid w:val="0042666E"/>
    <w:rsid w:val="004266DF"/>
    <w:rsid w:val="00426765"/>
    <w:rsid w:val="0042676C"/>
    <w:rsid w:val="00426925"/>
    <w:rsid w:val="00426955"/>
    <w:rsid w:val="004269B8"/>
    <w:rsid w:val="004269DB"/>
    <w:rsid w:val="00426A20"/>
    <w:rsid w:val="00426A23"/>
    <w:rsid w:val="00426A40"/>
    <w:rsid w:val="00426A86"/>
    <w:rsid w:val="00426B12"/>
    <w:rsid w:val="00426B1A"/>
    <w:rsid w:val="00426B79"/>
    <w:rsid w:val="00426BBF"/>
    <w:rsid w:val="00426BDA"/>
    <w:rsid w:val="00426BE5"/>
    <w:rsid w:val="00426CE7"/>
    <w:rsid w:val="00426DA5"/>
    <w:rsid w:val="00426E28"/>
    <w:rsid w:val="00426E83"/>
    <w:rsid w:val="00426EA3"/>
    <w:rsid w:val="00426EAB"/>
    <w:rsid w:val="00426F40"/>
    <w:rsid w:val="00426F4E"/>
    <w:rsid w:val="00426FD7"/>
    <w:rsid w:val="00426FE6"/>
    <w:rsid w:val="00426FFE"/>
    <w:rsid w:val="0042710F"/>
    <w:rsid w:val="00427170"/>
    <w:rsid w:val="0042724E"/>
    <w:rsid w:val="004273CD"/>
    <w:rsid w:val="004274D0"/>
    <w:rsid w:val="0042751F"/>
    <w:rsid w:val="00427521"/>
    <w:rsid w:val="00427675"/>
    <w:rsid w:val="004276D8"/>
    <w:rsid w:val="0042787B"/>
    <w:rsid w:val="004278D7"/>
    <w:rsid w:val="0042793A"/>
    <w:rsid w:val="004279DA"/>
    <w:rsid w:val="00427B6C"/>
    <w:rsid w:val="00427C2D"/>
    <w:rsid w:val="00427C90"/>
    <w:rsid w:val="00427CE7"/>
    <w:rsid w:val="00427CF0"/>
    <w:rsid w:val="00427CF8"/>
    <w:rsid w:val="00427E0F"/>
    <w:rsid w:val="00427E8A"/>
    <w:rsid w:val="00427FD2"/>
    <w:rsid w:val="00430002"/>
    <w:rsid w:val="0043002E"/>
    <w:rsid w:val="0043006A"/>
    <w:rsid w:val="004300CA"/>
    <w:rsid w:val="00430135"/>
    <w:rsid w:val="0043017C"/>
    <w:rsid w:val="00430216"/>
    <w:rsid w:val="0043025C"/>
    <w:rsid w:val="00430273"/>
    <w:rsid w:val="0043031A"/>
    <w:rsid w:val="00430395"/>
    <w:rsid w:val="004304D7"/>
    <w:rsid w:val="00430589"/>
    <w:rsid w:val="00430629"/>
    <w:rsid w:val="004306CF"/>
    <w:rsid w:val="004306DE"/>
    <w:rsid w:val="00430711"/>
    <w:rsid w:val="00430817"/>
    <w:rsid w:val="00430850"/>
    <w:rsid w:val="00430877"/>
    <w:rsid w:val="00430891"/>
    <w:rsid w:val="00430901"/>
    <w:rsid w:val="0043098A"/>
    <w:rsid w:val="00430B25"/>
    <w:rsid w:val="00430C29"/>
    <w:rsid w:val="00430CA6"/>
    <w:rsid w:val="00430CCB"/>
    <w:rsid w:val="00430DC8"/>
    <w:rsid w:val="00430E35"/>
    <w:rsid w:val="00431002"/>
    <w:rsid w:val="00431053"/>
    <w:rsid w:val="004310A0"/>
    <w:rsid w:val="0043110C"/>
    <w:rsid w:val="00431123"/>
    <w:rsid w:val="0043112C"/>
    <w:rsid w:val="0043117C"/>
    <w:rsid w:val="00431277"/>
    <w:rsid w:val="0043130B"/>
    <w:rsid w:val="0043134A"/>
    <w:rsid w:val="0043138C"/>
    <w:rsid w:val="00431583"/>
    <w:rsid w:val="00431595"/>
    <w:rsid w:val="00431598"/>
    <w:rsid w:val="0043162C"/>
    <w:rsid w:val="0043163C"/>
    <w:rsid w:val="00431659"/>
    <w:rsid w:val="00431797"/>
    <w:rsid w:val="00431827"/>
    <w:rsid w:val="00431849"/>
    <w:rsid w:val="00431A1B"/>
    <w:rsid w:val="00431AE3"/>
    <w:rsid w:val="00431B01"/>
    <w:rsid w:val="00431B3E"/>
    <w:rsid w:val="00431B63"/>
    <w:rsid w:val="00431B7E"/>
    <w:rsid w:val="00431C61"/>
    <w:rsid w:val="00431CC2"/>
    <w:rsid w:val="00431FCB"/>
    <w:rsid w:val="00432072"/>
    <w:rsid w:val="0043216C"/>
    <w:rsid w:val="0043218E"/>
    <w:rsid w:val="004321AD"/>
    <w:rsid w:val="00432214"/>
    <w:rsid w:val="00432266"/>
    <w:rsid w:val="00432314"/>
    <w:rsid w:val="004323AD"/>
    <w:rsid w:val="0043250E"/>
    <w:rsid w:val="00432533"/>
    <w:rsid w:val="00432650"/>
    <w:rsid w:val="00432660"/>
    <w:rsid w:val="0043269B"/>
    <w:rsid w:val="0043279D"/>
    <w:rsid w:val="004327E5"/>
    <w:rsid w:val="00432828"/>
    <w:rsid w:val="00432B42"/>
    <w:rsid w:val="00432BBB"/>
    <w:rsid w:val="00432BC4"/>
    <w:rsid w:val="00432CD4"/>
    <w:rsid w:val="00432CE0"/>
    <w:rsid w:val="00432D6A"/>
    <w:rsid w:val="00432E07"/>
    <w:rsid w:val="00432E5F"/>
    <w:rsid w:val="00432E70"/>
    <w:rsid w:val="00432E7B"/>
    <w:rsid w:val="00432E83"/>
    <w:rsid w:val="00432EB7"/>
    <w:rsid w:val="00432FC3"/>
    <w:rsid w:val="0043302A"/>
    <w:rsid w:val="00433110"/>
    <w:rsid w:val="00433122"/>
    <w:rsid w:val="0043312A"/>
    <w:rsid w:val="004331C6"/>
    <w:rsid w:val="00433200"/>
    <w:rsid w:val="004332D5"/>
    <w:rsid w:val="00433349"/>
    <w:rsid w:val="004333D0"/>
    <w:rsid w:val="00433448"/>
    <w:rsid w:val="004334A4"/>
    <w:rsid w:val="0043354E"/>
    <w:rsid w:val="0043358C"/>
    <w:rsid w:val="004335A0"/>
    <w:rsid w:val="004335B1"/>
    <w:rsid w:val="00433621"/>
    <w:rsid w:val="00433669"/>
    <w:rsid w:val="0043368A"/>
    <w:rsid w:val="00433691"/>
    <w:rsid w:val="004337B2"/>
    <w:rsid w:val="004337E3"/>
    <w:rsid w:val="00433964"/>
    <w:rsid w:val="00433A7A"/>
    <w:rsid w:val="00433AFE"/>
    <w:rsid w:val="00433B44"/>
    <w:rsid w:val="00433BA3"/>
    <w:rsid w:val="00433BD5"/>
    <w:rsid w:val="00433BE9"/>
    <w:rsid w:val="00433BEF"/>
    <w:rsid w:val="00433BF3"/>
    <w:rsid w:val="00433C11"/>
    <w:rsid w:val="00433CC2"/>
    <w:rsid w:val="00433CE6"/>
    <w:rsid w:val="00433D46"/>
    <w:rsid w:val="00434006"/>
    <w:rsid w:val="00434046"/>
    <w:rsid w:val="00434195"/>
    <w:rsid w:val="0043420F"/>
    <w:rsid w:val="004342A5"/>
    <w:rsid w:val="004342A7"/>
    <w:rsid w:val="004342BE"/>
    <w:rsid w:val="004342DE"/>
    <w:rsid w:val="0043431A"/>
    <w:rsid w:val="00434349"/>
    <w:rsid w:val="004343C3"/>
    <w:rsid w:val="00434418"/>
    <w:rsid w:val="0043455B"/>
    <w:rsid w:val="00434595"/>
    <w:rsid w:val="0043463D"/>
    <w:rsid w:val="00434657"/>
    <w:rsid w:val="004346D5"/>
    <w:rsid w:val="00434883"/>
    <w:rsid w:val="00434961"/>
    <w:rsid w:val="00434A3D"/>
    <w:rsid w:val="00434AF2"/>
    <w:rsid w:val="00434AF4"/>
    <w:rsid w:val="00434B4C"/>
    <w:rsid w:val="00434BB4"/>
    <w:rsid w:val="00434C68"/>
    <w:rsid w:val="00434C81"/>
    <w:rsid w:val="00434CA6"/>
    <w:rsid w:val="00434D09"/>
    <w:rsid w:val="00434D6B"/>
    <w:rsid w:val="00434D74"/>
    <w:rsid w:val="00434D83"/>
    <w:rsid w:val="00434DCA"/>
    <w:rsid w:val="00434F6C"/>
    <w:rsid w:val="00435032"/>
    <w:rsid w:val="004350B2"/>
    <w:rsid w:val="004350D6"/>
    <w:rsid w:val="004350D8"/>
    <w:rsid w:val="00435154"/>
    <w:rsid w:val="004352DB"/>
    <w:rsid w:val="00435310"/>
    <w:rsid w:val="004353DA"/>
    <w:rsid w:val="004353F4"/>
    <w:rsid w:val="00435473"/>
    <w:rsid w:val="0043547F"/>
    <w:rsid w:val="004354E6"/>
    <w:rsid w:val="00435527"/>
    <w:rsid w:val="00435578"/>
    <w:rsid w:val="004355D3"/>
    <w:rsid w:val="00435635"/>
    <w:rsid w:val="0043566C"/>
    <w:rsid w:val="004356EA"/>
    <w:rsid w:val="004356F4"/>
    <w:rsid w:val="004356FE"/>
    <w:rsid w:val="004358EE"/>
    <w:rsid w:val="0043591B"/>
    <w:rsid w:val="00435A67"/>
    <w:rsid w:val="00435A9C"/>
    <w:rsid w:val="00435AD6"/>
    <w:rsid w:val="00435B0E"/>
    <w:rsid w:val="00435B2A"/>
    <w:rsid w:val="00435B52"/>
    <w:rsid w:val="00435B67"/>
    <w:rsid w:val="00435BAE"/>
    <w:rsid w:val="00435BBF"/>
    <w:rsid w:val="00435C5B"/>
    <w:rsid w:val="00435C84"/>
    <w:rsid w:val="00435C85"/>
    <w:rsid w:val="00435CE2"/>
    <w:rsid w:val="00435CF6"/>
    <w:rsid w:val="00435D0F"/>
    <w:rsid w:val="00435D2D"/>
    <w:rsid w:val="00435D58"/>
    <w:rsid w:val="00435EB0"/>
    <w:rsid w:val="00435EB2"/>
    <w:rsid w:val="00436002"/>
    <w:rsid w:val="0043603B"/>
    <w:rsid w:val="00436090"/>
    <w:rsid w:val="004360AA"/>
    <w:rsid w:val="004360AB"/>
    <w:rsid w:val="004361CA"/>
    <w:rsid w:val="004361FD"/>
    <w:rsid w:val="00436203"/>
    <w:rsid w:val="00436288"/>
    <w:rsid w:val="0043629D"/>
    <w:rsid w:val="004362EA"/>
    <w:rsid w:val="00436345"/>
    <w:rsid w:val="00436370"/>
    <w:rsid w:val="00436389"/>
    <w:rsid w:val="004363D2"/>
    <w:rsid w:val="0043641D"/>
    <w:rsid w:val="00436479"/>
    <w:rsid w:val="004364A4"/>
    <w:rsid w:val="004364E1"/>
    <w:rsid w:val="004364E2"/>
    <w:rsid w:val="004365BC"/>
    <w:rsid w:val="004365EC"/>
    <w:rsid w:val="004366C6"/>
    <w:rsid w:val="0043685B"/>
    <w:rsid w:val="00436970"/>
    <w:rsid w:val="00436988"/>
    <w:rsid w:val="00436A8D"/>
    <w:rsid w:val="00436AC5"/>
    <w:rsid w:val="00436B02"/>
    <w:rsid w:val="00436B50"/>
    <w:rsid w:val="00436B7A"/>
    <w:rsid w:val="00436C1B"/>
    <w:rsid w:val="00436C9C"/>
    <w:rsid w:val="00436D33"/>
    <w:rsid w:val="00436DE2"/>
    <w:rsid w:val="00436EB8"/>
    <w:rsid w:val="00436F8C"/>
    <w:rsid w:val="00436FC6"/>
    <w:rsid w:val="00436FDF"/>
    <w:rsid w:val="004370B3"/>
    <w:rsid w:val="00437383"/>
    <w:rsid w:val="004373AE"/>
    <w:rsid w:val="004373E1"/>
    <w:rsid w:val="00437420"/>
    <w:rsid w:val="0043744C"/>
    <w:rsid w:val="004376CC"/>
    <w:rsid w:val="00437793"/>
    <w:rsid w:val="00437822"/>
    <w:rsid w:val="00437886"/>
    <w:rsid w:val="004378B2"/>
    <w:rsid w:val="0043794D"/>
    <w:rsid w:val="00437A3F"/>
    <w:rsid w:val="00437A65"/>
    <w:rsid w:val="00437A8C"/>
    <w:rsid w:val="00437ACD"/>
    <w:rsid w:val="00437AF0"/>
    <w:rsid w:val="00437AFE"/>
    <w:rsid w:val="00437B48"/>
    <w:rsid w:val="00437B5D"/>
    <w:rsid w:val="00437B77"/>
    <w:rsid w:val="00437B82"/>
    <w:rsid w:val="00437B86"/>
    <w:rsid w:val="00437BD2"/>
    <w:rsid w:val="00437C2A"/>
    <w:rsid w:val="00437C35"/>
    <w:rsid w:val="00437CBE"/>
    <w:rsid w:val="00437D60"/>
    <w:rsid w:val="00437E8F"/>
    <w:rsid w:val="00437F21"/>
    <w:rsid w:val="00437FAE"/>
    <w:rsid w:val="00437FB3"/>
    <w:rsid w:val="00440004"/>
    <w:rsid w:val="0044002A"/>
    <w:rsid w:val="00440036"/>
    <w:rsid w:val="00440079"/>
    <w:rsid w:val="004401FB"/>
    <w:rsid w:val="00440232"/>
    <w:rsid w:val="004402AF"/>
    <w:rsid w:val="004402C1"/>
    <w:rsid w:val="00440321"/>
    <w:rsid w:val="00440355"/>
    <w:rsid w:val="00440369"/>
    <w:rsid w:val="00440438"/>
    <w:rsid w:val="004404AC"/>
    <w:rsid w:val="00440510"/>
    <w:rsid w:val="00440562"/>
    <w:rsid w:val="00440604"/>
    <w:rsid w:val="00440697"/>
    <w:rsid w:val="0044079B"/>
    <w:rsid w:val="0044086D"/>
    <w:rsid w:val="00440A12"/>
    <w:rsid w:val="00440A34"/>
    <w:rsid w:val="00440AD0"/>
    <w:rsid w:val="00440B4B"/>
    <w:rsid w:val="00440B87"/>
    <w:rsid w:val="00440B97"/>
    <w:rsid w:val="00440BD2"/>
    <w:rsid w:val="00440CB8"/>
    <w:rsid w:val="00440D42"/>
    <w:rsid w:val="00440E2A"/>
    <w:rsid w:val="00440E46"/>
    <w:rsid w:val="00440E9F"/>
    <w:rsid w:val="00440EE0"/>
    <w:rsid w:val="00440F20"/>
    <w:rsid w:val="00441134"/>
    <w:rsid w:val="0044118B"/>
    <w:rsid w:val="00441218"/>
    <w:rsid w:val="004412A2"/>
    <w:rsid w:val="0044132F"/>
    <w:rsid w:val="00441355"/>
    <w:rsid w:val="00441432"/>
    <w:rsid w:val="00441436"/>
    <w:rsid w:val="00441488"/>
    <w:rsid w:val="0044154D"/>
    <w:rsid w:val="00441582"/>
    <w:rsid w:val="00441585"/>
    <w:rsid w:val="004415B6"/>
    <w:rsid w:val="004415FF"/>
    <w:rsid w:val="00441646"/>
    <w:rsid w:val="004416A8"/>
    <w:rsid w:val="004416F7"/>
    <w:rsid w:val="0044172A"/>
    <w:rsid w:val="00441941"/>
    <w:rsid w:val="00441A45"/>
    <w:rsid w:val="00441BF7"/>
    <w:rsid w:val="00441C09"/>
    <w:rsid w:val="00441C66"/>
    <w:rsid w:val="00441CC3"/>
    <w:rsid w:val="00441CC4"/>
    <w:rsid w:val="00441DA1"/>
    <w:rsid w:val="00441DCA"/>
    <w:rsid w:val="00441E2B"/>
    <w:rsid w:val="00441EB4"/>
    <w:rsid w:val="00441ED8"/>
    <w:rsid w:val="00441EF1"/>
    <w:rsid w:val="00441F40"/>
    <w:rsid w:val="00441F8C"/>
    <w:rsid w:val="00441F93"/>
    <w:rsid w:val="00441FCF"/>
    <w:rsid w:val="00442011"/>
    <w:rsid w:val="00442018"/>
    <w:rsid w:val="0044205D"/>
    <w:rsid w:val="0044216E"/>
    <w:rsid w:val="00442174"/>
    <w:rsid w:val="004421B8"/>
    <w:rsid w:val="004421BF"/>
    <w:rsid w:val="004421E5"/>
    <w:rsid w:val="0044221D"/>
    <w:rsid w:val="004423C1"/>
    <w:rsid w:val="00442400"/>
    <w:rsid w:val="00442468"/>
    <w:rsid w:val="004424DF"/>
    <w:rsid w:val="004424E4"/>
    <w:rsid w:val="0044253D"/>
    <w:rsid w:val="00442596"/>
    <w:rsid w:val="004425F0"/>
    <w:rsid w:val="0044277E"/>
    <w:rsid w:val="004427D9"/>
    <w:rsid w:val="00442800"/>
    <w:rsid w:val="0044283E"/>
    <w:rsid w:val="0044289C"/>
    <w:rsid w:val="004428E5"/>
    <w:rsid w:val="004429D8"/>
    <w:rsid w:val="00442A04"/>
    <w:rsid w:val="00442A6A"/>
    <w:rsid w:val="00442C30"/>
    <w:rsid w:val="00442C96"/>
    <w:rsid w:val="00442D4F"/>
    <w:rsid w:val="00442DA5"/>
    <w:rsid w:val="00442DF4"/>
    <w:rsid w:val="00442E5A"/>
    <w:rsid w:val="00442EA2"/>
    <w:rsid w:val="00442F70"/>
    <w:rsid w:val="0044305A"/>
    <w:rsid w:val="0044315A"/>
    <w:rsid w:val="00443176"/>
    <w:rsid w:val="0044318E"/>
    <w:rsid w:val="0044319B"/>
    <w:rsid w:val="004431C4"/>
    <w:rsid w:val="00443276"/>
    <w:rsid w:val="0044332A"/>
    <w:rsid w:val="00443498"/>
    <w:rsid w:val="004434D3"/>
    <w:rsid w:val="00443541"/>
    <w:rsid w:val="004435CF"/>
    <w:rsid w:val="004436A0"/>
    <w:rsid w:val="004436E4"/>
    <w:rsid w:val="0044370B"/>
    <w:rsid w:val="00443749"/>
    <w:rsid w:val="0044374A"/>
    <w:rsid w:val="00443756"/>
    <w:rsid w:val="0044376D"/>
    <w:rsid w:val="00443798"/>
    <w:rsid w:val="004437F4"/>
    <w:rsid w:val="004438AE"/>
    <w:rsid w:val="0044395D"/>
    <w:rsid w:val="0044399B"/>
    <w:rsid w:val="004439C3"/>
    <w:rsid w:val="00443A40"/>
    <w:rsid w:val="00443A51"/>
    <w:rsid w:val="00443A72"/>
    <w:rsid w:val="00443A89"/>
    <w:rsid w:val="00443B1B"/>
    <w:rsid w:val="00443B74"/>
    <w:rsid w:val="00443C01"/>
    <w:rsid w:val="00443CDA"/>
    <w:rsid w:val="00443DB7"/>
    <w:rsid w:val="00443DC1"/>
    <w:rsid w:val="00443E08"/>
    <w:rsid w:val="00443E6E"/>
    <w:rsid w:val="00443E7B"/>
    <w:rsid w:val="00443F16"/>
    <w:rsid w:val="00443F40"/>
    <w:rsid w:val="00443FA5"/>
    <w:rsid w:val="00444025"/>
    <w:rsid w:val="0044407D"/>
    <w:rsid w:val="004440E9"/>
    <w:rsid w:val="0044420B"/>
    <w:rsid w:val="0044421D"/>
    <w:rsid w:val="004442A2"/>
    <w:rsid w:val="004442E4"/>
    <w:rsid w:val="00444405"/>
    <w:rsid w:val="00444419"/>
    <w:rsid w:val="00444463"/>
    <w:rsid w:val="004444CB"/>
    <w:rsid w:val="004444D2"/>
    <w:rsid w:val="004444FC"/>
    <w:rsid w:val="004445B7"/>
    <w:rsid w:val="004445D5"/>
    <w:rsid w:val="00444600"/>
    <w:rsid w:val="00444650"/>
    <w:rsid w:val="004446A2"/>
    <w:rsid w:val="00444711"/>
    <w:rsid w:val="0044474E"/>
    <w:rsid w:val="004447DA"/>
    <w:rsid w:val="00444840"/>
    <w:rsid w:val="004448A2"/>
    <w:rsid w:val="0044495D"/>
    <w:rsid w:val="004449D1"/>
    <w:rsid w:val="00444A56"/>
    <w:rsid w:val="00444AE8"/>
    <w:rsid w:val="00444C00"/>
    <w:rsid w:val="00444CFB"/>
    <w:rsid w:val="00444D12"/>
    <w:rsid w:val="00444D68"/>
    <w:rsid w:val="00444D6A"/>
    <w:rsid w:val="00444E1B"/>
    <w:rsid w:val="00444F5E"/>
    <w:rsid w:val="00444F77"/>
    <w:rsid w:val="00444FB8"/>
    <w:rsid w:val="00445027"/>
    <w:rsid w:val="0044511D"/>
    <w:rsid w:val="00445121"/>
    <w:rsid w:val="004451A2"/>
    <w:rsid w:val="00445231"/>
    <w:rsid w:val="00445236"/>
    <w:rsid w:val="004452C4"/>
    <w:rsid w:val="004452F2"/>
    <w:rsid w:val="00445375"/>
    <w:rsid w:val="0044566C"/>
    <w:rsid w:val="004456D8"/>
    <w:rsid w:val="00445700"/>
    <w:rsid w:val="0044576E"/>
    <w:rsid w:val="0044580B"/>
    <w:rsid w:val="0044581F"/>
    <w:rsid w:val="00445954"/>
    <w:rsid w:val="00445999"/>
    <w:rsid w:val="004459F7"/>
    <w:rsid w:val="00445A79"/>
    <w:rsid w:val="00445AB2"/>
    <w:rsid w:val="00445AC8"/>
    <w:rsid w:val="00445AD5"/>
    <w:rsid w:val="00445B5F"/>
    <w:rsid w:val="00445B9F"/>
    <w:rsid w:val="00445D3A"/>
    <w:rsid w:val="00445E19"/>
    <w:rsid w:val="00445FA8"/>
    <w:rsid w:val="00445FBA"/>
    <w:rsid w:val="00446017"/>
    <w:rsid w:val="00446080"/>
    <w:rsid w:val="004460E8"/>
    <w:rsid w:val="00446121"/>
    <w:rsid w:val="0044614F"/>
    <w:rsid w:val="004461E0"/>
    <w:rsid w:val="00446258"/>
    <w:rsid w:val="00446269"/>
    <w:rsid w:val="0044638A"/>
    <w:rsid w:val="004463EC"/>
    <w:rsid w:val="004463F8"/>
    <w:rsid w:val="00446427"/>
    <w:rsid w:val="0044653D"/>
    <w:rsid w:val="00446564"/>
    <w:rsid w:val="004465D9"/>
    <w:rsid w:val="004465E1"/>
    <w:rsid w:val="004465EB"/>
    <w:rsid w:val="004465F7"/>
    <w:rsid w:val="00446744"/>
    <w:rsid w:val="0044674E"/>
    <w:rsid w:val="00446769"/>
    <w:rsid w:val="004467F5"/>
    <w:rsid w:val="004467FD"/>
    <w:rsid w:val="00446817"/>
    <w:rsid w:val="00446912"/>
    <w:rsid w:val="00446A79"/>
    <w:rsid w:val="00446AA1"/>
    <w:rsid w:val="00446AB7"/>
    <w:rsid w:val="00446B8A"/>
    <w:rsid w:val="00446C5D"/>
    <w:rsid w:val="00446C9B"/>
    <w:rsid w:val="00446CBA"/>
    <w:rsid w:val="00446CDE"/>
    <w:rsid w:val="00446DE2"/>
    <w:rsid w:val="00446E90"/>
    <w:rsid w:val="00446EC7"/>
    <w:rsid w:val="00446F27"/>
    <w:rsid w:val="00446F32"/>
    <w:rsid w:val="00446FAD"/>
    <w:rsid w:val="00447047"/>
    <w:rsid w:val="00447087"/>
    <w:rsid w:val="0044708E"/>
    <w:rsid w:val="004470BD"/>
    <w:rsid w:val="00447192"/>
    <w:rsid w:val="004471C5"/>
    <w:rsid w:val="0044727C"/>
    <w:rsid w:val="00447395"/>
    <w:rsid w:val="00447577"/>
    <w:rsid w:val="004475CB"/>
    <w:rsid w:val="0044768C"/>
    <w:rsid w:val="0044770F"/>
    <w:rsid w:val="00447718"/>
    <w:rsid w:val="0044774A"/>
    <w:rsid w:val="0044780A"/>
    <w:rsid w:val="00447B25"/>
    <w:rsid w:val="00447B61"/>
    <w:rsid w:val="00447C3B"/>
    <w:rsid w:val="00447CB8"/>
    <w:rsid w:val="00447D34"/>
    <w:rsid w:val="00447D64"/>
    <w:rsid w:val="00447E1C"/>
    <w:rsid w:val="00447E23"/>
    <w:rsid w:val="00447E6A"/>
    <w:rsid w:val="00447EE4"/>
    <w:rsid w:val="00447F28"/>
    <w:rsid w:val="00447F2E"/>
    <w:rsid w:val="00447FBE"/>
    <w:rsid w:val="00450125"/>
    <w:rsid w:val="0045012F"/>
    <w:rsid w:val="0045014A"/>
    <w:rsid w:val="004501E1"/>
    <w:rsid w:val="004501E3"/>
    <w:rsid w:val="00450279"/>
    <w:rsid w:val="0045027D"/>
    <w:rsid w:val="004502C5"/>
    <w:rsid w:val="004503F1"/>
    <w:rsid w:val="00450523"/>
    <w:rsid w:val="00450572"/>
    <w:rsid w:val="0045059F"/>
    <w:rsid w:val="004506BD"/>
    <w:rsid w:val="004507F1"/>
    <w:rsid w:val="0045080B"/>
    <w:rsid w:val="004508B8"/>
    <w:rsid w:val="00450A0A"/>
    <w:rsid w:val="00450A45"/>
    <w:rsid w:val="00450AF0"/>
    <w:rsid w:val="00450B87"/>
    <w:rsid w:val="00450BAE"/>
    <w:rsid w:val="00450BB4"/>
    <w:rsid w:val="00450BDE"/>
    <w:rsid w:val="00450BF3"/>
    <w:rsid w:val="00450C1B"/>
    <w:rsid w:val="00450C3D"/>
    <w:rsid w:val="00450CF6"/>
    <w:rsid w:val="00450DD7"/>
    <w:rsid w:val="00450DE1"/>
    <w:rsid w:val="00450E21"/>
    <w:rsid w:val="00450E49"/>
    <w:rsid w:val="00450F08"/>
    <w:rsid w:val="00450F2F"/>
    <w:rsid w:val="00450F57"/>
    <w:rsid w:val="0045106C"/>
    <w:rsid w:val="00451166"/>
    <w:rsid w:val="0045118A"/>
    <w:rsid w:val="004512D5"/>
    <w:rsid w:val="0045147A"/>
    <w:rsid w:val="0045150E"/>
    <w:rsid w:val="0045152E"/>
    <w:rsid w:val="0045155C"/>
    <w:rsid w:val="00451566"/>
    <w:rsid w:val="0045156C"/>
    <w:rsid w:val="004515DE"/>
    <w:rsid w:val="004515E6"/>
    <w:rsid w:val="0045163D"/>
    <w:rsid w:val="00451648"/>
    <w:rsid w:val="004516BE"/>
    <w:rsid w:val="004516C3"/>
    <w:rsid w:val="004516DF"/>
    <w:rsid w:val="004517BC"/>
    <w:rsid w:val="00451846"/>
    <w:rsid w:val="00451895"/>
    <w:rsid w:val="00451904"/>
    <w:rsid w:val="00451987"/>
    <w:rsid w:val="0045199E"/>
    <w:rsid w:val="00451A81"/>
    <w:rsid w:val="00451B22"/>
    <w:rsid w:val="00451B26"/>
    <w:rsid w:val="00451B56"/>
    <w:rsid w:val="00451BA5"/>
    <w:rsid w:val="00451BCA"/>
    <w:rsid w:val="00451BFC"/>
    <w:rsid w:val="00451C67"/>
    <w:rsid w:val="00451CC1"/>
    <w:rsid w:val="00451D13"/>
    <w:rsid w:val="00451D8A"/>
    <w:rsid w:val="00451DD4"/>
    <w:rsid w:val="00451EA7"/>
    <w:rsid w:val="00451EE7"/>
    <w:rsid w:val="00451F47"/>
    <w:rsid w:val="00451F6B"/>
    <w:rsid w:val="00452054"/>
    <w:rsid w:val="00452149"/>
    <w:rsid w:val="00452154"/>
    <w:rsid w:val="004522B7"/>
    <w:rsid w:val="004522F7"/>
    <w:rsid w:val="00452341"/>
    <w:rsid w:val="00452356"/>
    <w:rsid w:val="00452416"/>
    <w:rsid w:val="00452480"/>
    <w:rsid w:val="004524E1"/>
    <w:rsid w:val="004525F2"/>
    <w:rsid w:val="0045263D"/>
    <w:rsid w:val="0045272F"/>
    <w:rsid w:val="0045284B"/>
    <w:rsid w:val="0045292C"/>
    <w:rsid w:val="004529B4"/>
    <w:rsid w:val="004529D6"/>
    <w:rsid w:val="00452B42"/>
    <w:rsid w:val="00452B9B"/>
    <w:rsid w:val="00452BAC"/>
    <w:rsid w:val="00452BFC"/>
    <w:rsid w:val="00452C9D"/>
    <w:rsid w:val="00452D47"/>
    <w:rsid w:val="00452D9B"/>
    <w:rsid w:val="00452E81"/>
    <w:rsid w:val="00452E92"/>
    <w:rsid w:val="00452ED6"/>
    <w:rsid w:val="00452ED7"/>
    <w:rsid w:val="00452F3C"/>
    <w:rsid w:val="00452F66"/>
    <w:rsid w:val="00452F6E"/>
    <w:rsid w:val="00453073"/>
    <w:rsid w:val="004530D1"/>
    <w:rsid w:val="0045311A"/>
    <w:rsid w:val="0045315F"/>
    <w:rsid w:val="004531A3"/>
    <w:rsid w:val="004531CF"/>
    <w:rsid w:val="00453230"/>
    <w:rsid w:val="00453286"/>
    <w:rsid w:val="004532C5"/>
    <w:rsid w:val="0045333E"/>
    <w:rsid w:val="0045343E"/>
    <w:rsid w:val="0045345F"/>
    <w:rsid w:val="00453499"/>
    <w:rsid w:val="0045349A"/>
    <w:rsid w:val="0045352D"/>
    <w:rsid w:val="0045358A"/>
    <w:rsid w:val="0045366F"/>
    <w:rsid w:val="004536A4"/>
    <w:rsid w:val="004536EC"/>
    <w:rsid w:val="004536F0"/>
    <w:rsid w:val="004539C8"/>
    <w:rsid w:val="00453A28"/>
    <w:rsid w:val="00453A99"/>
    <w:rsid w:val="00453ADA"/>
    <w:rsid w:val="00453BA6"/>
    <w:rsid w:val="00453CA1"/>
    <w:rsid w:val="00453D6E"/>
    <w:rsid w:val="00453E85"/>
    <w:rsid w:val="00453EAE"/>
    <w:rsid w:val="00453F87"/>
    <w:rsid w:val="00454062"/>
    <w:rsid w:val="004540B4"/>
    <w:rsid w:val="004540E6"/>
    <w:rsid w:val="004541D3"/>
    <w:rsid w:val="00454238"/>
    <w:rsid w:val="004543A3"/>
    <w:rsid w:val="004543F0"/>
    <w:rsid w:val="00454472"/>
    <w:rsid w:val="0045457D"/>
    <w:rsid w:val="0045467C"/>
    <w:rsid w:val="0045471C"/>
    <w:rsid w:val="0045473F"/>
    <w:rsid w:val="00454745"/>
    <w:rsid w:val="00454767"/>
    <w:rsid w:val="00454781"/>
    <w:rsid w:val="004547D5"/>
    <w:rsid w:val="00454813"/>
    <w:rsid w:val="00454894"/>
    <w:rsid w:val="004548BD"/>
    <w:rsid w:val="0045498C"/>
    <w:rsid w:val="00454A1E"/>
    <w:rsid w:val="00454A9F"/>
    <w:rsid w:val="00454AB3"/>
    <w:rsid w:val="00454AE7"/>
    <w:rsid w:val="00454B33"/>
    <w:rsid w:val="00454B5A"/>
    <w:rsid w:val="00454BBD"/>
    <w:rsid w:val="00454BBF"/>
    <w:rsid w:val="00454C32"/>
    <w:rsid w:val="00454C64"/>
    <w:rsid w:val="00454CCB"/>
    <w:rsid w:val="00454D0A"/>
    <w:rsid w:val="00454F3C"/>
    <w:rsid w:val="00454F92"/>
    <w:rsid w:val="00454FB7"/>
    <w:rsid w:val="00455125"/>
    <w:rsid w:val="00455146"/>
    <w:rsid w:val="004551A6"/>
    <w:rsid w:val="00455217"/>
    <w:rsid w:val="0045521C"/>
    <w:rsid w:val="0045525E"/>
    <w:rsid w:val="004555D7"/>
    <w:rsid w:val="004555F3"/>
    <w:rsid w:val="0045575B"/>
    <w:rsid w:val="004557C6"/>
    <w:rsid w:val="004558F6"/>
    <w:rsid w:val="00455968"/>
    <w:rsid w:val="004559D1"/>
    <w:rsid w:val="00455A8B"/>
    <w:rsid w:val="00455BDE"/>
    <w:rsid w:val="00455C4A"/>
    <w:rsid w:val="00455C5D"/>
    <w:rsid w:val="00455C79"/>
    <w:rsid w:val="00455D0D"/>
    <w:rsid w:val="00455DEC"/>
    <w:rsid w:val="00455E2F"/>
    <w:rsid w:val="00455E89"/>
    <w:rsid w:val="00455EE4"/>
    <w:rsid w:val="00455F2D"/>
    <w:rsid w:val="00455F9F"/>
    <w:rsid w:val="004560B9"/>
    <w:rsid w:val="004560C0"/>
    <w:rsid w:val="0045610B"/>
    <w:rsid w:val="00456116"/>
    <w:rsid w:val="0045616B"/>
    <w:rsid w:val="00456286"/>
    <w:rsid w:val="00456288"/>
    <w:rsid w:val="004563E9"/>
    <w:rsid w:val="0045647C"/>
    <w:rsid w:val="00456547"/>
    <w:rsid w:val="00456659"/>
    <w:rsid w:val="00456671"/>
    <w:rsid w:val="004566C4"/>
    <w:rsid w:val="004566EB"/>
    <w:rsid w:val="0045678B"/>
    <w:rsid w:val="004567DF"/>
    <w:rsid w:val="00456808"/>
    <w:rsid w:val="00456928"/>
    <w:rsid w:val="00456A2F"/>
    <w:rsid w:val="00456AD3"/>
    <w:rsid w:val="00456AE9"/>
    <w:rsid w:val="00456B44"/>
    <w:rsid w:val="00456C7F"/>
    <w:rsid w:val="00456CD5"/>
    <w:rsid w:val="00456D13"/>
    <w:rsid w:val="00456E75"/>
    <w:rsid w:val="0045710B"/>
    <w:rsid w:val="004572F2"/>
    <w:rsid w:val="00457373"/>
    <w:rsid w:val="004573D3"/>
    <w:rsid w:val="0045741A"/>
    <w:rsid w:val="0045744C"/>
    <w:rsid w:val="004574E5"/>
    <w:rsid w:val="0045755E"/>
    <w:rsid w:val="004575F0"/>
    <w:rsid w:val="0045790E"/>
    <w:rsid w:val="00457930"/>
    <w:rsid w:val="004579B5"/>
    <w:rsid w:val="00457A78"/>
    <w:rsid w:val="00457B07"/>
    <w:rsid w:val="00457B4F"/>
    <w:rsid w:val="00457B83"/>
    <w:rsid w:val="00457B97"/>
    <w:rsid w:val="00457BC3"/>
    <w:rsid w:val="00457C7D"/>
    <w:rsid w:val="00457E83"/>
    <w:rsid w:val="00457F26"/>
    <w:rsid w:val="00457F47"/>
    <w:rsid w:val="00457F87"/>
    <w:rsid w:val="00457FA5"/>
    <w:rsid w:val="0046000D"/>
    <w:rsid w:val="00460019"/>
    <w:rsid w:val="0046004A"/>
    <w:rsid w:val="00460054"/>
    <w:rsid w:val="00460101"/>
    <w:rsid w:val="00460152"/>
    <w:rsid w:val="00460163"/>
    <w:rsid w:val="0046021B"/>
    <w:rsid w:val="00460300"/>
    <w:rsid w:val="004603C2"/>
    <w:rsid w:val="004603CC"/>
    <w:rsid w:val="004603FA"/>
    <w:rsid w:val="004603FD"/>
    <w:rsid w:val="00460472"/>
    <w:rsid w:val="0046048B"/>
    <w:rsid w:val="00460593"/>
    <w:rsid w:val="0046067D"/>
    <w:rsid w:val="0046073E"/>
    <w:rsid w:val="00460794"/>
    <w:rsid w:val="00460954"/>
    <w:rsid w:val="00460A07"/>
    <w:rsid w:val="00460A66"/>
    <w:rsid w:val="00460A8A"/>
    <w:rsid w:val="00460BDB"/>
    <w:rsid w:val="00460C30"/>
    <w:rsid w:val="00460C3C"/>
    <w:rsid w:val="00460C8E"/>
    <w:rsid w:val="00460C96"/>
    <w:rsid w:val="00460DB6"/>
    <w:rsid w:val="00460EC9"/>
    <w:rsid w:val="00460F4C"/>
    <w:rsid w:val="00460FF4"/>
    <w:rsid w:val="00461039"/>
    <w:rsid w:val="004610E2"/>
    <w:rsid w:val="004611AF"/>
    <w:rsid w:val="004611B5"/>
    <w:rsid w:val="00461218"/>
    <w:rsid w:val="0046121F"/>
    <w:rsid w:val="0046135D"/>
    <w:rsid w:val="0046136C"/>
    <w:rsid w:val="00461371"/>
    <w:rsid w:val="0046137D"/>
    <w:rsid w:val="004613B5"/>
    <w:rsid w:val="00461417"/>
    <w:rsid w:val="004614A3"/>
    <w:rsid w:val="004615AF"/>
    <w:rsid w:val="004615D7"/>
    <w:rsid w:val="00461636"/>
    <w:rsid w:val="00461655"/>
    <w:rsid w:val="00461777"/>
    <w:rsid w:val="00461781"/>
    <w:rsid w:val="004617DF"/>
    <w:rsid w:val="004619CE"/>
    <w:rsid w:val="00461ABF"/>
    <w:rsid w:val="00461B05"/>
    <w:rsid w:val="00461CA5"/>
    <w:rsid w:val="00461CDF"/>
    <w:rsid w:val="00461D27"/>
    <w:rsid w:val="00461D70"/>
    <w:rsid w:val="00461D72"/>
    <w:rsid w:val="00461FED"/>
    <w:rsid w:val="0046218C"/>
    <w:rsid w:val="00462285"/>
    <w:rsid w:val="0046229B"/>
    <w:rsid w:val="004622FD"/>
    <w:rsid w:val="00462325"/>
    <w:rsid w:val="004624D6"/>
    <w:rsid w:val="004624EC"/>
    <w:rsid w:val="00462521"/>
    <w:rsid w:val="004625D3"/>
    <w:rsid w:val="0046263C"/>
    <w:rsid w:val="0046265C"/>
    <w:rsid w:val="00462692"/>
    <w:rsid w:val="004627E8"/>
    <w:rsid w:val="00462801"/>
    <w:rsid w:val="00462805"/>
    <w:rsid w:val="0046283F"/>
    <w:rsid w:val="00462991"/>
    <w:rsid w:val="004629A5"/>
    <w:rsid w:val="004629D1"/>
    <w:rsid w:val="004629EC"/>
    <w:rsid w:val="00462A01"/>
    <w:rsid w:val="00462A24"/>
    <w:rsid w:val="00462BB0"/>
    <w:rsid w:val="00462EB1"/>
    <w:rsid w:val="00462EE1"/>
    <w:rsid w:val="00462EE5"/>
    <w:rsid w:val="00462F8C"/>
    <w:rsid w:val="0046302C"/>
    <w:rsid w:val="0046303C"/>
    <w:rsid w:val="00463041"/>
    <w:rsid w:val="00463084"/>
    <w:rsid w:val="004630BC"/>
    <w:rsid w:val="004630D3"/>
    <w:rsid w:val="0046315C"/>
    <w:rsid w:val="0046319C"/>
    <w:rsid w:val="004631D6"/>
    <w:rsid w:val="004631F4"/>
    <w:rsid w:val="0046329A"/>
    <w:rsid w:val="0046330E"/>
    <w:rsid w:val="0046333A"/>
    <w:rsid w:val="004633A0"/>
    <w:rsid w:val="004634A0"/>
    <w:rsid w:val="004634BE"/>
    <w:rsid w:val="004634FA"/>
    <w:rsid w:val="004634FF"/>
    <w:rsid w:val="00463536"/>
    <w:rsid w:val="004635A4"/>
    <w:rsid w:val="004635E8"/>
    <w:rsid w:val="00463635"/>
    <w:rsid w:val="004637B8"/>
    <w:rsid w:val="004637BD"/>
    <w:rsid w:val="004639A9"/>
    <w:rsid w:val="004639D8"/>
    <w:rsid w:val="00463AC2"/>
    <w:rsid w:val="00463C29"/>
    <w:rsid w:val="00463C84"/>
    <w:rsid w:val="00463E41"/>
    <w:rsid w:val="00463EBF"/>
    <w:rsid w:val="00463EE5"/>
    <w:rsid w:val="00463F05"/>
    <w:rsid w:val="00463F7B"/>
    <w:rsid w:val="00463F9E"/>
    <w:rsid w:val="00464006"/>
    <w:rsid w:val="00464135"/>
    <w:rsid w:val="00464171"/>
    <w:rsid w:val="004641B3"/>
    <w:rsid w:val="004641FB"/>
    <w:rsid w:val="0046420D"/>
    <w:rsid w:val="00464229"/>
    <w:rsid w:val="0046426C"/>
    <w:rsid w:val="0046427D"/>
    <w:rsid w:val="0046436C"/>
    <w:rsid w:val="00464405"/>
    <w:rsid w:val="004644DD"/>
    <w:rsid w:val="00464652"/>
    <w:rsid w:val="00464654"/>
    <w:rsid w:val="004646B1"/>
    <w:rsid w:val="004646BB"/>
    <w:rsid w:val="0046478C"/>
    <w:rsid w:val="0046479A"/>
    <w:rsid w:val="004647F3"/>
    <w:rsid w:val="00464803"/>
    <w:rsid w:val="004648BB"/>
    <w:rsid w:val="004648CD"/>
    <w:rsid w:val="00464989"/>
    <w:rsid w:val="004649B8"/>
    <w:rsid w:val="00464A6C"/>
    <w:rsid w:val="00464AF2"/>
    <w:rsid w:val="00464B38"/>
    <w:rsid w:val="00464B4C"/>
    <w:rsid w:val="00464B5A"/>
    <w:rsid w:val="00464B5E"/>
    <w:rsid w:val="00464B87"/>
    <w:rsid w:val="00464BA8"/>
    <w:rsid w:val="00464C1C"/>
    <w:rsid w:val="00464C9D"/>
    <w:rsid w:val="00464CA9"/>
    <w:rsid w:val="00464CE2"/>
    <w:rsid w:val="00464D5D"/>
    <w:rsid w:val="00464EE0"/>
    <w:rsid w:val="00464F21"/>
    <w:rsid w:val="00464FE8"/>
    <w:rsid w:val="00464FFD"/>
    <w:rsid w:val="004650A7"/>
    <w:rsid w:val="0046540E"/>
    <w:rsid w:val="0046546F"/>
    <w:rsid w:val="004654D5"/>
    <w:rsid w:val="004654EA"/>
    <w:rsid w:val="0046558E"/>
    <w:rsid w:val="00465728"/>
    <w:rsid w:val="0046582F"/>
    <w:rsid w:val="00465908"/>
    <w:rsid w:val="0046598B"/>
    <w:rsid w:val="00465B5D"/>
    <w:rsid w:val="00465BB3"/>
    <w:rsid w:val="00465D99"/>
    <w:rsid w:val="00465DA3"/>
    <w:rsid w:val="00465DF2"/>
    <w:rsid w:val="00465E20"/>
    <w:rsid w:val="00465E47"/>
    <w:rsid w:val="00465F0D"/>
    <w:rsid w:val="00465F63"/>
    <w:rsid w:val="00465F8A"/>
    <w:rsid w:val="004660D4"/>
    <w:rsid w:val="0046616F"/>
    <w:rsid w:val="00466187"/>
    <w:rsid w:val="004662D4"/>
    <w:rsid w:val="004662D8"/>
    <w:rsid w:val="00466366"/>
    <w:rsid w:val="004663F7"/>
    <w:rsid w:val="00466484"/>
    <w:rsid w:val="00466486"/>
    <w:rsid w:val="0046651C"/>
    <w:rsid w:val="00466527"/>
    <w:rsid w:val="004665D3"/>
    <w:rsid w:val="004665F6"/>
    <w:rsid w:val="0046661B"/>
    <w:rsid w:val="0046666C"/>
    <w:rsid w:val="0046669F"/>
    <w:rsid w:val="00466782"/>
    <w:rsid w:val="00466792"/>
    <w:rsid w:val="004667AD"/>
    <w:rsid w:val="004667DE"/>
    <w:rsid w:val="00466838"/>
    <w:rsid w:val="00466891"/>
    <w:rsid w:val="004668B3"/>
    <w:rsid w:val="004668EC"/>
    <w:rsid w:val="00466972"/>
    <w:rsid w:val="004669B0"/>
    <w:rsid w:val="004669BA"/>
    <w:rsid w:val="00466A10"/>
    <w:rsid w:val="00466AE8"/>
    <w:rsid w:val="00466B67"/>
    <w:rsid w:val="00466BD8"/>
    <w:rsid w:val="00466C4A"/>
    <w:rsid w:val="00466D4C"/>
    <w:rsid w:val="00466D76"/>
    <w:rsid w:val="00466DCB"/>
    <w:rsid w:val="00466E8A"/>
    <w:rsid w:val="00466EBB"/>
    <w:rsid w:val="00466ECF"/>
    <w:rsid w:val="00466EE4"/>
    <w:rsid w:val="00466F23"/>
    <w:rsid w:val="00466FD0"/>
    <w:rsid w:val="00466FD4"/>
    <w:rsid w:val="0046720B"/>
    <w:rsid w:val="00467256"/>
    <w:rsid w:val="004672CD"/>
    <w:rsid w:val="0046731C"/>
    <w:rsid w:val="004673BF"/>
    <w:rsid w:val="004673F7"/>
    <w:rsid w:val="0046760B"/>
    <w:rsid w:val="0046768C"/>
    <w:rsid w:val="00467748"/>
    <w:rsid w:val="0046788B"/>
    <w:rsid w:val="00467A0A"/>
    <w:rsid w:val="00467ADC"/>
    <w:rsid w:val="00467B36"/>
    <w:rsid w:val="00467B6B"/>
    <w:rsid w:val="00467B74"/>
    <w:rsid w:val="00467BB7"/>
    <w:rsid w:val="00467BC2"/>
    <w:rsid w:val="00467C34"/>
    <w:rsid w:val="00467D69"/>
    <w:rsid w:val="00467E16"/>
    <w:rsid w:val="00467E24"/>
    <w:rsid w:val="00467E7F"/>
    <w:rsid w:val="00467E83"/>
    <w:rsid w:val="00470133"/>
    <w:rsid w:val="0047028E"/>
    <w:rsid w:val="004702FD"/>
    <w:rsid w:val="004703E3"/>
    <w:rsid w:val="0047046D"/>
    <w:rsid w:val="00470472"/>
    <w:rsid w:val="004704A0"/>
    <w:rsid w:val="00470558"/>
    <w:rsid w:val="00470576"/>
    <w:rsid w:val="004705C1"/>
    <w:rsid w:val="004705DA"/>
    <w:rsid w:val="004705F6"/>
    <w:rsid w:val="0047069B"/>
    <w:rsid w:val="004706A6"/>
    <w:rsid w:val="00470794"/>
    <w:rsid w:val="00470795"/>
    <w:rsid w:val="004707B9"/>
    <w:rsid w:val="004707CC"/>
    <w:rsid w:val="0047087C"/>
    <w:rsid w:val="004708FD"/>
    <w:rsid w:val="0047099B"/>
    <w:rsid w:val="00470A59"/>
    <w:rsid w:val="00470ABC"/>
    <w:rsid w:val="00470AF1"/>
    <w:rsid w:val="00470C2F"/>
    <w:rsid w:val="00470CB3"/>
    <w:rsid w:val="00470E6C"/>
    <w:rsid w:val="00470EA7"/>
    <w:rsid w:val="00470EDC"/>
    <w:rsid w:val="00470F1F"/>
    <w:rsid w:val="00470F7F"/>
    <w:rsid w:val="004710B8"/>
    <w:rsid w:val="00471109"/>
    <w:rsid w:val="00471303"/>
    <w:rsid w:val="00471456"/>
    <w:rsid w:val="00471475"/>
    <w:rsid w:val="00471488"/>
    <w:rsid w:val="004714D5"/>
    <w:rsid w:val="00471508"/>
    <w:rsid w:val="00471599"/>
    <w:rsid w:val="004715A7"/>
    <w:rsid w:val="004716B8"/>
    <w:rsid w:val="0047179E"/>
    <w:rsid w:val="004717A2"/>
    <w:rsid w:val="004717C3"/>
    <w:rsid w:val="00471903"/>
    <w:rsid w:val="00471909"/>
    <w:rsid w:val="004719DB"/>
    <w:rsid w:val="004719F0"/>
    <w:rsid w:val="00471ACD"/>
    <w:rsid w:val="00471AE5"/>
    <w:rsid w:val="00471B12"/>
    <w:rsid w:val="00471BBA"/>
    <w:rsid w:val="00471CDD"/>
    <w:rsid w:val="00471D17"/>
    <w:rsid w:val="00471DCB"/>
    <w:rsid w:val="00471DDE"/>
    <w:rsid w:val="00471FD2"/>
    <w:rsid w:val="00471FEC"/>
    <w:rsid w:val="0047200F"/>
    <w:rsid w:val="0047201A"/>
    <w:rsid w:val="00472053"/>
    <w:rsid w:val="004720BD"/>
    <w:rsid w:val="004720C7"/>
    <w:rsid w:val="004720E1"/>
    <w:rsid w:val="0047210F"/>
    <w:rsid w:val="0047212D"/>
    <w:rsid w:val="004721A6"/>
    <w:rsid w:val="0047222D"/>
    <w:rsid w:val="0047223E"/>
    <w:rsid w:val="004722A3"/>
    <w:rsid w:val="004722C3"/>
    <w:rsid w:val="00472411"/>
    <w:rsid w:val="00472463"/>
    <w:rsid w:val="00472498"/>
    <w:rsid w:val="0047250B"/>
    <w:rsid w:val="004725B8"/>
    <w:rsid w:val="004725D3"/>
    <w:rsid w:val="0047261D"/>
    <w:rsid w:val="0047275B"/>
    <w:rsid w:val="0047275E"/>
    <w:rsid w:val="004729A6"/>
    <w:rsid w:val="00472BED"/>
    <w:rsid w:val="00472C89"/>
    <w:rsid w:val="00472CC3"/>
    <w:rsid w:val="00472CDF"/>
    <w:rsid w:val="00472D15"/>
    <w:rsid w:val="00472E54"/>
    <w:rsid w:val="00472E7C"/>
    <w:rsid w:val="00472E8F"/>
    <w:rsid w:val="00473074"/>
    <w:rsid w:val="004731C5"/>
    <w:rsid w:val="004731C9"/>
    <w:rsid w:val="004732CA"/>
    <w:rsid w:val="00473372"/>
    <w:rsid w:val="00473389"/>
    <w:rsid w:val="00473397"/>
    <w:rsid w:val="004733D2"/>
    <w:rsid w:val="00473418"/>
    <w:rsid w:val="0047341C"/>
    <w:rsid w:val="00473435"/>
    <w:rsid w:val="0047349D"/>
    <w:rsid w:val="004735A4"/>
    <w:rsid w:val="0047361D"/>
    <w:rsid w:val="0047365D"/>
    <w:rsid w:val="004736C9"/>
    <w:rsid w:val="004736DC"/>
    <w:rsid w:val="00473745"/>
    <w:rsid w:val="004738D4"/>
    <w:rsid w:val="00473A35"/>
    <w:rsid w:val="00473BAB"/>
    <w:rsid w:val="00473D4F"/>
    <w:rsid w:val="00473D6B"/>
    <w:rsid w:val="00473FB6"/>
    <w:rsid w:val="00473FDA"/>
    <w:rsid w:val="00473FEF"/>
    <w:rsid w:val="0047401E"/>
    <w:rsid w:val="004740A5"/>
    <w:rsid w:val="0047410B"/>
    <w:rsid w:val="00474147"/>
    <w:rsid w:val="00474164"/>
    <w:rsid w:val="0047416E"/>
    <w:rsid w:val="004741B5"/>
    <w:rsid w:val="004741F4"/>
    <w:rsid w:val="004741FA"/>
    <w:rsid w:val="0047428A"/>
    <w:rsid w:val="004742D1"/>
    <w:rsid w:val="004742EE"/>
    <w:rsid w:val="004742F7"/>
    <w:rsid w:val="00474347"/>
    <w:rsid w:val="00474372"/>
    <w:rsid w:val="004743D6"/>
    <w:rsid w:val="0047440F"/>
    <w:rsid w:val="00474437"/>
    <w:rsid w:val="00474441"/>
    <w:rsid w:val="004745E8"/>
    <w:rsid w:val="00474629"/>
    <w:rsid w:val="0047468E"/>
    <w:rsid w:val="004746DA"/>
    <w:rsid w:val="00474842"/>
    <w:rsid w:val="00474890"/>
    <w:rsid w:val="00474933"/>
    <w:rsid w:val="00474B45"/>
    <w:rsid w:val="00474C56"/>
    <w:rsid w:val="00474D09"/>
    <w:rsid w:val="00474D42"/>
    <w:rsid w:val="00474DD4"/>
    <w:rsid w:val="00474DD5"/>
    <w:rsid w:val="00474FF4"/>
    <w:rsid w:val="0047504A"/>
    <w:rsid w:val="00475085"/>
    <w:rsid w:val="004750C2"/>
    <w:rsid w:val="0047512B"/>
    <w:rsid w:val="0047524F"/>
    <w:rsid w:val="00475366"/>
    <w:rsid w:val="004753E7"/>
    <w:rsid w:val="00475460"/>
    <w:rsid w:val="0047548A"/>
    <w:rsid w:val="004754AF"/>
    <w:rsid w:val="004754C6"/>
    <w:rsid w:val="004754C7"/>
    <w:rsid w:val="004754CF"/>
    <w:rsid w:val="0047573C"/>
    <w:rsid w:val="00475897"/>
    <w:rsid w:val="004758D0"/>
    <w:rsid w:val="0047598C"/>
    <w:rsid w:val="00475A57"/>
    <w:rsid w:val="00475A7D"/>
    <w:rsid w:val="00475A89"/>
    <w:rsid w:val="00475ABE"/>
    <w:rsid w:val="00475AD7"/>
    <w:rsid w:val="00475B28"/>
    <w:rsid w:val="00475B89"/>
    <w:rsid w:val="00475BA2"/>
    <w:rsid w:val="00475BB7"/>
    <w:rsid w:val="00475BEF"/>
    <w:rsid w:val="00475C91"/>
    <w:rsid w:val="00475CE4"/>
    <w:rsid w:val="00475E1F"/>
    <w:rsid w:val="00475F05"/>
    <w:rsid w:val="00475F2B"/>
    <w:rsid w:val="004760A1"/>
    <w:rsid w:val="004760A7"/>
    <w:rsid w:val="004760E0"/>
    <w:rsid w:val="00476115"/>
    <w:rsid w:val="00476196"/>
    <w:rsid w:val="0047621D"/>
    <w:rsid w:val="004764A4"/>
    <w:rsid w:val="004764CA"/>
    <w:rsid w:val="004764DA"/>
    <w:rsid w:val="00476659"/>
    <w:rsid w:val="0047677C"/>
    <w:rsid w:val="0047690E"/>
    <w:rsid w:val="0047695E"/>
    <w:rsid w:val="00476A69"/>
    <w:rsid w:val="00476A78"/>
    <w:rsid w:val="00476A7F"/>
    <w:rsid w:val="00476B12"/>
    <w:rsid w:val="00476B2E"/>
    <w:rsid w:val="00476BFF"/>
    <w:rsid w:val="00476C8F"/>
    <w:rsid w:val="00476D19"/>
    <w:rsid w:val="00476D58"/>
    <w:rsid w:val="00476D97"/>
    <w:rsid w:val="00476DC0"/>
    <w:rsid w:val="00476E16"/>
    <w:rsid w:val="00476E1D"/>
    <w:rsid w:val="00476E22"/>
    <w:rsid w:val="00476E70"/>
    <w:rsid w:val="00476E7B"/>
    <w:rsid w:val="00476E9D"/>
    <w:rsid w:val="00477047"/>
    <w:rsid w:val="004770BC"/>
    <w:rsid w:val="0047710C"/>
    <w:rsid w:val="00477118"/>
    <w:rsid w:val="004771D4"/>
    <w:rsid w:val="00477256"/>
    <w:rsid w:val="004772A0"/>
    <w:rsid w:val="0047740B"/>
    <w:rsid w:val="004774CF"/>
    <w:rsid w:val="00477543"/>
    <w:rsid w:val="00477546"/>
    <w:rsid w:val="0047760B"/>
    <w:rsid w:val="00477742"/>
    <w:rsid w:val="0047786F"/>
    <w:rsid w:val="004778C5"/>
    <w:rsid w:val="004779C8"/>
    <w:rsid w:val="00477A8B"/>
    <w:rsid w:val="00477A8E"/>
    <w:rsid w:val="00477B61"/>
    <w:rsid w:val="00477C1D"/>
    <w:rsid w:val="00477CC0"/>
    <w:rsid w:val="00477D48"/>
    <w:rsid w:val="00477DC1"/>
    <w:rsid w:val="00477DC5"/>
    <w:rsid w:val="00477EF3"/>
    <w:rsid w:val="00477F0B"/>
    <w:rsid w:val="00477F5E"/>
    <w:rsid w:val="00477FA8"/>
    <w:rsid w:val="0048009E"/>
    <w:rsid w:val="0048010C"/>
    <w:rsid w:val="004801C0"/>
    <w:rsid w:val="004802E8"/>
    <w:rsid w:val="00480330"/>
    <w:rsid w:val="00480343"/>
    <w:rsid w:val="0048041F"/>
    <w:rsid w:val="004804AD"/>
    <w:rsid w:val="004804B6"/>
    <w:rsid w:val="0048050C"/>
    <w:rsid w:val="00480528"/>
    <w:rsid w:val="0048058F"/>
    <w:rsid w:val="004805AE"/>
    <w:rsid w:val="00480686"/>
    <w:rsid w:val="004806CD"/>
    <w:rsid w:val="004806FD"/>
    <w:rsid w:val="0048075F"/>
    <w:rsid w:val="004807F3"/>
    <w:rsid w:val="0048094F"/>
    <w:rsid w:val="004809A6"/>
    <w:rsid w:val="00480A4E"/>
    <w:rsid w:val="00480A97"/>
    <w:rsid w:val="00480AF0"/>
    <w:rsid w:val="00480B63"/>
    <w:rsid w:val="00480CE8"/>
    <w:rsid w:val="00480DB8"/>
    <w:rsid w:val="00480DCA"/>
    <w:rsid w:val="00480DDE"/>
    <w:rsid w:val="00480DF0"/>
    <w:rsid w:val="00480E18"/>
    <w:rsid w:val="00480EBA"/>
    <w:rsid w:val="00480F91"/>
    <w:rsid w:val="00480FD5"/>
    <w:rsid w:val="00480FDC"/>
    <w:rsid w:val="00481059"/>
    <w:rsid w:val="0048105B"/>
    <w:rsid w:val="004810F6"/>
    <w:rsid w:val="00481136"/>
    <w:rsid w:val="00481155"/>
    <w:rsid w:val="004811C0"/>
    <w:rsid w:val="004811DE"/>
    <w:rsid w:val="004811EE"/>
    <w:rsid w:val="0048126D"/>
    <w:rsid w:val="0048127B"/>
    <w:rsid w:val="0048128C"/>
    <w:rsid w:val="004813AB"/>
    <w:rsid w:val="004813E6"/>
    <w:rsid w:val="00481465"/>
    <w:rsid w:val="004815A6"/>
    <w:rsid w:val="004815A9"/>
    <w:rsid w:val="004815AA"/>
    <w:rsid w:val="004815F3"/>
    <w:rsid w:val="004816F1"/>
    <w:rsid w:val="004817C3"/>
    <w:rsid w:val="004818E0"/>
    <w:rsid w:val="004818FD"/>
    <w:rsid w:val="0048193A"/>
    <w:rsid w:val="0048198F"/>
    <w:rsid w:val="004819EE"/>
    <w:rsid w:val="00481A39"/>
    <w:rsid w:val="00481A71"/>
    <w:rsid w:val="00481A7B"/>
    <w:rsid w:val="00481B0C"/>
    <w:rsid w:val="00481B0D"/>
    <w:rsid w:val="00481B16"/>
    <w:rsid w:val="00481B18"/>
    <w:rsid w:val="00481B53"/>
    <w:rsid w:val="00481BC7"/>
    <w:rsid w:val="00481CA9"/>
    <w:rsid w:val="00481D54"/>
    <w:rsid w:val="00481D6E"/>
    <w:rsid w:val="00481DCA"/>
    <w:rsid w:val="00481E78"/>
    <w:rsid w:val="00481E8C"/>
    <w:rsid w:val="00481EC7"/>
    <w:rsid w:val="00481F22"/>
    <w:rsid w:val="00481FB5"/>
    <w:rsid w:val="00481FF6"/>
    <w:rsid w:val="00482060"/>
    <w:rsid w:val="0048207C"/>
    <w:rsid w:val="004820B6"/>
    <w:rsid w:val="00482163"/>
    <w:rsid w:val="004821C5"/>
    <w:rsid w:val="004822A3"/>
    <w:rsid w:val="004822FE"/>
    <w:rsid w:val="004823F5"/>
    <w:rsid w:val="0048246A"/>
    <w:rsid w:val="00482526"/>
    <w:rsid w:val="004825A6"/>
    <w:rsid w:val="004826E4"/>
    <w:rsid w:val="00482729"/>
    <w:rsid w:val="0048285C"/>
    <w:rsid w:val="004828C0"/>
    <w:rsid w:val="004828C8"/>
    <w:rsid w:val="00482948"/>
    <w:rsid w:val="004829F7"/>
    <w:rsid w:val="00482A95"/>
    <w:rsid w:val="00482AA2"/>
    <w:rsid w:val="00482B22"/>
    <w:rsid w:val="00482B2C"/>
    <w:rsid w:val="00482BEE"/>
    <w:rsid w:val="00482C2D"/>
    <w:rsid w:val="00482CB4"/>
    <w:rsid w:val="00482CE6"/>
    <w:rsid w:val="00482FE5"/>
    <w:rsid w:val="0048301A"/>
    <w:rsid w:val="00483104"/>
    <w:rsid w:val="00483160"/>
    <w:rsid w:val="004831A1"/>
    <w:rsid w:val="0048324E"/>
    <w:rsid w:val="00483282"/>
    <w:rsid w:val="004832C1"/>
    <w:rsid w:val="00483353"/>
    <w:rsid w:val="00483376"/>
    <w:rsid w:val="00483390"/>
    <w:rsid w:val="0048340D"/>
    <w:rsid w:val="004834CB"/>
    <w:rsid w:val="0048357B"/>
    <w:rsid w:val="00483589"/>
    <w:rsid w:val="004835C5"/>
    <w:rsid w:val="004835D1"/>
    <w:rsid w:val="004835EA"/>
    <w:rsid w:val="0048369A"/>
    <w:rsid w:val="0048387B"/>
    <w:rsid w:val="0048388A"/>
    <w:rsid w:val="004839D4"/>
    <w:rsid w:val="004839F7"/>
    <w:rsid w:val="00483ADD"/>
    <w:rsid w:val="00483B29"/>
    <w:rsid w:val="00483BFC"/>
    <w:rsid w:val="00483CC1"/>
    <w:rsid w:val="00483CE0"/>
    <w:rsid w:val="00483D4E"/>
    <w:rsid w:val="00483DA0"/>
    <w:rsid w:val="00483DE1"/>
    <w:rsid w:val="00483DE2"/>
    <w:rsid w:val="00483E7F"/>
    <w:rsid w:val="00483ED0"/>
    <w:rsid w:val="00483EDA"/>
    <w:rsid w:val="00483F39"/>
    <w:rsid w:val="00483F99"/>
    <w:rsid w:val="00483FA6"/>
    <w:rsid w:val="004840A2"/>
    <w:rsid w:val="004840BD"/>
    <w:rsid w:val="00484172"/>
    <w:rsid w:val="0048417D"/>
    <w:rsid w:val="004841C5"/>
    <w:rsid w:val="00484280"/>
    <w:rsid w:val="004842DE"/>
    <w:rsid w:val="00484316"/>
    <w:rsid w:val="004843CF"/>
    <w:rsid w:val="004843DF"/>
    <w:rsid w:val="004843E7"/>
    <w:rsid w:val="004843F4"/>
    <w:rsid w:val="0048444B"/>
    <w:rsid w:val="004845A3"/>
    <w:rsid w:val="0048469A"/>
    <w:rsid w:val="004846AA"/>
    <w:rsid w:val="0048475F"/>
    <w:rsid w:val="004848BD"/>
    <w:rsid w:val="004848F8"/>
    <w:rsid w:val="0048497E"/>
    <w:rsid w:val="004849E0"/>
    <w:rsid w:val="00484A70"/>
    <w:rsid w:val="00484BB8"/>
    <w:rsid w:val="00484BB9"/>
    <w:rsid w:val="00484BEA"/>
    <w:rsid w:val="00484C04"/>
    <w:rsid w:val="00484D90"/>
    <w:rsid w:val="00484DAB"/>
    <w:rsid w:val="00484DB0"/>
    <w:rsid w:val="00484DD6"/>
    <w:rsid w:val="00484E38"/>
    <w:rsid w:val="00484EC8"/>
    <w:rsid w:val="00484ED5"/>
    <w:rsid w:val="00484F12"/>
    <w:rsid w:val="00484FA8"/>
    <w:rsid w:val="00484FBF"/>
    <w:rsid w:val="00484FF0"/>
    <w:rsid w:val="0048506A"/>
    <w:rsid w:val="00485435"/>
    <w:rsid w:val="0048543D"/>
    <w:rsid w:val="004854E4"/>
    <w:rsid w:val="0048551C"/>
    <w:rsid w:val="00485547"/>
    <w:rsid w:val="004855F2"/>
    <w:rsid w:val="0048560C"/>
    <w:rsid w:val="0048563F"/>
    <w:rsid w:val="00485678"/>
    <w:rsid w:val="004856F2"/>
    <w:rsid w:val="00485788"/>
    <w:rsid w:val="004858A3"/>
    <w:rsid w:val="004859E2"/>
    <w:rsid w:val="00485A40"/>
    <w:rsid w:val="00485B94"/>
    <w:rsid w:val="00485BFD"/>
    <w:rsid w:val="00485C36"/>
    <w:rsid w:val="00485C4E"/>
    <w:rsid w:val="00485C77"/>
    <w:rsid w:val="00485D11"/>
    <w:rsid w:val="00485DB5"/>
    <w:rsid w:val="00485E95"/>
    <w:rsid w:val="00485FA5"/>
    <w:rsid w:val="0048600A"/>
    <w:rsid w:val="00486074"/>
    <w:rsid w:val="0048620C"/>
    <w:rsid w:val="0048625B"/>
    <w:rsid w:val="00486311"/>
    <w:rsid w:val="00486384"/>
    <w:rsid w:val="0048647B"/>
    <w:rsid w:val="00486499"/>
    <w:rsid w:val="00486594"/>
    <w:rsid w:val="00486622"/>
    <w:rsid w:val="00486624"/>
    <w:rsid w:val="004866AB"/>
    <w:rsid w:val="004867CD"/>
    <w:rsid w:val="00486832"/>
    <w:rsid w:val="00486963"/>
    <w:rsid w:val="0048696C"/>
    <w:rsid w:val="00486987"/>
    <w:rsid w:val="00486A0A"/>
    <w:rsid w:val="00486B39"/>
    <w:rsid w:val="00486BE0"/>
    <w:rsid w:val="00486D52"/>
    <w:rsid w:val="00486DA8"/>
    <w:rsid w:val="00486E16"/>
    <w:rsid w:val="00486E24"/>
    <w:rsid w:val="00486EFC"/>
    <w:rsid w:val="00486F78"/>
    <w:rsid w:val="00487032"/>
    <w:rsid w:val="0048705D"/>
    <w:rsid w:val="00487060"/>
    <w:rsid w:val="0048711A"/>
    <w:rsid w:val="0048711D"/>
    <w:rsid w:val="00487174"/>
    <w:rsid w:val="004871F6"/>
    <w:rsid w:val="00487254"/>
    <w:rsid w:val="00487281"/>
    <w:rsid w:val="00487289"/>
    <w:rsid w:val="0048735C"/>
    <w:rsid w:val="004873C9"/>
    <w:rsid w:val="004873FB"/>
    <w:rsid w:val="0048743E"/>
    <w:rsid w:val="00487553"/>
    <w:rsid w:val="004875E2"/>
    <w:rsid w:val="0048760A"/>
    <w:rsid w:val="00487722"/>
    <w:rsid w:val="004878CE"/>
    <w:rsid w:val="00487936"/>
    <w:rsid w:val="00487953"/>
    <w:rsid w:val="0048797E"/>
    <w:rsid w:val="004879E6"/>
    <w:rsid w:val="004879E7"/>
    <w:rsid w:val="00487AA9"/>
    <w:rsid w:val="00487B10"/>
    <w:rsid w:val="00487B24"/>
    <w:rsid w:val="00487BAE"/>
    <w:rsid w:val="00487BE1"/>
    <w:rsid w:val="00487C2A"/>
    <w:rsid w:val="00487C80"/>
    <w:rsid w:val="00487CAF"/>
    <w:rsid w:val="00487CCD"/>
    <w:rsid w:val="00487D47"/>
    <w:rsid w:val="00487DB8"/>
    <w:rsid w:val="00487DFA"/>
    <w:rsid w:val="00487E39"/>
    <w:rsid w:val="00487E62"/>
    <w:rsid w:val="00487EED"/>
    <w:rsid w:val="00487F0A"/>
    <w:rsid w:val="00487F2A"/>
    <w:rsid w:val="00487FAD"/>
    <w:rsid w:val="00487FCE"/>
    <w:rsid w:val="004900E6"/>
    <w:rsid w:val="00490180"/>
    <w:rsid w:val="00490186"/>
    <w:rsid w:val="0049020F"/>
    <w:rsid w:val="00490221"/>
    <w:rsid w:val="004902D5"/>
    <w:rsid w:val="0049035E"/>
    <w:rsid w:val="00490374"/>
    <w:rsid w:val="0049039D"/>
    <w:rsid w:val="004903A8"/>
    <w:rsid w:val="00490531"/>
    <w:rsid w:val="00490545"/>
    <w:rsid w:val="00490554"/>
    <w:rsid w:val="00490569"/>
    <w:rsid w:val="0049064E"/>
    <w:rsid w:val="00490651"/>
    <w:rsid w:val="00490667"/>
    <w:rsid w:val="00490688"/>
    <w:rsid w:val="0049080D"/>
    <w:rsid w:val="00490859"/>
    <w:rsid w:val="004908D3"/>
    <w:rsid w:val="0049091B"/>
    <w:rsid w:val="00490975"/>
    <w:rsid w:val="00490A06"/>
    <w:rsid w:val="00490A50"/>
    <w:rsid w:val="00490A61"/>
    <w:rsid w:val="00490AF7"/>
    <w:rsid w:val="00490AFC"/>
    <w:rsid w:val="00490B75"/>
    <w:rsid w:val="00490E0D"/>
    <w:rsid w:val="00490EBC"/>
    <w:rsid w:val="00490EE1"/>
    <w:rsid w:val="00490EFC"/>
    <w:rsid w:val="00490F54"/>
    <w:rsid w:val="004910F2"/>
    <w:rsid w:val="004912DB"/>
    <w:rsid w:val="0049133F"/>
    <w:rsid w:val="004914BC"/>
    <w:rsid w:val="00491538"/>
    <w:rsid w:val="0049158E"/>
    <w:rsid w:val="00491695"/>
    <w:rsid w:val="004916CD"/>
    <w:rsid w:val="00491730"/>
    <w:rsid w:val="00491745"/>
    <w:rsid w:val="00491751"/>
    <w:rsid w:val="00491766"/>
    <w:rsid w:val="004917D1"/>
    <w:rsid w:val="004918E1"/>
    <w:rsid w:val="00491930"/>
    <w:rsid w:val="00491A86"/>
    <w:rsid w:val="00491B3A"/>
    <w:rsid w:val="00491B61"/>
    <w:rsid w:val="00491BB8"/>
    <w:rsid w:val="00491C5A"/>
    <w:rsid w:val="00491CAE"/>
    <w:rsid w:val="00491D75"/>
    <w:rsid w:val="00491E80"/>
    <w:rsid w:val="00491EBF"/>
    <w:rsid w:val="00492069"/>
    <w:rsid w:val="0049207F"/>
    <w:rsid w:val="00492091"/>
    <w:rsid w:val="004920A8"/>
    <w:rsid w:val="004920BE"/>
    <w:rsid w:val="00492236"/>
    <w:rsid w:val="0049224D"/>
    <w:rsid w:val="004922E8"/>
    <w:rsid w:val="00492301"/>
    <w:rsid w:val="004923AC"/>
    <w:rsid w:val="004923CB"/>
    <w:rsid w:val="0049242A"/>
    <w:rsid w:val="00492437"/>
    <w:rsid w:val="0049245A"/>
    <w:rsid w:val="004924A8"/>
    <w:rsid w:val="004924E9"/>
    <w:rsid w:val="00492504"/>
    <w:rsid w:val="00492632"/>
    <w:rsid w:val="0049269A"/>
    <w:rsid w:val="0049272B"/>
    <w:rsid w:val="00492737"/>
    <w:rsid w:val="004928DB"/>
    <w:rsid w:val="00492A03"/>
    <w:rsid w:val="00492A24"/>
    <w:rsid w:val="00492A3F"/>
    <w:rsid w:val="00492B08"/>
    <w:rsid w:val="00492BA3"/>
    <w:rsid w:val="00492BB8"/>
    <w:rsid w:val="00492C88"/>
    <w:rsid w:val="00492C89"/>
    <w:rsid w:val="00492D39"/>
    <w:rsid w:val="00492DB1"/>
    <w:rsid w:val="00492DC8"/>
    <w:rsid w:val="00492DD8"/>
    <w:rsid w:val="00492DE9"/>
    <w:rsid w:val="00492E23"/>
    <w:rsid w:val="00492E6B"/>
    <w:rsid w:val="00492F03"/>
    <w:rsid w:val="00492F65"/>
    <w:rsid w:val="00492FFA"/>
    <w:rsid w:val="00493038"/>
    <w:rsid w:val="00493095"/>
    <w:rsid w:val="00493165"/>
    <w:rsid w:val="004932D4"/>
    <w:rsid w:val="004932F4"/>
    <w:rsid w:val="00493337"/>
    <w:rsid w:val="004933F0"/>
    <w:rsid w:val="004934C7"/>
    <w:rsid w:val="00493545"/>
    <w:rsid w:val="00493565"/>
    <w:rsid w:val="00493632"/>
    <w:rsid w:val="004936E5"/>
    <w:rsid w:val="004937C3"/>
    <w:rsid w:val="0049380D"/>
    <w:rsid w:val="0049380E"/>
    <w:rsid w:val="0049386E"/>
    <w:rsid w:val="004938B3"/>
    <w:rsid w:val="004938C4"/>
    <w:rsid w:val="004938F1"/>
    <w:rsid w:val="00493965"/>
    <w:rsid w:val="004939A8"/>
    <w:rsid w:val="004939C6"/>
    <w:rsid w:val="00493A3E"/>
    <w:rsid w:val="00493A64"/>
    <w:rsid w:val="00493A97"/>
    <w:rsid w:val="00493AA9"/>
    <w:rsid w:val="00493B76"/>
    <w:rsid w:val="00493BCD"/>
    <w:rsid w:val="00493C76"/>
    <w:rsid w:val="00493D33"/>
    <w:rsid w:val="00493D74"/>
    <w:rsid w:val="00493E07"/>
    <w:rsid w:val="00493E6D"/>
    <w:rsid w:val="00493F11"/>
    <w:rsid w:val="00493F16"/>
    <w:rsid w:val="00493F52"/>
    <w:rsid w:val="00493FB9"/>
    <w:rsid w:val="00493FBD"/>
    <w:rsid w:val="00494197"/>
    <w:rsid w:val="004941A0"/>
    <w:rsid w:val="0049427D"/>
    <w:rsid w:val="00494442"/>
    <w:rsid w:val="004944B0"/>
    <w:rsid w:val="004944D9"/>
    <w:rsid w:val="004944ED"/>
    <w:rsid w:val="00494558"/>
    <w:rsid w:val="0049455A"/>
    <w:rsid w:val="00494768"/>
    <w:rsid w:val="004947A0"/>
    <w:rsid w:val="00494922"/>
    <w:rsid w:val="00494951"/>
    <w:rsid w:val="004949C3"/>
    <w:rsid w:val="00494A4C"/>
    <w:rsid w:val="00494A8E"/>
    <w:rsid w:val="00494AB6"/>
    <w:rsid w:val="00494C1F"/>
    <w:rsid w:val="00494CA0"/>
    <w:rsid w:val="00494D52"/>
    <w:rsid w:val="00494DA9"/>
    <w:rsid w:val="00494E52"/>
    <w:rsid w:val="00495078"/>
    <w:rsid w:val="004950C3"/>
    <w:rsid w:val="0049519F"/>
    <w:rsid w:val="00495324"/>
    <w:rsid w:val="004954B8"/>
    <w:rsid w:val="00495549"/>
    <w:rsid w:val="004955E3"/>
    <w:rsid w:val="00495695"/>
    <w:rsid w:val="004956CA"/>
    <w:rsid w:val="00495744"/>
    <w:rsid w:val="0049575B"/>
    <w:rsid w:val="00495771"/>
    <w:rsid w:val="00495833"/>
    <w:rsid w:val="004958F6"/>
    <w:rsid w:val="004959D9"/>
    <w:rsid w:val="00495A1A"/>
    <w:rsid w:val="00495A5B"/>
    <w:rsid w:val="00495A95"/>
    <w:rsid w:val="00495AFD"/>
    <w:rsid w:val="00495B02"/>
    <w:rsid w:val="00495B32"/>
    <w:rsid w:val="00495B3A"/>
    <w:rsid w:val="00495B84"/>
    <w:rsid w:val="00495D6B"/>
    <w:rsid w:val="00495D9A"/>
    <w:rsid w:val="00495D9F"/>
    <w:rsid w:val="00495DD9"/>
    <w:rsid w:val="00495EAC"/>
    <w:rsid w:val="00495F7C"/>
    <w:rsid w:val="00496014"/>
    <w:rsid w:val="00496072"/>
    <w:rsid w:val="0049609B"/>
    <w:rsid w:val="004961FA"/>
    <w:rsid w:val="00496243"/>
    <w:rsid w:val="00496370"/>
    <w:rsid w:val="00496465"/>
    <w:rsid w:val="004964BA"/>
    <w:rsid w:val="004964C3"/>
    <w:rsid w:val="004964ED"/>
    <w:rsid w:val="00496636"/>
    <w:rsid w:val="004967C5"/>
    <w:rsid w:val="0049683E"/>
    <w:rsid w:val="00496855"/>
    <w:rsid w:val="0049685E"/>
    <w:rsid w:val="00496892"/>
    <w:rsid w:val="0049690C"/>
    <w:rsid w:val="00496950"/>
    <w:rsid w:val="00496991"/>
    <w:rsid w:val="004969B4"/>
    <w:rsid w:val="004969FD"/>
    <w:rsid w:val="00496B5D"/>
    <w:rsid w:val="00496B6E"/>
    <w:rsid w:val="00496B9E"/>
    <w:rsid w:val="00496C8D"/>
    <w:rsid w:val="00496CA7"/>
    <w:rsid w:val="00496CE7"/>
    <w:rsid w:val="00496D1D"/>
    <w:rsid w:val="00496D40"/>
    <w:rsid w:val="00496D86"/>
    <w:rsid w:val="00496EB3"/>
    <w:rsid w:val="00496EBD"/>
    <w:rsid w:val="00496F26"/>
    <w:rsid w:val="00496F74"/>
    <w:rsid w:val="00496FB7"/>
    <w:rsid w:val="00496FDF"/>
    <w:rsid w:val="0049713F"/>
    <w:rsid w:val="0049739F"/>
    <w:rsid w:val="00497465"/>
    <w:rsid w:val="0049768F"/>
    <w:rsid w:val="00497862"/>
    <w:rsid w:val="004978FB"/>
    <w:rsid w:val="00497990"/>
    <w:rsid w:val="004979BF"/>
    <w:rsid w:val="00497AE9"/>
    <w:rsid w:val="00497BC9"/>
    <w:rsid w:val="00497BCF"/>
    <w:rsid w:val="00497BEE"/>
    <w:rsid w:val="00497C74"/>
    <w:rsid w:val="00497DB7"/>
    <w:rsid w:val="00497E44"/>
    <w:rsid w:val="00497E51"/>
    <w:rsid w:val="00497E77"/>
    <w:rsid w:val="00497E97"/>
    <w:rsid w:val="00497EC7"/>
    <w:rsid w:val="00497FA3"/>
    <w:rsid w:val="00497FEE"/>
    <w:rsid w:val="0049B402"/>
    <w:rsid w:val="004A0099"/>
    <w:rsid w:val="004A01DF"/>
    <w:rsid w:val="004A02C5"/>
    <w:rsid w:val="004A03EC"/>
    <w:rsid w:val="004A03ED"/>
    <w:rsid w:val="004A03F2"/>
    <w:rsid w:val="004A042F"/>
    <w:rsid w:val="004A052B"/>
    <w:rsid w:val="004A06DF"/>
    <w:rsid w:val="004A07E1"/>
    <w:rsid w:val="004A089C"/>
    <w:rsid w:val="004A0987"/>
    <w:rsid w:val="004A0A38"/>
    <w:rsid w:val="004A0B22"/>
    <w:rsid w:val="004A0B2E"/>
    <w:rsid w:val="004A0BCA"/>
    <w:rsid w:val="004A0CFB"/>
    <w:rsid w:val="004A0D50"/>
    <w:rsid w:val="004A0DBF"/>
    <w:rsid w:val="004A0EC5"/>
    <w:rsid w:val="004A0F2A"/>
    <w:rsid w:val="004A0F4E"/>
    <w:rsid w:val="004A0FCE"/>
    <w:rsid w:val="004A0FEE"/>
    <w:rsid w:val="004A11B2"/>
    <w:rsid w:val="004A11F7"/>
    <w:rsid w:val="004A12AF"/>
    <w:rsid w:val="004A12D9"/>
    <w:rsid w:val="004A1399"/>
    <w:rsid w:val="004A13A5"/>
    <w:rsid w:val="004A14BC"/>
    <w:rsid w:val="004A14E4"/>
    <w:rsid w:val="004A1514"/>
    <w:rsid w:val="004A156D"/>
    <w:rsid w:val="004A15B3"/>
    <w:rsid w:val="004A15BD"/>
    <w:rsid w:val="004A1705"/>
    <w:rsid w:val="004A177B"/>
    <w:rsid w:val="004A17E3"/>
    <w:rsid w:val="004A19AE"/>
    <w:rsid w:val="004A1AA1"/>
    <w:rsid w:val="004A1B62"/>
    <w:rsid w:val="004A1BA7"/>
    <w:rsid w:val="004A1C85"/>
    <w:rsid w:val="004A1CFB"/>
    <w:rsid w:val="004A1D60"/>
    <w:rsid w:val="004A1DAC"/>
    <w:rsid w:val="004A1DD4"/>
    <w:rsid w:val="004A1E58"/>
    <w:rsid w:val="004A1F37"/>
    <w:rsid w:val="004A1F6E"/>
    <w:rsid w:val="004A1FA5"/>
    <w:rsid w:val="004A1FE1"/>
    <w:rsid w:val="004A2087"/>
    <w:rsid w:val="004A20CA"/>
    <w:rsid w:val="004A2151"/>
    <w:rsid w:val="004A2183"/>
    <w:rsid w:val="004A21F3"/>
    <w:rsid w:val="004A22D2"/>
    <w:rsid w:val="004A2373"/>
    <w:rsid w:val="004A23B0"/>
    <w:rsid w:val="004A2401"/>
    <w:rsid w:val="004A24AC"/>
    <w:rsid w:val="004A2586"/>
    <w:rsid w:val="004A2611"/>
    <w:rsid w:val="004A2670"/>
    <w:rsid w:val="004A2682"/>
    <w:rsid w:val="004A2795"/>
    <w:rsid w:val="004A280A"/>
    <w:rsid w:val="004A2924"/>
    <w:rsid w:val="004A297D"/>
    <w:rsid w:val="004A2A22"/>
    <w:rsid w:val="004A2A36"/>
    <w:rsid w:val="004A2A6A"/>
    <w:rsid w:val="004A2A8F"/>
    <w:rsid w:val="004A2B22"/>
    <w:rsid w:val="004A2B94"/>
    <w:rsid w:val="004A2CF3"/>
    <w:rsid w:val="004A2D62"/>
    <w:rsid w:val="004A2DEE"/>
    <w:rsid w:val="004A2E92"/>
    <w:rsid w:val="004A2ECB"/>
    <w:rsid w:val="004A2F56"/>
    <w:rsid w:val="004A2F6F"/>
    <w:rsid w:val="004A2F9A"/>
    <w:rsid w:val="004A300F"/>
    <w:rsid w:val="004A3108"/>
    <w:rsid w:val="004A31B0"/>
    <w:rsid w:val="004A3217"/>
    <w:rsid w:val="004A3394"/>
    <w:rsid w:val="004A3525"/>
    <w:rsid w:val="004A35B5"/>
    <w:rsid w:val="004A35C1"/>
    <w:rsid w:val="004A35EC"/>
    <w:rsid w:val="004A367C"/>
    <w:rsid w:val="004A3751"/>
    <w:rsid w:val="004A3781"/>
    <w:rsid w:val="004A3797"/>
    <w:rsid w:val="004A37E9"/>
    <w:rsid w:val="004A3812"/>
    <w:rsid w:val="004A38A9"/>
    <w:rsid w:val="004A398C"/>
    <w:rsid w:val="004A3A07"/>
    <w:rsid w:val="004A3AC8"/>
    <w:rsid w:val="004A3AD7"/>
    <w:rsid w:val="004A3B9B"/>
    <w:rsid w:val="004A3B9F"/>
    <w:rsid w:val="004A3BF1"/>
    <w:rsid w:val="004A3C06"/>
    <w:rsid w:val="004A3C7F"/>
    <w:rsid w:val="004A3CD5"/>
    <w:rsid w:val="004A3DC1"/>
    <w:rsid w:val="004A3DED"/>
    <w:rsid w:val="004A3E41"/>
    <w:rsid w:val="004A405B"/>
    <w:rsid w:val="004A4090"/>
    <w:rsid w:val="004A40B6"/>
    <w:rsid w:val="004A40BB"/>
    <w:rsid w:val="004A4106"/>
    <w:rsid w:val="004A4168"/>
    <w:rsid w:val="004A41A2"/>
    <w:rsid w:val="004A42A0"/>
    <w:rsid w:val="004A4456"/>
    <w:rsid w:val="004A4459"/>
    <w:rsid w:val="004A4465"/>
    <w:rsid w:val="004A45B7"/>
    <w:rsid w:val="004A461F"/>
    <w:rsid w:val="004A4631"/>
    <w:rsid w:val="004A46AC"/>
    <w:rsid w:val="004A47CA"/>
    <w:rsid w:val="004A4821"/>
    <w:rsid w:val="004A4934"/>
    <w:rsid w:val="004A4954"/>
    <w:rsid w:val="004A4A4A"/>
    <w:rsid w:val="004A4A51"/>
    <w:rsid w:val="004A4ACD"/>
    <w:rsid w:val="004A4B29"/>
    <w:rsid w:val="004A4B5A"/>
    <w:rsid w:val="004A4B69"/>
    <w:rsid w:val="004A4CC8"/>
    <w:rsid w:val="004A4CD5"/>
    <w:rsid w:val="004A4CEB"/>
    <w:rsid w:val="004A4D79"/>
    <w:rsid w:val="004A4D9F"/>
    <w:rsid w:val="004A4DF6"/>
    <w:rsid w:val="004A4DFA"/>
    <w:rsid w:val="004A4E4A"/>
    <w:rsid w:val="004A4E50"/>
    <w:rsid w:val="004A4F14"/>
    <w:rsid w:val="004A4FAC"/>
    <w:rsid w:val="004A4FFA"/>
    <w:rsid w:val="004A505E"/>
    <w:rsid w:val="004A515B"/>
    <w:rsid w:val="004A518E"/>
    <w:rsid w:val="004A5200"/>
    <w:rsid w:val="004A52AB"/>
    <w:rsid w:val="004A5308"/>
    <w:rsid w:val="004A53AE"/>
    <w:rsid w:val="004A54F1"/>
    <w:rsid w:val="004A56A1"/>
    <w:rsid w:val="004A56D4"/>
    <w:rsid w:val="004A57D9"/>
    <w:rsid w:val="004A595B"/>
    <w:rsid w:val="004A598C"/>
    <w:rsid w:val="004A5A41"/>
    <w:rsid w:val="004A5A64"/>
    <w:rsid w:val="004A5A78"/>
    <w:rsid w:val="004A5A92"/>
    <w:rsid w:val="004A5AC8"/>
    <w:rsid w:val="004A5C6A"/>
    <w:rsid w:val="004A5C74"/>
    <w:rsid w:val="004A5D21"/>
    <w:rsid w:val="004A5DCA"/>
    <w:rsid w:val="004A5E0A"/>
    <w:rsid w:val="004A5E21"/>
    <w:rsid w:val="004A5E2F"/>
    <w:rsid w:val="004A5E3A"/>
    <w:rsid w:val="004A5E51"/>
    <w:rsid w:val="004A5E6B"/>
    <w:rsid w:val="004A5E8A"/>
    <w:rsid w:val="004A5FD3"/>
    <w:rsid w:val="004A60EB"/>
    <w:rsid w:val="004A61E9"/>
    <w:rsid w:val="004A6293"/>
    <w:rsid w:val="004A629F"/>
    <w:rsid w:val="004A6317"/>
    <w:rsid w:val="004A6329"/>
    <w:rsid w:val="004A64DD"/>
    <w:rsid w:val="004A6543"/>
    <w:rsid w:val="004A654C"/>
    <w:rsid w:val="004A6585"/>
    <w:rsid w:val="004A659C"/>
    <w:rsid w:val="004A65CF"/>
    <w:rsid w:val="004A6717"/>
    <w:rsid w:val="004A672E"/>
    <w:rsid w:val="004A6754"/>
    <w:rsid w:val="004A679F"/>
    <w:rsid w:val="004A67F6"/>
    <w:rsid w:val="004A6875"/>
    <w:rsid w:val="004A6915"/>
    <w:rsid w:val="004A698B"/>
    <w:rsid w:val="004A69CE"/>
    <w:rsid w:val="004A69E2"/>
    <w:rsid w:val="004A6A1F"/>
    <w:rsid w:val="004A6A2D"/>
    <w:rsid w:val="004A6A62"/>
    <w:rsid w:val="004A6B64"/>
    <w:rsid w:val="004A6BD0"/>
    <w:rsid w:val="004A6C4C"/>
    <w:rsid w:val="004A6C77"/>
    <w:rsid w:val="004A6CF5"/>
    <w:rsid w:val="004A6D65"/>
    <w:rsid w:val="004A6D7E"/>
    <w:rsid w:val="004A6DB6"/>
    <w:rsid w:val="004A6E7B"/>
    <w:rsid w:val="004A6EDA"/>
    <w:rsid w:val="004A6FB8"/>
    <w:rsid w:val="004A706D"/>
    <w:rsid w:val="004A70AE"/>
    <w:rsid w:val="004A7172"/>
    <w:rsid w:val="004A72B4"/>
    <w:rsid w:val="004A72BE"/>
    <w:rsid w:val="004A72CB"/>
    <w:rsid w:val="004A731B"/>
    <w:rsid w:val="004A7410"/>
    <w:rsid w:val="004A74D6"/>
    <w:rsid w:val="004A7514"/>
    <w:rsid w:val="004A751A"/>
    <w:rsid w:val="004A7618"/>
    <w:rsid w:val="004A763F"/>
    <w:rsid w:val="004A7717"/>
    <w:rsid w:val="004A771E"/>
    <w:rsid w:val="004A77A4"/>
    <w:rsid w:val="004A789E"/>
    <w:rsid w:val="004A78AB"/>
    <w:rsid w:val="004A7978"/>
    <w:rsid w:val="004A79DE"/>
    <w:rsid w:val="004A7A45"/>
    <w:rsid w:val="004A7A88"/>
    <w:rsid w:val="004A7A9D"/>
    <w:rsid w:val="004A7ABC"/>
    <w:rsid w:val="004A7BC3"/>
    <w:rsid w:val="004A7F18"/>
    <w:rsid w:val="004A7F25"/>
    <w:rsid w:val="004B005C"/>
    <w:rsid w:val="004B00E8"/>
    <w:rsid w:val="004B0189"/>
    <w:rsid w:val="004B01C0"/>
    <w:rsid w:val="004B0232"/>
    <w:rsid w:val="004B023F"/>
    <w:rsid w:val="004B031A"/>
    <w:rsid w:val="004B0352"/>
    <w:rsid w:val="004B0444"/>
    <w:rsid w:val="004B048C"/>
    <w:rsid w:val="004B053A"/>
    <w:rsid w:val="004B0551"/>
    <w:rsid w:val="004B05E5"/>
    <w:rsid w:val="004B0607"/>
    <w:rsid w:val="004B0667"/>
    <w:rsid w:val="004B0729"/>
    <w:rsid w:val="004B089F"/>
    <w:rsid w:val="004B0909"/>
    <w:rsid w:val="004B0977"/>
    <w:rsid w:val="004B09E3"/>
    <w:rsid w:val="004B0A68"/>
    <w:rsid w:val="004B0A86"/>
    <w:rsid w:val="004B0AFD"/>
    <w:rsid w:val="004B0B3B"/>
    <w:rsid w:val="004B0B91"/>
    <w:rsid w:val="004B0C30"/>
    <w:rsid w:val="004B0D32"/>
    <w:rsid w:val="004B0D45"/>
    <w:rsid w:val="004B0D5D"/>
    <w:rsid w:val="004B0DAC"/>
    <w:rsid w:val="004B0F47"/>
    <w:rsid w:val="004B0FBB"/>
    <w:rsid w:val="004B10C1"/>
    <w:rsid w:val="004B1272"/>
    <w:rsid w:val="004B129E"/>
    <w:rsid w:val="004B12E7"/>
    <w:rsid w:val="004B1592"/>
    <w:rsid w:val="004B16FC"/>
    <w:rsid w:val="004B1743"/>
    <w:rsid w:val="004B1790"/>
    <w:rsid w:val="004B1832"/>
    <w:rsid w:val="004B1946"/>
    <w:rsid w:val="004B1962"/>
    <w:rsid w:val="004B1989"/>
    <w:rsid w:val="004B1A1C"/>
    <w:rsid w:val="004B1A8D"/>
    <w:rsid w:val="004B1CED"/>
    <w:rsid w:val="004B1E16"/>
    <w:rsid w:val="004B1EF8"/>
    <w:rsid w:val="004B1FE1"/>
    <w:rsid w:val="004B206C"/>
    <w:rsid w:val="004B20F4"/>
    <w:rsid w:val="004B2105"/>
    <w:rsid w:val="004B2141"/>
    <w:rsid w:val="004B2146"/>
    <w:rsid w:val="004B21E7"/>
    <w:rsid w:val="004B2289"/>
    <w:rsid w:val="004B22C8"/>
    <w:rsid w:val="004B236B"/>
    <w:rsid w:val="004B236E"/>
    <w:rsid w:val="004B23D9"/>
    <w:rsid w:val="004B2431"/>
    <w:rsid w:val="004B24AC"/>
    <w:rsid w:val="004B25A2"/>
    <w:rsid w:val="004B263B"/>
    <w:rsid w:val="004B2673"/>
    <w:rsid w:val="004B26BD"/>
    <w:rsid w:val="004B2731"/>
    <w:rsid w:val="004B2767"/>
    <w:rsid w:val="004B2ADB"/>
    <w:rsid w:val="004B2B7E"/>
    <w:rsid w:val="004B2B87"/>
    <w:rsid w:val="004B2C5F"/>
    <w:rsid w:val="004B2C63"/>
    <w:rsid w:val="004B2D4A"/>
    <w:rsid w:val="004B2D9B"/>
    <w:rsid w:val="004B2DF8"/>
    <w:rsid w:val="004B2E4F"/>
    <w:rsid w:val="004B2EE6"/>
    <w:rsid w:val="004B2F2F"/>
    <w:rsid w:val="004B2F30"/>
    <w:rsid w:val="004B2F81"/>
    <w:rsid w:val="004B2FB3"/>
    <w:rsid w:val="004B3030"/>
    <w:rsid w:val="004B3088"/>
    <w:rsid w:val="004B30AF"/>
    <w:rsid w:val="004B30CF"/>
    <w:rsid w:val="004B311D"/>
    <w:rsid w:val="004B3141"/>
    <w:rsid w:val="004B3159"/>
    <w:rsid w:val="004B320E"/>
    <w:rsid w:val="004B3278"/>
    <w:rsid w:val="004B32B2"/>
    <w:rsid w:val="004B3339"/>
    <w:rsid w:val="004B3443"/>
    <w:rsid w:val="004B3462"/>
    <w:rsid w:val="004B35BC"/>
    <w:rsid w:val="004B3608"/>
    <w:rsid w:val="004B3662"/>
    <w:rsid w:val="004B3676"/>
    <w:rsid w:val="004B3698"/>
    <w:rsid w:val="004B37FF"/>
    <w:rsid w:val="004B3864"/>
    <w:rsid w:val="004B387C"/>
    <w:rsid w:val="004B39A0"/>
    <w:rsid w:val="004B39F9"/>
    <w:rsid w:val="004B3A35"/>
    <w:rsid w:val="004B3AF1"/>
    <w:rsid w:val="004B3B0F"/>
    <w:rsid w:val="004B3B62"/>
    <w:rsid w:val="004B3B6B"/>
    <w:rsid w:val="004B3B82"/>
    <w:rsid w:val="004B3B8E"/>
    <w:rsid w:val="004B3BA2"/>
    <w:rsid w:val="004B3C30"/>
    <w:rsid w:val="004B3C46"/>
    <w:rsid w:val="004B3C7B"/>
    <w:rsid w:val="004B3D9A"/>
    <w:rsid w:val="004B3DFF"/>
    <w:rsid w:val="004B3EC0"/>
    <w:rsid w:val="004B3F65"/>
    <w:rsid w:val="004B3F71"/>
    <w:rsid w:val="004B400D"/>
    <w:rsid w:val="004B40A4"/>
    <w:rsid w:val="004B40AE"/>
    <w:rsid w:val="004B40E3"/>
    <w:rsid w:val="004B4204"/>
    <w:rsid w:val="004B430D"/>
    <w:rsid w:val="004B446B"/>
    <w:rsid w:val="004B452E"/>
    <w:rsid w:val="004B4572"/>
    <w:rsid w:val="004B45A5"/>
    <w:rsid w:val="004B4644"/>
    <w:rsid w:val="004B4678"/>
    <w:rsid w:val="004B46F7"/>
    <w:rsid w:val="004B475B"/>
    <w:rsid w:val="004B47F1"/>
    <w:rsid w:val="004B484F"/>
    <w:rsid w:val="004B4871"/>
    <w:rsid w:val="004B49D2"/>
    <w:rsid w:val="004B4A71"/>
    <w:rsid w:val="004B4A7E"/>
    <w:rsid w:val="004B4B5E"/>
    <w:rsid w:val="004B4BC3"/>
    <w:rsid w:val="004B4C18"/>
    <w:rsid w:val="004B4D4C"/>
    <w:rsid w:val="004B4D59"/>
    <w:rsid w:val="004B4D84"/>
    <w:rsid w:val="004B4E65"/>
    <w:rsid w:val="004B4EAD"/>
    <w:rsid w:val="004B4EE6"/>
    <w:rsid w:val="004B4EFB"/>
    <w:rsid w:val="004B4F5E"/>
    <w:rsid w:val="004B4F9A"/>
    <w:rsid w:val="004B5020"/>
    <w:rsid w:val="004B502E"/>
    <w:rsid w:val="004B50B3"/>
    <w:rsid w:val="004B5155"/>
    <w:rsid w:val="004B5166"/>
    <w:rsid w:val="004B516F"/>
    <w:rsid w:val="004B5180"/>
    <w:rsid w:val="004B51A9"/>
    <w:rsid w:val="004B5202"/>
    <w:rsid w:val="004B5222"/>
    <w:rsid w:val="004B5260"/>
    <w:rsid w:val="004B52FC"/>
    <w:rsid w:val="004B533E"/>
    <w:rsid w:val="004B535B"/>
    <w:rsid w:val="004B5387"/>
    <w:rsid w:val="004B53AB"/>
    <w:rsid w:val="004B5448"/>
    <w:rsid w:val="004B5491"/>
    <w:rsid w:val="004B54A2"/>
    <w:rsid w:val="004B54B9"/>
    <w:rsid w:val="004B54CA"/>
    <w:rsid w:val="004B54D9"/>
    <w:rsid w:val="004B54F8"/>
    <w:rsid w:val="004B557C"/>
    <w:rsid w:val="004B5598"/>
    <w:rsid w:val="004B5611"/>
    <w:rsid w:val="004B569D"/>
    <w:rsid w:val="004B5820"/>
    <w:rsid w:val="004B58BA"/>
    <w:rsid w:val="004B58FA"/>
    <w:rsid w:val="004B5952"/>
    <w:rsid w:val="004B59AC"/>
    <w:rsid w:val="004B59D3"/>
    <w:rsid w:val="004B5A30"/>
    <w:rsid w:val="004B5A54"/>
    <w:rsid w:val="004B5A5D"/>
    <w:rsid w:val="004B5B88"/>
    <w:rsid w:val="004B5B8C"/>
    <w:rsid w:val="004B5DB6"/>
    <w:rsid w:val="004B5DBD"/>
    <w:rsid w:val="004B5F21"/>
    <w:rsid w:val="004B5FDF"/>
    <w:rsid w:val="004B601D"/>
    <w:rsid w:val="004B609E"/>
    <w:rsid w:val="004B616F"/>
    <w:rsid w:val="004B61B9"/>
    <w:rsid w:val="004B625F"/>
    <w:rsid w:val="004B628A"/>
    <w:rsid w:val="004B62F3"/>
    <w:rsid w:val="004B6310"/>
    <w:rsid w:val="004B6331"/>
    <w:rsid w:val="004B6349"/>
    <w:rsid w:val="004B6393"/>
    <w:rsid w:val="004B6452"/>
    <w:rsid w:val="004B6478"/>
    <w:rsid w:val="004B648A"/>
    <w:rsid w:val="004B65A6"/>
    <w:rsid w:val="004B67A0"/>
    <w:rsid w:val="004B682D"/>
    <w:rsid w:val="004B6886"/>
    <w:rsid w:val="004B68B2"/>
    <w:rsid w:val="004B6971"/>
    <w:rsid w:val="004B6A9B"/>
    <w:rsid w:val="004B6B5A"/>
    <w:rsid w:val="004B6BEA"/>
    <w:rsid w:val="004B6C7F"/>
    <w:rsid w:val="004B6D1A"/>
    <w:rsid w:val="004B6D22"/>
    <w:rsid w:val="004B6D40"/>
    <w:rsid w:val="004B6DFE"/>
    <w:rsid w:val="004B6ED1"/>
    <w:rsid w:val="004B6FBA"/>
    <w:rsid w:val="004B6FE6"/>
    <w:rsid w:val="004B703F"/>
    <w:rsid w:val="004B70AE"/>
    <w:rsid w:val="004B7136"/>
    <w:rsid w:val="004B713D"/>
    <w:rsid w:val="004B7196"/>
    <w:rsid w:val="004B72A4"/>
    <w:rsid w:val="004B72DA"/>
    <w:rsid w:val="004B731B"/>
    <w:rsid w:val="004B7344"/>
    <w:rsid w:val="004B7382"/>
    <w:rsid w:val="004B7684"/>
    <w:rsid w:val="004B76FF"/>
    <w:rsid w:val="004B77E6"/>
    <w:rsid w:val="004B789C"/>
    <w:rsid w:val="004B789D"/>
    <w:rsid w:val="004B794C"/>
    <w:rsid w:val="004B7A5A"/>
    <w:rsid w:val="004B7B9A"/>
    <w:rsid w:val="004B7BD9"/>
    <w:rsid w:val="004B7CE4"/>
    <w:rsid w:val="004B7D23"/>
    <w:rsid w:val="004B7D28"/>
    <w:rsid w:val="004B7D48"/>
    <w:rsid w:val="004B7D52"/>
    <w:rsid w:val="004B7E0F"/>
    <w:rsid w:val="004B7E39"/>
    <w:rsid w:val="004B7E3D"/>
    <w:rsid w:val="004B7EBD"/>
    <w:rsid w:val="004B7F09"/>
    <w:rsid w:val="004B7FCA"/>
    <w:rsid w:val="004C00B0"/>
    <w:rsid w:val="004C0146"/>
    <w:rsid w:val="004C0199"/>
    <w:rsid w:val="004C01B7"/>
    <w:rsid w:val="004C0330"/>
    <w:rsid w:val="004C03EC"/>
    <w:rsid w:val="004C03F2"/>
    <w:rsid w:val="004C043E"/>
    <w:rsid w:val="004C0446"/>
    <w:rsid w:val="004C048A"/>
    <w:rsid w:val="004C0546"/>
    <w:rsid w:val="004C0568"/>
    <w:rsid w:val="004C056C"/>
    <w:rsid w:val="004C0586"/>
    <w:rsid w:val="004C0595"/>
    <w:rsid w:val="004C0666"/>
    <w:rsid w:val="004C06E5"/>
    <w:rsid w:val="004C0740"/>
    <w:rsid w:val="004C07C3"/>
    <w:rsid w:val="004C0825"/>
    <w:rsid w:val="004C084A"/>
    <w:rsid w:val="004C090E"/>
    <w:rsid w:val="004C094A"/>
    <w:rsid w:val="004C0A1C"/>
    <w:rsid w:val="004C0A5E"/>
    <w:rsid w:val="004C0B36"/>
    <w:rsid w:val="004C0BB0"/>
    <w:rsid w:val="004C0BF4"/>
    <w:rsid w:val="004C0C8F"/>
    <w:rsid w:val="004C0CFD"/>
    <w:rsid w:val="004C0D44"/>
    <w:rsid w:val="004C0D51"/>
    <w:rsid w:val="004C0E4C"/>
    <w:rsid w:val="004C0EE1"/>
    <w:rsid w:val="004C0EFD"/>
    <w:rsid w:val="004C0F3A"/>
    <w:rsid w:val="004C1070"/>
    <w:rsid w:val="004C10A6"/>
    <w:rsid w:val="004C1123"/>
    <w:rsid w:val="004C114C"/>
    <w:rsid w:val="004C115D"/>
    <w:rsid w:val="004C11AA"/>
    <w:rsid w:val="004C11CF"/>
    <w:rsid w:val="004C125C"/>
    <w:rsid w:val="004C1323"/>
    <w:rsid w:val="004C1387"/>
    <w:rsid w:val="004C1526"/>
    <w:rsid w:val="004C1717"/>
    <w:rsid w:val="004C171B"/>
    <w:rsid w:val="004C179F"/>
    <w:rsid w:val="004C1846"/>
    <w:rsid w:val="004C1852"/>
    <w:rsid w:val="004C185C"/>
    <w:rsid w:val="004C18BC"/>
    <w:rsid w:val="004C1961"/>
    <w:rsid w:val="004C1984"/>
    <w:rsid w:val="004C19BC"/>
    <w:rsid w:val="004C1A1F"/>
    <w:rsid w:val="004C1A3E"/>
    <w:rsid w:val="004C1A56"/>
    <w:rsid w:val="004C1A66"/>
    <w:rsid w:val="004C1A87"/>
    <w:rsid w:val="004C1B65"/>
    <w:rsid w:val="004C1C40"/>
    <w:rsid w:val="004C1D46"/>
    <w:rsid w:val="004C1DAC"/>
    <w:rsid w:val="004C1F50"/>
    <w:rsid w:val="004C1F81"/>
    <w:rsid w:val="004C201B"/>
    <w:rsid w:val="004C2085"/>
    <w:rsid w:val="004C20AD"/>
    <w:rsid w:val="004C20AF"/>
    <w:rsid w:val="004C20E6"/>
    <w:rsid w:val="004C20EF"/>
    <w:rsid w:val="004C22C0"/>
    <w:rsid w:val="004C22DD"/>
    <w:rsid w:val="004C22E2"/>
    <w:rsid w:val="004C2357"/>
    <w:rsid w:val="004C2475"/>
    <w:rsid w:val="004C258B"/>
    <w:rsid w:val="004C2623"/>
    <w:rsid w:val="004C2690"/>
    <w:rsid w:val="004C26B7"/>
    <w:rsid w:val="004C292A"/>
    <w:rsid w:val="004C297D"/>
    <w:rsid w:val="004C2A7C"/>
    <w:rsid w:val="004C2A7F"/>
    <w:rsid w:val="004C2AA0"/>
    <w:rsid w:val="004C2B8C"/>
    <w:rsid w:val="004C2B9E"/>
    <w:rsid w:val="004C2BA4"/>
    <w:rsid w:val="004C2D03"/>
    <w:rsid w:val="004C2D88"/>
    <w:rsid w:val="004C2E5A"/>
    <w:rsid w:val="004C2F18"/>
    <w:rsid w:val="004C3011"/>
    <w:rsid w:val="004C30E4"/>
    <w:rsid w:val="004C3144"/>
    <w:rsid w:val="004C316E"/>
    <w:rsid w:val="004C3196"/>
    <w:rsid w:val="004C3241"/>
    <w:rsid w:val="004C3296"/>
    <w:rsid w:val="004C32A6"/>
    <w:rsid w:val="004C32F3"/>
    <w:rsid w:val="004C331A"/>
    <w:rsid w:val="004C3345"/>
    <w:rsid w:val="004C33F9"/>
    <w:rsid w:val="004C33FD"/>
    <w:rsid w:val="004C34C6"/>
    <w:rsid w:val="004C358B"/>
    <w:rsid w:val="004C35AC"/>
    <w:rsid w:val="004C36CB"/>
    <w:rsid w:val="004C373E"/>
    <w:rsid w:val="004C3819"/>
    <w:rsid w:val="004C383D"/>
    <w:rsid w:val="004C3855"/>
    <w:rsid w:val="004C38C3"/>
    <w:rsid w:val="004C38F9"/>
    <w:rsid w:val="004C393B"/>
    <w:rsid w:val="004C39D8"/>
    <w:rsid w:val="004C3A38"/>
    <w:rsid w:val="004C3AB0"/>
    <w:rsid w:val="004C3AFC"/>
    <w:rsid w:val="004C3B5A"/>
    <w:rsid w:val="004C3B5F"/>
    <w:rsid w:val="004C3B9B"/>
    <w:rsid w:val="004C3BB5"/>
    <w:rsid w:val="004C3C8A"/>
    <w:rsid w:val="004C3D5D"/>
    <w:rsid w:val="004C3D66"/>
    <w:rsid w:val="004C3D86"/>
    <w:rsid w:val="004C3DE9"/>
    <w:rsid w:val="004C3F37"/>
    <w:rsid w:val="004C3FB0"/>
    <w:rsid w:val="004C3FC7"/>
    <w:rsid w:val="004C40B2"/>
    <w:rsid w:val="004C40D3"/>
    <w:rsid w:val="004C40E0"/>
    <w:rsid w:val="004C4129"/>
    <w:rsid w:val="004C41B7"/>
    <w:rsid w:val="004C4227"/>
    <w:rsid w:val="004C4233"/>
    <w:rsid w:val="004C426D"/>
    <w:rsid w:val="004C42A2"/>
    <w:rsid w:val="004C42FA"/>
    <w:rsid w:val="004C4398"/>
    <w:rsid w:val="004C43E7"/>
    <w:rsid w:val="004C449D"/>
    <w:rsid w:val="004C44CA"/>
    <w:rsid w:val="004C4524"/>
    <w:rsid w:val="004C45A4"/>
    <w:rsid w:val="004C45B4"/>
    <w:rsid w:val="004C45D7"/>
    <w:rsid w:val="004C467F"/>
    <w:rsid w:val="004C46D2"/>
    <w:rsid w:val="004C46D6"/>
    <w:rsid w:val="004C4702"/>
    <w:rsid w:val="004C4731"/>
    <w:rsid w:val="004C4808"/>
    <w:rsid w:val="004C482E"/>
    <w:rsid w:val="004C48BF"/>
    <w:rsid w:val="004C48F4"/>
    <w:rsid w:val="004C490C"/>
    <w:rsid w:val="004C49DE"/>
    <w:rsid w:val="004C49E5"/>
    <w:rsid w:val="004C4A2A"/>
    <w:rsid w:val="004C4A8A"/>
    <w:rsid w:val="004C4BB6"/>
    <w:rsid w:val="004C4BDF"/>
    <w:rsid w:val="004C4BF2"/>
    <w:rsid w:val="004C4C9C"/>
    <w:rsid w:val="004C4CD6"/>
    <w:rsid w:val="004C4D14"/>
    <w:rsid w:val="004C4D51"/>
    <w:rsid w:val="004C4DC2"/>
    <w:rsid w:val="004C4DDE"/>
    <w:rsid w:val="004C4FE1"/>
    <w:rsid w:val="004C5032"/>
    <w:rsid w:val="004C5162"/>
    <w:rsid w:val="004C516E"/>
    <w:rsid w:val="004C519A"/>
    <w:rsid w:val="004C520D"/>
    <w:rsid w:val="004C5223"/>
    <w:rsid w:val="004C523E"/>
    <w:rsid w:val="004C5272"/>
    <w:rsid w:val="004C5351"/>
    <w:rsid w:val="004C53EB"/>
    <w:rsid w:val="004C5406"/>
    <w:rsid w:val="004C5410"/>
    <w:rsid w:val="004C5479"/>
    <w:rsid w:val="004C548A"/>
    <w:rsid w:val="004C54F8"/>
    <w:rsid w:val="004C5545"/>
    <w:rsid w:val="004C5571"/>
    <w:rsid w:val="004C55B4"/>
    <w:rsid w:val="004C55E0"/>
    <w:rsid w:val="004C561F"/>
    <w:rsid w:val="004C5705"/>
    <w:rsid w:val="004C57A5"/>
    <w:rsid w:val="004C584F"/>
    <w:rsid w:val="004C598A"/>
    <w:rsid w:val="004C5993"/>
    <w:rsid w:val="004C5A40"/>
    <w:rsid w:val="004C5A71"/>
    <w:rsid w:val="004C5B4E"/>
    <w:rsid w:val="004C5B9E"/>
    <w:rsid w:val="004C5C9B"/>
    <w:rsid w:val="004C5CFB"/>
    <w:rsid w:val="004C5D29"/>
    <w:rsid w:val="004C5D90"/>
    <w:rsid w:val="004C5E24"/>
    <w:rsid w:val="004C5F73"/>
    <w:rsid w:val="004C5FBF"/>
    <w:rsid w:val="004C6161"/>
    <w:rsid w:val="004C6236"/>
    <w:rsid w:val="004C625B"/>
    <w:rsid w:val="004C62FD"/>
    <w:rsid w:val="004C6331"/>
    <w:rsid w:val="004C63FB"/>
    <w:rsid w:val="004C642B"/>
    <w:rsid w:val="004C6513"/>
    <w:rsid w:val="004C651E"/>
    <w:rsid w:val="004C6569"/>
    <w:rsid w:val="004C657F"/>
    <w:rsid w:val="004C65C8"/>
    <w:rsid w:val="004C65E5"/>
    <w:rsid w:val="004C6621"/>
    <w:rsid w:val="004C678D"/>
    <w:rsid w:val="004C6836"/>
    <w:rsid w:val="004C6919"/>
    <w:rsid w:val="004C696F"/>
    <w:rsid w:val="004C6976"/>
    <w:rsid w:val="004C69CF"/>
    <w:rsid w:val="004C6B3D"/>
    <w:rsid w:val="004C6B83"/>
    <w:rsid w:val="004C6C5E"/>
    <w:rsid w:val="004C6CC8"/>
    <w:rsid w:val="004C6CEF"/>
    <w:rsid w:val="004C6D2E"/>
    <w:rsid w:val="004C6DB6"/>
    <w:rsid w:val="004C6E11"/>
    <w:rsid w:val="004C6F32"/>
    <w:rsid w:val="004C6F49"/>
    <w:rsid w:val="004C70D5"/>
    <w:rsid w:val="004C71CA"/>
    <w:rsid w:val="004C727E"/>
    <w:rsid w:val="004C735A"/>
    <w:rsid w:val="004C7367"/>
    <w:rsid w:val="004C7397"/>
    <w:rsid w:val="004C7406"/>
    <w:rsid w:val="004C7516"/>
    <w:rsid w:val="004C76CA"/>
    <w:rsid w:val="004C76F0"/>
    <w:rsid w:val="004C771F"/>
    <w:rsid w:val="004C776E"/>
    <w:rsid w:val="004C77EB"/>
    <w:rsid w:val="004C7836"/>
    <w:rsid w:val="004C7921"/>
    <w:rsid w:val="004C7932"/>
    <w:rsid w:val="004C7947"/>
    <w:rsid w:val="004C79A0"/>
    <w:rsid w:val="004C7A30"/>
    <w:rsid w:val="004C7A3C"/>
    <w:rsid w:val="004C7A9C"/>
    <w:rsid w:val="004C7ADC"/>
    <w:rsid w:val="004C7B49"/>
    <w:rsid w:val="004C7B6E"/>
    <w:rsid w:val="004C7BEB"/>
    <w:rsid w:val="004C7C6B"/>
    <w:rsid w:val="004C7CE3"/>
    <w:rsid w:val="004C7EE7"/>
    <w:rsid w:val="004C7FD8"/>
    <w:rsid w:val="004D00D5"/>
    <w:rsid w:val="004D0141"/>
    <w:rsid w:val="004D0192"/>
    <w:rsid w:val="004D019F"/>
    <w:rsid w:val="004D026A"/>
    <w:rsid w:val="004D0326"/>
    <w:rsid w:val="004D0426"/>
    <w:rsid w:val="004D0586"/>
    <w:rsid w:val="004D06D3"/>
    <w:rsid w:val="004D0751"/>
    <w:rsid w:val="004D0819"/>
    <w:rsid w:val="004D0883"/>
    <w:rsid w:val="004D08CF"/>
    <w:rsid w:val="004D0AD7"/>
    <w:rsid w:val="004D0AF0"/>
    <w:rsid w:val="004D0B40"/>
    <w:rsid w:val="004D0C0F"/>
    <w:rsid w:val="004D0CD8"/>
    <w:rsid w:val="004D0D97"/>
    <w:rsid w:val="004D0DCD"/>
    <w:rsid w:val="004D0E97"/>
    <w:rsid w:val="004D0EFE"/>
    <w:rsid w:val="004D0FAF"/>
    <w:rsid w:val="004D1194"/>
    <w:rsid w:val="004D12DF"/>
    <w:rsid w:val="004D1386"/>
    <w:rsid w:val="004D14F8"/>
    <w:rsid w:val="004D156C"/>
    <w:rsid w:val="004D15E6"/>
    <w:rsid w:val="004D1601"/>
    <w:rsid w:val="004D16A0"/>
    <w:rsid w:val="004D16F0"/>
    <w:rsid w:val="004D16F2"/>
    <w:rsid w:val="004D1727"/>
    <w:rsid w:val="004D1768"/>
    <w:rsid w:val="004D1778"/>
    <w:rsid w:val="004D17BF"/>
    <w:rsid w:val="004D17F4"/>
    <w:rsid w:val="004D1834"/>
    <w:rsid w:val="004D1836"/>
    <w:rsid w:val="004D18E2"/>
    <w:rsid w:val="004D19A9"/>
    <w:rsid w:val="004D1A2B"/>
    <w:rsid w:val="004D1A30"/>
    <w:rsid w:val="004D1A7E"/>
    <w:rsid w:val="004D1B1A"/>
    <w:rsid w:val="004D1B43"/>
    <w:rsid w:val="004D1BD4"/>
    <w:rsid w:val="004D1C5A"/>
    <w:rsid w:val="004D1D56"/>
    <w:rsid w:val="004D1DAF"/>
    <w:rsid w:val="004D1DCE"/>
    <w:rsid w:val="004D1ED0"/>
    <w:rsid w:val="004D1F31"/>
    <w:rsid w:val="004D1FDD"/>
    <w:rsid w:val="004D202D"/>
    <w:rsid w:val="004D2055"/>
    <w:rsid w:val="004D21B3"/>
    <w:rsid w:val="004D21C9"/>
    <w:rsid w:val="004D220E"/>
    <w:rsid w:val="004D227D"/>
    <w:rsid w:val="004D22AC"/>
    <w:rsid w:val="004D2317"/>
    <w:rsid w:val="004D23EC"/>
    <w:rsid w:val="004D2543"/>
    <w:rsid w:val="004D261E"/>
    <w:rsid w:val="004D2630"/>
    <w:rsid w:val="004D264E"/>
    <w:rsid w:val="004D269B"/>
    <w:rsid w:val="004D26D5"/>
    <w:rsid w:val="004D2788"/>
    <w:rsid w:val="004D27BD"/>
    <w:rsid w:val="004D27C9"/>
    <w:rsid w:val="004D2840"/>
    <w:rsid w:val="004D285A"/>
    <w:rsid w:val="004D28CB"/>
    <w:rsid w:val="004D28E8"/>
    <w:rsid w:val="004D28F4"/>
    <w:rsid w:val="004D2907"/>
    <w:rsid w:val="004D29EF"/>
    <w:rsid w:val="004D29F9"/>
    <w:rsid w:val="004D2A33"/>
    <w:rsid w:val="004D2A41"/>
    <w:rsid w:val="004D2A76"/>
    <w:rsid w:val="004D2A80"/>
    <w:rsid w:val="004D2A82"/>
    <w:rsid w:val="004D2B2E"/>
    <w:rsid w:val="004D2C4B"/>
    <w:rsid w:val="004D2C8A"/>
    <w:rsid w:val="004D2D04"/>
    <w:rsid w:val="004D2D6B"/>
    <w:rsid w:val="004D2D8C"/>
    <w:rsid w:val="004D2D8E"/>
    <w:rsid w:val="004D2DAF"/>
    <w:rsid w:val="004D2DD3"/>
    <w:rsid w:val="004D2E4B"/>
    <w:rsid w:val="004D2EA6"/>
    <w:rsid w:val="004D2F7C"/>
    <w:rsid w:val="004D2FDB"/>
    <w:rsid w:val="004D3015"/>
    <w:rsid w:val="004D30E4"/>
    <w:rsid w:val="004D3155"/>
    <w:rsid w:val="004D3351"/>
    <w:rsid w:val="004D33B3"/>
    <w:rsid w:val="004D348D"/>
    <w:rsid w:val="004D34D8"/>
    <w:rsid w:val="004D34FD"/>
    <w:rsid w:val="004D3590"/>
    <w:rsid w:val="004D3687"/>
    <w:rsid w:val="004D3715"/>
    <w:rsid w:val="004D3765"/>
    <w:rsid w:val="004D37BE"/>
    <w:rsid w:val="004D37CD"/>
    <w:rsid w:val="004D37D1"/>
    <w:rsid w:val="004D3805"/>
    <w:rsid w:val="004D38AE"/>
    <w:rsid w:val="004D3927"/>
    <w:rsid w:val="004D3941"/>
    <w:rsid w:val="004D3A37"/>
    <w:rsid w:val="004D3AB1"/>
    <w:rsid w:val="004D3AB8"/>
    <w:rsid w:val="004D3AE9"/>
    <w:rsid w:val="004D3B71"/>
    <w:rsid w:val="004D3B78"/>
    <w:rsid w:val="004D3BAA"/>
    <w:rsid w:val="004D3C24"/>
    <w:rsid w:val="004D3C46"/>
    <w:rsid w:val="004D3C5A"/>
    <w:rsid w:val="004D3DFB"/>
    <w:rsid w:val="004D3F5B"/>
    <w:rsid w:val="004D3F86"/>
    <w:rsid w:val="004D410D"/>
    <w:rsid w:val="004D41B9"/>
    <w:rsid w:val="004D421A"/>
    <w:rsid w:val="004D42F3"/>
    <w:rsid w:val="004D4341"/>
    <w:rsid w:val="004D4413"/>
    <w:rsid w:val="004D44CA"/>
    <w:rsid w:val="004D4530"/>
    <w:rsid w:val="004D476E"/>
    <w:rsid w:val="004D4829"/>
    <w:rsid w:val="004D4851"/>
    <w:rsid w:val="004D4894"/>
    <w:rsid w:val="004D4958"/>
    <w:rsid w:val="004D49D9"/>
    <w:rsid w:val="004D4ABD"/>
    <w:rsid w:val="004D4B4E"/>
    <w:rsid w:val="004D4BA8"/>
    <w:rsid w:val="004D4CA7"/>
    <w:rsid w:val="004D4D4B"/>
    <w:rsid w:val="004D4D86"/>
    <w:rsid w:val="004D4DD8"/>
    <w:rsid w:val="004D4E07"/>
    <w:rsid w:val="004D4E8D"/>
    <w:rsid w:val="004D4F37"/>
    <w:rsid w:val="004D4F5A"/>
    <w:rsid w:val="004D4F65"/>
    <w:rsid w:val="004D4FB2"/>
    <w:rsid w:val="004D5037"/>
    <w:rsid w:val="004D5074"/>
    <w:rsid w:val="004D5107"/>
    <w:rsid w:val="004D5144"/>
    <w:rsid w:val="004D519E"/>
    <w:rsid w:val="004D536A"/>
    <w:rsid w:val="004D5503"/>
    <w:rsid w:val="004D5596"/>
    <w:rsid w:val="004D55B7"/>
    <w:rsid w:val="004D56BD"/>
    <w:rsid w:val="004D574B"/>
    <w:rsid w:val="004D579F"/>
    <w:rsid w:val="004D581F"/>
    <w:rsid w:val="004D5845"/>
    <w:rsid w:val="004D5889"/>
    <w:rsid w:val="004D588E"/>
    <w:rsid w:val="004D589C"/>
    <w:rsid w:val="004D5968"/>
    <w:rsid w:val="004D597F"/>
    <w:rsid w:val="004D5A57"/>
    <w:rsid w:val="004D5A76"/>
    <w:rsid w:val="004D5AFA"/>
    <w:rsid w:val="004D5B1A"/>
    <w:rsid w:val="004D5B45"/>
    <w:rsid w:val="004D5CF9"/>
    <w:rsid w:val="004D5D0E"/>
    <w:rsid w:val="004D5DBD"/>
    <w:rsid w:val="004D5E02"/>
    <w:rsid w:val="004D6190"/>
    <w:rsid w:val="004D625D"/>
    <w:rsid w:val="004D62A1"/>
    <w:rsid w:val="004D62DF"/>
    <w:rsid w:val="004D6375"/>
    <w:rsid w:val="004D63FA"/>
    <w:rsid w:val="004D640D"/>
    <w:rsid w:val="004D643D"/>
    <w:rsid w:val="004D648C"/>
    <w:rsid w:val="004D6516"/>
    <w:rsid w:val="004D65F3"/>
    <w:rsid w:val="004D6678"/>
    <w:rsid w:val="004D66FD"/>
    <w:rsid w:val="004D674B"/>
    <w:rsid w:val="004D67DB"/>
    <w:rsid w:val="004D67FB"/>
    <w:rsid w:val="004D6939"/>
    <w:rsid w:val="004D695F"/>
    <w:rsid w:val="004D69E6"/>
    <w:rsid w:val="004D69FB"/>
    <w:rsid w:val="004D6BA2"/>
    <w:rsid w:val="004D6BE8"/>
    <w:rsid w:val="004D6BEB"/>
    <w:rsid w:val="004D6C9B"/>
    <w:rsid w:val="004D6CC6"/>
    <w:rsid w:val="004D6CFF"/>
    <w:rsid w:val="004D6D22"/>
    <w:rsid w:val="004D6D39"/>
    <w:rsid w:val="004D6D3C"/>
    <w:rsid w:val="004D6DEE"/>
    <w:rsid w:val="004D6EDD"/>
    <w:rsid w:val="004D6F08"/>
    <w:rsid w:val="004D6F63"/>
    <w:rsid w:val="004D7187"/>
    <w:rsid w:val="004D71E8"/>
    <w:rsid w:val="004D721F"/>
    <w:rsid w:val="004D724D"/>
    <w:rsid w:val="004D7259"/>
    <w:rsid w:val="004D72D9"/>
    <w:rsid w:val="004D72F6"/>
    <w:rsid w:val="004D73C3"/>
    <w:rsid w:val="004D73EB"/>
    <w:rsid w:val="004D73F6"/>
    <w:rsid w:val="004D7407"/>
    <w:rsid w:val="004D753E"/>
    <w:rsid w:val="004D767F"/>
    <w:rsid w:val="004D771C"/>
    <w:rsid w:val="004D7795"/>
    <w:rsid w:val="004D77D7"/>
    <w:rsid w:val="004D77E8"/>
    <w:rsid w:val="004D7875"/>
    <w:rsid w:val="004D78E2"/>
    <w:rsid w:val="004D7978"/>
    <w:rsid w:val="004D797D"/>
    <w:rsid w:val="004D7A21"/>
    <w:rsid w:val="004D7B85"/>
    <w:rsid w:val="004D7C12"/>
    <w:rsid w:val="004D7C48"/>
    <w:rsid w:val="004D7CA5"/>
    <w:rsid w:val="004D7CD7"/>
    <w:rsid w:val="004D7CD8"/>
    <w:rsid w:val="004D7D21"/>
    <w:rsid w:val="004D7D4E"/>
    <w:rsid w:val="004D7D73"/>
    <w:rsid w:val="004D7E8C"/>
    <w:rsid w:val="004D7F2B"/>
    <w:rsid w:val="004D7F38"/>
    <w:rsid w:val="004D7F99"/>
    <w:rsid w:val="004D7FAB"/>
    <w:rsid w:val="004D7FAE"/>
    <w:rsid w:val="004D7FED"/>
    <w:rsid w:val="004E003D"/>
    <w:rsid w:val="004E0123"/>
    <w:rsid w:val="004E017E"/>
    <w:rsid w:val="004E017F"/>
    <w:rsid w:val="004E01EE"/>
    <w:rsid w:val="004E0277"/>
    <w:rsid w:val="004E02C1"/>
    <w:rsid w:val="004E03F1"/>
    <w:rsid w:val="004E0506"/>
    <w:rsid w:val="004E051B"/>
    <w:rsid w:val="004E05C8"/>
    <w:rsid w:val="004E05EE"/>
    <w:rsid w:val="004E06CA"/>
    <w:rsid w:val="004E0716"/>
    <w:rsid w:val="004E0747"/>
    <w:rsid w:val="004E07B3"/>
    <w:rsid w:val="004E08A7"/>
    <w:rsid w:val="004E0941"/>
    <w:rsid w:val="004E09F5"/>
    <w:rsid w:val="004E0A03"/>
    <w:rsid w:val="004E0A45"/>
    <w:rsid w:val="004E0A8E"/>
    <w:rsid w:val="004E0A96"/>
    <w:rsid w:val="004E0AA6"/>
    <w:rsid w:val="004E0AB7"/>
    <w:rsid w:val="004E0B16"/>
    <w:rsid w:val="004E0BA6"/>
    <w:rsid w:val="004E0BDB"/>
    <w:rsid w:val="004E0C0B"/>
    <w:rsid w:val="004E0C4A"/>
    <w:rsid w:val="004E0D29"/>
    <w:rsid w:val="004E0E6C"/>
    <w:rsid w:val="004E0F25"/>
    <w:rsid w:val="004E0F87"/>
    <w:rsid w:val="004E10B0"/>
    <w:rsid w:val="004E114C"/>
    <w:rsid w:val="004E11EF"/>
    <w:rsid w:val="004E1284"/>
    <w:rsid w:val="004E12E7"/>
    <w:rsid w:val="004E12F3"/>
    <w:rsid w:val="004E138F"/>
    <w:rsid w:val="004E13E2"/>
    <w:rsid w:val="004E146E"/>
    <w:rsid w:val="004E1498"/>
    <w:rsid w:val="004E1523"/>
    <w:rsid w:val="004E1654"/>
    <w:rsid w:val="004E16A9"/>
    <w:rsid w:val="004E172A"/>
    <w:rsid w:val="004E17A9"/>
    <w:rsid w:val="004E18BE"/>
    <w:rsid w:val="004E1951"/>
    <w:rsid w:val="004E1A0B"/>
    <w:rsid w:val="004E1AAA"/>
    <w:rsid w:val="004E1ADE"/>
    <w:rsid w:val="004E1B17"/>
    <w:rsid w:val="004E1B5E"/>
    <w:rsid w:val="004E1BAF"/>
    <w:rsid w:val="004E1BEB"/>
    <w:rsid w:val="004E1C27"/>
    <w:rsid w:val="004E1C3F"/>
    <w:rsid w:val="004E1C90"/>
    <w:rsid w:val="004E1DDE"/>
    <w:rsid w:val="004E1EDF"/>
    <w:rsid w:val="004E1EED"/>
    <w:rsid w:val="004E1F2E"/>
    <w:rsid w:val="004E1F4A"/>
    <w:rsid w:val="004E200F"/>
    <w:rsid w:val="004E2085"/>
    <w:rsid w:val="004E2105"/>
    <w:rsid w:val="004E22EF"/>
    <w:rsid w:val="004E23CC"/>
    <w:rsid w:val="004E24BD"/>
    <w:rsid w:val="004E24CF"/>
    <w:rsid w:val="004E252A"/>
    <w:rsid w:val="004E2537"/>
    <w:rsid w:val="004E256C"/>
    <w:rsid w:val="004E25B2"/>
    <w:rsid w:val="004E2604"/>
    <w:rsid w:val="004E266B"/>
    <w:rsid w:val="004E26C3"/>
    <w:rsid w:val="004E2737"/>
    <w:rsid w:val="004E2751"/>
    <w:rsid w:val="004E2834"/>
    <w:rsid w:val="004E2872"/>
    <w:rsid w:val="004E29A5"/>
    <w:rsid w:val="004E29FE"/>
    <w:rsid w:val="004E2A75"/>
    <w:rsid w:val="004E2AA6"/>
    <w:rsid w:val="004E2AEA"/>
    <w:rsid w:val="004E2AF7"/>
    <w:rsid w:val="004E2B26"/>
    <w:rsid w:val="004E2B52"/>
    <w:rsid w:val="004E2BC9"/>
    <w:rsid w:val="004E2D13"/>
    <w:rsid w:val="004E2DE6"/>
    <w:rsid w:val="004E2E0B"/>
    <w:rsid w:val="004E2E4D"/>
    <w:rsid w:val="004E2EA0"/>
    <w:rsid w:val="004E2EAA"/>
    <w:rsid w:val="004E2F89"/>
    <w:rsid w:val="004E3073"/>
    <w:rsid w:val="004E3283"/>
    <w:rsid w:val="004E34A4"/>
    <w:rsid w:val="004E34A9"/>
    <w:rsid w:val="004E34EA"/>
    <w:rsid w:val="004E3514"/>
    <w:rsid w:val="004E35A6"/>
    <w:rsid w:val="004E35DC"/>
    <w:rsid w:val="004E3650"/>
    <w:rsid w:val="004E366F"/>
    <w:rsid w:val="004E3682"/>
    <w:rsid w:val="004E368E"/>
    <w:rsid w:val="004E36BB"/>
    <w:rsid w:val="004E36EE"/>
    <w:rsid w:val="004E37A6"/>
    <w:rsid w:val="004E37DA"/>
    <w:rsid w:val="004E37DE"/>
    <w:rsid w:val="004E38B0"/>
    <w:rsid w:val="004E3943"/>
    <w:rsid w:val="004E3B36"/>
    <w:rsid w:val="004E3B74"/>
    <w:rsid w:val="004E3C56"/>
    <w:rsid w:val="004E3D41"/>
    <w:rsid w:val="004E3D7B"/>
    <w:rsid w:val="004E3DE3"/>
    <w:rsid w:val="004E3E85"/>
    <w:rsid w:val="004E3E98"/>
    <w:rsid w:val="004E3EB2"/>
    <w:rsid w:val="004E3F17"/>
    <w:rsid w:val="004E4056"/>
    <w:rsid w:val="004E40BF"/>
    <w:rsid w:val="004E4149"/>
    <w:rsid w:val="004E418B"/>
    <w:rsid w:val="004E41DE"/>
    <w:rsid w:val="004E4266"/>
    <w:rsid w:val="004E4268"/>
    <w:rsid w:val="004E42D1"/>
    <w:rsid w:val="004E4397"/>
    <w:rsid w:val="004E44D5"/>
    <w:rsid w:val="004E45B8"/>
    <w:rsid w:val="004E4654"/>
    <w:rsid w:val="004E473B"/>
    <w:rsid w:val="004E4818"/>
    <w:rsid w:val="004E485A"/>
    <w:rsid w:val="004E4885"/>
    <w:rsid w:val="004E48EB"/>
    <w:rsid w:val="004E48EC"/>
    <w:rsid w:val="004E49B3"/>
    <w:rsid w:val="004E49CF"/>
    <w:rsid w:val="004E49D2"/>
    <w:rsid w:val="004E49E1"/>
    <w:rsid w:val="004E4A3F"/>
    <w:rsid w:val="004E4A9E"/>
    <w:rsid w:val="004E4AEC"/>
    <w:rsid w:val="004E4B26"/>
    <w:rsid w:val="004E4BFC"/>
    <w:rsid w:val="004E4C07"/>
    <w:rsid w:val="004E4C54"/>
    <w:rsid w:val="004E4CB7"/>
    <w:rsid w:val="004E4CCA"/>
    <w:rsid w:val="004E4CDC"/>
    <w:rsid w:val="004E4D55"/>
    <w:rsid w:val="004E4E92"/>
    <w:rsid w:val="004E4F1E"/>
    <w:rsid w:val="004E4F33"/>
    <w:rsid w:val="004E4F9A"/>
    <w:rsid w:val="004E4FD4"/>
    <w:rsid w:val="004E4FE6"/>
    <w:rsid w:val="004E501D"/>
    <w:rsid w:val="004E5061"/>
    <w:rsid w:val="004E50EC"/>
    <w:rsid w:val="004E51C5"/>
    <w:rsid w:val="004E5239"/>
    <w:rsid w:val="004E536E"/>
    <w:rsid w:val="004E53AC"/>
    <w:rsid w:val="004E5656"/>
    <w:rsid w:val="004E5683"/>
    <w:rsid w:val="004E56F4"/>
    <w:rsid w:val="004E5787"/>
    <w:rsid w:val="004E582A"/>
    <w:rsid w:val="004E5843"/>
    <w:rsid w:val="004E58C5"/>
    <w:rsid w:val="004E58CE"/>
    <w:rsid w:val="004E5910"/>
    <w:rsid w:val="004E593E"/>
    <w:rsid w:val="004E59F9"/>
    <w:rsid w:val="004E5A79"/>
    <w:rsid w:val="004E5A91"/>
    <w:rsid w:val="004E5B4F"/>
    <w:rsid w:val="004E5C0B"/>
    <w:rsid w:val="004E5C89"/>
    <w:rsid w:val="004E5CBF"/>
    <w:rsid w:val="004E5D9C"/>
    <w:rsid w:val="004E5E25"/>
    <w:rsid w:val="004E5E4E"/>
    <w:rsid w:val="004E5EC6"/>
    <w:rsid w:val="004E5FED"/>
    <w:rsid w:val="004E6151"/>
    <w:rsid w:val="004E61EC"/>
    <w:rsid w:val="004E62B3"/>
    <w:rsid w:val="004E6338"/>
    <w:rsid w:val="004E63A5"/>
    <w:rsid w:val="004E64AF"/>
    <w:rsid w:val="004E64E3"/>
    <w:rsid w:val="004E650D"/>
    <w:rsid w:val="004E65A6"/>
    <w:rsid w:val="004E65EF"/>
    <w:rsid w:val="004E665E"/>
    <w:rsid w:val="004E668A"/>
    <w:rsid w:val="004E668C"/>
    <w:rsid w:val="004E677D"/>
    <w:rsid w:val="004E67D1"/>
    <w:rsid w:val="004E67EF"/>
    <w:rsid w:val="004E68C5"/>
    <w:rsid w:val="004E6917"/>
    <w:rsid w:val="004E6989"/>
    <w:rsid w:val="004E69A1"/>
    <w:rsid w:val="004E69E8"/>
    <w:rsid w:val="004E6A7B"/>
    <w:rsid w:val="004E6B61"/>
    <w:rsid w:val="004E6B91"/>
    <w:rsid w:val="004E6BA3"/>
    <w:rsid w:val="004E6BF1"/>
    <w:rsid w:val="004E6CC1"/>
    <w:rsid w:val="004E6CD0"/>
    <w:rsid w:val="004E6D28"/>
    <w:rsid w:val="004E6D58"/>
    <w:rsid w:val="004E6D93"/>
    <w:rsid w:val="004E6E09"/>
    <w:rsid w:val="004E6E16"/>
    <w:rsid w:val="004E6EDB"/>
    <w:rsid w:val="004E6EEB"/>
    <w:rsid w:val="004E6FD3"/>
    <w:rsid w:val="004E70F1"/>
    <w:rsid w:val="004E713B"/>
    <w:rsid w:val="004E713E"/>
    <w:rsid w:val="004E7142"/>
    <w:rsid w:val="004E7158"/>
    <w:rsid w:val="004E7191"/>
    <w:rsid w:val="004E71AD"/>
    <w:rsid w:val="004E71F2"/>
    <w:rsid w:val="004E7235"/>
    <w:rsid w:val="004E7258"/>
    <w:rsid w:val="004E7284"/>
    <w:rsid w:val="004E7286"/>
    <w:rsid w:val="004E7324"/>
    <w:rsid w:val="004E7358"/>
    <w:rsid w:val="004E73CC"/>
    <w:rsid w:val="004E73E0"/>
    <w:rsid w:val="004E74CB"/>
    <w:rsid w:val="004E758E"/>
    <w:rsid w:val="004E76BC"/>
    <w:rsid w:val="004E7738"/>
    <w:rsid w:val="004E7767"/>
    <w:rsid w:val="004E77B3"/>
    <w:rsid w:val="004E7973"/>
    <w:rsid w:val="004E79BA"/>
    <w:rsid w:val="004E7A05"/>
    <w:rsid w:val="004E7A26"/>
    <w:rsid w:val="004E7B58"/>
    <w:rsid w:val="004E7B6D"/>
    <w:rsid w:val="004E7B97"/>
    <w:rsid w:val="004E7BAF"/>
    <w:rsid w:val="004E7BD3"/>
    <w:rsid w:val="004E7C37"/>
    <w:rsid w:val="004E7CED"/>
    <w:rsid w:val="004E7D9D"/>
    <w:rsid w:val="004E7DAA"/>
    <w:rsid w:val="004E7EEA"/>
    <w:rsid w:val="004E7F1F"/>
    <w:rsid w:val="004E7F4C"/>
    <w:rsid w:val="004F0076"/>
    <w:rsid w:val="004F00C0"/>
    <w:rsid w:val="004F00E4"/>
    <w:rsid w:val="004F0128"/>
    <w:rsid w:val="004F0151"/>
    <w:rsid w:val="004F020E"/>
    <w:rsid w:val="004F0233"/>
    <w:rsid w:val="004F0292"/>
    <w:rsid w:val="004F02A7"/>
    <w:rsid w:val="004F02C4"/>
    <w:rsid w:val="004F03BE"/>
    <w:rsid w:val="004F03C4"/>
    <w:rsid w:val="004F042D"/>
    <w:rsid w:val="004F0442"/>
    <w:rsid w:val="004F048C"/>
    <w:rsid w:val="004F04C7"/>
    <w:rsid w:val="004F0555"/>
    <w:rsid w:val="004F0587"/>
    <w:rsid w:val="004F0590"/>
    <w:rsid w:val="004F07BD"/>
    <w:rsid w:val="004F0872"/>
    <w:rsid w:val="004F08F0"/>
    <w:rsid w:val="004F097E"/>
    <w:rsid w:val="004F09D7"/>
    <w:rsid w:val="004F09FF"/>
    <w:rsid w:val="004F0A51"/>
    <w:rsid w:val="004F0B70"/>
    <w:rsid w:val="004F0BBD"/>
    <w:rsid w:val="004F0C6B"/>
    <w:rsid w:val="004F0CCF"/>
    <w:rsid w:val="004F0EA5"/>
    <w:rsid w:val="004F0F23"/>
    <w:rsid w:val="004F0F2A"/>
    <w:rsid w:val="004F0F33"/>
    <w:rsid w:val="004F0FAA"/>
    <w:rsid w:val="004F0FF0"/>
    <w:rsid w:val="004F0FFE"/>
    <w:rsid w:val="004F110C"/>
    <w:rsid w:val="004F118A"/>
    <w:rsid w:val="004F121B"/>
    <w:rsid w:val="004F12BE"/>
    <w:rsid w:val="004F13E5"/>
    <w:rsid w:val="004F1438"/>
    <w:rsid w:val="004F15A3"/>
    <w:rsid w:val="004F1623"/>
    <w:rsid w:val="004F1697"/>
    <w:rsid w:val="004F18CC"/>
    <w:rsid w:val="004F19C3"/>
    <w:rsid w:val="004F1A73"/>
    <w:rsid w:val="004F1C09"/>
    <w:rsid w:val="004F1CD1"/>
    <w:rsid w:val="004F1CEC"/>
    <w:rsid w:val="004F1E34"/>
    <w:rsid w:val="004F1EC7"/>
    <w:rsid w:val="004F2044"/>
    <w:rsid w:val="004F212A"/>
    <w:rsid w:val="004F2344"/>
    <w:rsid w:val="004F23B1"/>
    <w:rsid w:val="004F23BC"/>
    <w:rsid w:val="004F2414"/>
    <w:rsid w:val="004F241A"/>
    <w:rsid w:val="004F243B"/>
    <w:rsid w:val="004F2573"/>
    <w:rsid w:val="004F266E"/>
    <w:rsid w:val="004F272D"/>
    <w:rsid w:val="004F275B"/>
    <w:rsid w:val="004F2828"/>
    <w:rsid w:val="004F286F"/>
    <w:rsid w:val="004F2893"/>
    <w:rsid w:val="004F2A18"/>
    <w:rsid w:val="004F2A86"/>
    <w:rsid w:val="004F2A9A"/>
    <w:rsid w:val="004F2C60"/>
    <w:rsid w:val="004F2C98"/>
    <w:rsid w:val="004F2D05"/>
    <w:rsid w:val="004F2D93"/>
    <w:rsid w:val="004F2E68"/>
    <w:rsid w:val="004F2F27"/>
    <w:rsid w:val="004F2F4F"/>
    <w:rsid w:val="004F2FB8"/>
    <w:rsid w:val="004F3056"/>
    <w:rsid w:val="004F307E"/>
    <w:rsid w:val="004F30AA"/>
    <w:rsid w:val="004F3123"/>
    <w:rsid w:val="004F3132"/>
    <w:rsid w:val="004F31A9"/>
    <w:rsid w:val="004F31CD"/>
    <w:rsid w:val="004F32A6"/>
    <w:rsid w:val="004F32D0"/>
    <w:rsid w:val="004F3307"/>
    <w:rsid w:val="004F35C7"/>
    <w:rsid w:val="004F3600"/>
    <w:rsid w:val="004F3649"/>
    <w:rsid w:val="004F36AE"/>
    <w:rsid w:val="004F379C"/>
    <w:rsid w:val="004F3801"/>
    <w:rsid w:val="004F38AA"/>
    <w:rsid w:val="004F3959"/>
    <w:rsid w:val="004F39F3"/>
    <w:rsid w:val="004F3A07"/>
    <w:rsid w:val="004F3A08"/>
    <w:rsid w:val="004F3A2A"/>
    <w:rsid w:val="004F3A38"/>
    <w:rsid w:val="004F3AA1"/>
    <w:rsid w:val="004F3B9E"/>
    <w:rsid w:val="004F3BC6"/>
    <w:rsid w:val="004F3C26"/>
    <w:rsid w:val="004F3D58"/>
    <w:rsid w:val="004F3DCB"/>
    <w:rsid w:val="004F3EE8"/>
    <w:rsid w:val="004F3F46"/>
    <w:rsid w:val="004F3FC1"/>
    <w:rsid w:val="004F4065"/>
    <w:rsid w:val="004F406B"/>
    <w:rsid w:val="004F4112"/>
    <w:rsid w:val="004F41F8"/>
    <w:rsid w:val="004F4429"/>
    <w:rsid w:val="004F4647"/>
    <w:rsid w:val="004F46EE"/>
    <w:rsid w:val="004F483D"/>
    <w:rsid w:val="004F4842"/>
    <w:rsid w:val="004F4881"/>
    <w:rsid w:val="004F48AC"/>
    <w:rsid w:val="004F495A"/>
    <w:rsid w:val="004F49ED"/>
    <w:rsid w:val="004F49F3"/>
    <w:rsid w:val="004F4A3E"/>
    <w:rsid w:val="004F4AC1"/>
    <w:rsid w:val="004F4BCE"/>
    <w:rsid w:val="004F4C3B"/>
    <w:rsid w:val="004F4C79"/>
    <w:rsid w:val="004F4D1E"/>
    <w:rsid w:val="004F4D7E"/>
    <w:rsid w:val="004F4E69"/>
    <w:rsid w:val="004F4EFE"/>
    <w:rsid w:val="004F4F31"/>
    <w:rsid w:val="004F4F97"/>
    <w:rsid w:val="004F4FA4"/>
    <w:rsid w:val="004F4FBC"/>
    <w:rsid w:val="004F5083"/>
    <w:rsid w:val="004F50AB"/>
    <w:rsid w:val="004F50B1"/>
    <w:rsid w:val="004F517E"/>
    <w:rsid w:val="004F51BE"/>
    <w:rsid w:val="004F51E6"/>
    <w:rsid w:val="004F521C"/>
    <w:rsid w:val="004F5249"/>
    <w:rsid w:val="004F5267"/>
    <w:rsid w:val="004F5365"/>
    <w:rsid w:val="004F537E"/>
    <w:rsid w:val="004F53DC"/>
    <w:rsid w:val="004F53F1"/>
    <w:rsid w:val="004F5422"/>
    <w:rsid w:val="004F542A"/>
    <w:rsid w:val="004F54CC"/>
    <w:rsid w:val="004F54D8"/>
    <w:rsid w:val="004F55AB"/>
    <w:rsid w:val="004F5606"/>
    <w:rsid w:val="004F567D"/>
    <w:rsid w:val="004F56DC"/>
    <w:rsid w:val="004F570D"/>
    <w:rsid w:val="004F589A"/>
    <w:rsid w:val="004F58BA"/>
    <w:rsid w:val="004F58D6"/>
    <w:rsid w:val="004F5929"/>
    <w:rsid w:val="004F59C6"/>
    <w:rsid w:val="004F59F2"/>
    <w:rsid w:val="004F5B8A"/>
    <w:rsid w:val="004F5C33"/>
    <w:rsid w:val="004F5C46"/>
    <w:rsid w:val="004F5D34"/>
    <w:rsid w:val="004F5D9B"/>
    <w:rsid w:val="004F5FC5"/>
    <w:rsid w:val="004F5FC9"/>
    <w:rsid w:val="004F5FE4"/>
    <w:rsid w:val="004F608F"/>
    <w:rsid w:val="004F60F4"/>
    <w:rsid w:val="004F63BE"/>
    <w:rsid w:val="004F644D"/>
    <w:rsid w:val="004F64EF"/>
    <w:rsid w:val="004F652C"/>
    <w:rsid w:val="004F6551"/>
    <w:rsid w:val="004F659C"/>
    <w:rsid w:val="004F669E"/>
    <w:rsid w:val="004F66B5"/>
    <w:rsid w:val="004F6762"/>
    <w:rsid w:val="004F6767"/>
    <w:rsid w:val="004F686B"/>
    <w:rsid w:val="004F68CD"/>
    <w:rsid w:val="004F6902"/>
    <w:rsid w:val="004F6907"/>
    <w:rsid w:val="004F6A59"/>
    <w:rsid w:val="004F6A73"/>
    <w:rsid w:val="004F6AB5"/>
    <w:rsid w:val="004F6B0F"/>
    <w:rsid w:val="004F6B5A"/>
    <w:rsid w:val="004F6B79"/>
    <w:rsid w:val="004F6BDC"/>
    <w:rsid w:val="004F6BF8"/>
    <w:rsid w:val="004F6C19"/>
    <w:rsid w:val="004F6CBD"/>
    <w:rsid w:val="004F6CD5"/>
    <w:rsid w:val="004F6D56"/>
    <w:rsid w:val="004F6D89"/>
    <w:rsid w:val="004F6E38"/>
    <w:rsid w:val="004F6E47"/>
    <w:rsid w:val="004F6E4A"/>
    <w:rsid w:val="004F6F64"/>
    <w:rsid w:val="004F6F71"/>
    <w:rsid w:val="004F6F93"/>
    <w:rsid w:val="004F73DC"/>
    <w:rsid w:val="004F73F0"/>
    <w:rsid w:val="004F7482"/>
    <w:rsid w:val="004F7492"/>
    <w:rsid w:val="004F74B6"/>
    <w:rsid w:val="004F754D"/>
    <w:rsid w:val="004F755A"/>
    <w:rsid w:val="004F7626"/>
    <w:rsid w:val="004F7644"/>
    <w:rsid w:val="004F77F4"/>
    <w:rsid w:val="004F7A0E"/>
    <w:rsid w:val="004F7A30"/>
    <w:rsid w:val="004F7A5A"/>
    <w:rsid w:val="004F7A6B"/>
    <w:rsid w:val="004F7AAC"/>
    <w:rsid w:val="004F7C7A"/>
    <w:rsid w:val="004F7CD7"/>
    <w:rsid w:val="004F7D29"/>
    <w:rsid w:val="004F7D8C"/>
    <w:rsid w:val="004F7D92"/>
    <w:rsid w:val="004F7E46"/>
    <w:rsid w:val="004F7EB8"/>
    <w:rsid w:val="004F7F1A"/>
    <w:rsid w:val="004F7F32"/>
    <w:rsid w:val="004FB223"/>
    <w:rsid w:val="00500059"/>
    <w:rsid w:val="00500070"/>
    <w:rsid w:val="0050010E"/>
    <w:rsid w:val="00500144"/>
    <w:rsid w:val="0050014C"/>
    <w:rsid w:val="0050018A"/>
    <w:rsid w:val="0050019D"/>
    <w:rsid w:val="005001E3"/>
    <w:rsid w:val="0050020E"/>
    <w:rsid w:val="00500225"/>
    <w:rsid w:val="0050027C"/>
    <w:rsid w:val="005003E7"/>
    <w:rsid w:val="005003F0"/>
    <w:rsid w:val="00500421"/>
    <w:rsid w:val="00500460"/>
    <w:rsid w:val="00500472"/>
    <w:rsid w:val="0050053C"/>
    <w:rsid w:val="0050055E"/>
    <w:rsid w:val="005005C0"/>
    <w:rsid w:val="005005CE"/>
    <w:rsid w:val="0050069F"/>
    <w:rsid w:val="005006D1"/>
    <w:rsid w:val="00500706"/>
    <w:rsid w:val="0050073B"/>
    <w:rsid w:val="005007B8"/>
    <w:rsid w:val="005007DE"/>
    <w:rsid w:val="005009D1"/>
    <w:rsid w:val="00500B47"/>
    <w:rsid w:val="00500BAF"/>
    <w:rsid w:val="00500BBD"/>
    <w:rsid w:val="00500CF8"/>
    <w:rsid w:val="00500D2E"/>
    <w:rsid w:val="00500D57"/>
    <w:rsid w:val="00500D68"/>
    <w:rsid w:val="00500DA1"/>
    <w:rsid w:val="00500DEC"/>
    <w:rsid w:val="00500EAA"/>
    <w:rsid w:val="00501012"/>
    <w:rsid w:val="00501030"/>
    <w:rsid w:val="00501031"/>
    <w:rsid w:val="00501122"/>
    <w:rsid w:val="0050113B"/>
    <w:rsid w:val="0050118C"/>
    <w:rsid w:val="00501209"/>
    <w:rsid w:val="00501308"/>
    <w:rsid w:val="005013FA"/>
    <w:rsid w:val="00501519"/>
    <w:rsid w:val="00501634"/>
    <w:rsid w:val="00501685"/>
    <w:rsid w:val="005016C2"/>
    <w:rsid w:val="005016D6"/>
    <w:rsid w:val="00501719"/>
    <w:rsid w:val="0050176F"/>
    <w:rsid w:val="005017D7"/>
    <w:rsid w:val="0050189F"/>
    <w:rsid w:val="00501959"/>
    <w:rsid w:val="00501AF4"/>
    <w:rsid w:val="00501B7D"/>
    <w:rsid w:val="00501B8C"/>
    <w:rsid w:val="00501BE6"/>
    <w:rsid w:val="00501C6B"/>
    <w:rsid w:val="00501CC7"/>
    <w:rsid w:val="00501D19"/>
    <w:rsid w:val="00501D91"/>
    <w:rsid w:val="00501D96"/>
    <w:rsid w:val="00501E2F"/>
    <w:rsid w:val="00501EA4"/>
    <w:rsid w:val="00501EC0"/>
    <w:rsid w:val="00501ECC"/>
    <w:rsid w:val="00501F2D"/>
    <w:rsid w:val="00501F90"/>
    <w:rsid w:val="00501FCB"/>
    <w:rsid w:val="0050206A"/>
    <w:rsid w:val="0050208C"/>
    <w:rsid w:val="00502097"/>
    <w:rsid w:val="0050218A"/>
    <w:rsid w:val="005022AA"/>
    <w:rsid w:val="005022D1"/>
    <w:rsid w:val="005023EA"/>
    <w:rsid w:val="00502403"/>
    <w:rsid w:val="00502426"/>
    <w:rsid w:val="0050252A"/>
    <w:rsid w:val="005025CC"/>
    <w:rsid w:val="005026C5"/>
    <w:rsid w:val="005026EF"/>
    <w:rsid w:val="00502707"/>
    <w:rsid w:val="0050282B"/>
    <w:rsid w:val="005028A5"/>
    <w:rsid w:val="00502920"/>
    <w:rsid w:val="00502967"/>
    <w:rsid w:val="0050296A"/>
    <w:rsid w:val="005029BC"/>
    <w:rsid w:val="00502A35"/>
    <w:rsid w:val="00502AC6"/>
    <w:rsid w:val="00502AF1"/>
    <w:rsid w:val="00502B14"/>
    <w:rsid w:val="00502EBC"/>
    <w:rsid w:val="00502EDB"/>
    <w:rsid w:val="00502F54"/>
    <w:rsid w:val="00502F94"/>
    <w:rsid w:val="0050313B"/>
    <w:rsid w:val="00503189"/>
    <w:rsid w:val="00503196"/>
    <w:rsid w:val="005031AA"/>
    <w:rsid w:val="005032B3"/>
    <w:rsid w:val="005032B8"/>
    <w:rsid w:val="005032B9"/>
    <w:rsid w:val="005032D9"/>
    <w:rsid w:val="005032FA"/>
    <w:rsid w:val="00503345"/>
    <w:rsid w:val="00503388"/>
    <w:rsid w:val="0050338D"/>
    <w:rsid w:val="005033C3"/>
    <w:rsid w:val="00503584"/>
    <w:rsid w:val="005036C5"/>
    <w:rsid w:val="005036D1"/>
    <w:rsid w:val="00503705"/>
    <w:rsid w:val="0050371C"/>
    <w:rsid w:val="00503721"/>
    <w:rsid w:val="00503797"/>
    <w:rsid w:val="00503829"/>
    <w:rsid w:val="00503951"/>
    <w:rsid w:val="005039D8"/>
    <w:rsid w:val="00503A7A"/>
    <w:rsid w:val="00503AB7"/>
    <w:rsid w:val="00503AEC"/>
    <w:rsid w:val="00503B01"/>
    <w:rsid w:val="00503B40"/>
    <w:rsid w:val="00503BDD"/>
    <w:rsid w:val="00503C12"/>
    <w:rsid w:val="00503C92"/>
    <w:rsid w:val="00503CAC"/>
    <w:rsid w:val="00503E17"/>
    <w:rsid w:val="00503F13"/>
    <w:rsid w:val="005040A7"/>
    <w:rsid w:val="00504129"/>
    <w:rsid w:val="00504139"/>
    <w:rsid w:val="00504148"/>
    <w:rsid w:val="00504161"/>
    <w:rsid w:val="005041ED"/>
    <w:rsid w:val="005041F2"/>
    <w:rsid w:val="00504235"/>
    <w:rsid w:val="005042B6"/>
    <w:rsid w:val="005042C7"/>
    <w:rsid w:val="00504304"/>
    <w:rsid w:val="0050433D"/>
    <w:rsid w:val="0050435F"/>
    <w:rsid w:val="005043A0"/>
    <w:rsid w:val="005043A7"/>
    <w:rsid w:val="00504453"/>
    <w:rsid w:val="005044FE"/>
    <w:rsid w:val="0050454A"/>
    <w:rsid w:val="0050456F"/>
    <w:rsid w:val="0050459B"/>
    <w:rsid w:val="005045C9"/>
    <w:rsid w:val="00504607"/>
    <w:rsid w:val="0050460C"/>
    <w:rsid w:val="0050475C"/>
    <w:rsid w:val="005047B6"/>
    <w:rsid w:val="005047CA"/>
    <w:rsid w:val="0050487E"/>
    <w:rsid w:val="005048C8"/>
    <w:rsid w:val="00504935"/>
    <w:rsid w:val="00504A0F"/>
    <w:rsid w:val="00504A27"/>
    <w:rsid w:val="00504A4B"/>
    <w:rsid w:val="00504A4D"/>
    <w:rsid w:val="00504B5D"/>
    <w:rsid w:val="00504BAC"/>
    <w:rsid w:val="00504BB7"/>
    <w:rsid w:val="00504BEA"/>
    <w:rsid w:val="00504C41"/>
    <w:rsid w:val="00504D18"/>
    <w:rsid w:val="00504D60"/>
    <w:rsid w:val="00504EE7"/>
    <w:rsid w:val="00504EED"/>
    <w:rsid w:val="00504F6C"/>
    <w:rsid w:val="00504F74"/>
    <w:rsid w:val="00504F77"/>
    <w:rsid w:val="00504F95"/>
    <w:rsid w:val="00504FF2"/>
    <w:rsid w:val="00505005"/>
    <w:rsid w:val="0050505F"/>
    <w:rsid w:val="00505224"/>
    <w:rsid w:val="0050532C"/>
    <w:rsid w:val="00505382"/>
    <w:rsid w:val="00505437"/>
    <w:rsid w:val="00505477"/>
    <w:rsid w:val="00505498"/>
    <w:rsid w:val="005054ED"/>
    <w:rsid w:val="00505529"/>
    <w:rsid w:val="00505558"/>
    <w:rsid w:val="00505609"/>
    <w:rsid w:val="00505629"/>
    <w:rsid w:val="00505633"/>
    <w:rsid w:val="00505775"/>
    <w:rsid w:val="00505856"/>
    <w:rsid w:val="00505863"/>
    <w:rsid w:val="00505994"/>
    <w:rsid w:val="00505B1C"/>
    <w:rsid w:val="00505C61"/>
    <w:rsid w:val="00505C92"/>
    <w:rsid w:val="00505CCA"/>
    <w:rsid w:val="00505D50"/>
    <w:rsid w:val="00505DAF"/>
    <w:rsid w:val="00505DC4"/>
    <w:rsid w:val="00505F11"/>
    <w:rsid w:val="00505F6F"/>
    <w:rsid w:val="00505FBE"/>
    <w:rsid w:val="00505FCF"/>
    <w:rsid w:val="00506027"/>
    <w:rsid w:val="00506096"/>
    <w:rsid w:val="005060C5"/>
    <w:rsid w:val="0050618F"/>
    <w:rsid w:val="00506276"/>
    <w:rsid w:val="0050628D"/>
    <w:rsid w:val="005062AC"/>
    <w:rsid w:val="005062E8"/>
    <w:rsid w:val="005063A4"/>
    <w:rsid w:val="005063C8"/>
    <w:rsid w:val="0050643B"/>
    <w:rsid w:val="00506513"/>
    <w:rsid w:val="00506574"/>
    <w:rsid w:val="00506588"/>
    <w:rsid w:val="00506632"/>
    <w:rsid w:val="005066BE"/>
    <w:rsid w:val="00506708"/>
    <w:rsid w:val="00506719"/>
    <w:rsid w:val="00506796"/>
    <w:rsid w:val="005067DE"/>
    <w:rsid w:val="00506868"/>
    <w:rsid w:val="005068E4"/>
    <w:rsid w:val="00506928"/>
    <w:rsid w:val="00506940"/>
    <w:rsid w:val="0050694E"/>
    <w:rsid w:val="005069E3"/>
    <w:rsid w:val="005069EA"/>
    <w:rsid w:val="00506A87"/>
    <w:rsid w:val="00506ADE"/>
    <w:rsid w:val="00506AE9"/>
    <w:rsid w:val="00506B19"/>
    <w:rsid w:val="00506BE0"/>
    <w:rsid w:val="00506C07"/>
    <w:rsid w:val="00506C22"/>
    <w:rsid w:val="00506C49"/>
    <w:rsid w:val="00506E36"/>
    <w:rsid w:val="00506E43"/>
    <w:rsid w:val="00506EDE"/>
    <w:rsid w:val="00506EE2"/>
    <w:rsid w:val="00506F43"/>
    <w:rsid w:val="00506FA5"/>
    <w:rsid w:val="00507021"/>
    <w:rsid w:val="00507024"/>
    <w:rsid w:val="0050713D"/>
    <w:rsid w:val="0050719C"/>
    <w:rsid w:val="005071A5"/>
    <w:rsid w:val="005071A7"/>
    <w:rsid w:val="005071BC"/>
    <w:rsid w:val="005071D1"/>
    <w:rsid w:val="00507277"/>
    <w:rsid w:val="005072B0"/>
    <w:rsid w:val="005072C1"/>
    <w:rsid w:val="0050741E"/>
    <w:rsid w:val="00507432"/>
    <w:rsid w:val="00507583"/>
    <w:rsid w:val="005075D8"/>
    <w:rsid w:val="005075D9"/>
    <w:rsid w:val="00507617"/>
    <w:rsid w:val="00507667"/>
    <w:rsid w:val="005076F2"/>
    <w:rsid w:val="00507706"/>
    <w:rsid w:val="0050776D"/>
    <w:rsid w:val="0050782A"/>
    <w:rsid w:val="0050783D"/>
    <w:rsid w:val="00507869"/>
    <w:rsid w:val="0050796C"/>
    <w:rsid w:val="005079B2"/>
    <w:rsid w:val="005079CD"/>
    <w:rsid w:val="00507A04"/>
    <w:rsid w:val="00507A9D"/>
    <w:rsid w:val="00507D00"/>
    <w:rsid w:val="00507D46"/>
    <w:rsid w:val="00507D66"/>
    <w:rsid w:val="00507DD6"/>
    <w:rsid w:val="00507E11"/>
    <w:rsid w:val="00507E88"/>
    <w:rsid w:val="00507E9E"/>
    <w:rsid w:val="00507F74"/>
    <w:rsid w:val="0051002B"/>
    <w:rsid w:val="0051017C"/>
    <w:rsid w:val="00510210"/>
    <w:rsid w:val="00510399"/>
    <w:rsid w:val="005103D0"/>
    <w:rsid w:val="00510432"/>
    <w:rsid w:val="00510470"/>
    <w:rsid w:val="005104DD"/>
    <w:rsid w:val="00510677"/>
    <w:rsid w:val="0051069C"/>
    <w:rsid w:val="0051076B"/>
    <w:rsid w:val="005107EE"/>
    <w:rsid w:val="00510951"/>
    <w:rsid w:val="00510A84"/>
    <w:rsid w:val="00510B0D"/>
    <w:rsid w:val="00510BBB"/>
    <w:rsid w:val="00510D01"/>
    <w:rsid w:val="00510D6B"/>
    <w:rsid w:val="00510DF2"/>
    <w:rsid w:val="00510EA9"/>
    <w:rsid w:val="005110B4"/>
    <w:rsid w:val="0051126A"/>
    <w:rsid w:val="005112E5"/>
    <w:rsid w:val="005112F9"/>
    <w:rsid w:val="00511333"/>
    <w:rsid w:val="00511347"/>
    <w:rsid w:val="00511467"/>
    <w:rsid w:val="00511471"/>
    <w:rsid w:val="00511492"/>
    <w:rsid w:val="005114E2"/>
    <w:rsid w:val="00511518"/>
    <w:rsid w:val="005119AB"/>
    <w:rsid w:val="00511A21"/>
    <w:rsid w:val="00511B0B"/>
    <w:rsid w:val="00511B81"/>
    <w:rsid w:val="00511BA7"/>
    <w:rsid w:val="00511BD3"/>
    <w:rsid w:val="00511CFE"/>
    <w:rsid w:val="00511D86"/>
    <w:rsid w:val="00511E3A"/>
    <w:rsid w:val="00511E6B"/>
    <w:rsid w:val="00511EE9"/>
    <w:rsid w:val="00511FA6"/>
    <w:rsid w:val="00511FCC"/>
    <w:rsid w:val="0051204E"/>
    <w:rsid w:val="00512162"/>
    <w:rsid w:val="005121B8"/>
    <w:rsid w:val="00512229"/>
    <w:rsid w:val="00512244"/>
    <w:rsid w:val="005122B2"/>
    <w:rsid w:val="00512366"/>
    <w:rsid w:val="005123E7"/>
    <w:rsid w:val="0051260F"/>
    <w:rsid w:val="0051261B"/>
    <w:rsid w:val="00512712"/>
    <w:rsid w:val="0051273A"/>
    <w:rsid w:val="005127D4"/>
    <w:rsid w:val="005127D9"/>
    <w:rsid w:val="005127F7"/>
    <w:rsid w:val="00512855"/>
    <w:rsid w:val="00512858"/>
    <w:rsid w:val="00512874"/>
    <w:rsid w:val="0051293C"/>
    <w:rsid w:val="00512953"/>
    <w:rsid w:val="005129BF"/>
    <w:rsid w:val="00512B2F"/>
    <w:rsid w:val="00512B59"/>
    <w:rsid w:val="00512B5E"/>
    <w:rsid w:val="00512BFD"/>
    <w:rsid w:val="00512C39"/>
    <w:rsid w:val="00512CA2"/>
    <w:rsid w:val="00512CB4"/>
    <w:rsid w:val="00512D3F"/>
    <w:rsid w:val="00512D89"/>
    <w:rsid w:val="00512E26"/>
    <w:rsid w:val="00512FC8"/>
    <w:rsid w:val="00513213"/>
    <w:rsid w:val="0051325D"/>
    <w:rsid w:val="00513281"/>
    <w:rsid w:val="005132D1"/>
    <w:rsid w:val="00513509"/>
    <w:rsid w:val="0051350A"/>
    <w:rsid w:val="0051355D"/>
    <w:rsid w:val="00513595"/>
    <w:rsid w:val="005136C8"/>
    <w:rsid w:val="00513715"/>
    <w:rsid w:val="00513828"/>
    <w:rsid w:val="00513973"/>
    <w:rsid w:val="005139B4"/>
    <w:rsid w:val="005139E8"/>
    <w:rsid w:val="00513A35"/>
    <w:rsid w:val="00513C03"/>
    <w:rsid w:val="00513C31"/>
    <w:rsid w:val="00513C7A"/>
    <w:rsid w:val="00513C95"/>
    <w:rsid w:val="00513CB6"/>
    <w:rsid w:val="00513CE0"/>
    <w:rsid w:val="00513D2D"/>
    <w:rsid w:val="00513D74"/>
    <w:rsid w:val="00513DC8"/>
    <w:rsid w:val="00513F07"/>
    <w:rsid w:val="00513F5A"/>
    <w:rsid w:val="00514045"/>
    <w:rsid w:val="00514049"/>
    <w:rsid w:val="00514087"/>
    <w:rsid w:val="00514211"/>
    <w:rsid w:val="00514218"/>
    <w:rsid w:val="00514261"/>
    <w:rsid w:val="00514347"/>
    <w:rsid w:val="00514380"/>
    <w:rsid w:val="00514390"/>
    <w:rsid w:val="005143C7"/>
    <w:rsid w:val="00514405"/>
    <w:rsid w:val="00514424"/>
    <w:rsid w:val="0051450B"/>
    <w:rsid w:val="00514530"/>
    <w:rsid w:val="00514561"/>
    <w:rsid w:val="00514658"/>
    <w:rsid w:val="0051469C"/>
    <w:rsid w:val="005146A5"/>
    <w:rsid w:val="00514709"/>
    <w:rsid w:val="00514712"/>
    <w:rsid w:val="0051480D"/>
    <w:rsid w:val="0051493B"/>
    <w:rsid w:val="00514972"/>
    <w:rsid w:val="00514978"/>
    <w:rsid w:val="00514A0A"/>
    <w:rsid w:val="00514AB4"/>
    <w:rsid w:val="00514AF1"/>
    <w:rsid w:val="00514AFA"/>
    <w:rsid w:val="00514B1A"/>
    <w:rsid w:val="00514B86"/>
    <w:rsid w:val="00514BBC"/>
    <w:rsid w:val="00514BDE"/>
    <w:rsid w:val="00514C4F"/>
    <w:rsid w:val="00514D19"/>
    <w:rsid w:val="00514D22"/>
    <w:rsid w:val="00514D25"/>
    <w:rsid w:val="00514DA7"/>
    <w:rsid w:val="00514DC6"/>
    <w:rsid w:val="00514E31"/>
    <w:rsid w:val="00514E7C"/>
    <w:rsid w:val="00514EE6"/>
    <w:rsid w:val="00514F22"/>
    <w:rsid w:val="00515022"/>
    <w:rsid w:val="00515189"/>
    <w:rsid w:val="005151C6"/>
    <w:rsid w:val="0051525F"/>
    <w:rsid w:val="00515261"/>
    <w:rsid w:val="0051527B"/>
    <w:rsid w:val="00515304"/>
    <w:rsid w:val="00515311"/>
    <w:rsid w:val="00515321"/>
    <w:rsid w:val="00515358"/>
    <w:rsid w:val="005153B1"/>
    <w:rsid w:val="00515421"/>
    <w:rsid w:val="0051548D"/>
    <w:rsid w:val="0051553C"/>
    <w:rsid w:val="00515736"/>
    <w:rsid w:val="00515767"/>
    <w:rsid w:val="0051577A"/>
    <w:rsid w:val="005158B6"/>
    <w:rsid w:val="005159AE"/>
    <w:rsid w:val="005159D5"/>
    <w:rsid w:val="00515A98"/>
    <w:rsid w:val="00515A9D"/>
    <w:rsid w:val="00515AAF"/>
    <w:rsid w:val="00515B09"/>
    <w:rsid w:val="00515B1B"/>
    <w:rsid w:val="00515B24"/>
    <w:rsid w:val="00515B37"/>
    <w:rsid w:val="00515D24"/>
    <w:rsid w:val="00515D2A"/>
    <w:rsid w:val="00515D39"/>
    <w:rsid w:val="00515D56"/>
    <w:rsid w:val="00515D9A"/>
    <w:rsid w:val="00515E10"/>
    <w:rsid w:val="00515E78"/>
    <w:rsid w:val="00515EB0"/>
    <w:rsid w:val="00515ED5"/>
    <w:rsid w:val="00515EDA"/>
    <w:rsid w:val="00515F1C"/>
    <w:rsid w:val="00515F8B"/>
    <w:rsid w:val="00515F9C"/>
    <w:rsid w:val="00515FA5"/>
    <w:rsid w:val="00515FB4"/>
    <w:rsid w:val="00516028"/>
    <w:rsid w:val="00516032"/>
    <w:rsid w:val="0051604E"/>
    <w:rsid w:val="00516114"/>
    <w:rsid w:val="00516127"/>
    <w:rsid w:val="005162B9"/>
    <w:rsid w:val="005162C3"/>
    <w:rsid w:val="00516341"/>
    <w:rsid w:val="0051636C"/>
    <w:rsid w:val="005164F2"/>
    <w:rsid w:val="00516621"/>
    <w:rsid w:val="005166BF"/>
    <w:rsid w:val="00516729"/>
    <w:rsid w:val="0051689C"/>
    <w:rsid w:val="005168ED"/>
    <w:rsid w:val="00516909"/>
    <w:rsid w:val="0051695F"/>
    <w:rsid w:val="005169CF"/>
    <w:rsid w:val="005169D1"/>
    <w:rsid w:val="00516A69"/>
    <w:rsid w:val="00516B3F"/>
    <w:rsid w:val="00516D87"/>
    <w:rsid w:val="00516DD8"/>
    <w:rsid w:val="00516E83"/>
    <w:rsid w:val="00516F19"/>
    <w:rsid w:val="00517017"/>
    <w:rsid w:val="00517070"/>
    <w:rsid w:val="00517097"/>
    <w:rsid w:val="0051716C"/>
    <w:rsid w:val="00517333"/>
    <w:rsid w:val="005174A8"/>
    <w:rsid w:val="00517545"/>
    <w:rsid w:val="00517558"/>
    <w:rsid w:val="005175C0"/>
    <w:rsid w:val="005175DD"/>
    <w:rsid w:val="005175FD"/>
    <w:rsid w:val="0051768A"/>
    <w:rsid w:val="005176A2"/>
    <w:rsid w:val="005176D9"/>
    <w:rsid w:val="005176DC"/>
    <w:rsid w:val="005176FF"/>
    <w:rsid w:val="00517743"/>
    <w:rsid w:val="00517763"/>
    <w:rsid w:val="0051782D"/>
    <w:rsid w:val="00517937"/>
    <w:rsid w:val="005179D5"/>
    <w:rsid w:val="00517A07"/>
    <w:rsid w:val="00517A66"/>
    <w:rsid w:val="00517A6D"/>
    <w:rsid w:val="00517AE4"/>
    <w:rsid w:val="00517B65"/>
    <w:rsid w:val="00517BEF"/>
    <w:rsid w:val="00517C66"/>
    <w:rsid w:val="00517C6E"/>
    <w:rsid w:val="00517CF1"/>
    <w:rsid w:val="00517E08"/>
    <w:rsid w:val="00517E2A"/>
    <w:rsid w:val="00517E72"/>
    <w:rsid w:val="00517F01"/>
    <w:rsid w:val="00517F03"/>
    <w:rsid w:val="0052001D"/>
    <w:rsid w:val="00520042"/>
    <w:rsid w:val="00520064"/>
    <w:rsid w:val="005200A5"/>
    <w:rsid w:val="005200B4"/>
    <w:rsid w:val="005200B8"/>
    <w:rsid w:val="005200EE"/>
    <w:rsid w:val="00520167"/>
    <w:rsid w:val="00520185"/>
    <w:rsid w:val="0052018F"/>
    <w:rsid w:val="00520193"/>
    <w:rsid w:val="0052033A"/>
    <w:rsid w:val="00520346"/>
    <w:rsid w:val="00520404"/>
    <w:rsid w:val="00520452"/>
    <w:rsid w:val="005204A5"/>
    <w:rsid w:val="005204E7"/>
    <w:rsid w:val="005204F6"/>
    <w:rsid w:val="0052057E"/>
    <w:rsid w:val="005206B3"/>
    <w:rsid w:val="005206C0"/>
    <w:rsid w:val="005207B7"/>
    <w:rsid w:val="005208E2"/>
    <w:rsid w:val="0052095A"/>
    <w:rsid w:val="005209C5"/>
    <w:rsid w:val="00520BBC"/>
    <w:rsid w:val="00520C50"/>
    <w:rsid w:val="00520C8D"/>
    <w:rsid w:val="00520D36"/>
    <w:rsid w:val="00520D86"/>
    <w:rsid w:val="00520DC7"/>
    <w:rsid w:val="00520E61"/>
    <w:rsid w:val="00520F57"/>
    <w:rsid w:val="005211EE"/>
    <w:rsid w:val="00521349"/>
    <w:rsid w:val="005213ED"/>
    <w:rsid w:val="005213F6"/>
    <w:rsid w:val="005214C2"/>
    <w:rsid w:val="0052151E"/>
    <w:rsid w:val="005215CF"/>
    <w:rsid w:val="0052167C"/>
    <w:rsid w:val="005216ED"/>
    <w:rsid w:val="00521737"/>
    <w:rsid w:val="005217A6"/>
    <w:rsid w:val="005217D3"/>
    <w:rsid w:val="00521865"/>
    <w:rsid w:val="00521874"/>
    <w:rsid w:val="00521A83"/>
    <w:rsid w:val="00521B18"/>
    <w:rsid w:val="00521CAC"/>
    <w:rsid w:val="00521CC5"/>
    <w:rsid w:val="00521D55"/>
    <w:rsid w:val="00521DE7"/>
    <w:rsid w:val="00521E02"/>
    <w:rsid w:val="00521E54"/>
    <w:rsid w:val="00521F19"/>
    <w:rsid w:val="00521F7E"/>
    <w:rsid w:val="00521FB9"/>
    <w:rsid w:val="0052205F"/>
    <w:rsid w:val="005220C5"/>
    <w:rsid w:val="0052213D"/>
    <w:rsid w:val="005221E7"/>
    <w:rsid w:val="0052229E"/>
    <w:rsid w:val="00522333"/>
    <w:rsid w:val="00522570"/>
    <w:rsid w:val="005225C8"/>
    <w:rsid w:val="0052261C"/>
    <w:rsid w:val="005226FD"/>
    <w:rsid w:val="00522758"/>
    <w:rsid w:val="005228C0"/>
    <w:rsid w:val="0052293C"/>
    <w:rsid w:val="00522A45"/>
    <w:rsid w:val="00522AB9"/>
    <w:rsid w:val="00522BC4"/>
    <w:rsid w:val="00522BE2"/>
    <w:rsid w:val="00522C37"/>
    <w:rsid w:val="00522D8D"/>
    <w:rsid w:val="00522E1B"/>
    <w:rsid w:val="00522E80"/>
    <w:rsid w:val="00522E9E"/>
    <w:rsid w:val="00522EB1"/>
    <w:rsid w:val="00522EC1"/>
    <w:rsid w:val="00522EC5"/>
    <w:rsid w:val="00522ECB"/>
    <w:rsid w:val="00522F3A"/>
    <w:rsid w:val="00522F81"/>
    <w:rsid w:val="00523082"/>
    <w:rsid w:val="00523090"/>
    <w:rsid w:val="005230E5"/>
    <w:rsid w:val="0052314D"/>
    <w:rsid w:val="00523156"/>
    <w:rsid w:val="0052335A"/>
    <w:rsid w:val="00523371"/>
    <w:rsid w:val="005233A4"/>
    <w:rsid w:val="005233B1"/>
    <w:rsid w:val="005233D2"/>
    <w:rsid w:val="005233EA"/>
    <w:rsid w:val="005233F8"/>
    <w:rsid w:val="0052343B"/>
    <w:rsid w:val="0052346B"/>
    <w:rsid w:val="005234FE"/>
    <w:rsid w:val="00523585"/>
    <w:rsid w:val="00523712"/>
    <w:rsid w:val="00523727"/>
    <w:rsid w:val="0052373E"/>
    <w:rsid w:val="00523847"/>
    <w:rsid w:val="00523858"/>
    <w:rsid w:val="0052385B"/>
    <w:rsid w:val="0052392B"/>
    <w:rsid w:val="00523934"/>
    <w:rsid w:val="00523942"/>
    <w:rsid w:val="005239C2"/>
    <w:rsid w:val="00523A29"/>
    <w:rsid w:val="00523A69"/>
    <w:rsid w:val="00523A81"/>
    <w:rsid w:val="00523AB1"/>
    <w:rsid w:val="00523AC3"/>
    <w:rsid w:val="00523B05"/>
    <w:rsid w:val="00523D58"/>
    <w:rsid w:val="00523E0A"/>
    <w:rsid w:val="00523E6D"/>
    <w:rsid w:val="00523F1D"/>
    <w:rsid w:val="00523F4B"/>
    <w:rsid w:val="00523FC8"/>
    <w:rsid w:val="00523FCF"/>
    <w:rsid w:val="0052401C"/>
    <w:rsid w:val="0052402F"/>
    <w:rsid w:val="00524033"/>
    <w:rsid w:val="0052404F"/>
    <w:rsid w:val="0052406F"/>
    <w:rsid w:val="0052408D"/>
    <w:rsid w:val="00524116"/>
    <w:rsid w:val="00524181"/>
    <w:rsid w:val="00524357"/>
    <w:rsid w:val="0052435A"/>
    <w:rsid w:val="00524405"/>
    <w:rsid w:val="00524447"/>
    <w:rsid w:val="00524592"/>
    <w:rsid w:val="005245BA"/>
    <w:rsid w:val="00524600"/>
    <w:rsid w:val="0052464E"/>
    <w:rsid w:val="0052466C"/>
    <w:rsid w:val="00524779"/>
    <w:rsid w:val="0052480F"/>
    <w:rsid w:val="005248C9"/>
    <w:rsid w:val="0052490A"/>
    <w:rsid w:val="00524A28"/>
    <w:rsid w:val="00524A45"/>
    <w:rsid w:val="00524A49"/>
    <w:rsid w:val="00524A6E"/>
    <w:rsid w:val="00524B8C"/>
    <w:rsid w:val="00524BB4"/>
    <w:rsid w:val="00524C5F"/>
    <w:rsid w:val="00524D01"/>
    <w:rsid w:val="00524D03"/>
    <w:rsid w:val="00524D12"/>
    <w:rsid w:val="00524D6D"/>
    <w:rsid w:val="00524E9D"/>
    <w:rsid w:val="00524EC5"/>
    <w:rsid w:val="00524F00"/>
    <w:rsid w:val="00524F4F"/>
    <w:rsid w:val="00525038"/>
    <w:rsid w:val="0052503E"/>
    <w:rsid w:val="005251A9"/>
    <w:rsid w:val="00525326"/>
    <w:rsid w:val="005253F1"/>
    <w:rsid w:val="00525486"/>
    <w:rsid w:val="0052548C"/>
    <w:rsid w:val="005254FE"/>
    <w:rsid w:val="00525540"/>
    <w:rsid w:val="005255FD"/>
    <w:rsid w:val="005256B9"/>
    <w:rsid w:val="005257AE"/>
    <w:rsid w:val="005257C3"/>
    <w:rsid w:val="00525859"/>
    <w:rsid w:val="00525883"/>
    <w:rsid w:val="00525894"/>
    <w:rsid w:val="00525906"/>
    <w:rsid w:val="0052591B"/>
    <w:rsid w:val="00525930"/>
    <w:rsid w:val="00525944"/>
    <w:rsid w:val="0052594F"/>
    <w:rsid w:val="00525A10"/>
    <w:rsid w:val="00525A64"/>
    <w:rsid w:val="00525ABE"/>
    <w:rsid w:val="00525BD8"/>
    <w:rsid w:val="00525C2F"/>
    <w:rsid w:val="00525C57"/>
    <w:rsid w:val="00525C5F"/>
    <w:rsid w:val="00525C83"/>
    <w:rsid w:val="00525CC4"/>
    <w:rsid w:val="00525CF1"/>
    <w:rsid w:val="00525F40"/>
    <w:rsid w:val="00525FC6"/>
    <w:rsid w:val="00526001"/>
    <w:rsid w:val="00526137"/>
    <w:rsid w:val="005261C3"/>
    <w:rsid w:val="005261C9"/>
    <w:rsid w:val="005261E6"/>
    <w:rsid w:val="005261E9"/>
    <w:rsid w:val="00526258"/>
    <w:rsid w:val="005262A6"/>
    <w:rsid w:val="005262FF"/>
    <w:rsid w:val="00526339"/>
    <w:rsid w:val="005263EC"/>
    <w:rsid w:val="00526498"/>
    <w:rsid w:val="005264EC"/>
    <w:rsid w:val="0052656F"/>
    <w:rsid w:val="005266AB"/>
    <w:rsid w:val="0052676E"/>
    <w:rsid w:val="005267D3"/>
    <w:rsid w:val="00526851"/>
    <w:rsid w:val="005268D5"/>
    <w:rsid w:val="005268DB"/>
    <w:rsid w:val="00526902"/>
    <w:rsid w:val="00526962"/>
    <w:rsid w:val="0052698C"/>
    <w:rsid w:val="00526997"/>
    <w:rsid w:val="00526B4A"/>
    <w:rsid w:val="00526B4C"/>
    <w:rsid w:val="00526B8A"/>
    <w:rsid w:val="00526B94"/>
    <w:rsid w:val="00526BCF"/>
    <w:rsid w:val="00526C54"/>
    <w:rsid w:val="00526DEB"/>
    <w:rsid w:val="00526E50"/>
    <w:rsid w:val="00526E75"/>
    <w:rsid w:val="00526E8A"/>
    <w:rsid w:val="00526EF4"/>
    <w:rsid w:val="00526F28"/>
    <w:rsid w:val="00526F98"/>
    <w:rsid w:val="00526FD7"/>
    <w:rsid w:val="005270BD"/>
    <w:rsid w:val="005270C7"/>
    <w:rsid w:val="00527191"/>
    <w:rsid w:val="0052737D"/>
    <w:rsid w:val="00527394"/>
    <w:rsid w:val="0052743F"/>
    <w:rsid w:val="00527584"/>
    <w:rsid w:val="0052758A"/>
    <w:rsid w:val="00527708"/>
    <w:rsid w:val="0052771F"/>
    <w:rsid w:val="0052782D"/>
    <w:rsid w:val="005278AD"/>
    <w:rsid w:val="00527A17"/>
    <w:rsid w:val="00527AFF"/>
    <w:rsid w:val="00527B7A"/>
    <w:rsid w:val="00527B89"/>
    <w:rsid w:val="00527D9C"/>
    <w:rsid w:val="00527DCC"/>
    <w:rsid w:val="00527EAC"/>
    <w:rsid w:val="00527F14"/>
    <w:rsid w:val="00527F1F"/>
    <w:rsid w:val="0052868A"/>
    <w:rsid w:val="0053000F"/>
    <w:rsid w:val="0053005F"/>
    <w:rsid w:val="00530118"/>
    <w:rsid w:val="00530135"/>
    <w:rsid w:val="00530225"/>
    <w:rsid w:val="005302C1"/>
    <w:rsid w:val="005303AB"/>
    <w:rsid w:val="005303EA"/>
    <w:rsid w:val="005305A9"/>
    <w:rsid w:val="005305BB"/>
    <w:rsid w:val="00530606"/>
    <w:rsid w:val="0053061D"/>
    <w:rsid w:val="00530681"/>
    <w:rsid w:val="00530762"/>
    <w:rsid w:val="005307AB"/>
    <w:rsid w:val="005307F6"/>
    <w:rsid w:val="005308B4"/>
    <w:rsid w:val="005308CC"/>
    <w:rsid w:val="0053091D"/>
    <w:rsid w:val="005309EF"/>
    <w:rsid w:val="00530B01"/>
    <w:rsid w:val="00530B08"/>
    <w:rsid w:val="00530BE3"/>
    <w:rsid w:val="00530C57"/>
    <w:rsid w:val="00530D16"/>
    <w:rsid w:val="00530D82"/>
    <w:rsid w:val="00530D8D"/>
    <w:rsid w:val="00530DCD"/>
    <w:rsid w:val="00530F4F"/>
    <w:rsid w:val="00530FA3"/>
    <w:rsid w:val="00530FB9"/>
    <w:rsid w:val="00531083"/>
    <w:rsid w:val="005310BD"/>
    <w:rsid w:val="00531116"/>
    <w:rsid w:val="005311B8"/>
    <w:rsid w:val="005311BB"/>
    <w:rsid w:val="005312A9"/>
    <w:rsid w:val="005312B3"/>
    <w:rsid w:val="005312DA"/>
    <w:rsid w:val="005313CA"/>
    <w:rsid w:val="005314A8"/>
    <w:rsid w:val="005314D1"/>
    <w:rsid w:val="005315C0"/>
    <w:rsid w:val="0053167D"/>
    <w:rsid w:val="0053167F"/>
    <w:rsid w:val="00531699"/>
    <w:rsid w:val="005316B2"/>
    <w:rsid w:val="00531717"/>
    <w:rsid w:val="005317DC"/>
    <w:rsid w:val="00531908"/>
    <w:rsid w:val="00531940"/>
    <w:rsid w:val="00531B28"/>
    <w:rsid w:val="00531B69"/>
    <w:rsid w:val="00531BBC"/>
    <w:rsid w:val="00531C3C"/>
    <w:rsid w:val="00531C6F"/>
    <w:rsid w:val="00531CB8"/>
    <w:rsid w:val="00531CBC"/>
    <w:rsid w:val="00531CDF"/>
    <w:rsid w:val="00531D08"/>
    <w:rsid w:val="00531D2A"/>
    <w:rsid w:val="00531E3B"/>
    <w:rsid w:val="00531E41"/>
    <w:rsid w:val="00531E58"/>
    <w:rsid w:val="00531EBE"/>
    <w:rsid w:val="00531ED9"/>
    <w:rsid w:val="00531F58"/>
    <w:rsid w:val="00531FD6"/>
    <w:rsid w:val="00532011"/>
    <w:rsid w:val="005320A9"/>
    <w:rsid w:val="005320B3"/>
    <w:rsid w:val="005320CF"/>
    <w:rsid w:val="005321CC"/>
    <w:rsid w:val="005321D0"/>
    <w:rsid w:val="0053236A"/>
    <w:rsid w:val="00532483"/>
    <w:rsid w:val="00532687"/>
    <w:rsid w:val="00532699"/>
    <w:rsid w:val="005326B5"/>
    <w:rsid w:val="005326C6"/>
    <w:rsid w:val="0053276C"/>
    <w:rsid w:val="005327A8"/>
    <w:rsid w:val="005327B6"/>
    <w:rsid w:val="005327F2"/>
    <w:rsid w:val="00532861"/>
    <w:rsid w:val="00532896"/>
    <w:rsid w:val="005329E3"/>
    <w:rsid w:val="00532A20"/>
    <w:rsid w:val="00532AD5"/>
    <w:rsid w:val="00532AE4"/>
    <w:rsid w:val="00532B61"/>
    <w:rsid w:val="00532BAB"/>
    <w:rsid w:val="00532D7A"/>
    <w:rsid w:val="00532DF3"/>
    <w:rsid w:val="00532F1F"/>
    <w:rsid w:val="00532F4E"/>
    <w:rsid w:val="00532F83"/>
    <w:rsid w:val="00533071"/>
    <w:rsid w:val="005330A3"/>
    <w:rsid w:val="005330DA"/>
    <w:rsid w:val="0053326D"/>
    <w:rsid w:val="0053328E"/>
    <w:rsid w:val="00533306"/>
    <w:rsid w:val="00533327"/>
    <w:rsid w:val="00533390"/>
    <w:rsid w:val="00533400"/>
    <w:rsid w:val="005335BC"/>
    <w:rsid w:val="00533662"/>
    <w:rsid w:val="005336B6"/>
    <w:rsid w:val="00533734"/>
    <w:rsid w:val="00533850"/>
    <w:rsid w:val="00533866"/>
    <w:rsid w:val="0053387F"/>
    <w:rsid w:val="00533998"/>
    <w:rsid w:val="00533C23"/>
    <w:rsid w:val="00533CD7"/>
    <w:rsid w:val="00533D9E"/>
    <w:rsid w:val="00533DE5"/>
    <w:rsid w:val="00533F02"/>
    <w:rsid w:val="00533F16"/>
    <w:rsid w:val="00533F87"/>
    <w:rsid w:val="00533FA7"/>
    <w:rsid w:val="00533FBF"/>
    <w:rsid w:val="00533FE9"/>
    <w:rsid w:val="00534035"/>
    <w:rsid w:val="00534055"/>
    <w:rsid w:val="0053407B"/>
    <w:rsid w:val="005341A7"/>
    <w:rsid w:val="005341B9"/>
    <w:rsid w:val="0053437B"/>
    <w:rsid w:val="005343FB"/>
    <w:rsid w:val="00534536"/>
    <w:rsid w:val="0053453A"/>
    <w:rsid w:val="00534610"/>
    <w:rsid w:val="00534665"/>
    <w:rsid w:val="00534676"/>
    <w:rsid w:val="00534700"/>
    <w:rsid w:val="005347A1"/>
    <w:rsid w:val="005347F3"/>
    <w:rsid w:val="00534886"/>
    <w:rsid w:val="00534A3E"/>
    <w:rsid w:val="00534B24"/>
    <w:rsid w:val="00534B4C"/>
    <w:rsid w:val="00534C21"/>
    <w:rsid w:val="00534CC0"/>
    <w:rsid w:val="00534CF3"/>
    <w:rsid w:val="00534D5C"/>
    <w:rsid w:val="00534D75"/>
    <w:rsid w:val="00534E6B"/>
    <w:rsid w:val="0053507E"/>
    <w:rsid w:val="00535090"/>
    <w:rsid w:val="005351C2"/>
    <w:rsid w:val="005351CB"/>
    <w:rsid w:val="005352A6"/>
    <w:rsid w:val="005352A8"/>
    <w:rsid w:val="005352D3"/>
    <w:rsid w:val="0053531D"/>
    <w:rsid w:val="00535365"/>
    <w:rsid w:val="00535398"/>
    <w:rsid w:val="005353A8"/>
    <w:rsid w:val="0053543C"/>
    <w:rsid w:val="005354E3"/>
    <w:rsid w:val="005355AF"/>
    <w:rsid w:val="005355D2"/>
    <w:rsid w:val="005355E3"/>
    <w:rsid w:val="00535632"/>
    <w:rsid w:val="0053568F"/>
    <w:rsid w:val="0053586C"/>
    <w:rsid w:val="00535903"/>
    <w:rsid w:val="00535958"/>
    <w:rsid w:val="0053598B"/>
    <w:rsid w:val="00535A1C"/>
    <w:rsid w:val="00535B3A"/>
    <w:rsid w:val="00535B88"/>
    <w:rsid w:val="00535C21"/>
    <w:rsid w:val="00535CD3"/>
    <w:rsid w:val="00535D19"/>
    <w:rsid w:val="00535D23"/>
    <w:rsid w:val="00535D79"/>
    <w:rsid w:val="00535D95"/>
    <w:rsid w:val="00535E61"/>
    <w:rsid w:val="00535EEF"/>
    <w:rsid w:val="00535F74"/>
    <w:rsid w:val="00535FFE"/>
    <w:rsid w:val="00536085"/>
    <w:rsid w:val="00536089"/>
    <w:rsid w:val="00536156"/>
    <w:rsid w:val="0053615C"/>
    <w:rsid w:val="005361EE"/>
    <w:rsid w:val="005361F8"/>
    <w:rsid w:val="00536219"/>
    <w:rsid w:val="00536322"/>
    <w:rsid w:val="00536375"/>
    <w:rsid w:val="0053637F"/>
    <w:rsid w:val="00536381"/>
    <w:rsid w:val="00536399"/>
    <w:rsid w:val="00536417"/>
    <w:rsid w:val="00536458"/>
    <w:rsid w:val="00536463"/>
    <w:rsid w:val="00536497"/>
    <w:rsid w:val="00536578"/>
    <w:rsid w:val="005365AC"/>
    <w:rsid w:val="00536644"/>
    <w:rsid w:val="00536646"/>
    <w:rsid w:val="0053672D"/>
    <w:rsid w:val="0053678F"/>
    <w:rsid w:val="005367E4"/>
    <w:rsid w:val="005367EC"/>
    <w:rsid w:val="0053680B"/>
    <w:rsid w:val="005368A0"/>
    <w:rsid w:val="00536936"/>
    <w:rsid w:val="0053698E"/>
    <w:rsid w:val="00536A16"/>
    <w:rsid w:val="00536B17"/>
    <w:rsid w:val="00536B4F"/>
    <w:rsid w:val="00536BE3"/>
    <w:rsid w:val="00536C5A"/>
    <w:rsid w:val="00536CF1"/>
    <w:rsid w:val="00536DAE"/>
    <w:rsid w:val="00536DC7"/>
    <w:rsid w:val="00536DE8"/>
    <w:rsid w:val="00536E0E"/>
    <w:rsid w:val="00536E6A"/>
    <w:rsid w:val="00536E7C"/>
    <w:rsid w:val="00536F45"/>
    <w:rsid w:val="00537009"/>
    <w:rsid w:val="00537094"/>
    <w:rsid w:val="00537151"/>
    <w:rsid w:val="0053717D"/>
    <w:rsid w:val="005371F2"/>
    <w:rsid w:val="00537200"/>
    <w:rsid w:val="005373DB"/>
    <w:rsid w:val="005373F0"/>
    <w:rsid w:val="00537428"/>
    <w:rsid w:val="00537473"/>
    <w:rsid w:val="00537528"/>
    <w:rsid w:val="0053763D"/>
    <w:rsid w:val="005376B0"/>
    <w:rsid w:val="00537825"/>
    <w:rsid w:val="0053785F"/>
    <w:rsid w:val="0053790C"/>
    <w:rsid w:val="005379A6"/>
    <w:rsid w:val="00537AAF"/>
    <w:rsid w:val="00537B9C"/>
    <w:rsid w:val="00537BE4"/>
    <w:rsid w:val="00537C1F"/>
    <w:rsid w:val="00537D48"/>
    <w:rsid w:val="00537DB0"/>
    <w:rsid w:val="00537E8B"/>
    <w:rsid w:val="00537EFC"/>
    <w:rsid w:val="00537F2A"/>
    <w:rsid w:val="00540172"/>
    <w:rsid w:val="005401D3"/>
    <w:rsid w:val="005403DF"/>
    <w:rsid w:val="005404EC"/>
    <w:rsid w:val="00540585"/>
    <w:rsid w:val="0054058A"/>
    <w:rsid w:val="005405DA"/>
    <w:rsid w:val="0054064B"/>
    <w:rsid w:val="005406D7"/>
    <w:rsid w:val="005408ED"/>
    <w:rsid w:val="00540921"/>
    <w:rsid w:val="0054093C"/>
    <w:rsid w:val="00540941"/>
    <w:rsid w:val="0054096B"/>
    <w:rsid w:val="00540999"/>
    <w:rsid w:val="005409F1"/>
    <w:rsid w:val="00540A11"/>
    <w:rsid w:val="00540AC5"/>
    <w:rsid w:val="00540B63"/>
    <w:rsid w:val="00540B89"/>
    <w:rsid w:val="00540C97"/>
    <w:rsid w:val="00540CAD"/>
    <w:rsid w:val="00540D1D"/>
    <w:rsid w:val="00540D3B"/>
    <w:rsid w:val="00540DFC"/>
    <w:rsid w:val="00540EF3"/>
    <w:rsid w:val="00540F34"/>
    <w:rsid w:val="00540F77"/>
    <w:rsid w:val="00540F91"/>
    <w:rsid w:val="0054108B"/>
    <w:rsid w:val="005410A5"/>
    <w:rsid w:val="0054117B"/>
    <w:rsid w:val="0054129A"/>
    <w:rsid w:val="0054131F"/>
    <w:rsid w:val="00541397"/>
    <w:rsid w:val="005413B3"/>
    <w:rsid w:val="005413EA"/>
    <w:rsid w:val="00541409"/>
    <w:rsid w:val="0054142F"/>
    <w:rsid w:val="005415BD"/>
    <w:rsid w:val="00541687"/>
    <w:rsid w:val="00541706"/>
    <w:rsid w:val="005417F2"/>
    <w:rsid w:val="0054183B"/>
    <w:rsid w:val="0054186C"/>
    <w:rsid w:val="0054187D"/>
    <w:rsid w:val="00541954"/>
    <w:rsid w:val="00541A7F"/>
    <w:rsid w:val="00541B6D"/>
    <w:rsid w:val="00541C22"/>
    <w:rsid w:val="00541CC3"/>
    <w:rsid w:val="00541CC6"/>
    <w:rsid w:val="00541CCB"/>
    <w:rsid w:val="00541D69"/>
    <w:rsid w:val="00541DC4"/>
    <w:rsid w:val="00541E6A"/>
    <w:rsid w:val="00541E74"/>
    <w:rsid w:val="00541E8D"/>
    <w:rsid w:val="00541EC3"/>
    <w:rsid w:val="0054211F"/>
    <w:rsid w:val="00542163"/>
    <w:rsid w:val="00542179"/>
    <w:rsid w:val="00542199"/>
    <w:rsid w:val="00542224"/>
    <w:rsid w:val="0054222E"/>
    <w:rsid w:val="005422A6"/>
    <w:rsid w:val="0054232E"/>
    <w:rsid w:val="005423EB"/>
    <w:rsid w:val="00542529"/>
    <w:rsid w:val="0054266E"/>
    <w:rsid w:val="005426B8"/>
    <w:rsid w:val="005426C8"/>
    <w:rsid w:val="00542739"/>
    <w:rsid w:val="0054286C"/>
    <w:rsid w:val="00542941"/>
    <w:rsid w:val="005429F0"/>
    <w:rsid w:val="00542A2A"/>
    <w:rsid w:val="00542B1F"/>
    <w:rsid w:val="00542BF0"/>
    <w:rsid w:val="00542E1F"/>
    <w:rsid w:val="00542E78"/>
    <w:rsid w:val="00542E87"/>
    <w:rsid w:val="00542EA9"/>
    <w:rsid w:val="00542ED7"/>
    <w:rsid w:val="00542F08"/>
    <w:rsid w:val="00542F47"/>
    <w:rsid w:val="00542F8E"/>
    <w:rsid w:val="00542FA7"/>
    <w:rsid w:val="00543016"/>
    <w:rsid w:val="0054303C"/>
    <w:rsid w:val="00543123"/>
    <w:rsid w:val="00543246"/>
    <w:rsid w:val="0054338B"/>
    <w:rsid w:val="005433B4"/>
    <w:rsid w:val="005433B5"/>
    <w:rsid w:val="00543444"/>
    <w:rsid w:val="00543456"/>
    <w:rsid w:val="0054355A"/>
    <w:rsid w:val="0054359A"/>
    <w:rsid w:val="0054381E"/>
    <w:rsid w:val="005438EC"/>
    <w:rsid w:val="00543A0F"/>
    <w:rsid w:val="00543A19"/>
    <w:rsid w:val="00543A6E"/>
    <w:rsid w:val="00543A8D"/>
    <w:rsid w:val="00543C9A"/>
    <w:rsid w:val="00543CAF"/>
    <w:rsid w:val="00543E3D"/>
    <w:rsid w:val="00543EE0"/>
    <w:rsid w:val="00543F6A"/>
    <w:rsid w:val="00543F6F"/>
    <w:rsid w:val="00544073"/>
    <w:rsid w:val="005440C9"/>
    <w:rsid w:val="005440DE"/>
    <w:rsid w:val="00544121"/>
    <w:rsid w:val="005442F6"/>
    <w:rsid w:val="00544365"/>
    <w:rsid w:val="0054442C"/>
    <w:rsid w:val="00544494"/>
    <w:rsid w:val="005444C3"/>
    <w:rsid w:val="005444D7"/>
    <w:rsid w:val="005445AE"/>
    <w:rsid w:val="005446F0"/>
    <w:rsid w:val="00544703"/>
    <w:rsid w:val="0054471B"/>
    <w:rsid w:val="00544774"/>
    <w:rsid w:val="005447DD"/>
    <w:rsid w:val="0054482A"/>
    <w:rsid w:val="0054493B"/>
    <w:rsid w:val="005449EA"/>
    <w:rsid w:val="00544A17"/>
    <w:rsid w:val="00544AA9"/>
    <w:rsid w:val="00544AAE"/>
    <w:rsid w:val="00544B14"/>
    <w:rsid w:val="00544B3D"/>
    <w:rsid w:val="00544B86"/>
    <w:rsid w:val="00544BB3"/>
    <w:rsid w:val="00544BB7"/>
    <w:rsid w:val="00544BD3"/>
    <w:rsid w:val="00544C19"/>
    <w:rsid w:val="00544C2B"/>
    <w:rsid w:val="00544CD1"/>
    <w:rsid w:val="00544D19"/>
    <w:rsid w:val="00544D6A"/>
    <w:rsid w:val="00544DFE"/>
    <w:rsid w:val="00544E30"/>
    <w:rsid w:val="00544F5D"/>
    <w:rsid w:val="00544F9E"/>
    <w:rsid w:val="005450E3"/>
    <w:rsid w:val="005450F3"/>
    <w:rsid w:val="005451BC"/>
    <w:rsid w:val="00545294"/>
    <w:rsid w:val="0054535C"/>
    <w:rsid w:val="0054540B"/>
    <w:rsid w:val="00545465"/>
    <w:rsid w:val="005454C8"/>
    <w:rsid w:val="00545605"/>
    <w:rsid w:val="0054564E"/>
    <w:rsid w:val="005456E7"/>
    <w:rsid w:val="00545732"/>
    <w:rsid w:val="00545828"/>
    <w:rsid w:val="00545830"/>
    <w:rsid w:val="0054584D"/>
    <w:rsid w:val="00545976"/>
    <w:rsid w:val="0054597C"/>
    <w:rsid w:val="005459C0"/>
    <w:rsid w:val="005459D0"/>
    <w:rsid w:val="005459EC"/>
    <w:rsid w:val="00545A26"/>
    <w:rsid w:val="00545A72"/>
    <w:rsid w:val="00545BBD"/>
    <w:rsid w:val="00545BC0"/>
    <w:rsid w:val="00545C06"/>
    <w:rsid w:val="00545C18"/>
    <w:rsid w:val="00545C20"/>
    <w:rsid w:val="00545C36"/>
    <w:rsid w:val="00545E57"/>
    <w:rsid w:val="00545E60"/>
    <w:rsid w:val="00545E81"/>
    <w:rsid w:val="00545EDE"/>
    <w:rsid w:val="00545F1E"/>
    <w:rsid w:val="00545F96"/>
    <w:rsid w:val="0054607B"/>
    <w:rsid w:val="005460D3"/>
    <w:rsid w:val="0054614F"/>
    <w:rsid w:val="00546263"/>
    <w:rsid w:val="005462DC"/>
    <w:rsid w:val="005462F6"/>
    <w:rsid w:val="005463CC"/>
    <w:rsid w:val="005463E9"/>
    <w:rsid w:val="00546414"/>
    <w:rsid w:val="00546494"/>
    <w:rsid w:val="00546527"/>
    <w:rsid w:val="00546535"/>
    <w:rsid w:val="00546552"/>
    <w:rsid w:val="005466DC"/>
    <w:rsid w:val="005466E2"/>
    <w:rsid w:val="005467B7"/>
    <w:rsid w:val="005467EC"/>
    <w:rsid w:val="00546865"/>
    <w:rsid w:val="0054692C"/>
    <w:rsid w:val="005469B0"/>
    <w:rsid w:val="00546A2B"/>
    <w:rsid w:val="00546A35"/>
    <w:rsid w:val="00546A86"/>
    <w:rsid w:val="00546A92"/>
    <w:rsid w:val="00546AF0"/>
    <w:rsid w:val="00546B2E"/>
    <w:rsid w:val="00546B72"/>
    <w:rsid w:val="00546BB5"/>
    <w:rsid w:val="00546C2B"/>
    <w:rsid w:val="00546C41"/>
    <w:rsid w:val="00546C53"/>
    <w:rsid w:val="00546C8E"/>
    <w:rsid w:val="00546CB6"/>
    <w:rsid w:val="00546E48"/>
    <w:rsid w:val="00546F14"/>
    <w:rsid w:val="00546FCA"/>
    <w:rsid w:val="00546FED"/>
    <w:rsid w:val="0054713E"/>
    <w:rsid w:val="0054713F"/>
    <w:rsid w:val="00547223"/>
    <w:rsid w:val="00547294"/>
    <w:rsid w:val="005472AA"/>
    <w:rsid w:val="005472C9"/>
    <w:rsid w:val="005473A0"/>
    <w:rsid w:val="0054748F"/>
    <w:rsid w:val="005474E2"/>
    <w:rsid w:val="0054754E"/>
    <w:rsid w:val="005475BE"/>
    <w:rsid w:val="005476E3"/>
    <w:rsid w:val="00547715"/>
    <w:rsid w:val="00547741"/>
    <w:rsid w:val="0054795B"/>
    <w:rsid w:val="00547963"/>
    <w:rsid w:val="00547A55"/>
    <w:rsid w:val="00547AB9"/>
    <w:rsid w:val="00547AC8"/>
    <w:rsid w:val="00547B61"/>
    <w:rsid w:val="00547C0B"/>
    <w:rsid w:val="00547C70"/>
    <w:rsid w:val="00547CBB"/>
    <w:rsid w:val="00547D3C"/>
    <w:rsid w:val="00547D4A"/>
    <w:rsid w:val="00547D89"/>
    <w:rsid w:val="00547ED3"/>
    <w:rsid w:val="00547F07"/>
    <w:rsid w:val="00547F4F"/>
    <w:rsid w:val="00547F9E"/>
    <w:rsid w:val="00550035"/>
    <w:rsid w:val="005501FF"/>
    <w:rsid w:val="0055022B"/>
    <w:rsid w:val="005502A7"/>
    <w:rsid w:val="005502C3"/>
    <w:rsid w:val="0055032D"/>
    <w:rsid w:val="005503D0"/>
    <w:rsid w:val="005504C7"/>
    <w:rsid w:val="00550513"/>
    <w:rsid w:val="005505DE"/>
    <w:rsid w:val="00550651"/>
    <w:rsid w:val="00550654"/>
    <w:rsid w:val="005506D0"/>
    <w:rsid w:val="005506D3"/>
    <w:rsid w:val="005506F8"/>
    <w:rsid w:val="0055073D"/>
    <w:rsid w:val="00550801"/>
    <w:rsid w:val="00550828"/>
    <w:rsid w:val="00550856"/>
    <w:rsid w:val="0055088B"/>
    <w:rsid w:val="00550A2E"/>
    <w:rsid w:val="00550A5F"/>
    <w:rsid w:val="00550AB3"/>
    <w:rsid w:val="00550B67"/>
    <w:rsid w:val="00550BB6"/>
    <w:rsid w:val="00550C0E"/>
    <w:rsid w:val="00550C13"/>
    <w:rsid w:val="00550C7C"/>
    <w:rsid w:val="00550C9C"/>
    <w:rsid w:val="00550EF9"/>
    <w:rsid w:val="00550F15"/>
    <w:rsid w:val="0055118C"/>
    <w:rsid w:val="005511F5"/>
    <w:rsid w:val="00551212"/>
    <w:rsid w:val="005512DC"/>
    <w:rsid w:val="00551307"/>
    <w:rsid w:val="0055135A"/>
    <w:rsid w:val="005513D3"/>
    <w:rsid w:val="005513F1"/>
    <w:rsid w:val="00551455"/>
    <w:rsid w:val="00551479"/>
    <w:rsid w:val="00551485"/>
    <w:rsid w:val="005515B2"/>
    <w:rsid w:val="005515F3"/>
    <w:rsid w:val="00551614"/>
    <w:rsid w:val="00551759"/>
    <w:rsid w:val="00551791"/>
    <w:rsid w:val="0055183A"/>
    <w:rsid w:val="005518AE"/>
    <w:rsid w:val="00551947"/>
    <w:rsid w:val="00551956"/>
    <w:rsid w:val="00551984"/>
    <w:rsid w:val="00551992"/>
    <w:rsid w:val="005519B0"/>
    <w:rsid w:val="005519EA"/>
    <w:rsid w:val="00551AB5"/>
    <w:rsid w:val="00551AD8"/>
    <w:rsid w:val="00551BA8"/>
    <w:rsid w:val="00551C07"/>
    <w:rsid w:val="00551C65"/>
    <w:rsid w:val="00551D2B"/>
    <w:rsid w:val="00551EE1"/>
    <w:rsid w:val="00551F54"/>
    <w:rsid w:val="00551FF0"/>
    <w:rsid w:val="00552093"/>
    <w:rsid w:val="005520DB"/>
    <w:rsid w:val="005520F4"/>
    <w:rsid w:val="0055215F"/>
    <w:rsid w:val="005521F1"/>
    <w:rsid w:val="005521F4"/>
    <w:rsid w:val="0055241C"/>
    <w:rsid w:val="0055243E"/>
    <w:rsid w:val="00552508"/>
    <w:rsid w:val="005525A1"/>
    <w:rsid w:val="005527A6"/>
    <w:rsid w:val="005528D5"/>
    <w:rsid w:val="00552951"/>
    <w:rsid w:val="0055295E"/>
    <w:rsid w:val="00552999"/>
    <w:rsid w:val="005529C0"/>
    <w:rsid w:val="00552A24"/>
    <w:rsid w:val="00552A31"/>
    <w:rsid w:val="00552BA5"/>
    <w:rsid w:val="00552C11"/>
    <w:rsid w:val="00552C25"/>
    <w:rsid w:val="00552CC2"/>
    <w:rsid w:val="00552D24"/>
    <w:rsid w:val="00552D83"/>
    <w:rsid w:val="00552DCC"/>
    <w:rsid w:val="00552EC1"/>
    <w:rsid w:val="00552F0B"/>
    <w:rsid w:val="00552FB2"/>
    <w:rsid w:val="00552FEA"/>
    <w:rsid w:val="0055302C"/>
    <w:rsid w:val="00553115"/>
    <w:rsid w:val="00553153"/>
    <w:rsid w:val="0055316E"/>
    <w:rsid w:val="00553220"/>
    <w:rsid w:val="005532B3"/>
    <w:rsid w:val="005532F2"/>
    <w:rsid w:val="0055337F"/>
    <w:rsid w:val="0055356A"/>
    <w:rsid w:val="0055357D"/>
    <w:rsid w:val="005535CF"/>
    <w:rsid w:val="0055373B"/>
    <w:rsid w:val="0055376C"/>
    <w:rsid w:val="005537BD"/>
    <w:rsid w:val="0055383C"/>
    <w:rsid w:val="00553982"/>
    <w:rsid w:val="005539AD"/>
    <w:rsid w:val="00553A40"/>
    <w:rsid w:val="00553A76"/>
    <w:rsid w:val="00553B97"/>
    <w:rsid w:val="00553C4E"/>
    <w:rsid w:val="00553C5E"/>
    <w:rsid w:val="00553C69"/>
    <w:rsid w:val="00553C6A"/>
    <w:rsid w:val="00553C85"/>
    <w:rsid w:val="00553C9D"/>
    <w:rsid w:val="00553D26"/>
    <w:rsid w:val="00553D67"/>
    <w:rsid w:val="00553DD4"/>
    <w:rsid w:val="00553DD9"/>
    <w:rsid w:val="00553E17"/>
    <w:rsid w:val="00553E84"/>
    <w:rsid w:val="00554036"/>
    <w:rsid w:val="00554081"/>
    <w:rsid w:val="005540B9"/>
    <w:rsid w:val="005540E5"/>
    <w:rsid w:val="00554134"/>
    <w:rsid w:val="0055413F"/>
    <w:rsid w:val="00554144"/>
    <w:rsid w:val="0055430C"/>
    <w:rsid w:val="0055433D"/>
    <w:rsid w:val="005543A8"/>
    <w:rsid w:val="005543DA"/>
    <w:rsid w:val="005544A0"/>
    <w:rsid w:val="0055464A"/>
    <w:rsid w:val="00554655"/>
    <w:rsid w:val="00554691"/>
    <w:rsid w:val="0055487B"/>
    <w:rsid w:val="005548E4"/>
    <w:rsid w:val="005548FC"/>
    <w:rsid w:val="005549CA"/>
    <w:rsid w:val="005549CE"/>
    <w:rsid w:val="00554B39"/>
    <w:rsid w:val="00554C1C"/>
    <w:rsid w:val="00554C58"/>
    <w:rsid w:val="00554C5B"/>
    <w:rsid w:val="00554C78"/>
    <w:rsid w:val="00554C7F"/>
    <w:rsid w:val="00554C9A"/>
    <w:rsid w:val="00554CB7"/>
    <w:rsid w:val="00554D05"/>
    <w:rsid w:val="00554EBB"/>
    <w:rsid w:val="00554F03"/>
    <w:rsid w:val="00554F4B"/>
    <w:rsid w:val="00554F68"/>
    <w:rsid w:val="00554FCC"/>
    <w:rsid w:val="00555002"/>
    <w:rsid w:val="005550CF"/>
    <w:rsid w:val="005550DB"/>
    <w:rsid w:val="0055512B"/>
    <w:rsid w:val="0055527B"/>
    <w:rsid w:val="005552E8"/>
    <w:rsid w:val="00555316"/>
    <w:rsid w:val="00555339"/>
    <w:rsid w:val="005553D5"/>
    <w:rsid w:val="00555441"/>
    <w:rsid w:val="005554D2"/>
    <w:rsid w:val="0055552B"/>
    <w:rsid w:val="005555CD"/>
    <w:rsid w:val="005555E7"/>
    <w:rsid w:val="005556BB"/>
    <w:rsid w:val="005556E6"/>
    <w:rsid w:val="0055573C"/>
    <w:rsid w:val="0055577F"/>
    <w:rsid w:val="005557FA"/>
    <w:rsid w:val="00555884"/>
    <w:rsid w:val="005558EE"/>
    <w:rsid w:val="0055591E"/>
    <w:rsid w:val="00555934"/>
    <w:rsid w:val="0055597B"/>
    <w:rsid w:val="005559D3"/>
    <w:rsid w:val="00555AD2"/>
    <w:rsid w:val="00555B4F"/>
    <w:rsid w:val="00555C84"/>
    <w:rsid w:val="00555CB4"/>
    <w:rsid w:val="00555CBC"/>
    <w:rsid w:val="00555CC9"/>
    <w:rsid w:val="00555E7C"/>
    <w:rsid w:val="00555EF1"/>
    <w:rsid w:val="00556037"/>
    <w:rsid w:val="00556074"/>
    <w:rsid w:val="00556076"/>
    <w:rsid w:val="005560BC"/>
    <w:rsid w:val="00556265"/>
    <w:rsid w:val="005562B3"/>
    <w:rsid w:val="00556379"/>
    <w:rsid w:val="005563D7"/>
    <w:rsid w:val="00556412"/>
    <w:rsid w:val="00556432"/>
    <w:rsid w:val="005565EC"/>
    <w:rsid w:val="0055668B"/>
    <w:rsid w:val="0055678A"/>
    <w:rsid w:val="005569D4"/>
    <w:rsid w:val="005569FC"/>
    <w:rsid w:val="00556A1B"/>
    <w:rsid w:val="00556A71"/>
    <w:rsid w:val="00556A7E"/>
    <w:rsid w:val="00556AB2"/>
    <w:rsid w:val="00556AF4"/>
    <w:rsid w:val="00556B65"/>
    <w:rsid w:val="00556BE3"/>
    <w:rsid w:val="00556C57"/>
    <w:rsid w:val="00556CA1"/>
    <w:rsid w:val="00556CA5"/>
    <w:rsid w:val="00556CBE"/>
    <w:rsid w:val="00556D79"/>
    <w:rsid w:val="00556D92"/>
    <w:rsid w:val="00556DA1"/>
    <w:rsid w:val="00556DAE"/>
    <w:rsid w:val="00556E1D"/>
    <w:rsid w:val="00556E38"/>
    <w:rsid w:val="00556EF8"/>
    <w:rsid w:val="00556EFE"/>
    <w:rsid w:val="00556FAA"/>
    <w:rsid w:val="00557033"/>
    <w:rsid w:val="005570F0"/>
    <w:rsid w:val="00557112"/>
    <w:rsid w:val="00557150"/>
    <w:rsid w:val="005571A6"/>
    <w:rsid w:val="005571A8"/>
    <w:rsid w:val="005571E0"/>
    <w:rsid w:val="00557241"/>
    <w:rsid w:val="00557341"/>
    <w:rsid w:val="0055734F"/>
    <w:rsid w:val="00557375"/>
    <w:rsid w:val="00557426"/>
    <w:rsid w:val="005575FD"/>
    <w:rsid w:val="0055771C"/>
    <w:rsid w:val="00557754"/>
    <w:rsid w:val="00557942"/>
    <w:rsid w:val="0055795C"/>
    <w:rsid w:val="00557972"/>
    <w:rsid w:val="00557996"/>
    <w:rsid w:val="00557A5B"/>
    <w:rsid w:val="00557AAA"/>
    <w:rsid w:val="00557ACC"/>
    <w:rsid w:val="00557B0D"/>
    <w:rsid w:val="00557B61"/>
    <w:rsid w:val="00557B95"/>
    <w:rsid w:val="00557C05"/>
    <w:rsid w:val="00557C5A"/>
    <w:rsid w:val="00557D24"/>
    <w:rsid w:val="00557DC2"/>
    <w:rsid w:val="00557DC8"/>
    <w:rsid w:val="00557DC9"/>
    <w:rsid w:val="00557E87"/>
    <w:rsid w:val="00557F51"/>
    <w:rsid w:val="00557FF5"/>
    <w:rsid w:val="00560066"/>
    <w:rsid w:val="0056018A"/>
    <w:rsid w:val="00560210"/>
    <w:rsid w:val="00560313"/>
    <w:rsid w:val="0056037F"/>
    <w:rsid w:val="005603BC"/>
    <w:rsid w:val="00560454"/>
    <w:rsid w:val="005604B7"/>
    <w:rsid w:val="00560558"/>
    <w:rsid w:val="00560567"/>
    <w:rsid w:val="0056059D"/>
    <w:rsid w:val="005605E5"/>
    <w:rsid w:val="00560615"/>
    <w:rsid w:val="0056063F"/>
    <w:rsid w:val="005606D3"/>
    <w:rsid w:val="005606E0"/>
    <w:rsid w:val="00560707"/>
    <w:rsid w:val="005607D9"/>
    <w:rsid w:val="005608FC"/>
    <w:rsid w:val="005609A4"/>
    <w:rsid w:val="005609DF"/>
    <w:rsid w:val="00560A52"/>
    <w:rsid w:val="00560A5A"/>
    <w:rsid w:val="00560AF7"/>
    <w:rsid w:val="00560B81"/>
    <w:rsid w:val="00560BF5"/>
    <w:rsid w:val="00560D81"/>
    <w:rsid w:val="00560E72"/>
    <w:rsid w:val="00560E7F"/>
    <w:rsid w:val="00560EA8"/>
    <w:rsid w:val="00560ECF"/>
    <w:rsid w:val="00560F10"/>
    <w:rsid w:val="00560F35"/>
    <w:rsid w:val="0056101A"/>
    <w:rsid w:val="00561043"/>
    <w:rsid w:val="00561151"/>
    <w:rsid w:val="00561187"/>
    <w:rsid w:val="0056119E"/>
    <w:rsid w:val="00561352"/>
    <w:rsid w:val="00561364"/>
    <w:rsid w:val="00561396"/>
    <w:rsid w:val="005613A0"/>
    <w:rsid w:val="005613D6"/>
    <w:rsid w:val="0056153A"/>
    <w:rsid w:val="0056156A"/>
    <w:rsid w:val="005615BC"/>
    <w:rsid w:val="005615E3"/>
    <w:rsid w:val="00561683"/>
    <w:rsid w:val="005616D0"/>
    <w:rsid w:val="00561747"/>
    <w:rsid w:val="005617AA"/>
    <w:rsid w:val="00561879"/>
    <w:rsid w:val="005618E5"/>
    <w:rsid w:val="005619C5"/>
    <w:rsid w:val="005619EC"/>
    <w:rsid w:val="00561ACF"/>
    <w:rsid w:val="00561B4A"/>
    <w:rsid w:val="00561B60"/>
    <w:rsid w:val="00561BDC"/>
    <w:rsid w:val="00561E28"/>
    <w:rsid w:val="00561ECE"/>
    <w:rsid w:val="00561F59"/>
    <w:rsid w:val="00561F97"/>
    <w:rsid w:val="0056202D"/>
    <w:rsid w:val="00562044"/>
    <w:rsid w:val="0056206D"/>
    <w:rsid w:val="005620FB"/>
    <w:rsid w:val="0056210F"/>
    <w:rsid w:val="00562155"/>
    <w:rsid w:val="005621AF"/>
    <w:rsid w:val="00562221"/>
    <w:rsid w:val="0056226B"/>
    <w:rsid w:val="00562347"/>
    <w:rsid w:val="00562388"/>
    <w:rsid w:val="0056246E"/>
    <w:rsid w:val="00562511"/>
    <w:rsid w:val="00562544"/>
    <w:rsid w:val="005625BB"/>
    <w:rsid w:val="00562877"/>
    <w:rsid w:val="00562891"/>
    <w:rsid w:val="005628E3"/>
    <w:rsid w:val="0056299D"/>
    <w:rsid w:val="00562A63"/>
    <w:rsid w:val="00562BD5"/>
    <w:rsid w:val="00562BED"/>
    <w:rsid w:val="00562C10"/>
    <w:rsid w:val="00562CB9"/>
    <w:rsid w:val="00562D72"/>
    <w:rsid w:val="00562D73"/>
    <w:rsid w:val="00562E43"/>
    <w:rsid w:val="00562E66"/>
    <w:rsid w:val="00562E85"/>
    <w:rsid w:val="00562ED5"/>
    <w:rsid w:val="00562EDE"/>
    <w:rsid w:val="00562F49"/>
    <w:rsid w:val="00562F69"/>
    <w:rsid w:val="00563204"/>
    <w:rsid w:val="00563219"/>
    <w:rsid w:val="0056324A"/>
    <w:rsid w:val="00563282"/>
    <w:rsid w:val="005632A0"/>
    <w:rsid w:val="00563363"/>
    <w:rsid w:val="0056337A"/>
    <w:rsid w:val="00563393"/>
    <w:rsid w:val="00563401"/>
    <w:rsid w:val="00563496"/>
    <w:rsid w:val="00563527"/>
    <w:rsid w:val="005635ED"/>
    <w:rsid w:val="0056376F"/>
    <w:rsid w:val="0056377D"/>
    <w:rsid w:val="0056378C"/>
    <w:rsid w:val="005637C5"/>
    <w:rsid w:val="005637FB"/>
    <w:rsid w:val="005638FD"/>
    <w:rsid w:val="0056390F"/>
    <w:rsid w:val="00563927"/>
    <w:rsid w:val="00563A97"/>
    <w:rsid w:val="00563AA7"/>
    <w:rsid w:val="00563AB3"/>
    <w:rsid w:val="00563AED"/>
    <w:rsid w:val="00563B0F"/>
    <w:rsid w:val="00563C13"/>
    <w:rsid w:val="00563CBB"/>
    <w:rsid w:val="00563E00"/>
    <w:rsid w:val="00563E0F"/>
    <w:rsid w:val="00563E6E"/>
    <w:rsid w:val="00563F1E"/>
    <w:rsid w:val="00563F86"/>
    <w:rsid w:val="00563FA6"/>
    <w:rsid w:val="00563FAE"/>
    <w:rsid w:val="00564025"/>
    <w:rsid w:val="00564041"/>
    <w:rsid w:val="005640AD"/>
    <w:rsid w:val="005640FF"/>
    <w:rsid w:val="0056414A"/>
    <w:rsid w:val="00564159"/>
    <w:rsid w:val="005641ED"/>
    <w:rsid w:val="00564277"/>
    <w:rsid w:val="005643A5"/>
    <w:rsid w:val="005643EA"/>
    <w:rsid w:val="00564409"/>
    <w:rsid w:val="005644A8"/>
    <w:rsid w:val="005644D4"/>
    <w:rsid w:val="0056465C"/>
    <w:rsid w:val="005646D0"/>
    <w:rsid w:val="005646E9"/>
    <w:rsid w:val="005646F2"/>
    <w:rsid w:val="0056474A"/>
    <w:rsid w:val="00564796"/>
    <w:rsid w:val="005647C4"/>
    <w:rsid w:val="00564917"/>
    <w:rsid w:val="005649EC"/>
    <w:rsid w:val="00564A0A"/>
    <w:rsid w:val="00564B18"/>
    <w:rsid w:val="00564B82"/>
    <w:rsid w:val="00564D43"/>
    <w:rsid w:val="00564DD4"/>
    <w:rsid w:val="00564DD7"/>
    <w:rsid w:val="00564DF6"/>
    <w:rsid w:val="00564E07"/>
    <w:rsid w:val="00564E81"/>
    <w:rsid w:val="00564EEC"/>
    <w:rsid w:val="00564F0B"/>
    <w:rsid w:val="00564F16"/>
    <w:rsid w:val="00564F5D"/>
    <w:rsid w:val="00564F6B"/>
    <w:rsid w:val="00564FC7"/>
    <w:rsid w:val="00565028"/>
    <w:rsid w:val="00565047"/>
    <w:rsid w:val="00565076"/>
    <w:rsid w:val="0056511B"/>
    <w:rsid w:val="005651B6"/>
    <w:rsid w:val="005651DD"/>
    <w:rsid w:val="005651EA"/>
    <w:rsid w:val="00565227"/>
    <w:rsid w:val="00565254"/>
    <w:rsid w:val="00565268"/>
    <w:rsid w:val="00565285"/>
    <w:rsid w:val="0056528E"/>
    <w:rsid w:val="0056536A"/>
    <w:rsid w:val="005653E6"/>
    <w:rsid w:val="00565451"/>
    <w:rsid w:val="00565547"/>
    <w:rsid w:val="0056558D"/>
    <w:rsid w:val="005655A0"/>
    <w:rsid w:val="005655DF"/>
    <w:rsid w:val="0056561D"/>
    <w:rsid w:val="00565773"/>
    <w:rsid w:val="00565991"/>
    <w:rsid w:val="00565B46"/>
    <w:rsid w:val="00565C01"/>
    <w:rsid w:val="00565C83"/>
    <w:rsid w:val="00565CB4"/>
    <w:rsid w:val="00565CDB"/>
    <w:rsid w:val="00565D86"/>
    <w:rsid w:val="00565DC1"/>
    <w:rsid w:val="00565DC3"/>
    <w:rsid w:val="00565E33"/>
    <w:rsid w:val="00565E55"/>
    <w:rsid w:val="00565E6A"/>
    <w:rsid w:val="00565EE3"/>
    <w:rsid w:val="00565F29"/>
    <w:rsid w:val="00565FAC"/>
    <w:rsid w:val="0056600D"/>
    <w:rsid w:val="0056609C"/>
    <w:rsid w:val="00566103"/>
    <w:rsid w:val="00566124"/>
    <w:rsid w:val="00566146"/>
    <w:rsid w:val="00566184"/>
    <w:rsid w:val="005661B2"/>
    <w:rsid w:val="00566269"/>
    <w:rsid w:val="005662A7"/>
    <w:rsid w:val="005663CF"/>
    <w:rsid w:val="005664BD"/>
    <w:rsid w:val="005664F9"/>
    <w:rsid w:val="00566514"/>
    <w:rsid w:val="00566526"/>
    <w:rsid w:val="00566589"/>
    <w:rsid w:val="005665F9"/>
    <w:rsid w:val="00566609"/>
    <w:rsid w:val="00566696"/>
    <w:rsid w:val="005666FF"/>
    <w:rsid w:val="005667CF"/>
    <w:rsid w:val="005667D2"/>
    <w:rsid w:val="005667D8"/>
    <w:rsid w:val="00566973"/>
    <w:rsid w:val="005669EE"/>
    <w:rsid w:val="00566A69"/>
    <w:rsid w:val="00566ABF"/>
    <w:rsid w:val="00566AD7"/>
    <w:rsid w:val="00566B0D"/>
    <w:rsid w:val="00566B5A"/>
    <w:rsid w:val="00566BCB"/>
    <w:rsid w:val="00566C5E"/>
    <w:rsid w:val="00566CEF"/>
    <w:rsid w:val="00566CFB"/>
    <w:rsid w:val="00566D19"/>
    <w:rsid w:val="00566D3D"/>
    <w:rsid w:val="00566D4D"/>
    <w:rsid w:val="00566E08"/>
    <w:rsid w:val="00566E8A"/>
    <w:rsid w:val="00566EA1"/>
    <w:rsid w:val="00567053"/>
    <w:rsid w:val="005670CE"/>
    <w:rsid w:val="005671DD"/>
    <w:rsid w:val="005671EF"/>
    <w:rsid w:val="00567221"/>
    <w:rsid w:val="00567246"/>
    <w:rsid w:val="00567282"/>
    <w:rsid w:val="005672A4"/>
    <w:rsid w:val="005672B6"/>
    <w:rsid w:val="005672B8"/>
    <w:rsid w:val="0056739F"/>
    <w:rsid w:val="00567442"/>
    <w:rsid w:val="00567461"/>
    <w:rsid w:val="005674D8"/>
    <w:rsid w:val="0056770E"/>
    <w:rsid w:val="005677A7"/>
    <w:rsid w:val="005677EC"/>
    <w:rsid w:val="0056790C"/>
    <w:rsid w:val="00567952"/>
    <w:rsid w:val="0056798C"/>
    <w:rsid w:val="00567996"/>
    <w:rsid w:val="005679BD"/>
    <w:rsid w:val="005679EF"/>
    <w:rsid w:val="00567A23"/>
    <w:rsid w:val="00567A60"/>
    <w:rsid w:val="00567A73"/>
    <w:rsid w:val="00567B14"/>
    <w:rsid w:val="00567B20"/>
    <w:rsid w:val="00567B74"/>
    <w:rsid w:val="00567B7E"/>
    <w:rsid w:val="00567BA8"/>
    <w:rsid w:val="00567BB2"/>
    <w:rsid w:val="00567C81"/>
    <w:rsid w:val="00567C92"/>
    <w:rsid w:val="00567C9C"/>
    <w:rsid w:val="00567D1A"/>
    <w:rsid w:val="00567D55"/>
    <w:rsid w:val="00567D8A"/>
    <w:rsid w:val="00567DD3"/>
    <w:rsid w:val="00567E27"/>
    <w:rsid w:val="00567E8F"/>
    <w:rsid w:val="00567F27"/>
    <w:rsid w:val="00567F29"/>
    <w:rsid w:val="00567F63"/>
    <w:rsid w:val="00567FA1"/>
    <w:rsid w:val="00570051"/>
    <w:rsid w:val="00570125"/>
    <w:rsid w:val="0057029A"/>
    <w:rsid w:val="00570327"/>
    <w:rsid w:val="0057034E"/>
    <w:rsid w:val="00570367"/>
    <w:rsid w:val="005703A7"/>
    <w:rsid w:val="005703B4"/>
    <w:rsid w:val="005703C2"/>
    <w:rsid w:val="00570451"/>
    <w:rsid w:val="005704E3"/>
    <w:rsid w:val="005704EB"/>
    <w:rsid w:val="00570532"/>
    <w:rsid w:val="00570586"/>
    <w:rsid w:val="0057067A"/>
    <w:rsid w:val="005706D8"/>
    <w:rsid w:val="0057079F"/>
    <w:rsid w:val="00570802"/>
    <w:rsid w:val="00570810"/>
    <w:rsid w:val="00570A56"/>
    <w:rsid w:val="00570C30"/>
    <w:rsid w:val="00570C38"/>
    <w:rsid w:val="00570C51"/>
    <w:rsid w:val="00570CB8"/>
    <w:rsid w:val="00570CCD"/>
    <w:rsid w:val="00570CD0"/>
    <w:rsid w:val="00570E13"/>
    <w:rsid w:val="00570E57"/>
    <w:rsid w:val="00570E84"/>
    <w:rsid w:val="00570E89"/>
    <w:rsid w:val="00570E8D"/>
    <w:rsid w:val="00570EAC"/>
    <w:rsid w:val="00570F42"/>
    <w:rsid w:val="00570F44"/>
    <w:rsid w:val="00571027"/>
    <w:rsid w:val="0057107A"/>
    <w:rsid w:val="00571125"/>
    <w:rsid w:val="00571141"/>
    <w:rsid w:val="00571152"/>
    <w:rsid w:val="00571160"/>
    <w:rsid w:val="005711C4"/>
    <w:rsid w:val="00571277"/>
    <w:rsid w:val="005712A6"/>
    <w:rsid w:val="005713C4"/>
    <w:rsid w:val="00571427"/>
    <w:rsid w:val="00571433"/>
    <w:rsid w:val="0057148A"/>
    <w:rsid w:val="005714CB"/>
    <w:rsid w:val="00571638"/>
    <w:rsid w:val="0057166C"/>
    <w:rsid w:val="0057167B"/>
    <w:rsid w:val="00571696"/>
    <w:rsid w:val="0057171B"/>
    <w:rsid w:val="005717E1"/>
    <w:rsid w:val="0057192B"/>
    <w:rsid w:val="005719B9"/>
    <w:rsid w:val="00571ADD"/>
    <w:rsid w:val="00571B4C"/>
    <w:rsid w:val="00571B7D"/>
    <w:rsid w:val="00571B8F"/>
    <w:rsid w:val="00571C66"/>
    <w:rsid w:val="00571D0C"/>
    <w:rsid w:val="00571DE0"/>
    <w:rsid w:val="00571F34"/>
    <w:rsid w:val="00571F79"/>
    <w:rsid w:val="00571FA1"/>
    <w:rsid w:val="005720BF"/>
    <w:rsid w:val="005721A6"/>
    <w:rsid w:val="00572259"/>
    <w:rsid w:val="0057225F"/>
    <w:rsid w:val="00572284"/>
    <w:rsid w:val="00572297"/>
    <w:rsid w:val="0057236F"/>
    <w:rsid w:val="00572432"/>
    <w:rsid w:val="0057247A"/>
    <w:rsid w:val="005724A8"/>
    <w:rsid w:val="005724C7"/>
    <w:rsid w:val="005724CF"/>
    <w:rsid w:val="005724F2"/>
    <w:rsid w:val="0057252D"/>
    <w:rsid w:val="005725A3"/>
    <w:rsid w:val="005725EE"/>
    <w:rsid w:val="00572656"/>
    <w:rsid w:val="00572743"/>
    <w:rsid w:val="005727A5"/>
    <w:rsid w:val="005727B1"/>
    <w:rsid w:val="0057285D"/>
    <w:rsid w:val="0057286A"/>
    <w:rsid w:val="00572886"/>
    <w:rsid w:val="00572905"/>
    <w:rsid w:val="0057299F"/>
    <w:rsid w:val="005729A8"/>
    <w:rsid w:val="00572A13"/>
    <w:rsid w:val="00572B24"/>
    <w:rsid w:val="00572C55"/>
    <w:rsid w:val="00572C9A"/>
    <w:rsid w:val="00572CC0"/>
    <w:rsid w:val="00572D05"/>
    <w:rsid w:val="00572DD8"/>
    <w:rsid w:val="00572E08"/>
    <w:rsid w:val="00572E5D"/>
    <w:rsid w:val="00572F46"/>
    <w:rsid w:val="00572F49"/>
    <w:rsid w:val="00572F50"/>
    <w:rsid w:val="00573090"/>
    <w:rsid w:val="00573150"/>
    <w:rsid w:val="005731E2"/>
    <w:rsid w:val="005731EB"/>
    <w:rsid w:val="00573206"/>
    <w:rsid w:val="00573214"/>
    <w:rsid w:val="00573223"/>
    <w:rsid w:val="00573555"/>
    <w:rsid w:val="00573571"/>
    <w:rsid w:val="005735F5"/>
    <w:rsid w:val="00573684"/>
    <w:rsid w:val="005737AF"/>
    <w:rsid w:val="005737D2"/>
    <w:rsid w:val="0057389F"/>
    <w:rsid w:val="005738EA"/>
    <w:rsid w:val="0057394E"/>
    <w:rsid w:val="005739EE"/>
    <w:rsid w:val="00573A6B"/>
    <w:rsid w:val="00573B26"/>
    <w:rsid w:val="00573B66"/>
    <w:rsid w:val="00573B86"/>
    <w:rsid w:val="00573BCF"/>
    <w:rsid w:val="00573BFA"/>
    <w:rsid w:val="00573D22"/>
    <w:rsid w:val="00573D25"/>
    <w:rsid w:val="00573DB1"/>
    <w:rsid w:val="00573DF3"/>
    <w:rsid w:val="00573E51"/>
    <w:rsid w:val="00573E57"/>
    <w:rsid w:val="00573E89"/>
    <w:rsid w:val="00573EDC"/>
    <w:rsid w:val="00573EE6"/>
    <w:rsid w:val="00573FD7"/>
    <w:rsid w:val="00573FF7"/>
    <w:rsid w:val="0057400E"/>
    <w:rsid w:val="00574090"/>
    <w:rsid w:val="005740D1"/>
    <w:rsid w:val="00574177"/>
    <w:rsid w:val="005741A3"/>
    <w:rsid w:val="005741DC"/>
    <w:rsid w:val="00574346"/>
    <w:rsid w:val="0057435C"/>
    <w:rsid w:val="00574369"/>
    <w:rsid w:val="00574430"/>
    <w:rsid w:val="00574443"/>
    <w:rsid w:val="00574538"/>
    <w:rsid w:val="00574755"/>
    <w:rsid w:val="00574770"/>
    <w:rsid w:val="00574786"/>
    <w:rsid w:val="00574838"/>
    <w:rsid w:val="005748DB"/>
    <w:rsid w:val="00574946"/>
    <w:rsid w:val="00574AAC"/>
    <w:rsid w:val="00574B38"/>
    <w:rsid w:val="00574BF2"/>
    <w:rsid w:val="00574C1E"/>
    <w:rsid w:val="00574C5E"/>
    <w:rsid w:val="00574D1B"/>
    <w:rsid w:val="00574DBB"/>
    <w:rsid w:val="00574F2E"/>
    <w:rsid w:val="00574FA9"/>
    <w:rsid w:val="00574FBE"/>
    <w:rsid w:val="005750AE"/>
    <w:rsid w:val="0057512F"/>
    <w:rsid w:val="00575154"/>
    <w:rsid w:val="00575159"/>
    <w:rsid w:val="00575173"/>
    <w:rsid w:val="00575176"/>
    <w:rsid w:val="005752DD"/>
    <w:rsid w:val="005753A0"/>
    <w:rsid w:val="005753C5"/>
    <w:rsid w:val="005753D4"/>
    <w:rsid w:val="00575418"/>
    <w:rsid w:val="005754F8"/>
    <w:rsid w:val="00575500"/>
    <w:rsid w:val="00575542"/>
    <w:rsid w:val="0057558C"/>
    <w:rsid w:val="005755EC"/>
    <w:rsid w:val="005756D4"/>
    <w:rsid w:val="00575734"/>
    <w:rsid w:val="0057573D"/>
    <w:rsid w:val="00575782"/>
    <w:rsid w:val="00575788"/>
    <w:rsid w:val="00575797"/>
    <w:rsid w:val="00575798"/>
    <w:rsid w:val="0057587F"/>
    <w:rsid w:val="005758B0"/>
    <w:rsid w:val="005759A0"/>
    <w:rsid w:val="005759A2"/>
    <w:rsid w:val="00575A33"/>
    <w:rsid w:val="00575A7A"/>
    <w:rsid w:val="00575B0A"/>
    <w:rsid w:val="00575B76"/>
    <w:rsid w:val="00575C39"/>
    <w:rsid w:val="00575C70"/>
    <w:rsid w:val="00575CAF"/>
    <w:rsid w:val="00575CCD"/>
    <w:rsid w:val="00575EF2"/>
    <w:rsid w:val="00576080"/>
    <w:rsid w:val="005760CE"/>
    <w:rsid w:val="005761D0"/>
    <w:rsid w:val="00576211"/>
    <w:rsid w:val="005762A8"/>
    <w:rsid w:val="005762D5"/>
    <w:rsid w:val="005762E4"/>
    <w:rsid w:val="00576314"/>
    <w:rsid w:val="0057631B"/>
    <w:rsid w:val="00576464"/>
    <w:rsid w:val="005765B0"/>
    <w:rsid w:val="00576688"/>
    <w:rsid w:val="0057674E"/>
    <w:rsid w:val="005767AE"/>
    <w:rsid w:val="00576801"/>
    <w:rsid w:val="0057680F"/>
    <w:rsid w:val="005768CD"/>
    <w:rsid w:val="0057692C"/>
    <w:rsid w:val="0057695D"/>
    <w:rsid w:val="005769F3"/>
    <w:rsid w:val="005769F4"/>
    <w:rsid w:val="005769FF"/>
    <w:rsid w:val="00576A60"/>
    <w:rsid w:val="00576B70"/>
    <w:rsid w:val="00576B75"/>
    <w:rsid w:val="00576B96"/>
    <w:rsid w:val="00576C3F"/>
    <w:rsid w:val="00576C51"/>
    <w:rsid w:val="00576C83"/>
    <w:rsid w:val="00576CB1"/>
    <w:rsid w:val="00576E3E"/>
    <w:rsid w:val="00576E5F"/>
    <w:rsid w:val="00576EA0"/>
    <w:rsid w:val="00576EBF"/>
    <w:rsid w:val="00576ECE"/>
    <w:rsid w:val="00576EE8"/>
    <w:rsid w:val="00576F5F"/>
    <w:rsid w:val="00577007"/>
    <w:rsid w:val="00577014"/>
    <w:rsid w:val="00577029"/>
    <w:rsid w:val="005770AF"/>
    <w:rsid w:val="00577204"/>
    <w:rsid w:val="00577227"/>
    <w:rsid w:val="00577294"/>
    <w:rsid w:val="005772BC"/>
    <w:rsid w:val="005773C8"/>
    <w:rsid w:val="00577478"/>
    <w:rsid w:val="00577514"/>
    <w:rsid w:val="005775FE"/>
    <w:rsid w:val="00577745"/>
    <w:rsid w:val="00577AF1"/>
    <w:rsid w:val="00577B0A"/>
    <w:rsid w:val="00577C7B"/>
    <w:rsid w:val="00577CD6"/>
    <w:rsid w:val="00577CFF"/>
    <w:rsid w:val="00577D16"/>
    <w:rsid w:val="00577D86"/>
    <w:rsid w:val="00577DD5"/>
    <w:rsid w:val="00577E43"/>
    <w:rsid w:val="00577E49"/>
    <w:rsid w:val="00577E7E"/>
    <w:rsid w:val="00577F27"/>
    <w:rsid w:val="00577F8F"/>
    <w:rsid w:val="005800B0"/>
    <w:rsid w:val="00580147"/>
    <w:rsid w:val="00580159"/>
    <w:rsid w:val="00580168"/>
    <w:rsid w:val="005801D5"/>
    <w:rsid w:val="00580285"/>
    <w:rsid w:val="00580299"/>
    <w:rsid w:val="005802C2"/>
    <w:rsid w:val="00580311"/>
    <w:rsid w:val="005803B4"/>
    <w:rsid w:val="005803D7"/>
    <w:rsid w:val="00580559"/>
    <w:rsid w:val="0058056D"/>
    <w:rsid w:val="005805C8"/>
    <w:rsid w:val="00580621"/>
    <w:rsid w:val="00580694"/>
    <w:rsid w:val="0058089E"/>
    <w:rsid w:val="00580952"/>
    <w:rsid w:val="005809EA"/>
    <w:rsid w:val="00580A3D"/>
    <w:rsid w:val="00580A7C"/>
    <w:rsid w:val="00580A8D"/>
    <w:rsid w:val="00580A93"/>
    <w:rsid w:val="00580B26"/>
    <w:rsid w:val="00580B44"/>
    <w:rsid w:val="00580CDB"/>
    <w:rsid w:val="00580CEB"/>
    <w:rsid w:val="00580CF3"/>
    <w:rsid w:val="00580D82"/>
    <w:rsid w:val="00580DCF"/>
    <w:rsid w:val="00580E24"/>
    <w:rsid w:val="00580E93"/>
    <w:rsid w:val="00580EA1"/>
    <w:rsid w:val="00580F48"/>
    <w:rsid w:val="00580F77"/>
    <w:rsid w:val="00580F89"/>
    <w:rsid w:val="00580FA8"/>
    <w:rsid w:val="00580FC7"/>
    <w:rsid w:val="00581008"/>
    <w:rsid w:val="00581088"/>
    <w:rsid w:val="0058110E"/>
    <w:rsid w:val="0058119C"/>
    <w:rsid w:val="00581208"/>
    <w:rsid w:val="0058133F"/>
    <w:rsid w:val="0058136A"/>
    <w:rsid w:val="00581386"/>
    <w:rsid w:val="005814FE"/>
    <w:rsid w:val="0058156B"/>
    <w:rsid w:val="00581597"/>
    <w:rsid w:val="00581647"/>
    <w:rsid w:val="0058166D"/>
    <w:rsid w:val="005816BD"/>
    <w:rsid w:val="00581710"/>
    <w:rsid w:val="00581850"/>
    <w:rsid w:val="005818F3"/>
    <w:rsid w:val="005818FA"/>
    <w:rsid w:val="0058190F"/>
    <w:rsid w:val="00581937"/>
    <w:rsid w:val="00581980"/>
    <w:rsid w:val="005819BB"/>
    <w:rsid w:val="005819F0"/>
    <w:rsid w:val="00581AA8"/>
    <w:rsid w:val="00581AF4"/>
    <w:rsid w:val="00581CEB"/>
    <w:rsid w:val="00581CF5"/>
    <w:rsid w:val="00581E95"/>
    <w:rsid w:val="00581FF8"/>
    <w:rsid w:val="0058206F"/>
    <w:rsid w:val="005821E8"/>
    <w:rsid w:val="00582278"/>
    <w:rsid w:val="00582296"/>
    <w:rsid w:val="005822F4"/>
    <w:rsid w:val="0058231E"/>
    <w:rsid w:val="0058239E"/>
    <w:rsid w:val="005823A7"/>
    <w:rsid w:val="00582429"/>
    <w:rsid w:val="0058265C"/>
    <w:rsid w:val="005826A5"/>
    <w:rsid w:val="005826E5"/>
    <w:rsid w:val="005827C6"/>
    <w:rsid w:val="0058287D"/>
    <w:rsid w:val="00582949"/>
    <w:rsid w:val="0058295E"/>
    <w:rsid w:val="00582A78"/>
    <w:rsid w:val="00582B39"/>
    <w:rsid w:val="00582B3F"/>
    <w:rsid w:val="00582B90"/>
    <w:rsid w:val="00582C00"/>
    <w:rsid w:val="00582C68"/>
    <w:rsid w:val="00582CFC"/>
    <w:rsid w:val="00582D2F"/>
    <w:rsid w:val="00582D6A"/>
    <w:rsid w:val="00582DCB"/>
    <w:rsid w:val="00582F3E"/>
    <w:rsid w:val="00582FA4"/>
    <w:rsid w:val="0058301D"/>
    <w:rsid w:val="00583198"/>
    <w:rsid w:val="0058320E"/>
    <w:rsid w:val="00583262"/>
    <w:rsid w:val="00583297"/>
    <w:rsid w:val="005833DF"/>
    <w:rsid w:val="005834BD"/>
    <w:rsid w:val="00583534"/>
    <w:rsid w:val="00583550"/>
    <w:rsid w:val="0058357C"/>
    <w:rsid w:val="005835CE"/>
    <w:rsid w:val="005835FC"/>
    <w:rsid w:val="00583616"/>
    <w:rsid w:val="00583660"/>
    <w:rsid w:val="00583677"/>
    <w:rsid w:val="005836EE"/>
    <w:rsid w:val="0058372E"/>
    <w:rsid w:val="00583797"/>
    <w:rsid w:val="005837A2"/>
    <w:rsid w:val="00583811"/>
    <w:rsid w:val="0058382D"/>
    <w:rsid w:val="00583879"/>
    <w:rsid w:val="00583965"/>
    <w:rsid w:val="00583991"/>
    <w:rsid w:val="00583992"/>
    <w:rsid w:val="005839EC"/>
    <w:rsid w:val="00583A21"/>
    <w:rsid w:val="00583A86"/>
    <w:rsid w:val="00583A96"/>
    <w:rsid w:val="00583B47"/>
    <w:rsid w:val="00583B7C"/>
    <w:rsid w:val="00583C8A"/>
    <w:rsid w:val="00583C8C"/>
    <w:rsid w:val="00583CBA"/>
    <w:rsid w:val="00583CF1"/>
    <w:rsid w:val="00583E39"/>
    <w:rsid w:val="00583E3E"/>
    <w:rsid w:val="00583F04"/>
    <w:rsid w:val="00583F26"/>
    <w:rsid w:val="00583F35"/>
    <w:rsid w:val="00583F5C"/>
    <w:rsid w:val="00583F71"/>
    <w:rsid w:val="00583F72"/>
    <w:rsid w:val="00583FDF"/>
    <w:rsid w:val="00584008"/>
    <w:rsid w:val="0058400C"/>
    <w:rsid w:val="00584034"/>
    <w:rsid w:val="00584036"/>
    <w:rsid w:val="00584059"/>
    <w:rsid w:val="005840F1"/>
    <w:rsid w:val="005840FC"/>
    <w:rsid w:val="0058416D"/>
    <w:rsid w:val="005841B2"/>
    <w:rsid w:val="005841D1"/>
    <w:rsid w:val="00584224"/>
    <w:rsid w:val="0058422B"/>
    <w:rsid w:val="005842E1"/>
    <w:rsid w:val="005842F0"/>
    <w:rsid w:val="00584353"/>
    <w:rsid w:val="00584361"/>
    <w:rsid w:val="005843B4"/>
    <w:rsid w:val="0058448D"/>
    <w:rsid w:val="0058452D"/>
    <w:rsid w:val="00584533"/>
    <w:rsid w:val="005845D9"/>
    <w:rsid w:val="005845E8"/>
    <w:rsid w:val="005845F9"/>
    <w:rsid w:val="0058463E"/>
    <w:rsid w:val="005846A9"/>
    <w:rsid w:val="005848B8"/>
    <w:rsid w:val="00584989"/>
    <w:rsid w:val="00584A38"/>
    <w:rsid w:val="00584A39"/>
    <w:rsid w:val="00584C0D"/>
    <w:rsid w:val="00584C3A"/>
    <w:rsid w:val="00584C78"/>
    <w:rsid w:val="00584C8A"/>
    <w:rsid w:val="00584C97"/>
    <w:rsid w:val="00584CD0"/>
    <w:rsid w:val="00584CF0"/>
    <w:rsid w:val="00584D2C"/>
    <w:rsid w:val="00584DE7"/>
    <w:rsid w:val="00584E25"/>
    <w:rsid w:val="00584E7E"/>
    <w:rsid w:val="00584EB7"/>
    <w:rsid w:val="00584EE4"/>
    <w:rsid w:val="00584F4A"/>
    <w:rsid w:val="00584FC1"/>
    <w:rsid w:val="00584FC3"/>
    <w:rsid w:val="0058503B"/>
    <w:rsid w:val="005850EA"/>
    <w:rsid w:val="005851D1"/>
    <w:rsid w:val="00585225"/>
    <w:rsid w:val="0058525A"/>
    <w:rsid w:val="00585339"/>
    <w:rsid w:val="00585398"/>
    <w:rsid w:val="00585408"/>
    <w:rsid w:val="0058540B"/>
    <w:rsid w:val="00585459"/>
    <w:rsid w:val="00585467"/>
    <w:rsid w:val="0058548F"/>
    <w:rsid w:val="005854F0"/>
    <w:rsid w:val="005855B3"/>
    <w:rsid w:val="0058561D"/>
    <w:rsid w:val="00585643"/>
    <w:rsid w:val="00585695"/>
    <w:rsid w:val="005856CB"/>
    <w:rsid w:val="005857AC"/>
    <w:rsid w:val="005857DF"/>
    <w:rsid w:val="00585859"/>
    <w:rsid w:val="0058586D"/>
    <w:rsid w:val="005858AC"/>
    <w:rsid w:val="00585A99"/>
    <w:rsid w:val="00585B3E"/>
    <w:rsid w:val="00585C4E"/>
    <w:rsid w:val="00585CBD"/>
    <w:rsid w:val="00585D14"/>
    <w:rsid w:val="00585E32"/>
    <w:rsid w:val="00585E81"/>
    <w:rsid w:val="00585EA7"/>
    <w:rsid w:val="00585EC2"/>
    <w:rsid w:val="00585F49"/>
    <w:rsid w:val="00585FF7"/>
    <w:rsid w:val="00586092"/>
    <w:rsid w:val="0058614E"/>
    <w:rsid w:val="005861D9"/>
    <w:rsid w:val="00586220"/>
    <w:rsid w:val="00586246"/>
    <w:rsid w:val="0058626E"/>
    <w:rsid w:val="005862E3"/>
    <w:rsid w:val="005863C5"/>
    <w:rsid w:val="005864E4"/>
    <w:rsid w:val="00586519"/>
    <w:rsid w:val="005865A1"/>
    <w:rsid w:val="005865F0"/>
    <w:rsid w:val="00586643"/>
    <w:rsid w:val="00586715"/>
    <w:rsid w:val="00586756"/>
    <w:rsid w:val="005868D6"/>
    <w:rsid w:val="00586A02"/>
    <w:rsid w:val="00586AB7"/>
    <w:rsid w:val="00586B1D"/>
    <w:rsid w:val="00586B2C"/>
    <w:rsid w:val="00586BE4"/>
    <w:rsid w:val="00586D07"/>
    <w:rsid w:val="00586D98"/>
    <w:rsid w:val="00586DAD"/>
    <w:rsid w:val="00586DC2"/>
    <w:rsid w:val="00586DD8"/>
    <w:rsid w:val="00586EAD"/>
    <w:rsid w:val="00586ED1"/>
    <w:rsid w:val="00586FD6"/>
    <w:rsid w:val="00587066"/>
    <w:rsid w:val="005870B1"/>
    <w:rsid w:val="005870F7"/>
    <w:rsid w:val="00587118"/>
    <w:rsid w:val="005871FF"/>
    <w:rsid w:val="00587250"/>
    <w:rsid w:val="0058749A"/>
    <w:rsid w:val="005874CD"/>
    <w:rsid w:val="005874F9"/>
    <w:rsid w:val="005875B0"/>
    <w:rsid w:val="005876B7"/>
    <w:rsid w:val="005876C0"/>
    <w:rsid w:val="0058772D"/>
    <w:rsid w:val="0058773B"/>
    <w:rsid w:val="005877DC"/>
    <w:rsid w:val="005877E8"/>
    <w:rsid w:val="0058787A"/>
    <w:rsid w:val="005878CB"/>
    <w:rsid w:val="005878F7"/>
    <w:rsid w:val="00587967"/>
    <w:rsid w:val="005879AC"/>
    <w:rsid w:val="00587A37"/>
    <w:rsid w:val="00587ACB"/>
    <w:rsid w:val="00587AD6"/>
    <w:rsid w:val="00587AE9"/>
    <w:rsid w:val="00587B70"/>
    <w:rsid w:val="00587BFD"/>
    <w:rsid w:val="00587C44"/>
    <w:rsid w:val="00587E7C"/>
    <w:rsid w:val="00587EAB"/>
    <w:rsid w:val="0059006D"/>
    <w:rsid w:val="005900E8"/>
    <w:rsid w:val="00590121"/>
    <w:rsid w:val="00590198"/>
    <w:rsid w:val="005902A6"/>
    <w:rsid w:val="0059033A"/>
    <w:rsid w:val="00590353"/>
    <w:rsid w:val="005903D2"/>
    <w:rsid w:val="005904C3"/>
    <w:rsid w:val="005904F5"/>
    <w:rsid w:val="00590505"/>
    <w:rsid w:val="00590540"/>
    <w:rsid w:val="0059054A"/>
    <w:rsid w:val="00590595"/>
    <w:rsid w:val="005905BB"/>
    <w:rsid w:val="005905DA"/>
    <w:rsid w:val="00590604"/>
    <w:rsid w:val="00590622"/>
    <w:rsid w:val="005907F2"/>
    <w:rsid w:val="005907F8"/>
    <w:rsid w:val="0059088B"/>
    <w:rsid w:val="005908D3"/>
    <w:rsid w:val="005908DE"/>
    <w:rsid w:val="005908E4"/>
    <w:rsid w:val="00590A2F"/>
    <w:rsid w:val="00590AAF"/>
    <w:rsid w:val="00590B6A"/>
    <w:rsid w:val="00590B7F"/>
    <w:rsid w:val="00590B8F"/>
    <w:rsid w:val="00590BA6"/>
    <w:rsid w:val="00590C86"/>
    <w:rsid w:val="00590DC5"/>
    <w:rsid w:val="00590E44"/>
    <w:rsid w:val="00590E4F"/>
    <w:rsid w:val="00590EC9"/>
    <w:rsid w:val="00590ED2"/>
    <w:rsid w:val="00590EE4"/>
    <w:rsid w:val="00591061"/>
    <w:rsid w:val="005910BC"/>
    <w:rsid w:val="00591149"/>
    <w:rsid w:val="005911D2"/>
    <w:rsid w:val="005912B9"/>
    <w:rsid w:val="0059131C"/>
    <w:rsid w:val="0059139E"/>
    <w:rsid w:val="00591440"/>
    <w:rsid w:val="0059145D"/>
    <w:rsid w:val="00591482"/>
    <w:rsid w:val="005915A7"/>
    <w:rsid w:val="0059171A"/>
    <w:rsid w:val="005917A7"/>
    <w:rsid w:val="005917C2"/>
    <w:rsid w:val="005917F1"/>
    <w:rsid w:val="005917F2"/>
    <w:rsid w:val="0059190F"/>
    <w:rsid w:val="0059193B"/>
    <w:rsid w:val="005919C0"/>
    <w:rsid w:val="005919E3"/>
    <w:rsid w:val="00591B6B"/>
    <w:rsid w:val="00591D2F"/>
    <w:rsid w:val="00591D5C"/>
    <w:rsid w:val="00591DE7"/>
    <w:rsid w:val="00591DF2"/>
    <w:rsid w:val="00591EE2"/>
    <w:rsid w:val="00591F11"/>
    <w:rsid w:val="00591F82"/>
    <w:rsid w:val="00591FC4"/>
    <w:rsid w:val="00591FCB"/>
    <w:rsid w:val="00592005"/>
    <w:rsid w:val="00592061"/>
    <w:rsid w:val="00592067"/>
    <w:rsid w:val="0059207B"/>
    <w:rsid w:val="0059218F"/>
    <w:rsid w:val="0059219D"/>
    <w:rsid w:val="0059219E"/>
    <w:rsid w:val="005921AA"/>
    <w:rsid w:val="005921DB"/>
    <w:rsid w:val="005921DD"/>
    <w:rsid w:val="005921F1"/>
    <w:rsid w:val="0059220D"/>
    <w:rsid w:val="0059221C"/>
    <w:rsid w:val="00592225"/>
    <w:rsid w:val="00592240"/>
    <w:rsid w:val="0059264D"/>
    <w:rsid w:val="00592653"/>
    <w:rsid w:val="0059279F"/>
    <w:rsid w:val="005927E0"/>
    <w:rsid w:val="005928A3"/>
    <w:rsid w:val="00592913"/>
    <w:rsid w:val="00592988"/>
    <w:rsid w:val="005929A2"/>
    <w:rsid w:val="005929A4"/>
    <w:rsid w:val="005929C2"/>
    <w:rsid w:val="00592A66"/>
    <w:rsid w:val="00592B2E"/>
    <w:rsid w:val="00592B60"/>
    <w:rsid w:val="00592B69"/>
    <w:rsid w:val="00592BA0"/>
    <w:rsid w:val="00592BB4"/>
    <w:rsid w:val="00592BDC"/>
    <w:rsid w:val="00592CF5"/>
    <w:rsid w:val="00592D85"/>
    <w:rsid w:val="00592DA7"/>
    <w:rsid w:val="00592DE3"/>
    <w:rsid w:val="00592E9D"/>
    <w:rsid w:val="00592EB0"/>
    <w:rsid w:val="00592EC3"/>
    <w:rsid w:val="00592EDE"/>
    <w:rsid w:val="00592F1A"/>
    <w:rsid w:val="00592F84"/>
    <w:rsid w:val="0059303D"/>
    <w:rsid w:val="0059305C"/>
    <w:rsid w:val="005930E2"/>
    <w:rsid w:val="005930E7"/>
    <w:rsid w:val="005931B8"/>
    <w:rsid w:val="005931BA"/>
    <w:rsid w:val="00593223"/>
    <w:rsid w:val="00593284"/>
    <w:rsid w:val="0059328D"/>
    <w:rsid w:val="00593359"/>
    <w:rsid w:val="0059346B"/>
    <w:rsid w:val="005934B2"/>
    <w:rsid w:val="005934C5"/>
    <w:rsid w:val="00593636"/>
    <w:rsid w:val="005936DD"/>
    <w:rsid w:val="00593791"/>
    <w:rsid w:val="0059384A"/>
    <w:rsid w:val="00593A00"/>
    <w:rsid w:val="00593A3C"/>
    <w:rsid w:val="00593A4D"/>
    <w:rsid w:val="00593A8F"/>
    <w:rsid w:val="00593A90"/>
    <w:rsid w:val="00593A92"/>
    <w:rsid w:val="00593B38"/>
    <w:rsid w:val="00593C4B"/>
    <w:rsid w:val="00593C60"/>
    <w:rsid w:val="00593CDF"/>
    <w:rsid w:val="00593D29"/>
    <w:rsid w:val="00593D44"/>
    <w:rsid w:val="00593D53"/>
    <w:rsid w:val="00593D54"/>
    <w:rsid w:val="00593D81"/>
    <w:rsid w:val="00593E7E"/>
    <w:rsid w:val="00593EBF"/>
    <w:rsid w:val="00593ED9"/>
    <w:rsid w:val="00593F87"/>
    <w:rsid w:val="00593FFC"/>
    <w:rsid w:val="005940D7"/>
    <w:rsid w:val="00594242"/>
    <w:rsid w:val="00594288"/>
    <w:rsid w:val="0059430B"/>
    <w:rsid w:val="00594315"/>
    <w:rsid w:val="00594329"/>
    <w:rsid w:val="00594346"/>
    <w:rsid w:val="00594356"/>
    <w:rsid w:val="00594468"/>
    <w:rsid w:val="005944B4"/>
    <w:rsid w:val="005944E0"/>
    <w:rsid w:val="0059451F"/>
    <w:rsid w:val="00594534"/>
    <w:rsid w:val="005945C7"/>
    <w:rsid w:val="0059466E"/>
    <w:rsid w:val="00594686"/>
    <w:rsid w:val="005948D8"/>
    <w:rsid w:val="00594983"/>
    <w:rsid w:val="00594A21"/>
    <w:rsid w:val="00594A83"/>
    <w:rsid w:val="00594AA3"/>
    <w:rsid w:val="00594B70"/>
    <w:rsid w:val="00594B9A"/>
    <w:rsid w:val="00594C5B"/>
    <w:rsid w:val="00594CC7"/>
    <w:rsid w:val="00594D3C"/>
    <w:rsid w:val="00594DFC"/>
    <w:rsid w:val="00594E67"/>
    <w:rsid w:val="00594E9B"/>
    <w:rsid w:val="00594E9D"/>
    <w:rsid w:val="00594F73"/>
    <w:rsid w:val="00594FA3"/>
    <w:rsid w:val="00595170"/>
    <w:rsid w:val="0059521C"/>
    <w:rsid w:val="00595249"/>
    <w:rsid w:val="00595252"/>
    <w:rsid w:val="00595260"/>
    <w:rsid w:val="0059540C"/>
    <w:rsid w:val="005955E9"/>
    <w:rsid w:val="00595760"/>
    <w:rsid w:val="0059584C"/>
    <w:rsid w:val="005958D0"/>
    <w:rsid w:val="0059594E"/>
    <w:rsid w:val="005959A1"/>
    <w:rsid w:val="005959F9"/>
    <w:rsid w:val="00595A48"/>
    <w:rsid w:val="00595A69"/>
    <w:rsid w:val="00595B25"/>
    <w:rsid w:val="00595CB6"/>
    <w:rsid w:val="00595D96"/>
    <w:rsid w:val="00595DB0"/>
    <w:rsid w:val="00595E03"/>
    <w:rsid w:val="00595E1A"/>
    <w:rsid w:val="00595E5E"/>
    <w:rsid w:val="00595EA8"/>
    <w:rsid w:val="00595F1A"/>
    <w:rsid w:val="00595FD3"/>
    <w:rsid w:val="00596224"/>
    <w:rsid w:val="00596337"/>
    <w:rsid w:val="005963CD"/>
    <w:rsid w:val="005964B6"/>
    <w:rsid w:val="005964E8"/>
    <w:rsid w:val="00596527"/>
    <w:rsid w:val="00596536"/>
    <w:rsid w:val="0059653B"/>
    <w:rsid w:val="005966A6"/>
    <w:rsid w:val="00596737"/>
    <w:rsid w:val="00596834"/>
    <w:rsid w:val="00596846"/>
    <w:rsid w:val="0059684D"/>
    <w:rsid w:val="005968CB"/>
    <w:rsid w:val="00596910"/>
    <w:rsid w:val="0059695E"/>
    <w:rsid w:val="005969DF"/>
    <w:rsid w:val="00596A0A"/>
    <w:rsid w:val="00596A0C"/>
    <w:rsid w:val="00596A2C"/>
    <w:rsid w:val="00596AF4"/>
    <w:rsid w:val="00596B22"/>
    <w:rsid w:val="00596B9D"/>
    <w:rsid w:val="00596BD3"/>
    <w:rsid w:val="00596C8A"/>
    <w:rsid w:val="00596CEE"/>
    <w:rsid w:val="00596D41"/>
    <w:rsid w:val="00596DE9"/>
    <w:rsid w:val="00596E9D"/>
    <w:rsid w:val="00596EEE"/>
    <w:rsid w:val="00596F05"/>
    <w:rsid w:val="00596F78"/>
    <w:rsid w:val="00596F90"/>
    <w:rsid w:val="00596FF1"/>
    <w:rsid w:val="005970FE"/>
    <w:rsid w:val="00597166"/>
    <w:rsid w:val="005971EA"/>
    <w:rsid w:val="0059726E"/>
    <w:rsid w:val="005972AB"/>
    <w:rsid w:val="005972DF"/>
    <w:rsid w:val="0059730E"/>
    <w:rsid w:val="00597329"/>
    <w:rsid w:val="0059732A"/>
    <w:rsid w:val="0059743A"/>
    <w:rsid w:val="005974A0"/>
    <w:rsid w:val="005974A8"/>
    <w:rsid w:val="005974D1"/>
    <w:rsid w:val="005974D6"/>
    <w:rsid w:val="005974D7"/>
    <w:rsid w:val="005974E9"/>
    <w:rsid w:val="00597616"/>
    <w:rsid w:val="0059768D"/>
    <w:rsid w:val="00597747"/>
    <w:rsid w:val="0059784A"/>
    <w:rsid w:val="00597852"/>
    <w:rsid w:val="0059791B"/>
    <w:rsid w:val="00597927"/>
    <w:rsid w:val="005979E3"/>
    <w:rsid w:val="00597A41"/>
    <w:rsid w:val="00597A94"/>
    <w:rsid w:val="00597B09"/>
    <w:rsid w:val="00597BD1"/>
    <w:rsid w:val="00597C0D"/>
    <w:rsid w:val="00597C2D"/>
    <w:rsid w:val="00597CAB"/>
    <w:rsid w:val="00597D6B"/>
    <w:rsid w:val="00597DE1"/>
    <w:rsid w:val="00597F02"/>
    <w:rsid w:val="0059C169"/>
    <w:rsid w:val="005A0031"/>
    <w:rsid w:val="005A00D4"/>
    <w:rsid w:val="005A0320"/>
    <w:rsid w:val="005A0413"/>
    <w:rsid w:val="005A044B"/>
    <w:rsid w:val="005A0490"/>
    <w:rsid w:val="005A04CC"/>
    <w:rsid w:val="005A04EB"/>
    <w:rsid w:val="005A05B7"/>
    <w:rsid w:val="005A05BE"/>
    <w:rsid w:val="005A05DA"/>
    <w:rsid w:val="005A05E8"/>
    <w:rsid w:val="005A065C"/>
    <w:rsid w:val="005A0878"/>
    <w:rsid w:val="005A08E7"/>
    <w:rsid w:val="005A08F1"/>
    <w:rsid w:val="005A0948"/>
    <w:rsid w:val="005A09D8"/>
    <w:rsid w:val="005A09F3"/>
    <w:rsid w:val="005A0A53"/>
    <w:rsid w:val="005A0AD1"/>
    <w:rsid w:val="005A0AEE"/>
    <w:rsid w:val="005A0B5D"/>
    <w:rsid w:val="005A0BBB"/>
    <w:rsid w:val="005A0BE6"/>
    <w:rsid w:val="005A0C4A"/>
    <w:rsid w:val="005A0C65"/>
    <w:rsid w:val="005A0C82"/>
    <w:rsid w:val="005A0CC4"/>
    <w:rsid w:val="005A0CD1"/>
    <w:rsid w:val="005A0D55"/>
    <w:rsid w:val="005A0E46"/>
    <w:rsid w:val="005A0F80"/>
    <w:rsid w:val="005A115A"/>
    <w:rsid w:val="005A12DB"/>
    <w:rsid w:val="005A12E4"/>
    <w:rsid w:val="005A1473"/>
    <w:rsid w:val="005A1548"/>
    <w:rsid w:val="005A16BB"/>
    <w:rsid w:val="005A16EB"/>
    <w:rsid w:val="005A16F1"/>
    <w:rsid w:val="005A176B"/>
    <w:rsid w:val="005A17AF"/>
    <w:rsid w:val="005A17F0"/>
    <w:rsid w:val="005A195D"/>
    <w:rsid w:val="005A1979"/>
    <w:rsid w:val="005A19DF"/>
    <w:rsid w:val="005A1A3C"/>
    <w:rsid w:val="005A1A91"/>
    <w:rsid w:val="005A1AA6"/>
    <w:rsid w:val="005A1B5F"/>
    <w:rsid w:val="005A1BA4"/>
    <w:rsid w:val="005A1BC2"/>
    <w:rsid w:val="005A1BCB"/>
    <w:rsid w:val="005A1C7F"/>
    <w:rsid w:val="005A1CBC"/>
    <w:rsid w:val="005A1DDF"/>
    <w:rsid w:val="005A1E17"/>
    <w:rsid w:val="005A1E1B"/>
    <w:rsid w:val="005A1E74"/>
    <w:rsid w:val="005A1EAA"/>
    <w:rsid w:val="005A1EB5"/>
    <w:rsid w:val="005A1FF3"/>
    <w:rsid w:val="005A206C"/>
    <w:rsid w:val="005A20A7"/>
    <w:rsid w:val="005A2137"/>
    <w:rsid w:val="005A21A7"/>
    <w:rsid w:val="005A21F8"/>
    <w:rsid w:val="005A2218"/>
    <w:rsid w:val="005A221E"/>
    <w:rsid w:val="005A2307"/>
    <w:rsid w:val="005A2424"/>
    <w:rsid w:val="005A251F"/>
    <w:rsid w:val="005A258F"/>
    <w:rsid w:val="005A259C"/>
    <w:rsid w:val="005A25FD"/>
    <w:rsid w:val="005A26D7"/>
    <w:rsid w:val="005A26E8"/>
    <w:rsid w:val="005A271A"/>
    <w:rsid w:val="005A27ED"/>
    <w:rsid w:val="005A2801"/>
    <w:rsid w:val="005A2812"/>
    <w:rsid w:val="005A2900"/>
    <w:rsid w:val="005A292C"/>
    <w:rsid w:val="005A297F"/>
    <w:rsid w:val="005A29C9"/>
    <w:rsid w:val="005A2AFB"/>
    <w:rsid w:val="005A2B08"/>
    <w:rsid w:val="005A2C00"/>
    <w:rsid w:val="005A2C35"/>
    <w:rsid w:val="005A2CD2"/>
    <w:rsid w:val="005A2CDC"/>
    <w:rsid w:val="005A2CE7"/>
    <w:rsid w:val="005A2D9A"/>
    <w:rsid w:val="005A2E28"/>
    <w:rsid w:val="005A2E7C"/>
    <w:rsid w:val="005A2E93"/>
    <w:rsid w:val="005A2E97"/>
    <w:rsid w:val="005A30A7"/>
    <w:rsid w:val="005A30E0"/>
    <w:rsid w:val="005A313F"/>
    <w:rsid w:val="005A3183"/>
    <w:rsid w:val="005A3246"/>
    <w:rsid w:val="005A3298"/>
    <w:rsid w:val="005A32A0"/>
    <w:rsid w:val="005A32B7"/>
    <w:rsid w:val="005A32BA"/>
    <w:rsid w:val="005A3386"/>
    <w:rsid w:val="005A344F"/>
    <w:rsid w:val="005A3484"/>
    <w:rsid w:val="005A3561"/>
    <w:rsid w:val="005A35F1"/>
    <w:rsid w:val="005A3621"/>
    <w:rsid w:val="005A364B"/>
    <w:rsid w:val="005A36B9"/>
    <w:rsid w:val="005A371E"/>
    <w:rsid w:val="005A3737"/>
    <w:rsid w:val="005A374E"/>
    <w:rsid w:val="005A37F7"/>
    <w:rsid w:val="005A3B35"/>
    <w:rsid w:val="005A3B9F"/>
    <w:rsid w:val="005A3C45"/>
    <w:rsid w:val="005A3C75"/>
    <w:rsid w:val="005A3CA3"/>
    <w:rsid w:val="005A3E3B"/>
    <w:rsid w:val="005A3E64"/>
    <w:rsid w:val="005A3E67"/>
    <w:rsid w:val="005A3ECD"/>
    <w:rsid w:val="005A3F5D"/>
    <w:rsid w:val="005A3FB4"/>
    <w:rsid w:val="005A3FBB"/>
    <w:rsid w:val="005A4055"/>
    <w:rsid w:val="005A40BC"/>
    <w:rsid w:val="005A41D3"/>
    <w:rsid w:val="005A4200"/>
    <w:rsid w:val="005A4209"/>
    <w:rsid w:val="005A4260"/>
    <w:rsid w:val="005A4326"/>
    <w:rsid w:val="005A4340"/>
    <w:rsid w:val="005A4357"/>
    <w:rsid w:val="005A435F"/>
    <w:rsid w:val="005A442F"/>
    <w:rsid w:val="005A444E"/>
    <w:rsid w:val="005A44AD"/>
    <w:rsid w:val="005A4501"/>
    <w:rsid w:val="005A452C"/>
    <w:rsid w:val="005A459C"/>
    <w:rsid w:val="005A45A9"/>
    <w:rsid w:val="005A4616"/>
    <w:rsid w:val="005A46D7"/>
    <w:rsid w:val="005A472F"/>
    <w:rsid w:val="005A47AE"/>
    <w:rsid w:val="005A47B2"/>
    <w:rsid w:val="005A485E"/>
    <w:rsid w:val="005A4897"/>
    <w:rsid w:val="005A4930"/>
    <w:rsid w:val="005A494A"/>
    <w:rsid w:val="005A498B"/>
    <w:rsid w:val="005A49EE"/>
    <w:rsid w:val="005A4B1B"/>
    <w:rsid w:val="005A4CB0"/>
    <w:rsid w:val="005A4CE6"/>
    <w:rsid w:val="005A4CF1"/>
    <w:rsid w:val="005A4D13"/>
    <w:rsid w:val="005A4D62"/>
    <w:rsid w:val="005A4E9B"/>
    <w:rsid w:val="005A4EF4"/>
    <w:rsid w:val="005A4F20"/>
    <w:rsid w:val="005A4F2B"/>
    <w:rsid w:val="005A5032"/>
    <w:rsid w:val="005A5170"/>
    <w:rsid w:val="005A51E4"/>
    <w:rsid w:val="005A51FA"/>
    <w:rsid w:val="005A520F"/>
    <w:rsid w:val="005A521D"/>
    <w:rsid w:val="005A53DC"/>
    <w:rsid w:val="005A5505"/>
    <w:rsid w:val="005A5591"/>
    <w:rsid w:val="005A55C4"/>
    <w:rsid w:val="005A561B"/>
    <w:rsid w:val="005A562E"/>
    <w:rsid w:val="005A5632"/>
    <w:rsid w:val="005A56A7"/>
    <w:rsid w:val="005A575C"/>
    <w:rsid w:val="005A57F8"/>
    <w:rsid w:val="005A5806"/>
    <w:rsid w:val="005A5914"/>
    <w:rsid w:val="005A594D"/>
    <w:rsid w:val="005A5951"/>
    <w:rsid w:val="005A5A3C"/>
    <w:rsid w:val="005A5CF2"/>
    <w:rsid w:val="005A5D0A"/>
    <w:rsid w:val="005A5D12"/>
    <w:rsid w:val="005A5D1A"/>
    <w:rsid w:val="005A5D6B"/>
    <w:rsid w:val="005A5D91"/>
    <w:rsid w:val="005A5E11"/>
    <w:rsid w:val="005A5E26"/>
    <w:rsid w:val="005A5EA8"/>
    <w:rsid w:val="005A5EB3"/>
    <w:rsid w:val="005A5F64"/>
    <w:rsid w:val="005A6072"/>
    <w:rsid w:val="005A6084"/>
    <w:rsid w:val="005A609B"/>
    <w:rsid w:val="005A60F4"/>
    <w:rsid w:val="005A60FA"/>
    <w:rsid w:val="005A618D"/>
    <w:rsid w:val="005A61D2"/>
    <w:rsid w:val="005A6206"/>
    <w:rsid w:val="005A62A7"/>
    <w:rsid w:val="005A6323"/>
    <w:rsid w:val="005A6352"/>
    <w:rsid w:val="005A6470"/>
    <w:rsid w:val="005A64C0"/>
    <w:rsid w:val="005A660F"/>
    <w:rsid w:val="005A6668"/>
    <w:rsid w:val="005A6672"/>
    <w:rsid w:val="005A6792"/>
    <w:rsid w:val="005A67AF"/>
    <w:rsid w:val="005A6905"/>
    <w:rsid w:val="005A695C"/>
    <w:rsid w:val="005A696F"/>
    <w:rsid w:val="005A6996"/>
    <w:rsid w:val="005A6A55"/>
    <w:rsid w:val="005A6AA5"/>
    <w:rsid w:val="005A6C1D"/>
    <w:rsid w:val="005A6C70"/>
    <w:rsid w:val="005A6C99"/>
    <w:rsid w:val="005A6E7D"/>
    <w:rsid w:val="005A6E84"/>
    <w:rsid w:val="005A6F88"/>
    <w:rsid w:val="005A6FD1"/>
    <w:rsid w:val="005A6FE8"/>
    <w:rsid w:val="005A702A"/>
    <w:rsid w:val="005A70F2"/>
    <w:rsid w:val="005A7112"/>
    <w:rsid w:val="005A7178"/>
    <w:rsid w:val="005A7239"/>
    <w:rsid w:val="005A72F4"/>
    <w:rsid w:val="005A7463"/>
    <w:rsid w:val="005A749B"/>
    <w:rsid w:val="005A74E8"/>
    <w:rsid w:val="005A75BC"/>
    <w:rsid w:val="005A7602"/>
    <w:rsid w:val="005A7629"/>
    <w:rsid w:val="005A76B8"/>
    <w:rsid w:val="005A76CF"/>
    <w:rsid w:val="005A7725"/>
    <w:rsid w:val="005A7837"/>
    <w:rsid w:val="005A7872"/>
    <w:rsid w:val="005A78D8"/>
    <w:rsid w:val="005A78E2"/>
    <w:rsid w:val="005A7903"/>
    <w:rsid w:val="005A7952"/>
    <w:rsid w:val="005A795E"/>
    <w:rsid w:val="005A7A01"/>
    <w:rsid w:val="005A7AA8"/>
    <w:rsid w:val="005A7B71"/>
    <w:rsid w:val="005A7B76"/>
    <w:rsid w:val="005A7BD8"/>
    <w:rsid w:val="005A7CFB"/>
    <w:rsid w:val="005A7D47"/>
    <w:rsid w:val="005A7D51"/>
    <w:rsid w:val="005A7D5D"/>
    <w:rsid w:val="005A7D7C"/>
    <w:rsid w:val="005A7DA1"/>
    <w:rsid w:val="005A7E3B"/>
    <w:rsid w:val="005A7E82"/>
    <w:rsid w:val="005A7EE2"/>
    <w:rsid w:val="005B00C1"/>
    <w:rsid w:val="005B00C7"/>
    <w:rsid w:val="005B011B"/>
    <w:rsid w:val="005B0178"/>
    <w:rsid w:val="005B01CA"/>
    <w:rsid w:val="005B0251"/>
    <w:rsid w:val="005B037E"/>
    <w:rsid w:val="005B03A7"/>
    <w:rsid w:val="005B03C3"/>
    <w:rsid w:val="005B0455"/>
    <w:rsid w:val="005B05A8"/>
    <w:rsid w:val="005B05BC"/>
    <w:rsid w:val="005B05E7"/>
    <w:rsid w:val="005B0697"/>
    <w:rsid w:val="005B06DE"/>
    <w:rsid w:val="005B0759"/>
    <w:rsid w:val="005B0797"/>
    <w:rsid w:val="005B08A5"/>
    <w:rsid w:val="005B08D6"/>
    <w:rsid w:val="005B0919"/>
    <w:rsid w:val="005B09A6"/>
    <w:rsid w:val="005B0A52"/>
    <w:rsid w:val="005B0B2C"/>
    <w:rsid w:val="005B0B6D"/>
    <w:rsid w:val="005B0C39"/>
    <w:rsid w:val="005B0DFD"/>
    <w:rsid w:val="005B0E04"/>
    <w:rsid w:val="005B0E44"/>
    <w:rsid w:val="005B100A"/>
    <w:rsid w:val="005B100B"/>
    <w:rsid w:val="005B1034"/>
    <w:rsid w:val="005B1039"/>
    <w:rsid w:val="005B10E6"/>
    <w:rsid w:val="005B1146"/>
    <w:rsid w:val="005B118E"/>
    <w:rsid w:val="005B11C2"/>
    <w:rsid w:val="005B126A"/>
    <w:rsid w:val="005B12A9"/>
    <w:rsid w:val="005B1371"/>
    <w:rsid w:val="005B1422"/>
    <w:rsid w:val="005B1443"/>
    <w:rsid w:val="005B1452"/>
    <w:rsid w:val="005B1458"/>
    <w:rsid w:val="005B1463"/>
    <w:rsid w:val="005B153E"/>
    <w:rsid w:val="005B162D"/>
    <w:rsid w:val="005B1733"/>
    <w:rsid w:val="005B174D"/>
    <w:rsid w:val="005B18F4"/>
    <w:rsid w:val="005B1931"/>
    <w:rsid w:val="005B1B64"/>
    <w:rsid w:val="005B1B8E"/>
    <w:rsid w:val="005B1BB5"/>
    <w:rsid w:val="005B1BC1"/>
    <w:rsid w:val="005B1DBD"/>
    <w:rsid w:val="005B1DCD"/>
    <w:rsid w:val="005B1E33"/>
    <w:rsid w:val="005B1E72"/>
    <w:rsid w:val="005B1FF3"/>
    <w:rsid w:val="005B2047"/>
    <w:rsid w:val="005B204D"/>
    <w:rsid w:val="005B206C"/>
    <w:rsid w:val="005B20AE"/>
    <w:rsid w:val="005B2178"/>
    <w:rsid w:val="005B223B"/>
    <w:rsid w:val="005B22F0"/>
    <w:rsid w:val="005B22F8"/>
    <w:rsid w:val="005B2362"/>
    <w:rsid w:val="005B237C"/>
    <w:rsid w:val="005B248C"/>
    <w:rsid w:val="005B24A5"/>
    <w:rsid w:val="005B24B8"/>
    <w:rsid w:val="005B262B"/>
    <w:rsid w:val="005B265D"/>
    <w:rsid w:val="005B26D3"/>
    <w:rsid w:val="005B27A6"/>
    <w:rsid w:val="005B2866"/>
    <w:rsid w:val="005B2867"/>
    <w:rsid w:val="005B28BF"/>
    <w:rsid w:val="005B28E7"/>
    <w:rsid w:val="005B2938"/>
    <w:rsid w:val="005B2A06"/>
    <w:rsid w:val="005B2A28"/>
    <w:rsid w:val="005B2A2E"/>
    <w:rsid w:val="005B2A30"/>
    <w:rsid w:val="005B2BA3"/>
    <w:rsid w:val="005B2BE8"/>
    <w:rsid w:val="005B2C85"/>
    <w:rsid w:val="005B2CC4"/>
    <w:rsid w:val="005B2CDF"/>
    <w:rsid w:val="005B2DA9"/>
    <w:rsid w:val="005B2F42"/>
    <w:rsid w:val="005B2F7F"/>
    <w:rsid w:val="005B3066"/>
    <w:rsid w:val="005B30D8"/>
    <w:rsid w:val="005B310C"/>
    <w:rsid w:val="005B31F3"/>
    <w:rsid w:val="005B3209"/>
    <w:rsid w:val="005B3290"/>
    <w:rsid w:val="005B3337"/>
    <w:rsid w:val="005B336F"/>
    <w:rsid w:val="005B3510"/>
    <w:rsid w:val="005B36DD"/>
    <w:rsid w:val="005B3891"/>
    <w:rsid w:val="005B3895"/>
    <w:rsid w:val="005B38A4"/>
    <w:rsid w:val="005B3958"/>
    <w:rsid w:val="005B3978"/>
    <w:rsid w:val="005B39B9"/>
    <w:rsid w:val="005B3A0C"/>
    <w:rsid w:val="005B3A98"/>
    <w:rsid w:val="005B3B84"/>
    <w:rsid w:val="005B3C19"/>
    <w:rsid w:val="005B3C67"/>
    <w:rsid w:val="005B3D43"/>
    <w:rsid w:val="005B3DD3"/>
    <w:rsid w:val="005B3E36"/>
    <w:rsid w:val="005B3E55"/>
    <w:rsid w:val="005B3FBA"/>
    <w:rsid w:val="005B3FC8"/>
    <w:rsid w:val="005B4010"/>
    <w:rsid w:val="005B40FA"/>
    <w:rsid w:val="005B41AA"/>
    <w:rsid w:val="005B41B8"/>
    <w:rsid w:val="005B41D2"/>
    <w:rsid w:val="005B4241"/>
    <w:rsid w:val="005B42F5"/>
    <w:rsid w:val="005B430A"/>
    <w:rsid w:val="005B4387"/>
    <w:rsid w:val="005B43DD"/>
    <w:rsid w:val="005B4464"/>
    <w:rsid w:val="005B4501"/>
    <w:rsid w:val="005B454C"/>
    <w:rsid w:val="005B45A4"/>
    <w:rsid w:val="005B4623"/>
    <w:rsid w:val="005B46E5"/>
    <w:rsid w:val="005B471B"/>
    <w:rsid w:val="005B47ED"/>
    <w:rsid w:val="005B483F"/>
    <w:rsid w:val="005B488A"/>
    <w:rsid w:val="005B4907"/>
    <w:rsid w:val="005B4926"/>
    <w:rsid w:val="005B492D"/>
    <w:rsid w:val="005B4A15"/>
    <w:rsid w:val="005B4A64"/>
    <w:rsid w:val="005B4AA4"/>
    <w:rsid w:val="005B4ACF"/>
    <w:rsid w:val="005B4B33"/>
    <w:rsid w:val="005B4D6C"/>
    <w:rsid w:val="005B4F07"/>
    <w:rsid w:val="005B4F86"/>
    <w:rsid w:val="005B5043"/>
    <w:rsid w:val="005B5058"/>
    <w:rsid w:val="005B50B5"/>
    <w:rsid w:val="005B513C"/>
    <w:rsid w:val="005B51D3"/>
    <w:rsid w:val="005B5234"/>
    <w:rsid w:val="005B5497"/>
    <w:rsid w:val="005B549B"/>
    <w:rsid w:val="005B5551"/>
    <w:rsid w:val="005B5716"/>
    <w:rsid w:val="005B57F3"/>
    <w:rsid w:val="005B580B"/>
    <w:rsid w:val="005B58F1"/>
    <w:rsid w:val="005B590B"/>
    <w:rsid w:val="005B5934"/>
    <w:rsid w:val="005B5950"/>
    <w:rsid w:val="005B59AD"/>
    <w:rsid w:val="005B59D4"/>
    <w:rsid w:val="005B5A26"/>
    <w:rsid w:val="005B5AA7"/>
    <w:rsid w:val="005B5AE5"/>
    <w:rsid w:val="005B5B7F"/>
    <w:rsid w:val="005B5BDD"/>
    <w:rsid w:val="005B5C8A"/>
    <w:rsid w:val="005B5D31"/>
    <w:rsid w:val="005B5E67"/>
    <w:rsid w:val="005B5F15"/>
    <w:rsid w:val="005B5F48"/>
    <w:rsid w:val="005B5F64"/>
    <w:rsid w:val="005B6103"/>
    <w:rsid w:val="005B61C0"/>
    <w:rsid w:val="005B6226"/>
    <w:rsid w:val="005B630C"/>
    <w:rsid w:val="005B6368"/>
    <w:rsid w:val="005B6370"/>
    <w:rsid w:val="005B63B7"/>
    <w:rsid w:val="005B6575"/>
    <w:rsid w:val="005B662C"/>
    <w:rsid w:val="005B6683"/>
    <w:rsid w:val="005B6696"/>
    <w:rsid w:val="005B6801"/>
    <w:rsid w:val="005B68B6"/>
    <w:rsid w:val="005B6B1D"/>
    <w:rsid w:val="005B6BDA"/>
    <w:rsid w:val="005B6BF9"/>
    <w:rsid w:val="005B6C45"/>
    <w:rsid w:val="005B6C85"/>
    <w:rsid w:val="005B6CC8"/>
    <w:rsid w:val="005B6D6A"/>
    <w:rsid w:val="005B6DAE"/>
    <w:rsid w:val="005B6F38"/>
    <w:rsid w:val="005B6F76"/>
    <w:rsid w:val="005B6FE1"/>
    <w:rsid w:val="005B6FE4"/>
    <w:rsid w:val="005B70C7"/>
    <w:rsid w:val="005B719A"/>
    <w:rsid w:val="005B71A7"/>
    <w:rsid w:val="005B7256"/>
    <w:rsid w:val="005B7257"/>
    <w:rsid w:val="005B7299"/>
    <w:rsid w:val="005B7362"/>
    <w:rsid w:val="005B7388"/>
    <w:rsid w:val="005B73C8"/>
    <w:rsid w:val="005B73DE"/>
    <w:rsid w:val="005B73F5"/>
    <w:rsid w:val="005B742F"/>
    <w:rsid w:val="005B7529"/>
    <w:rsid w:val="005B7576"/>
    <w:rsid w:val="005B7580"/>
    <w:rsid w:val="005B7587"/>
    <w:rsid w:val="005B758B"/>
    <w:rsid w:val="005B75D3"/>
    <w:rsid w:val="005B7660"/>
    <w:rsid w:val="005B76A9"/>
    <w:rsid w:val="005B775C"/>
    <w:rsid w:val="005B77C2"/>
    <w:rsid w:val="005B783D"/>
    <w:rsid w:val="005B7857"/>
    <w:rsid w:val="005B78B0"/>
    <w:rsid w:val="005B7A19"/>
    <w:rsid w:val="005B7A21"/>
    <w:rsid w:val="005B7A64"/>
    <w:rsid w:val="005B7AC1"/>
    <w:rsid w:val="005B7AD5"/>
    <w:rsid w:val="005B7B3A"/>
    <w:rsid w:val="005B7B3C"/>
    <w:rsid w:val="005B7BE5"/>
    <w:rsid w:val="005B7C36"/>
    <w:rsid w:val="005B7D7B"/>
    <w:rsid w:val="005B7DA0"/>
    <w:rsid w:val="005B7E57"/>
    <w:rsid w:val="005B7E80"/>
    <w:rsid w:val="005B7F1A"/>
    <w:rsid w:val="005B7F7B"/>
    <w:rsid w:val="005B7FA3"/>
    <w:rsid w:val="005B7FC3"/>
    <w:rsid w:val="005B83DC"/>
    <w:rsid w:val="005C00A3"/>
    <w:rsid w:val="005C0125"/>
    <w:rsid w:val="005C01BD"/>
    <w:rsid w:val="005C03EB"/>
    <w:rsid w:val="005C0417"/>
    <w:rsid w:val="005C052B"/>
    <w:rsid w:val="005C061E"/>
    <w:rsid w:val="005C083A"/>
    <w:rsid w:val="005C085D"/>
    <w:rsid w:val="005C08C0"/>
    <w:rsid w:val="005C092A"/>
    <w:rsid w:val="005C09E6"/>
    <w:rsid w:val="005C09F6"/>
    <w:rsid w:val="005C0AB4"/>
    <w:rsid w:val="005C0B5C"/>
    <w:rsid w:val="005C0BE8"/>
    <w:rsid w:val="005C0C3B"/>
    <w:rsid w:val="005C0CF7"/>
    <w:rsid w:val="005C0D29"/>
    <w:rsid w:val="005C0D32"/>
    <w:rsid w:val="005C0D5C"/>
    <w:rsid w:val="005C0DC0"/>
    <w:rsid w:val="005C0E8F"/>
    <w:rsid w:val="005C0EDD"/>
    <w:rsid w:val="005C0F1D"/>
    <w:rsid w:val="005C0F8C"/>
    <w:rsid w:val="005C1013"/>
    <w:rsid w:val="005C1072"/>
    <w:rsid w:val="005C10D2"/>
    <w:rsid w:val="005C1156"/>
    <w:rsid w:val="005C1176"/>
    <w:rsid w:val="005C1185"/>
    <w:rsid w:val="005C12BA"/>
    <w:rsid w:val="005C12D8"/>
    <w:rsid w:val="005C144A"/>
    <w:rsid w:val="005C1485"/>
    <w:rsid w:val="005C1517"/>
    <w:rsid w:val="005C15B8"/>
    <w:rsid w:val="005C15BC"/>
    <w:rsid w:val="005C1622"/>
    <w:rsid w:val="005C181D"/>
    <w:rsid w:val="005C182B"/>
    <w:rsid w:val="005C1A26"/>
    <w:rsid w:val="005C1A66"/>
    <w:rsid w:val="005C1ADF"/>
    <w:rsid w:val="005C1BC9"/>
    <w:rsid w:val="005C1BFF"/>
    <w:rsid w:val="005C1C1D"/>
    <w:rsid w:val="005C1C98"/>
    <w:rsid w:val="005C1D3E"/>
    <w:rsid w:val="005C1D44"/>
    <w:rsid w:val="005C1D55"/>
    <w:rsid w:val="005C1E40"/>
    <w:rsid w:val="005C1EC9"/>
    <w:rsid w:val="005C20D6"/>
    <w:rsid w:val="005C212D"/>
    <w:rsid w:val="005C21CB"/>
    <w:rsid w:val="005C2282"/>
    <w:rsid w:val="005C22F3"/>
    <w:rsid w:val="005C23B3"/>
    <w:rsid w:val="005C23F5"/>
    <w:rsid w:val="005C23F7"/>
    <w:rsid w:val="005C2437"/>
    <w:rsid w:val="005C2461"/>
    <w:rsid w:val="005C246C"/>
    <w:rsid w:val="005C2586"/>
    <w:rsid w:val="005C2631"/>
    <w:rsid w:val="005C283B"/>
    <w:rsid w:val="005C2884"/>
    <w:rsid w:val="005C28AD"/>
    <w:rsid w:val="005C2905"/>
    <w:rsid w:val="005C2935"/>
    <w:rsid w:val="005C293C"/>
    <w:rsid w:val="005C2948"/>
    <w:rsid w:val="005C2962"/>
    <w:rsid w:val="005C2983"/>
    <w:rsid w:val="005C2A40"/>
    <w:rsid w:val="005C2A56"/>
    <w:rsid w:val="005C2ABF"/>
    <w:rsid w:val="005C2BFE"/>
    <w:rsid w:val="005C2C73"/>
    <w:rsid w:val="005C2CC9"/>
    <w:rsid w:val="005C2D46"/>
    <w:rsid w:val="005C2DF3"/>
    <w:rsid w:val="005C2E4B"/>
    <w:rsid w:val="005C2E53"/>
    <w:rsid w:val="005C2E5F"/>
    <w:rsid w:val="005C2EA3"/>
    <w:rsid w:val="005C2EB4"/>
    <w:rsid w:val="005C2EDA"/>
    <w:rsid w:val="005C3075"/>
    <w:rsid w:val="005C308B"/>
    <w:rsid w:val="005C30B5"/>
    <w:rsid w:val="005C30C0"/>
    <w:rsid w:val="005C30CA"/>
    <w:rsid w:val="005C30ED"/>
    <w:rsid w:val="005C3166"/>
    <w:rsid w:val="005C31E8"/>
    <w:rsid w:val="005C3218"/>
    <w:rsid w:val="005C3228"/>
    <w:rsid w:val="005C32A4"/>
    <w:rsid w:val="005C32D3"/>
    <w:rsid w:val="005C333A"/>
    <w:rsid w:val="005C338E"/>
    <w:rsid w:val="005C3393"/>
    <w:rsid w:val="005C33C2"/>
    <w:rsid w:val="005C346A"/>
    <w:rsid w:val="005C3471"/>
    <w:rsid w:val="005C3473"/>
    <w:rsid w:val="005C34BF"/>
    <w:rsid w:val="005C3514"/>
    <w:rsid w:val="005C3605"/>
    <w:rsid w:val="005C3660"/>
    <w:rsid w:val="005C36D6"/>
    <w:rsid w:val="005C375F"/>
    <w:rsid w:val="005C3872"/>
    <w:rsid w:val="005C38AC"/>
    <w:rsid w:val="005C38F9"/>
    <w:rsid w:val="005C3A17"/>
    <w:rsid w:val="005C3A59"/>
    <w:rsid w:val="005C3AA9"/>
    <w:rsid w:val="005C3AF4"/>
    <w:rsid w:val="005C3B86"/>
    <w:rsid w:val="005C3C00"/>
    <w:rsid w:val="005C3CE4"/>
    <w:rsid w:val="005C3D21"/>
    <w:rsid w:val="005C3D6A"/>
    <w:rsid w:val="005C3E26"/>
    <w:rsid w:val="005C3E67"/>
    <w:rsid w:val="005C3EE9"/>
    <w:rsid w:val="005C3FAB"/>
    <w:rsid w:val="005C3FD5"/>
    <w:rsid w:val="005C400C"/>
    <w:rsid w:val="005C4049"/>
    <w:rsid w:val="005C40A8"/>
    <w:rsid w:val="005C419A"/>
    <w:rsid w:val="005C41C3"/>
    <w:rsid w:val="005C422F"/>
    <w:rsid w:val="005C42C8"/>
    <w:rsid w:val="005C4308"/>
    <w:rsid w:val="005C4324"/>
    <w:rsid w:val="005C4350"/>
    <w:rsid w:val="005C43E7"/>
    <w:rsid w:val="005C4460"/>
    <w:rsid w:val="005C4545"/>
    <w:rsid w:val="005C46B4"/>
    <w:rsid w:val="005C4802"/>
    <w:rsid w:val="005C4857"/>
    <w:rsid w:val="005C4875"/>
    <w:rsid w:val="005C4911"/>
    <w:rsid w:val="005C49C1"/>
    <w:rsid w:val="005C4A36"/>
    <w:rsid w:val="005C4ABF"/>
    <w:rsid w:val="005C4B43"/>
    <w:rsid w:val="005C4B8C"/>
    <w:rsid w:val="005C4BD9"/>
    <w:rsid w:val="005C4C28"/>
    <w:rsid w:val="005C4C4D"/>
    <w:rsid w:val="005C4C77"/>
    <w:rsid w:val="005C4C8D"/>
    <w:rsid w:val="005C4D38"/>
    <w:rsid w:val="005C4DE3"/>
    <w:rsid w:val="005C4E41"/>
    <w:rsid w:val="005C4E5B"/>
    <w:rsid w:val="005C4E5D"/>
    <w:rsid w:val="005C4E6D"/>
    <w:rsid w:val="005C4E7E"/>
    <w:rsid w:val="005C503D"/>
    <w:rsid w:val="005C504F"/>
    <w:rsid w:val="005C5093"/>
    <w:rsid w:val="005C50F1"/>
    <w:rsid w:val="005C5152"/>
    <w:rsid w:val="005C515C"/>
    <w:rsid w:val="005C515E"/>
    <w:rsid w:val="005C51B5"/>
    <w:rsid w:val="005C5273"/>
    <w:rsid w:val="005C52A7"/>
    <w:rsid w:val="005C53A0"/>
    <w:rsid w:val="005C53A3"/>
    <w:rsid w:val="005C542E"/>
    <w:rsid w:val="005C550D"/>
    <w:rsid w:val="005C553F"/>
    <w:rsid w:val="005C555B"/>
    <w:rsid w:val="005C5577"/>
    <w:rsid w:val="005C561F"/>
    <w:rsid w:val="005C568D"/>
    <w:rsid w:val="005C572F"/>
    <w:rsid w:val="005C5738"/>
    <w:rsid w:val="005C575B"/>
    <w:rsid w:val="005C57AA"/>
    <w:rsid w:val="005C57CA"/>
    <w:rsid w:val="005C58C3"/>
    <w:rsid w:val="005C58E3"/>
    <w:rsid w:val="005C591C"/>
    <w:rsid w:val="005C595C"/>
    <w:rsid w:val="005C598B"/>
    <w:rsid w:val="005C5A21"/>
    <w:rsid w:val="005C5A99"/>
    <w:rsid w:val="005C5CC0"/>
    <w:rsid w:val="005C5CDE"/>
    <w:rsid w:val="005C5D2B"/>
    <w:rsid w:val="005C5DC8"/>
    <w:rsid w:val="005C5ECD"/>
    <w:rsid w:val="005C5F05"/>
    <w:rsid w:val="005C5F22"/>
    <w:rsid w:val="005C5F5F"/>
    <w:rsid w:val="005C5F8C"/>
    <w:rsid w:val="005C601A"/>
    <w:rsid w:val="005C6040"/>
    <w:rsid w:val="005C60F5"/>
    <w:rsid w:val="005C6338"/>
    <w:rsid w:val="005C63E8"/>
    <w:rsid w:val="005C647E"/>
    <w:rsid w:val="005C6487"/>
    <w:rsid w:val="005C6548"/>
    <w:rsid w:val="005C65D1"/>
    <w:rsid w:val="005C665A"/>
    <w:rsid w:val="005C66B1"/>
    <w:rsid w:val="005C66BF"/>
    <w:rsid w:val="005C66F6"/>
    <w:rsid w:val="005C6745"/>
    <w:rsid w:val="005C689B"/>
    <w:rsid w:val="005C68AC"/>
    <w:rsid w:val="005C68F1"/>
    <w:rsid w:val="005C6902"/>
    <w:rsid w:val="005C6927"/>
    <w:rsid w:val="005C6984"/>
    <w:rsid w:val="005C69EC"/>
    <w:rsid w:val="005C6A19"/>
    <w:rsid w:val="005C6A9D"/>
    <w:rsid w:val="005C6B16"/>
    <w:rsid w:val="005C6BE4"/>
    <w:rsid w:val="005C6BE8"/>
    <w:rsid w:val="005C6C0C"/>
    <w:rsid w:val="005C6DE7"/>
    <w:rsid w:val="005C6EFC"/>
    <w:rsid w:val="005C6F57"/>
    <w:rsid w:val="005C6F9E"/>
    <w:rsid w:val="005C70DC"/>
    <w:rsid w:val="005C70F9"/>
    <w:rsid w:val="005C719C"/>
    <w:rsid w:val="005C71D0"/>
    <w:rsid w:val="005C7274"/>
    <w:rsid w:val="005C73B0"/>
    <w:rsid w:val="005C73DA"/>
    <w:rsid w:val="005C748D"/>
    <w:rsid w:val="005C74A8"/>
    <w:rsid w:val="005C74C7"/>
    <w:rsid w:val="005C7701"/>
    <w:rsid w:val="005C7788"/>
    <w:rsid w:val="005C77C5"/>
    <w:rsid w:val="005C7841"/>
    <w:rsid w:val="005C7913"/>
    <w:rsid w:val="005C7B36"/>
    <w:rsid w:val="005C7B59"/>
    <w:rsid w:val="005C7B9B"/>
    <w:rsid w:val="005C7C84"/>
    <w:rsid w:val="005C7F39"/>
    <w:rsid w:val="005C7F99"/>
    <w:rsid w:val="005D01BA"/>
    <w:rsid w:val="005D0254"/>
    <w:rsid w:val="005D0271"/>
    <w:rsid w:val="005D030E"/>
    <w:rsid w:val="005D0324"/>
    <w:rsid w:val="005D0331"/>
    <w:rsid w:val="005D037C"/>
    <w:rsid w:val="005D039B"/>
    <w:rsid w:val="005D03AF"/>
    <w:rsid w:val="005D049E"/>
    <w:rsid w:val="005D059E"/>
    <w:rsid w:val="005D06CD"/>
    <w:rsid w:val="005D077F"/>
    <w:rsid w:val="005D07E6"/>
    <w:rsid w:val="005D0808"/>
    <w:rsid w:val="005D0810"/>
    <w:rsid w:val="005D0973"/>
    <w:rsid w:val="005D097A"/>
    <w:rsid w:val="005D09D2"/>
    <w:rsid w:val="005D0AF3"/>
    <w:rsid w:val="005D0B1E"/>
    <w:rsid w:val="005D0BA5"/>
    <w:rsid w:val="005D0BD3"/>
    <w:rsid w:val="005D0C11"/>
    <w:rsid w:val="005D0C13"/>
    <w:rsid w:val="005D0C64"/>
    <w:rsid w:val="005D0C79"/>
    <w:rsid w:val="005D0CCC"/>
    <w:rsid w:val="005D0D0B"/>
    <w:rsid w:val="005D0D0F"/>
    <w:rsid w:val="005D0E4A"/>
    <w:rsid w:val="005D0E88"/>
    <w:rsid w:val="005D0EC5"/>
    <w:rsid w:val="005D0F84"/>
    <w:rsid w:val="005D1061"/>
    <w:rsid w:val="005D10C9"/>
    <w:rsid w:val="005D10E7"/>
    <w:rsid w:val="005D10E8"/>
    <w:rsid w:val="005D1111"/>
    <w:rsid w:val="005D111A"/>
    <w:rsid w:val="005D1172"/>
    <w:rsid w:val="005D1174"/>
    <w:rsid w:val="005D1196"/>
    <w:rsid w:val="005D11F1"/>
    <w:rsid w:val="005D125B"/>
    <w:rsid w:val="005D1296"/>
    <w:rsid w:val="005D12AA"/>
    <w:rsid w:val="005D135B"/>
    <w:rsid w:val="005D1439"/>
    <w:rsid w:val="005D14B6"/>
    <w:rsid w:val="005D14F7"/>
    <w:rsid w:val="005D15BE"/>
    <w:rsid w:val="005D15C7"/>
    <w:rsid w:val="005D1788"/>
    <w:rsid w:val="005D17AB"/>
    <w:rsid w:val="005D17BE"/>
    <w:rsid w:val="005D1836"/>
    <w:rsid w:val="005D18F4"/>
    <w:rsid w:val="005D19BE"/>
    <w:rsid w:val="005D1A03"/>
    <w:rsid w:val="005D1A0C"/>
    <w:rsid w:val="005D1A42"/>
    <w:rsid w:val="005D1A48"/>
    <w:rsid w:val="005D1A66"/>
    <w:rsid w:val="005D1A86"/>
    <w:rsid w:val="005D1A90"/>
    <w:rsid w:val="005D1B45"/>
    <w:rsid w:val="005D1B47"/>
    <w:rsid w:val="005D1BD8"/>
    <w:rsid w:val="005D1BEB"/>
    <w:rsid w:val="005D1C15"/>
    <w:rsid w:val="005D1C29"/>
    <w:rsid w:val="005D1CC0"/>
    <w:rsid w:val="005D1CEA"/>
    <w:rsid w:val="005D1E0C"/>
    <w:rsid w:val="005D1E20"/>
    <w:rsid w:val="005D1E89"/>
    <w:rsid w:val="005D1ED4"/>
    <w:rsid w:val="005D1EE4"/>
    <w:rsid w:val="005D1FC7"/>
    <w:rsid w:val="005D200D"/>
    <w:rsid w:val="005D20CB"/>
    <w:rsid w:val="005D21C4"/>
    <w:rsid w:val="005D225A"/>
    <w:rsid w:val="005D233A"/>
    <w:rsid w:val="005D2351"/>
    <w:rsid w:val="005D2393"/>
    <w:rsid w:val="005D2501"/>
    <w:rsid w:val="005D250E"/>
    <w:rsid w:val="005D2595"/>
    <w:rsid w:val="005D2614"/>
    <w:rsid w:val="005D2648"/>
    <w:rsid w:val="005D26A3"/>
    <w:rsid w:val="005D26A7"/>
    <w:rsid w:val="005D26EE"/>
    <w:rsid w:val="005D27CC"/>
    <w:rsid w:val="005D27F6"/>
    <w:rsid w:val="005D2806"/>
    <w:rsid w:val="005D289A"/>
    <w:rsid w:val="005D28B8"/>
    <w:rsid w:val="005D28D4"/>
    <w:rsid w:val="005D2936"/>
    <w:rsid w:val="005D29A7"/>
    <w:rsid w:val="005D2B1F"/>
    <w:rsid w:val="005D2B23"/>
    <w:rsid w:val="005D2B91"/>
    <w:rsid w:val="005D2BDA"/>
    <w:rsid w:val="005D2C73"/>
    <w:rsid w:val="005D2CB3"/>
    <w:rsid w:val="005D2D71"/>
    <w:rsid w:val="005D2D82"/>
    <w:rsid w:val="005D2E43"/>
    <w:rsid w:val="005D2ED2"/>
    <w:rsid w:val="005D2F20"/>
    <w:rsid w:val="005D2F86"/>
    <w:rsid w:val="005D2FC3"/>
    <w:rsid w:val="005D30FC"/>
    <w:rsid w:val="005D3199"/>
    <w:rsid w:val="005D31A2"/>
    <w:rsid w:val="005D3201"/>
    <w:rsid w:val="005D3398"/>
    <w:rsid w:val="005D33C6"/>
    <w:rsid w:val="005D3478"/>
    <w:rsid w:val="005D3558"/>
    <w:rsid w:val="005D3578"/>
    <w:rsid w:val="005D375F"/>
    <w:rsid w:val="005D3869"/>
    <w:rsid w:val="005D39A0"/>
    <w:rsid w:val="005D39F6"/>
    <w:rsid w:val="005D3A6E"/>
    <w:rsid w:val="005D3B0C"/>
    <w:rsid w:val="005D3B19"/>
    <w:rsid w:val="005D3B68"/>
    <w:rsid w:val="005D3C62"/>
    <w:rsid w:val="005D3CD4"/>
    <w:rsid w:val="005D3CDC"/>
    <w:rsid w:val="005D3D24"/>
    <w:rsid w:val="005D3D9E"/>
    <w:rsid w:val="005D3DBC"/>
    <w:rsid w:val="005D3DC0"/>
    <w:rsid w:val="005D3DC3"/>
    <w:rsid w:val="005D3DE2"/>
    <w:rsid w:val="005D3E8C"/>
    <w:rsid w:val="005D3FF8"/>
    <w:rsid w:val="005D405E"/>
    <w:rsid w:val="005D406B"/>
    <w:rsid w:val="005D416A"/>
    <w:rsid w:val="005D42A1"/>
    <w:rsid w:val="005D42DE"/>
    <w:rsid w:val="005D42E7"/>
    <w:rsid w:val="005D4330"/>
    <w:rsid w:val="005D443E"/>
    <w:rsid w:val="005D44A4"/>
    <w:rsid w:val="005D44AA"/>
    <w:rsid w:val="005D456C"/>
    <w:rsid w:val="005D45B0"/>
    <w:rsid w:val="005D462A"/>
    <w:rsid w:val="005D46CC"/>
    <w:rsid w:val="005D46FA"/>
    <w:rsid w:val="005D4756"/>
    <w:rsid w:val="005D47CB"/>
    <w:rsid w:val="005D47E6"/>
    <w:rsid w:val="005D4802"/>
    <w:rsid w:val="005D48DB"/>
    <w:rsid w:val="005D4914"/>
    <w:rsid w:val="005D493E"/>
    <w:rsid w:val="005D4953"/>
    <w:rsid w:val="005D4954"/>
    <w:rsid w:val="005D495D"/>
    <w:rsid w:val="005D4991"/>
    <w:rsid w:val="005D499E"/>
    <w:rsid w:val="005D4B50"/>
    <w:rsid w:val="005D4B77"/>
    <w:rsid w:val="005D4BE3"/>
    <w:rsid w:val="005D4D64"/>
    <w:rsid w:val="005D4D71"/>
    <w:rsid w:val="005D4D89"/>
    <w:rsid w:val="005D4F06"/>
    <w:rsid w:val="005D5055"/>
    <w:rsid w:val="005D50E3"/>
    <w:rsid w:val="005D510F"/>
    <w:rsid w:val="005D515C"/>
    <w:rsid w:val="005D51E3"/>
    <w:rsid w:val="005D5229"/>
    <w:rsid w:val="005D52B6"/>
    <w:rsid w:val="005D533C"/>
    <w:rsid w:val="005D53DB"/>
    <w:rsid w:val="005D53F8"/>
    <w:rsid w:val="005D54C0"/>
    <w:rsid w:val="005D55A9"/>
    <w:rsid w:val="005D56D2"/>
    <w:rsid w:val="005D5726"/>
    <w:rsid w:val="005D582E"/>
    <w:rsid w:val="005D5850"/>
    <w:rsid w:val="005D5872"/>
    <w:rsid w:val="005D5943"/>
    <w:rsid w:val="005D59E1"/>
    <w:rsid w:val="005D5A1E"/>
    <w:rsid w:val="005D5A7A"/>
    <w:rsid w:val="005D5B14"/>
    <w:rsid w:val="005D5B36"/>
    <w:rsid w:val="005D5C8D"/>
    <w:rsid w:val="005D5C93"/>
    <w:rsid w:val="005D5CAB"/>
    <w:rsid w:val="005D5CE6"/>
    <w:rsid w:val="005D5D42"/>
    <w:rsid w:val="005D5D5A"/>
    <w:rsid w:val="005D5E27"/>
    <w:rsid w:val="005D5ED7"/>
    <w:rsid w:val="005D5EF0"/>
    <w:rsid w:val="005D5FF7"/>
    <w:rsid w:val="005D6053"/>
    <w:rsid w:val="005D6069"/>
    <w:rsid w:val="005D6072"/>
    <w:rsid w:val="005D6083"/>
    <w:rsid w:val="005D6103"/>
    <w:rsid w:val="005D615C"/>
    <w:rsid w:val="005D6168"/>
    <w:rsid w:val="005D617C"/>
    <w:rsid w:val="005D6192"/>
    <w:rsid w:val="005D61BB"/>
    <w:rsid w:val="005D621C"/>
    <w:rsid w:val="005D621F"/>
    <w:rsid w:val="005D626F"/>
    <w:rsid w:val="005D6334"/>
    <w:rsid w:val="005D636D"/>
    <w:rsid w:val="005D6377"/>
    <w:rsid w:val="005D6432"/>
    <w:rsid w:val="005D645E"/>
    <w:rsid w:val="005D6485"/>
    <w:rsid w:val="005D6538"/>
    <w:rsid w:val="005D656C"/>
    <w:rsid w:val="005D65F6"/>
    <w:rsid w:val="005D6605"/>
    <w:rsid w:val="005D660B"/>
    <w:rsid w:val="005D6680"/>
    <w:rsid w:val="005D668B"/>
    <w:rsid w:val="005D6757"/>
    <w:rsid w:val="005D6885"/>
    <w:rsid w:val="005D688C"/>
    <w:rsid w:val="005D68F6"/>
    <w:rsid w:val="005D6956"/>
    <w:rsid w:val="005D6A08"/>
    <w:rsid w:val="005D6A56"/>
    <w:rsid w:val="005D6B25"/>
    <w:rsid w:val="005D6B75"/>
    <w:rsid w:val="005D6B9B"/>
    <w:rsid w:val="005D6BE2"/>
    <w:rsid w:val="005D6C56"/>
    <w:rsid w:val="005D6C85"/>
    <w:rsid w:val="005D6CAF"/>
    <w:rsid w:val="005D6CC5"/>
    <w:rsid w:val="005D6E05"/>
    <w:rsid w:val="005D6E14"/>
    <w:rsid w:val="005D6E1B"/>
    <w:rsid w:val="005D6EA0"/>
    <w:rsid w:val="005D7009"/>
    <w:rsid w:val="005D7086"/>
    <w:rsid w:val="005D71D5"/>
    <w:rsid w:val="005D71E0"/>
    <w:rsid w:val="005D7271"/>
    <w:rsid w:val="005D737F"/>
    <w:rsid w:val="005D73B8"/>
    <w:rsid w:val="005D7491"/>
    <w:rsid w:val="005D74C7"/>
    <w:rsid w:val="005D7589"/>
    <w:rsid w:val="005D75A3"/>
    <w:rsid w:val="005D764E"/>
    <w:rsid w:val="005D7664"/>
    <w:rsid w:val="005D7670"/>
    <w:rsid w:val="005D77AC"/>
    <w:rsid w:val="005D77E0"/>
    <w:rsid w:val="005D780B"/>
    <w:rsid w:val="005D7A93"/>
    <w:rsid w:val="005D7B2A"/>
    <w:rsid w:val="005D7B80"/>
    <w:rsid w:val="005D7BD9"/>
    <w:rsid w:val="005D7C3D"/>
    <w:rsid w:val="005D7CA9"/>
    <w:rsid w:val="005D7CE5"/>
    <w:rsid w:val="005D7CE6"/>
    <w:rsid w:val="005D7D41"/>
    <w:rsid w:val="005D7ED7"/>
    <w:rsid w:val="005D7F92"/>
    <w:rsid w:val="005D7FE3"/>
    <w:rsid w:val="005D923A"/>
    <w:rsid w:val="005DEC87"/>
    <w:rsid w:val="005DFB77"/>
    <w:rsid w:val="005E004E"/>
    <w:rsid w:val="005E0064"/>
    <w:rsid w:val="005E00D5"/>
    <w:rsid w:val="005E00FC"/>
    <w:rsid w:val="005E011C"/>
    <w:rsid w:val="005E019B"/>
    <w:rsid w:val="005E01EB"/>
    <w:rsid w:val="005E0482"/>
    <w:rsid w:val="005E04EA"/>
    <w:rsid w:val="005E053D"/>
    <w:rsid w:val="005E059A"/>
    <w:rsid w:val="005E0632"/>
    <w:rsid w:val="005E063A"/>
    <w:rsid w:val="005E0778"/>
    <w:rsid w:val="005E07B6"/>
    <w:rsid w:val="005E0811"/>
    <w:rsid w:val="005E0840"/>
    <w:rsid w:val="005E08EC"/>
    <w:rsid w:val="005E0958"/>
    <w:rsid w:val="005E0B24"/>
    <w:rsid w:val="005E0BC2"/>
    <w:rsid w:val="005E0C80"/>
    <w:rsid w:val="005E0D3D"/>
    <w:rsid w:val="005E0DBC"/>
    <w:rsid w:val="005E0EF0"/>
    <w:rsid w:val="005E0F87"/>
    <w:rsid w:val="005E0FA2"/>
    <w:rsid w:val="005E0FBC"/>
    <w:rsid w:val="005E1018"/>
    <w:rsid w:val="005E1269"/>
    <w:rsid w:val="005E12B1"/>
    <w:rsid w:val="005E12C9"/>
    <w:rsid w:val="005E1310"/>
    <w:rsid w:val="005E133A"/>
    <w:rsid w:val="005E1342"/>
    <w:rsid w:val="005E13BA"/>
    <w:rsid w:val="005E13E3"/>
    <w:rsid w:val="005E17BE"/>
    <w:rsid w:val="005E189B"/>
    <w:rsid w:val="005E18A5"/>
    <w:rsid w:val="005E1927"/>
    <w:rsid w:val="005E1978"/>
    <w:rsid w:val="005E19DC"/>
    <w:rsid w:val="005E1A2A"/>
    <w:rsid w:val="005E1A9B"/>
    <w:rsid w:val="005E1AB2"/>
    <w:rsid w:val="005E1B65"/>
    <w:rsid w:val="005E1BC6"/>
    <w:rsid w:val="005E1BC8"/>
    <w:rsid w:val="005E1C02"/>
    <w:rsid w:val="005E1D37"/>
    <w:rsid w:val="005E1D75"/>
    <w:rsid w:val="005E1E0C"/>
    <w:rsid w:val="005E1E47"/>
    <w:rsid w:val="005E1F5C"/>
    <w:rsid w:val="005E1F72"/>
    <w:rsid w:val="005E2025"/>
    <w:rsid w:val="005E20E6"/>
    <w:rsid w:val="005E224B"/>
    <w:rsid w:val="005E22F9"/>
    <w:rsid w:val="005E2395"/>
    <w:rsid w:val="005E23CE"/>
    <w:rsid w:val="005E2481"/>
    <w:rsid w:val="005E2508"/>
    <w:rsid w:val="005E265F"/>
    <w:rsid w:val="005E26E4"/>
    <w:rsid w:val="005E2724"/>
    <w:rsid w:val="005E2767"/>
    <w:rsid w:val="005E2792"/>
    <w:rsid w:val="005E27D7"/>
    <w:rsid w:val="005E28A6"/>
    <w:rsid w:val="005E28F3"/>
    <w:rsid w:val="005E2966"/>
    <w:rsid w:val="005E29A3"/>
    <w:rsid w:val="005E29D5"/>
    <w:rsid w:val="005E2AB4"/>
    <w:rsid w:val="005E2AD4"/>
    <w:rsid w:val="005E2AF0"/>
    <w:rsid w:val="005E2B81"/>
    <w:rsid w:val="005E2BB7"/>
    <w:rsid w:val="005E2BDE"/>
    <w:rsid w:val="005E2C9C"/>
    <w:rsid w:val="005E2D1B"/>
    <w:rsid w:val="005E2D41"/>
    <w:rsid w:val="005E2D9A"/>
    <w:rsid w:val="005E2DB2"/>
    <w:rsid w:val="005E2DBD"/>
    <w:rsid w:val="005E2E4E"/>
    <w:rsid w:val="005E2E85"/>
    <w:rsid w:val="005E2EA9"/>
    <w:rsid w:val="005E2F18"/>
    <w:rsid w:val="005E2F51"/>
    <w:rsid w:val="005E2F92"/>
    <w:rsid w:val="005E3019"/>
    <w:rsid w:val="005E3102"/>
    <w:rsid w:val="005E318E"/>
    <w:rsid w:val="005E335A"/>
    <w:rsid w:val="005E33D8"/>
    <w:rsid w:val="005E3477"/>
    <w:rsid w:val="005E349D"/>
    <w:rsid w:val="005E34B2"/>
    <w:rsid w:val="005E34EF"/>
    <w:rsid w:val="005E35C7"/>
    <w:rsid w:val="005E35F8"/>
    <w:rsid w:val="005E360E"/>
    <w:rsid w:val="005E365A"/>
    <w:rsid w:val="005E36D6"/>
    <w:rsid w:val="005E36DA"/>
    <w:rsid w:val="005E376D"/>
    <w:rsid w:val="005E3796"/>
    <w:rsid w:val="005E383B"/>
    <w:rsid w:val="005E39E2"/>
    <w:rsid w:val="005E3A03"/>
    <w:rsid w:val="005E3A16"/>
    <w:rsid w:val="005E3A94"/>
    <w:rsid w:val="005E3B10"/>
    <w:rsid w:val="005E3B83"/>
    <w:rsid w:val="005E3B87"/>
    <w:rsid w:val="005E3BA2"/>
    <w:rsid w:val="005E3C70"/>
    <w:rsid w:val="005E3D27"/>
    <w:rsid w:val="005E3D49"/>
    <w:rsid w:val="005E3DA9"/>
    <w:rsid w:val="005E3DE2"/>
    <w:rsid w:val="005E3EF3"/>
    <w:rsid w:val="005E3F07"/>
    <w:rsid w:val="005E3F16"/>
    <w:rsid w:val="005E3FBF"/>
    <w:rsid w:val="005E4009"/>
    <w:rsid w:val="005E40AC"/>
    <w:rsid w:val="005E41A8"/>
    <w:rsid w:val="005E41AF"/>
    <w:rsid w:val="005E4298"/>
    <w:rsid w:val="005E43C5"/>
    <w:rsid w:val="005E43FC"/>
    <w:rsid w:val="005E44CD"/>
    <w:rsid w:val="005E456C"/>
    <w:rsid w:val="005E45AE"/>
    <w:rsid w:val="005E45C0"/>
    <w:rsid w:val="005E4668"/>
    <w:rsid w:val="005E47E0"/>
    <w:rsid w:val="005E4954"/>
    <w:rsid w:val="005E4A40"/>
    <w:rsid w:val="005E4B15"/>
    <w:rsid w:val="005E4B49"/>
    <w:rsid w:val="005E4B6B"/>
    <w:rsid w:val="005E4BEC"/>
    <w:rsid w:val="005E4C66"/>
    <w:rsid w:val="005E4CD8"/>
    <w:rsid w:val="005E4E9F"/>
    <w:rsid w:val="005E4F52"/>
    <w:rsid w:val="005E504C"/>
    <w:rsid w:val="005E512C"/>
    <w:rsid w:val="005E5142"/>
    <w:rsid w:val="005E51D1"/>
    <w:rsid w:val="005E5232"/>
    <w:rsid w:val="005E5252"/>
    <w:rsid w:val="005E52B2"/>
    <w:rsid w:val="005E5302"/>
    <w:rsid w:val="005E537F"/>
    <w:rsid w:val="005E53BA"/>
    <w:rsid w:val="005E53E7"/>
    <w:rsid w:val="005E540D"/>
    <w:rsid w:val="005E541D"/>
    <w:rsid w:val="005E5470"/>
    <w:rsid w:val="005E54EB"/>
    <w:rsid w:val="005E54FA"/>
    <w:rsid w:val="005E5699"/>
    <w:rsid w:val="005E56C9"/>
    <w:rsid w:val="005E577C"/>
    <w:rsid w:val="005E578F"/>
    <w:rsid w:val="005E57AF"/>
    <w:rsid w:val="005E57D0"/>
    <w:rsid w:val="005E58DD"/>
    <w:rsid w:val="005E58E9"/>
    <w:rsid w:val="005E59C0"/>
    <w:rsid w:val="005E5A2B"/>
    <w:rsid w:val="005E5AA6"/>
    <w:rsid w:val="005E5AFC"/>
    <w:rsid w:val="005E5BD7"/>
    <w:rsid w:val="005E5BDE"/>
    <w:rsid w:val="005E5D50"/>
    <w:rsid w:val="005E5E0F"/>
    <w:rsid w:val="005E605C"/>
    <w:rsid w:val="005E60B7"/>
    <w:rsid w:val="005E6156"/>
    <w:rsid w:val="005E61B5"/>
    <w:rsid w:val="005E6248"/>
    <w:rsid w:val="005E6269"/>
    <w:rsid w:val="005E6340"/>
    <w:rsid w:val="005E6381"/>
    <w:rsid w:val="005E638A"/>
    <w:rsid w:val="005E6404"/>
    <w:rsid w:val="005E648C"/>
    <w:rsid w:val="005E64B0"/>
    <w:rsid w:val="005E64D9"/>
    <w:rsid w:val="005E6542"/>
    <w:rsid w:val="005E6582"/>
    <w:rsid w:val="005E6595"/>
    <w:rsid w:val="005E66FF"/>
    <w:rsid w:val="005E67F8"/>
    <w:rsid w:val="005E6879"/>
    <w:rsid w:val="005E6AB9"/>
    <w:rsid w:val="005E6C30"/>
    <w:rsid w:val="005E6C93"/>
    <w:rsid w:val="005E6DFA"/>
    <w:rsid w:val="005E6E14"/>
    <w:rsid w:val="005E6E25"/>
    <w:rsid w:val="005E6E28"/>
    <w:rsid w:val="005E6EE6"/>
    <w:rsid w:val="005E6F13"/>
    <w:rsid w:val="005E7041"/>
    <w:rsid w:val="005E7181"/>
    <w:rsid w:val="005E720C"/>
    <w:rsid w:val="005E72D3"/>
    <w:rsid w:val="005E72FF"/>
    <w:rsid w:val="005E73AE"/>
    <w:rsid w:val="005E73DB"/>
    <w:rsid w:val="005E7401"/>
    <w:rsid w:val="005E741C"/>
    <w:rsid w:val="005E755C"/>
    <w:rsid w:val="005E756E"/>
    <w:rsid w:val="005E7618"/>
    <w:rsid w:val="005E7624"/>
    <w:rsid w:val="005E771D"/>
    <w:rsid w:val="005E77B2"/>
    <w:rsid w:val="005E787A"/>
    <w:rsid w:val="005E78A0"/>
    <w:rsid w:val="005E78C8"/>
    <w:rsid w:val="005E795E"/>
    <w:rsid w:val="005E7A2A"/>
    <w:rsid w:val="005E7A5A"/>
    <w:rsid w:val="005E7B10"/>
    <w:rsid w:val="005E7D0D"/>
    <w:rsid w:val="005E7D48"/>
    <w:rsid w:val="005E7D7E"/>
    <w:rsid w:val="005E7D86"/>
    <w:rsid w:val="005E7E05"/>
    <w:rsid w:val="005E7E7B"/>
    <w:rsid w:val="005E7E94"/>
    <w:rsid w:val="005E7E9C"/>
    <w:rsid w:val="005E7EC6"/>
    <w:rsid w:val="005E7EE6"/>
    <w:rsid w:val="005E7F59"/>
    <w:rsid w:val="005E7F70"/>
    <w:rsid w:val="005E7FF1"/>
    <w:rsid w:val="005F0012"/>
    <w:rsid w:val="005F0018"/>
    <w:rsid w:val="005F0080"/>
    <w:rsid w:val="005F0091"/>
    <w:rsid w:val="005F0108"/>
    <w:rsid w:val="005F011F"/>
    <w:rsid w:val="005F0442"/>
    <w:rsid w:val="005F0459"/>
    <w:rsid w:val="005F0496"/>
    <w:rsid w:val="005F04FE"/>
    <w:rsid w:val="005F0540"/>
    <w:rsid w:val="005F068E"/>
    <w:rsid w:val="005F06B5"/>
    <w:rsid w:val="005F0723"/>
    <w:rsid w:val="005F0769"/>
    <w:rsid w:val="005F0782"/>
    <w:rsid w:val="005F080C"/>
    <w:rsid w:val="005F085A"/>
    <w:rsid w:val="005F08BF"/>
    <w:rsid w:val="005F08DE"/>
    <w:rsid w:val="005F0954"/>
    <w:rsid w:val="005F0A1A"/>
    <w:rsid w:val="005F0A2F"/>
    <w:rsid w:val="005F0ADA"/>
    <w:rsid w:val="005F0BD9"/>
    <w:rsid w:val="005F0BE2"/>
    <w:rsid w:val="005F0EBB"/>
    <w:rsid w:val="005F10F7"/>
    <w:rsid w:val="005F1124"/>
    <w:rsid w:val="005F1162"/>
    <w:rsid w:val="005F1204"/>
    <w:rsid w:val="005F1325"/>
    <w:rsid w:val="005F155A"/>
    <w:rsid w:val="005F15A0"/>
    <w:rsid w:val="005F16CA"/>
    <w:rsid w:val="005F1735"/>
    <w:rsid w:val="005F1737"/>
    <w:rsid w:val="005F17CF"/>
    <w:rsid w:val="005F17E9"/>
    <w:rsid w:val="005F182F"/>
    <w:rsid w:val="005F1AB4"/>
    <w:rsid w:val="005F1BD1"/>
    <w:rsid w:val="005F1BDB"/>
    <w:rsid w:val="005F1C2B"/>
    <w:rsid w:val="005F1C91"/>
    <w:rsid w:val="005F1CAF"/>
    <w:rsid w:val="005F1E8C"/>
    <w:rsid w:val="005F1EC5"/>
    <w:rsid w:val="005F1FA4"/>
    <w:rsid w:val="005F1FC7"/>
    <w:rsid w:val="005F2041"/>
    <w:rsid w:val="005F20A5"/>
    <w:rsid w:val="005F2165"/>
    <w:rsid w:val="005F21B9"/>
    <w:rsid w:val="005F226E"/>
    <w:rsid w:val="005F22AF"/>
    <w:rsid w:val="005F2340"/>
    <w:rsid w:val="005F237C"/>
    <w:rsid w:val="005F23B6"/>
    <w:rsid w:val="005F2421"/>
    <w:rsid w:val="005F245D"/>
    <w:rsid w:val="005F2554"/>
    <w:rsid w:val="005F255D"/>
    <w:rsid w:val="005F260F"/>
    <w:rsid w:val="005F26BD"/>
    <w:rsid w:val="005F2739"/>
    <w:rsid w:val="005F2794"/>
    <w:rsid w:val="005F27A0"/>
    <w:rsid w:val="005F2855"/>
    <w:rsid w:val="005F285A"/>
    <w:rsid w:val="005F288C"/>
    <w:rsid w:val="005F289C"/>
    <w:rsid w:val="005F29B0"/>
    <w:rsid w:val="005F2A56"/>
    <w:rsid w:val="005F2B78"/>
    <w:rsid w:val="005F2BB8"/>
    <w:rsid w:val="005F2BBD"/>
    <w:rsid w:val="005F2C45"/>
    <w:rsid w:val="005F2C61"/>
    <w:rsid w:val="005F2CF9"/>
    <w:rsid w:val="005F2D90"/>
    <w:rsid w:val="005F2E45"/>
    <w:rsid w:val="005F2E58"/>
    <w:rsid w:val="005F2ECF"/>
    <w:rsid w:val="005F2F03"/>
    <w:rsid w:val="005F2FD3"/>
    <w:rsid w:val="005F3061"/>
    <w:rsid w:val="005F31D4"/>
    <w:rsid w:val="005F32A5"/>
    <w:rsid w:val="005F3399"/>
    <w:rsid w:val="005F33F4"/>
    <w:rsid w:val="005F3468"/>
    <w:rsid w:val="005F34CC"/>
    <w:rsid w:val="005F34D4"/>
    <w:rsid w:val="005F34FD"/>
    <w:rsid w:val="005F3584"/>
    <w:rsid w:val="005F3691"/>
    <w:rsid w:val="005F36C3"/>
    <w:rsid w:val="005F36F3"/>
    <w:rsid w:val="005F3705"/>
    <w:rsid w:val="005F3989"/>
    <w:rsid w:val="005F3AAF"/>
    <w:rsid w:val="005F3AEB"/>
    <w:rsid w:val="005F3B21"/>
    <w:rsid w:val="005F3B34"/>
    <w:rsid w:val="005F3B49"/>
    <w:rsid w:val="005F3B56"/>
    <w:rsid w:val="005F3B97"/>
    <w:rsid w:val="005F3BB2"/>
    <w:rsid w:val="005F3CA1"/>
    <w:rsid w:val="005F3DD6"/>
    <w:rsid w:val="005F3DE6"/>
    <w:rsid w:val="005F3E75"/>
    <w:rsid w:val="005F3F50"/>
    <w:rsid w:val="005F3F62"/>
    <w:rsid w:val="005F40F0"/>
    <w:rsid w:val="005F43D1"/>
    <w:rsid w:val="005F444E"/>
    <w:rsid w:val="005F445E"/>
    <w:rsid w:val="005F4477"/>
    <w:rsid w:val="005F4556"/>
    <w:rsid w:val="005F45E7"/>
    <w:rsid w:val="005F4607"/>
    <w:rsid w:val="005F4656"/>
    <w:rsid w:val="005F46B4"/>
    <w:rsid w:val="005F46EF"/>
    <w:rsid w:val="005F470D"/>
    <w:rsid w:val="005F473C"/>
    <w:rsid w:val="005F4744"/>
    <w:rsid w:val="005F474A"/>
    <w:rsid w:val="005F47BD"/>
    <w:rsid w:val="005F47C5"/>
    <w:rsid w:val="005F47F0"/>
    <w:rsid w:val="005F4835"/>
    <w:rsid w:val="005F4984"/>
    <w:rsid w:val="005F49A1"/>
    <w:rsid w:val="005F49BC"/>
    <w:rsid w:val="005F4A99"/>
    <w:rsid w:val="005F4B86"/>
    <w:rsid w:val="005F4C60"/>
    <w:rsid w:val="005F4CDC"/>
    <w:rsid w:val="005F4CF2"/>
    <w:rsid w:val="005F4D99"/>
    <w:rsid w:val="005F4DE9"/>
    <w:rsid w:val="005F4ED0"/>
    <w:rsid w:val="005F4ED5"/>
    <w:rsid w:val="005F4F3E"/>
    <w:rsid w:val="005F4F73"/>
    <w:rsid w:val="005F5074"/>
    <w:rsid w:val="005F5105"/>
    <w:rsid w:val="005F51F8"/>
    <w:rsid w:val="005F5272"/>
    <w:rsid w:val="005F52D0"/>
    <w:rsid w:val="005F52D6"/>
    <w:rsid w:val="005F53FA"/>
    <w:rsid w:val="005F542E"/>
    <w:rsid w:val="005F547A"/>
    <w:rsid w:val="005F54A4"/>
    <w:rsid w:val="005F561E"/>
    <w:rsid w:val="005F58B5"/>
    <w:rsid w:val="005F5950"/>
    <w:rsid w:val="005F597A"/>
    <w:rsid w:val="005F598A"/>
    <w:rsid w:val="005F59A8"/>
    <w:rsid w:val="005F5A2A"/>
    <w:rsid w:val="005F5C28"/>
    <w:rsid w:val="005F5C3A"/>
    <w:rsid w:val="005F5C57"/>
    <w:rsid w:val="005F5C6B"/>
    <w:rsid w:val="005F5CA4"/>
    <w:rsid w:val="005F5E14"/>
    <w:rsid w:val="005F6068"/>
    <w:rsid w:val="005F6082"/>
    <w:rsid w:val="005F6280"/>
    <w:rsid w:val="005F64DB"/>
    <w:rsid w:val="005F6554"/>
    <w:rsid w:val="005F657A"/>
    <w:rsid w:val="005F662C"/>
    <w:rsid w:val="005F66BA"/>
    <w:rsid w:val="005F6769"/>
    <w:rsid w:val="005F679C"/>
    <w:rsid w:val="005F686E"/>
    <w:rsid w:val="005F6898"/>
    <w:rsid w:val="005F68DE"/>
    <w:rsid w:val="005F6978"/>
    <w:rsid w:val="005F6A08"/>
    <w:rsid w:val="005F6A9D"/>
    <w:rsid w:val="005F6AAE"/>
    <w:rsid w:val="005F6B5F"/>
    <w:rsid w:val="005F6C4E"/>
    <w:rsid w:val="005F6D2B"/>
    <w:rsid w:val="005F6D80"/>
    <w:rsid w:val="005F6E65"/>
    <w:rsid w:val="005F706A"/>
    <w:rsid w:val="005F7147"/>
    <w:rsid w:val="005F7161"/>
    <w:rsid w:val="005F7288"/>
    <w:rsid w:val="005F732F"/>
    <w:rsid w:val="005F7414"/>
    <w:rsid w:val="005F74B2"/>
    <w:rsid w:val="005F74D7"/>
    <w:rsid w:val="005F751B"/>
    <w:rsid w:val="005F76BC"/>
    <w:rsid w:val="005F77B2"/>
    <w:rsid w:val="005F78D1"/>
    <w:rsid w:val="005F7959"/>
    <w:rsid w:val="005F7980"/>
    <w:rsid w:val="005F79A7"/>
    <w:rsid w:val="005F79F3"/>
    <w:rsid w:val="005F79FF"/>
    <w:rsid w:val="005F7A46"/>
    <w:rsid w:val="005F7AE7"/>
    <w:rsid w:val="005F7AEB"/>
    <w:rsid w:val="005F7B1B"/>
    <w:rsid w:val="005F7B4B"/>
    <w:rsid w:val="005F7C73"/>
    <w:rsid w:val="005F7CA6"/>
    <w:rsid w:val="005F7DCE"/>
    <w:rsid w:val="005F7E67"/>
    <w:rsid w:val="005F7F23"/>
    <w:rsid w:val="005F7FC5"/>
    <w:rsid w:val="005F8A47"/>
    <w:rsid w:val="00600105"/>
    <w:rsid w:val="0060015A"/>
    <w:rsid w:val="00600198"/>
    <w:rsid w:val="006002D1"/>
    <w:rsid w:val="00600306"/>
    <w:rsid w:val="00600326"/>
    <w:rsid w:val="006003F8"/>
    <w:rsid w:val="0060042A"/>
    <w:rsid w:val="00600454"/>
    <w:rsid w:val="00600566"/>
    <w:rsid w:val="00600577"/>
    <w:rsid w:val="006005D8"/>
    <w:rsid w:val="00600614"/>
    <w:rsid w:val="00600632"/>
    <w:rsid w:val="0060064F"/>
    <w:rsid w:val="00600678"/>
    <w:rsid w:val="0060085F"/>
    <w:rsid w:val="00600A8A"/>
    <w:rsid w:val="00600B43"/>
    <w:rsid w:val="00600BB1"/>
    <w:rsid w:val="00600BE6"/>
    <w:rsid w:val="00600CAC"/>
    <w:rsid w:val="00600D3C"/>
    <w:rsid w:val="00600D77"/>
    <w:rsid w:val="00600DE7"/>
    <w:rsid w:val="00600DF7"/>
    <w:rsid w:val="00600DFD"/>
    <w:rsid w:val="00600E23"/>
    <w:rsid w:val="00600E3F"/>
    <w:rsid w:val="00600E5F"/>
    <w:rsid w:val="00600F06"/>
    <w:rsid w:val="00600F0F"/>
    <w:rsid w:val="00600FA2"/>
    <w:rsid w:val="00600FEA"/>
    <w:rsid w:val="00600FEC"/>
    <w:rsid w:val="0060100D"/>
    <w:rsid w:val="0060103E"/>
    <w:rsid w:val="00601096"/>
    <w:rsid w:val="0060110D"/>
    <w:rsid w:val="00601145"/>
    <w:rsid w:val="00601215"/>
    <w:rsid w:val="00601221"/>
    <w:rsid w:val="00601230"/>
    <w:rsid w:val="0060129B"/>
    <w:rsid w:val="00601353"/>
    <w:rsid w:val="006013BE"/>
    <w:rsid w:val="00601478"/>
    <w:rsid w:val="006014B4"/>
    <w:rsid w:val="006014B7"/>
    <w:rsid w:val="006014F2"/>
    <w:rsid w:val="00601550"/>
    <w:rsid w:val="0060156F"/>
    <w:rsid w:val="006016C1"/>
    <w:rsid w:val="0060172F"/>
    <w:rsid w:val="00601754"/>
    <w:rsid w:val="00601782"/>
    <w:rsid w:val="00601787"/>
    <w:rsid w:val="00601802"/>
    <w:rsid w:val="00601859"/>
    <w:rsid w:val="00601923"/>
    <w:rsid w:val="0060196B"/>
    <w:rsid w:val="0060199D"/>
    <w:rsid w:val="006019AF"/>
    <w:rsid w:val="00601A55"/>
    <w:rsid w:val="00601AC5"/>
    <w:rsid w:val="00601B18"/>
    <w:rsid w:val="00601C23"/>
    <w:rsid w:val="00601D46"/>
    <w:rsid w:val="00601E9E"/>
    <w:rsid w:val="00601F37"/>
    <w:rsid w:val="006020C4"/>
    <w:rsid w:val="006020F7"/>
    <w:rsid w:val="00602141"/>
    <w:rsid w:val="006021EE"/>
    <w:rsid w:val="0060221E"/>
    <w:rsid w:val="0060227C"/>
    <w:rsid w:val="006022CC"/>
    <w:rsid w:val="00602339"/>
    <w:rsid w:val="00602386"/>
    <w:rsid w:val="00602399"/>
    <w:rsid w:val="006023ED"/>
    <w:rsid w:val="00602483"/>
    <w:rsid w:val="00602536"/>
    <w:rsid w:val="00602580"/>
    <w:rsid w:val="0060268A"/>
    <w:rsid w:val="006026E0"/>
    <w:rsid w:val="0060271E"/>
    <w:rsid w:val="006027E3"/>
    <w:rsid w:val="006027F5"/>
    <w:rsid w:val="0060281B"/>
    <w:rsid w:val="0060283A"/>
    <w:rsid w:val="0060286A"/>
    <w:rsid w:val="00602A69"/>
    <w:rsid w:val="00602A72"/>
    <w:rsid w:val="00602AC9"/>
    <w:rsid w:val="00602B54"/>
    <w:rsid w:val="00602B74"/>
    <w:rsid w:val="00602BD0"/>
    <w:rsid w:val="00602C73"/>
    <w:rsid w:val="00602C85"/>
    <w:rsid w:val="00602CEC"/>
    <w:rsid w:val="00602CF7"/>
    <w:rsid w:val="00602D6F"/>
    <w:rsid w:val="00602E0A"/>
    <w:rsid w:val="00602E63"/>
    <w:rsid w:val="00602F33"/>
    <w:rsid w:val="0060300A"/>
    <w:rsid w:val="006030F0"/>
    <w:rsid w:val="006031C5"/>
    <w:rsid w:val="006031F6"/>
    <w:rsid w:val="00603246"/>
    <w:rsid w:val="006033E5"/>
    <w:rsid w:val="006033EE"/>
    <w:rsid w:val="00603407"/>
    <w:rsid w:val="00603408"/>
    <w:rsid w:val="00603456"/>
    <w:rsid w:val="00603459"/>
    <w:rsid w:val="00603477"/>
    <w:rsid w:val="006034CA"/>
    <w:rsid w:val="006034DB"/>
    <w:rsid w:val="006035D5"/>
    <w:rsid w:val="006036BC"/>
    <w:rsid w:val="006036BE"/>
    <w:rsid w:val="006036D5"/>
    <w:rsid w:val="0060383D"/>
    <w:rsid w:val="00603910"/>
    <w:rsid w:val="00603B53"/>
    <w:rsid w:val="00603B61"/>
    <w:rsid w:val="00603C53"/>
    <w:rsid w:val="00603C62"/>
    <w:rsid w:val="00603C76"/>
    <w:rsid w:val="00603CE8"/>
    <w:rsid w:val="00603D63"/>
    <w:rsid w:val="00603D7B"/>
    <w:rsid w:val="00603E44"/>
    <w:rsid w:val="00603EC6"/>
    <w:rsid w:val="00603ECD"/>
    <w:rsid w:val="00603EE0"/>
    <w:rsid w:val="006040D0"/>
    <w:rsid w:val="006040DA"/>
    <w:rsid w:val="006040E2"/>
    <w:rsid w:val="00604142"/>
    <w:rsid w:val="00604183"/>
    <w:rsid w:val="00604288"/>
    <w:rsid w:val="006042D1"/>
    <w:rsid w:val="00604339"/>
    <w:rsid w:val="00604352"/>
    <w:rsid w:val="0060436B"/>
    <w:rsid w:val="006043CC"/>
    <w:rsid w:val="00604434"/>
    <w:rsid w:val="00604459"/>
    <w:rsid w:val="006044C8"/>
    <w:rsid w:val="006044F3"/>
    <w:rsid w:val="006045C8"/>
    <w:rsid w:val="006045CF"/>
    <w:rsid w:val="006046B0"/>
    <w:rsid w:val="006046C4"/>
    <w:rsid w:val="006046EA"/>
    <w:rsid w:val="00604801"/>
    <w:rsid w:val="0060485B"/>
    <w:rsid w:val="00604899"/>
    <w:rsid w:val="0060492F"/>
    <w:rsid w:val="00604974"/>
    <w:rsid w:val="006049AA"/>
    <w:rsid w:val="00604B46"/>
    <w:rsid w:val="00604B5B"/>
    <w:rsid w:val="00604BD5"/>
    <w:rsid w:val="00604C56"/>
    <w:rsid w:val="00604CC3"/>
    <w:rsid w:val="00604D6F"/>
    <w:rsid w:val="00604E95"/>
    <w:rsid w:val="00604EA8"/>
    <w:rsid w:val="00604EDC"/>
    <w:rsid w:val="00604FFE"/>
    <w:rsid w:val="0060508A"/>
    <w:rsid w:val="00605137"/>
    <w:rsid w:val="006052B0"/>
    <w:rsid w:val="00605394"/>
    <w:rsid w:val="006053F2"/>
    <w:rsid w:val="006054A3"/>
    <w:rsid w:val="006054EB"/>
    <w:rsid w:val="006054EC"/>
    <w:rsid w:val="0060560F"/>
    <w:rsid w:val="00605647"/>
    <w:rsid w:val="006056B6"/>
    <w:rsid w:val="006056D4"/>
    <w:rsid w:val="00605758"/>
    <w:rsid w:val="00605810"/>
    <w:rsid w:val="006058DB"/>
    <w:rsid w:val="006059C6"/>
    <w:rsid w:val="00605B32"/>
    <w:rsid w:val="00605C37"/>
    <w:rsid w:val="00605C50"/>
    <w:rsid w:val="00605CF9"/>
    <w:rsid w:val="00605DFD"/>
    <w:rsid w:val="00605E0A"/>
    <w:rsid w:val="00605EFD"/>
    <w:rsid w:val="00605F61"/>
    <w:rsid w:val="00605F63"/>
    <w:rsid w:val="00605FAE"/>
    <w:rsid w:val="00606016"/>
    <w:rsid w:val="00606089"/>
    <w:rsid w:val="0060609D"/>
    <w:rsid w:val="006060CE"/>
    <w:rsid w:val="006060F3"/>
    <w:rsid w:val="006061D0"/>
    <w:rsid w:val="006061E1"/>
    <w:rsid w:val="00606313"/>
    <w:rsid w:val="00606324"/>
    <w:rsid w:val="0060632B"/>
    <w:rsid w:val="00606387"/>
    <w:rsid w:val="006063AF"/>
    <w:rsid w:val="00606452"/>
    <w:rsid w:val="006064FB"/>
    <w:rsid w:val="0060657E"/>
    <w:rsid w:val="006065CC"/>
    <w:rsid w:val="0060669A"/>
    <w:rsid w:val="006066CB"/>
    <w:rsid w:val="006069DC"/>
    <w:rsid w:val="00606A19"/>
    <w:rsid w:val="00606C57"/>
    <w:rsid w:val="00606D11"/>
    <w:rsid w:val="00606D45"/>
    <w:rsid w:val="00606DF6"/>
    <w:rsid w:val="00606E22"/>
    <w:rsid w:val="00606E7C"/>
    <w:rsid w:val="00606EA3"/>
    <w:rsid w:val="00606FC3"/>
    <w:rsid w:val="006070BB"/>
    <w:rsid w:val="006070E4"/>
    <w:rsid w:val="00607109"/>
    <w:rsid w:val="0060713C"/>
    <w:rsid w:val="00607158"/>
    <w:rsid w:val="006071E6"/>
    <w:rsid w:val="00607316"/>
    <w:rsid w:val="0060735B"/>
    <w:rsid w:val="00607388"/>
    <w:rsid w:val="006073CA"/>
    <w:rsid w:val="006073F8"/>
    <w:rsid w:val="00607459"/>
    <w:rsid w:val="0060747D"/>
    <w:rsid w:val="00607482"/>
    <w:rsid w:val="00607558"/>
    <w:rsid w:val="006075D2"/>
    <w:rsid w:val="00607609"/>
    <w:rsid w:val="0060760F"/>
    <w:rsid w:val="0060761D"/>
    <w:rsid w:val="006076F8"/>
    <w:rsid w:val="00607778"/>
    <w:rsid w:val="0060781C"/>
    <w:rsid w:val="00607943"/>
    <w:rsid w:val="00607966"/>
    <w:rsid w:val="0060798B"/>
    <w:rsid w:val="006079C1"/>
    <w:rsid w:val="006079F9"/>
    <w:rsid w:val="00607A44"/>
    <w:rsid w:val="00607A85"/>
    <w:rsid w:val="00607ADD"/>
    <w:rsid w:val="00607AEC"/>
    <w:rsid w:val="00607B68"/>
    <w:rsid w:val="00607B8A"/>
    <w:rsid w:val="00607BBB"/>
    <w:rsid w:val="00607BD9"/>
    <w:rsid w:val="00607D48"/>
    <w:rsid w:val="00607E59"/>
    <w:rsid w:val="00607E80"/>
    <w:rsid w:val="00607F85"/>
    <w:rsid w:val="00610037"/>
    <w:rsid w:val="00610062"/>
    <w:rsid w:val="00610064"/>
    <w:rsid w:val="00610114"/>
    <w:rsid w:val="00610152"/>
    <w:rsid w:val="0061019F"/>
    <w:rsid w:val="006102D2"/>
    <w:rsid w:val="0061034F"/>
    <w:rsid w:val="00610418"/>
    <w:rsid w:val="0061049F"/>
    <w:rsid w:val="006104AD"/>
    <w:rsid w:val="006106B3"/>
    <w:rsid w:val="0061077C"/>
    <w:rsid w:val="006107B0"/>
    <w:rsid w:val="006108D4"/>
    <w:rsid w:val="006109C1"/>
    <w:rsid w:val="006109C3"/>
    <w:rsid w:val="006109C6"/>
    <w:rsid w:val="006109F5"/>
    <w:rsid w:val="00610A4B"/>
    <w:rsid w:val="00610AFE"/>
    <w:rsid w:val="00610B47"/>
    <w:rsid w:val="00610C2B"/>
    <w:rsid w:val="00610C50"/>
    <w:rsid w:val="00610C95"/>
    <w:rsid w:val="00610D8A"/>
    <w:rsid w:val="00610DA8"/>
    <w:rsid w:val="00610DE2"/>
    <w:rsid w:val="00610EF4"/>
    <w:rsid w:val="00610F63"/>
    <w:rsid w:val="00610F74"/>
    <w:rsid w:val="0061103D"/>
    <w:rsid w:val="006110A6"/>
    <w:rsid w:val="006110C6"/>
    <w:rsid w:val="006111BC"/>
    <w:rsid w:val="006111EF"/>
    <w:rsid w:val="006111F0"/>
    <w:rsid w:val="00611304"/>
    <w:rsid w:val="00611386"/>
    <w:rsid w:val="00611411"/>
    <w:rsid w:val="00611477"/>
    <w:rsid w:val="006114D3"/>
    <w:rsid w:val="00611556"/>
    <w:rsid w:val="00611591"/>
    <w:rsid w:val="00611674"/>
    <w:rsid w:val="006117C5"/>
    <w:rsid w:val="00611822"/>
    <w:rsid w:val="00611867"/>
    <w:rsid w:val="00611952"/>
    <w:rsid w:val="00611980"/>
    <w:rsid w:val="006119AD"/>
    <w:rsid w:val="00611A4D"/>
    <w:rsid w:val="00611AD2"/>
    <w:rsid w:val="00611BD0"/>
    <w:rsid w:val="00611BD2"/>
    <w:rsid w:val="00611BEE"/>
    <w:rsid w:val="00611CED"/>
    <w:rsid w:val="00611DBF"/>
    <w:rsid w:val="00611E08"/>
    <w:rsid w:val="00611E7F"/>
    <w:rsid w:val="00611F2C"/>
    <w:rsid w:val="0061204E"/>
    <w:rsid w:val="006120B8"/>
    <w:rsid w:val="0061214C"/>
    <w:rsid w:val="0061225A"/>
    <w:rsid w:val="00612305"/>
    <w:rsid w:val="00612356"/>
    <w:rsid w:val="00612524"/>
    <w:rsid w:val="00612628"/>
    <w:rsid w:val="00612648"/>
    <w:rsid w:val="00612671"/>
    <w:rsid w:val="00612790"/>
    <w:rsid w:val="006127E7"/>
    <w:rsid w:val="00612800"/>
    <w:rsid w:val="00612809"/>
    <w:rsid w:val="00612879"/>
    <w:rsid w:val="0061291C"/>
    <w:rsid w:val="00612955"/>
    <w:rsid w:val="0061298A"/>
    <w:rsid w:val="006129A8"/>
    <w:rsid w:val="00612A5A"/>
    <w:rsid w:val="00612A71"/>
    <w:rsid w:val="00612AF9"/>
    <w:rsid w:val="00612BC1"/>
    <w:rsid w:val="00612C20"/>
    <w:rsid w:val="00612C29"/>
    <w:rsid w:val="00612C49"/>
    <w:rsid w:val="00612D4F"/>
    <w:rsid w:val="00612D60"/>
    <w:rsid w:val="00612E40"/>
    <w:rsid w:val="00612EC8"/>
    <w:rsid w:val="00612EEE"/>
    <w:rsid w:val="00612F77"/>
    <w:rsid w:val="00612F8F"/>
    <w:rsid w:val="006130FF"/>
    <w:rsid w:val="00613139"/>
    <w:rsid w:val="006131DF"/>
    <w:rsid w:val="006131ED"/>
    <w:rsid w:val="00613282"/>
    <w:rsid w:val="00613296"/>
    <w:rsid w:val="00613333"/>
    <w:rsid w:val="0061333B"/>
    <w:rsid w:val="006133B7"/>
    <w:rsid w:val="006134F3"/>
    <w:rsid w:val="00613518"/>
    <w:rsid w:val="00613564"/>
    <w:rsid w:val="00613644"/>
    <w:rsid w:val="00613702"/>
    <w:rsid w:val="006139DF"/>
    <w:rsid w:val="00613A58"/>
    <w:rsid w:val="00613A65"/>
    <w:rsid w:val="00613A82"/>
    <w:rsid w:val="00613AE8"/>
    <w:rsid w:val="00613C21"/>
    <w:rsid w:val="00613C8D"/>
    <w:rsid w:val="00613C95"/>
    <w:rsid w:val="00613CD0"/>
    <w:rsid w:val="00613D63"/>
    <w:rsid w:val="00613DC2"/>
    <w:rsid w:val="00613DC9"/>
    <w:rsid w:val="00613E19"/>
    <w:rsid w:val="00613E2F"/>
    <w:rsid w:val="00613EC8"/>
    <w:rsid w:val="00614018"/>
    <w:rsid w:val="00614067"/>
    <w:rsid w:val="00614073"/>
    <w:rsid w:val="00614092"/>
    <w:rsid w:val="0061414E"/>
    <w:rsid w:val="006142B6"/>
    <w:rsid w:val="00614309"/>
    <w:rsid w:val="0061434A"/>
    <w:rsid w:val="006143E9"/>
    <w:rsid w:val="0061443C"/>
    <w:rsid w:val="00614440"/>
    <w:rsid w:val="0061449B"/>
    <w:rsid w:val="006144B1"/>
    <w:rsid w:val="006144C2"/>
    <w:rsid w:val="006144C8"/>
    <w:rsid w:val="00614537"/>
    <w:rsid w:val="006146B3"/>
    <w:rsid w:val="006146B4"/>
    <w:rsid w:val="006146E0"/>
    <w:rsid w:val="00614737"/>
    <w:rsid w:val="00614790"/>
    <w:rsid w:val="0061480D"/>
    <w:rsid w:val="00614835"/>
    <w:rsid w:val="00614841"/>
    <w:rsid w:val="006148AC"/>
    <w:rsid w:val="00614969"/>
    <w:rsid w:val="00614983"/>
    <w:rsid w:val="006149B9"/>
    <w:rsid w:val="00614A18"/>
    <w:rsid w:val="00614A94"/>
    <w:rsid w:val="00614B48"/>
    <w:rsid w:val="00614C79"/>
    <w:rsid w:val="00614CA1"/>
    <w:rsid w:val="00614CA4"/>
    <w:rsid w:val="00614D20"/>
    <w:rsid w:val="00614DBF"/>
    <w:rsid w:val="00614DE9"/>
    <w:rsid w:val="00614DED"/>
    <w:rsid w:val="00614E4C"/>
    <w:rsid w:val="00614E55"/>
    <w:rsid w:val="0061500E"/>
    <w:rsid w:val="00615116"/>
    <w:rsid w:val="00615180"/>
    <w:rsid w:val="00615186"/>
    <w:rsid w:val="00615196"/>
    <w:rsid w:val="00615247"/>
    <w:rsid w:val="00615294"/>
    <w:rsid w:val="0061532B"/>
    <w:rsid w:val="00615339"/>
    <w:rsid w:val="00615357"/>
    <w:rsid w:val="0061539A"/>
    <w:rsid w:val="006153AD"/>
    <w:rsid w:val="0061545B"/>
    <w:rsid w:val="00615497"/>
    <w:rsid w:val="00615570"/>
    <w:rsid w:val="006155E6"/>
    <w:rsid w:val="00615682"/>
    <w:rsid w:val="00615730"/>
    <w:rsid w:val="0061590F"/>
    <w:rsid w:val="00615934"/>
    <w:rsid w:val="00615B63"/>
    <w:rsid w:val="00615BF3"/>
    <w:rsid w:val="00615CF5"/>
    <w:rsid w:val="00615D7B"/>
    <w:rsid w:val="00615E25"/>
    <w:rsid w:val="00615E7D"/>
    <w:rsid w:val="00615EDE"/>
    <w:rsid w:val="00615F3D"/>
    <w:rsid w:val="00615FE7"/>
    <w:rsid w:val="00616011"/>
    <w:rsid w:val="0061608D"/>
    <w:rsid w:val="006160DE"/>
    <w:rsid w:val="006161B3"/>
    <w:rsid w:val="006162F3"/>
    <w:rsid w:val="006162F8"/>
    <w:rsid w:val="006163EF"/>
    <w:rsid w:val="00616413"/>
    <w:rsid w:val="00616454"/>
    <w:rsid w:val="00616690"/>
    <w:rsid w:val="00616816"/>
    <w:rsid w:val="00616941"/>
    <w:rsid w:val="00616972"/>
    <w:rsid w:val="00616B4E"/>
    <w:rsid w:val="00616BEF"/>
    <w:rsid w:val="00616C30"/>
    <w:rsid w:val="00616CE0"/>
    <w:rsid w:val="00616E13"/>
    <w:rsid w:val="00616EA6"/>
    <w:rsid w:val="00616EB7"/>
    <w:rsid w:val="00616EDB"/>
    <w:rsid w:val="00616F4D"/>
    <w:rsid w:val="00616F7E"/>
    <w:rsid w:val="00617001"/>
    <w:rsid w:val="0061704D"/>
    <w:rsid w:val="006170D1"/>
    <w:rsid w:val="006170EA"/>
    <w:rsid w:val="00617146"/>
    <w:rsid w:val="0061716C"/>
    <w:rsid w:val="0061719A"/>
    <w:rsid w:val="006171DA"/>
    <w:rsid w:val="00617217"/>
    <w:rsid w:val="00617353"/>
    <w:rsid w:val="0061736A"/>
    <w:rsid w:val="006173D2"/>
    <w:rsid w:val="0061745B"/>
    <w:rsid w:val="00617563"/>
    <w:rsid w:val="00617566"/>
    <w:rsid w:val="006175A1"/>
    <w:rsid w:val="00617787"/>
    <w:rsid w:val="006177C6"/>
    <w:rsid w:val="00617867"/>
    <w:rsid w:val="00617971"/>
    <w:rsid w:val="006179D6"/>
    <w:rsid w:val="006179DF"/>
    <w:rsid w:val="00617A2B"/>
    <w:rsid w:val="00617A98"/>
    <w:rsid w:val="00617AFA"/>
    <w:rsid w:val="00617B1D"/>
    <w:rsid w:val="00617BB5"/>
    <w:rsid w:val="00617BE9"/>
    <w:rsid w:val="00617BF9"/>
    <w:rsid w:val="00617CC1"/>
    <w:rsid w:val="00617D07"/>
    <w:rsid w:val="00617D27"/>
    <w:rsid w:val="00617D36"/>
    <w:rsid w:val="00617D7F"/>
    <w:rsid w:val="00617DD4"/>
    <w:rsid w:val="00617ECA"/>
    <w:rsid w:val="00617F3D"/>
    <w:rsid w:val="0061D428"/>
    <w:rsid w:val="0062004A"/>
    <w:rsid w:val="00620111"/>
    <w:rsid w:val="00620153"/>
    <w:rsid w:val="00620278"/>
    <w:rsid w:val="006202C8"/>
    <w:rsid w:val="006202CC"/>
    <w:rsid w:val="0062034B"/>
    <w:rsid w:val="00620397"/>
    <w:rsid w:val="006203D2"/>
    <w:rsid w:val="006203ED"/>
    <w:rsid w:val="0062042B"/>
    <w:rsid w:val="00620552"/>
    <w:rsid w:val="0062055D"/>
    <w:rsid w:val="00620564"/>
    <w:rsid w:val="0062057D"/>
    <w:rsid w:val="00620676"/>
    <w:rsid w:val="006206D8"/>
    <w:rsid w:val="0062078D"/>
    <w:rsid w:val="00620800"/>
    <w:rsid w:val="006208D0"/>
    <w:rsid w:val="00620986"/>
    <w:rsid w:val="006209B7"/>
    <w:rsid w:val="00620A5E"/>
    <w:rsid w:val="00620A93"/>
    <w:rsid w:val="00620B78"/>
    <w:rsid w:val="00620BC5"/>
    <w:rsid w:val="00620C32"/>
    <w:rsid w:val="00620CA5"/>
    <w:rsid w:val="00620D63"/>
    <w:rsid w:val="00620D68"/>
    <w:rsid w:val="00620E92"/>
    <w:rsid w:val="00620EAC"/>
    <w:rsid w:val="00620EF5"/>
    <w:rsid w:val="00620EF9"/>
    <w:rsid w:val="00620EFB"/>
    <w:rsid w:val="00620F54"/>
    <w:rsid w:val="00620F5F"/>
    <w:rsid w:val="00621073"/>
    <w:rsid w:val="006210CA"/>
    <w:rsid w:val="0062110E"/>
    <w:rsid w:val="00621140"/>
    <w:rsid w:val="006211F1"/>
    <w:rsid w:val="0062129B"/>
    <w:rsid w:val="0062131F"/>
    <w:rsid w:val="006213DB"/>
    <w:rsid w:val="00621547"/>
    <w:rsid w:val="00621559"/>
    <w:rsid w:val="006215CB"/>
    <w:rsid w:val="006215EC"/>
    <w:rsid w:val="00621616"/>
    <w:rsid w:val="00621617"/>
    <w:rsid w:val="006216AB"/>
    <w:rsid w:val="006216C5"/>
    <w:rsid w:val="006216FD"/>
    <w:rsid w:val="00621757"/>
    <w:rsid w:val="0062175A"/>
    <w:rsid w:val="006217EA"/>
    <w:rsid w:val="00621958"/>
    <w:rsid w:val="00621ABA"/>
    <w:rsid w:val="00621BB1"/>
    <w:rsid w:val="00621BB6"/>
    <w:rsid w:val="00621C6E"/>
    <w:rsid w:val="00621CC8"/>
    <w:rsid w:val="00621D44"/>
    <w:rsid w:val="00621D93"/>
    <w:rsid w:val="00621E2E"/>
    <w:rsid w:val="00621E30"/>
    <w:rsid w:val="00621E86"/>
    <w:rsid w:val="00621F36"/>
    <w:rsid w:val="0062200A"/>
    <w:rsid w:val="0062203C"/>
    <w:rsid w:val="0062205F"/>
    <w:rsid w:val="006220FA"/>
    <w:rsid w:val="006221B6"/>
    <w:rsid w:val="00622233"/>
    <w:rsid w:val="006222D0"/>
    <w:rsid w:val="00622329"/>
    <w:rsid w:val="0062233E"/>
    <w:rsid w:val="0062238B"/>
    <w:rsid w:val="006223C7"/>
    <w:rsid w:val="006223DB"/>
    <w:rsid w:val="006223F2"/>
    <w:rsid w:val="00622450"/>
    <w:rsid w:val="006224AD"/>
    <w:rsid w:val="0062279C"/>
    <w:rsid w:val="006227D3"/>
    <w:rsid w:val="006227E1"/>
    <w:rsid w:val="00622841"/>
    <w:rsid w:val="0062286C"/>
    <w:rsid w:val="00622941"/>
    <w:rsid w:val="00622A0C"/>
    <w:rsid w:val="00622A3F"/>
    <w:rsid w:val="00622A5A"/>
    <w:rsid w:val="00622AC6"/>
    <w:rsid w:val="00622AD4"/>
    <w:rsid w:val="00622B2C"/>
    <w:rsid w:val="00622B67"/>
    <w:rsid w:val="00622BAD"/>
    <w:rsid w:val="00622BC4"/>
    <w:rsid w:val="00622BE2"/>
    <w:rsid w:val="00622BFD"/>
    <w:rsid w:val="00622C4A"/>
    <w:rsid w:val="00622C8B"/>
    <w:rsid w:val="00622CD3"/>
    <w:rsid w:val="00622D0E"/>
    <w:rsid w:val="00622D32"/>
    <w:rsid w:val="00622D79"/>
    <w:rsid w:val="00622DD5"/>
    <w:rsid w:val="00622E1C"/>
    <w:rsid w:val="00622F1D"/>
    <w:rsid w:val="00622F55"/>
    <w:rsid w:val="00622F9B"/>
    <w:rsid w:val="00622FAC"/>
    <w:rsid w:val="00622FD6"/>
    <w:rsid w:val="00622FDD"/>
    <w:rsid w:val="00622FF7"/>
    <w:rsid w:val="006230B9"/>
    <w:rsid w:val="006230DC"/>
    <w:rsid w:val="0062310C"/>
    <w:rsid w:val="0062328B"/>
    <w:rsid w:val="00623292"/>
    <w:rsid w:val="006232DF"/>
    <w:rsid w:val="006232F8"/>
    <w:rsid w:val="006234A3"/>
    <w:rsid w:val="006234B8"/>
    <w:rsid w:val="00623565"/>
    <w:rsid w:val="006235A8"/>
    <w:rsid w:val="00623686"/>
    <w:rsid w:val="00623768"/>
    <w:rsid w:val="006237C5"/>
    <w:rsid w:val="00623834"/>
    <w:rsid w:val="00623846"/>
    <w:rsid w:val="00623918"/>
    <w:rsid w:val="006239CA"/>
    <w:rsid w:val="00623A16"/>
    <w:rsid w:val="00623A55"/>
    <w:rsid w:val="00623A57"/>
    <w:rsid w:val="00623ACE"/>
    <w:rsid w:val="00623B74"/>
    <w:rsid w:val="00623C32"/>
    <w:rsid w:val="00623D92"/>
    <w:rsid w:val="00623DAA"/>
    <w:rsid w:val="00623DC8"/>
    <w:rsid w:val="00623E0D"/>
    <w:rsid w:val="00623E42"/>
    <w:rsid w:val="00623E4D"/>
    <w:rsid w:val="00623EF4"/>
    <w:rsid w:val="00623F41"/>
    <w:rsid w:val="00623FB5"/>
    <w:rsid w:val="006240B6"/>
    <w:rsid w:val="006240EB"/>
    <w:rsid w:val="00624131"/>
    <w:rsid w:val="00624145"/>
    <w:rsid w:val="0062416B"/>
    <w:rsid w:val="006242A1"/>
    <w:rsid w:val="006242E6"/>
    <w:rsid w:val="006243FC"/>
    <w:rsid w:val="006244C5"/>
    <w:rsid w:val="0062451B"/>
    <w:rsid w:val="0062468A"/>
    <w:rsid w:val="006246B6"/>
    <w:rsid w:val="006246CF"/>
    <w:rsid w:val="00624731"/>
    <w:rsid w:val="006247E4"/>
    <w:rsid w:val="00624854"/>
    <w:rsid w:val="0062492A"/>
    <w:rsid w:val="006249F9"/>
    <w:rsid w:val="00624A91"/>
    <w:rsid w:val="00624AB0"/>
    <w:rsid w:val="00624AF4"/>
    <w:rsid w:val="00624C3C"/>
    <w:rsid w:val="00624D46"/>
    <w:rsid w:val="00624E71"/>
    <w:rsid w:val="006250C5"/>
    <w:rsid w:val="00625246"/>
    <w:rsid w:val="00625263"/>
    <w:rsid w:val="00625269"/>
    <w:rsid w:val="0062526E"/>
    <w:rsid w:val="0062528B"/>
    <w:rsid w:val="006252AE"/>
    <w:rsid w:val="006252B6"/>
    <w:rsid w:val="0062532B"/>
    <w:rsid w:val="00625354"/>
    <w:rsid w:val="006253BF"/>
    <w:rsid w:val="006253DE"/>
    <w:rsid w:val="0062541D"/>
    <w:rsid w:val="00625493"/>
    <w:rsid w:val="00625595"/>
    <w:rsid w:val="0062576C"/>
    <w:rsid w:val="00625846"/>
    <w:rsid w:val="006258C9"/>
    <w:rsid w:val="00625961"/>
    <w:rsid w:val="00625988"/>
    <w:rsid w:val="00625A4B"/>
    <w:rsid w:val="00625B0B"/>
    <w:rsid w:val="00625B47"/>
    <w:rsid w:val="00625C4C"/>
    <w:rsid w:val="00625CCC"/>
    <w:rsid w:val="00625D47"/>
    <w:rsid w:val="00625DA1"/>
    <w:rsid w:val="00625DDC"/>
    <w:rsid w:val="00625E42"/>
    <w:rsid w:val="00625F05"/>
    <w:rsid w:val="00626093"/>
    <w:rsid w:val="00626189"/>
    <w:rsid w:val="006261EC"/>
    <w:rsid w:val="00626202"/>
    <w:rsid w:val="006262D0"/>
    <w:rsid w:val="0062631A"/>
    <w:rsid w:val="0062639D"/>
    <w:rsid w:val="006263D6"/>
    <w:rsid w:val="006265C2"/>
    <w:rsid w:val="006265D4"/>
    <w:rsid w:val="00626610"/>
    <w:rsid w:val="0062663D"/>
    <w:rsid w:val="006266CC"/>
    <w:rsid w:val="00626706"/>
    <w:rsid w:val="00626736"/>
    <w:rsid w:val="00626766"/>
    <w:rsid w:val="0062676D"/>
    <w:rsid w:val="00626795"/>
    <w:rsid w:val="006268D0"/>
    <w:rsid w:val="00626927"/>
    <w:rsid w:val="0062692A"/>
    <w:rsid w:val="00626963"/>
    <w:rsid w:val="006269EF"/>
    <w:rsid w:val="00626A65"/>
    <w:rsid w:val="00626A8C"/>
    <w:rsid w:val="00626B72"/>
    <w:rsid w:val="00626CCB"/>
    <w:rsid w:val="00626D6A"/>
    <w:rsid w:val="00626E07"/>
    <w:rsid w:val="00626EC7"/>
    <w:rsid w:val="00626ED6"/>
    <w:rsid w:val="00626EDE"/>
    <w:rsid w:val="00626F11"/>
    <w:rsid w:val="00627009"/>
    <w:rsid w:val="0062706A"/>
    <w:rsid w:val="00627072"/>
    <w:rsid w:val="0062712A"/>
    <w:rsid w:val="0062714A"/>
    <w:rsid w:val="0062722A"/>
    <w:rsid w:val="0062727F"/>
    <w:rsid w:val="00627282"/>
    <w:rsid w:val="006272AD"/>
    <w:rsid w:val="006273CB"/>
    <w:rsid w:val="00627400"/>
    <w:rsid w:val="0062745D"/>
    <w:rsid w:val="006274E8"/>
    <w:rsid w:val="00627515"/>
    <w:rsid w:val="0062761F"/>
    <w:rsid w:val="00627623"/>
    <w:rsid w:val="0062771C"/>
    <w:rsid w:val="00627788"/>
    <w:rsid w:val="006277AD"/>
    <w:rsid w:val="00627895"/>
    <w:rsid w:val="0062791C"/>
    <w:rsid w:val="00627A8C"/>
    <w:rsid w:val="00627A90"/>
    <w:rsid w:val="00627A93"/>
    <w:rsid w:val="00627A9B"/>
    <w:rsid w:val="00627AA5"/>
    <w:rsid w:val="00627B48"/>
    <w:rsid w:val="00627BCF"/>
    <w:rsid w:val="00627CB2"/>
    <w:rsid w:val="00627CDA"/>
    <w:rsid w:val="00627DF3"/>
    <w:rsid w:val="00627E6C"/>
    <w:rsid w:val="00627E89"/>
    <w:rsid w:val="00627EB2"/>
    <w:rsid w:val="00630012"/>
    <w:rsid w:val="00630072"/>
    <w:rsid w:val="006300D6"/>
    <w:rsid w:val="00630148"/>
    <w:rsid w:val="00630234"/>
    <w:rsid w:val="00630253"/>
    <w:rsid w:val="00630281"/>
    <w:rsid w:val="006302F7"/>
    <w:rsid w:val="0063043A"/>
    <w:rsid w:val="0063045A"/>
    <w:rsid w:val="00630472"/>
    <w:rsid w:val="006304D8"/>
    <w:rsid w:val="00630569"/>
    <w:rsid w:val="0063057A"/>
    <w:rsid w:val="00630646"/>
    <w:rsid w:val="00630690"/>
    <w:rsid w:val="006306AC"/>
    <w:rsid w:val="006307F9"/>
    <w:rsid w:val="0063081B"/>
    <w:rsid w:val="0063091F"/>
    <w:rsid w:val="00630998"/>
    <w:rsid w:val="00630A50"/>
    <w:rsid w:val="00630A57"/>
    <w:rsid w:val="00630ABE"/>
    <w:rsid w:val="00630D10"/>
    <w:rsid w:val="00630E9E"/>
    <w:rsid w:val="00630EE6"/>
    <w:rsid w:val="00630F33"/>
    <w:rsid w:val="00630F65"/>
    <w:rsid w:val="00630FE4"/>
    <w:rsid w:val="00631045"/>
    <w:rsid w:val="006310B3"/>
    <w:rsid w:val="006310C5"/>
    <w:rsid w:val="0063119A"/>
    <w:rsid w:val="0063128F"/>
    <w:rsid w:val="006312B7"/>
    <w:rsid w:val="006313F9"/>
    <w:rsid w:val="00631482"/>
    <w:rsid w:val="006315F8"/>
    <w:rsid w:val="0063168A"/>
    <w:rsid w:val="006316E5"/>
    <w:rsid w:val="00631872"/>
    <w:rsid w:val="006319E2"/>
    <w:rsid w:val="00631A04"/>
    <w:rsid w:val="00631A2C"/>
    <w:rsid w:val="00631BAE"/>
    <w:rsid w:val="00631C69"/>
    <w:rsid w:val="00631CCC"/>
    <w:rsid w:val="00631D28"/>
    <w:rsid w:val="00631D6A"/>
    <w:rsid w:val="00631EB7"/>
    <w:rsid w:val="00631F3A"/>
    <w:rsid w:val="00631FCD"/>
    <w:rsid w:val="00631FD8"/>
    <w:rsid w:val="00632003"/>
    <w:rsid w:val="00632006"/>
    <w:rsid w:val="00632057"/>
    <w:rsid w:val="00632077"/>
    <w:rsid w:val="006320DA"/>
    <w:rsid w:val="00632223"/>
    <w:rsid w:val="00632244"/>
    <w:rsid w:val="0063236F"/>
    <w:rsid w:val="006324BC"/>
    <w:rsid w:val="00632501"/>
    <w:rsid w:val="00632582"/>
    <w:rsid w:val="00632677"/>
    <w:rsid w:val="0063267D"/>
    <w:rsid w:val="0063274B"/>
    <w:rsid w:val="0063275D"/>
    <w:rsid w:val="0063275E"/>
    <w:rsid w:val="006327EB"/>
    <w:rsid w:val="0063292C"/>
    <w:rsid w:val="0063292F"/>
    <w:rsid w:val="00632972"/>
    <w:rsid w:val="00632976"/>
    <w:rsid w:val="006329AF"/>
    <w:rsid w:val="006329B6"/>
    <w:rsid w:val="00632A0F"/>
    <w:rsid w:val="00632A11"/>
    <w:rsid w:val="00632A6A"/>
    <w:rsid w:val="00632BD4"/>
    <w:rsid w:val="00632BE0"/>
    <w:rsid w:val="00632C6C"/>
    <w:rsid w:val="00632CBE"/>
    <w:rsid w:val="00632DB2"/>
    <w:rsid w:val="00632F79"/>
    <w:rsid w:val="00632F8B"/>
    <w:rsid w:val="00632FA2"/>
    <w:rsid w:val="00633042"/>
    <w:rsid w:val="00633067"/>
    <w:rsid w:val="00633093"/>
    <w:rsid w:val="0063309E"/>
    <w:rsid w:val="006330D3"/>
    <w:rsid w:val="006330F0"/>
    <w:rsid w:val="0063319D"/>
    <w:rsid w:val="0063323E"/>
    <w:rsid w:val="0063331B"/>
    <w:rsid w:val="0063331F"/>
    <w:rsid w:val="0063334D"/>
    <w:rsid w:val="0063335C"/>
    <w:rsid w:val="006333D0"/>
    <w:rsid w:val="0063355E"/>
    <w:rsid w:val="0063367B"/>
    <w:rsid w:val="006336D8"/>
    <w:rsid w:val="006336F2"/>
    <w:rsid w:val="00633809"/>
    <w:rsid w:val="0063381C"/>
    <w:rsid w:val="00633826"/>
    <w:rsid w:val="006338E1"/>
    <w:rsid w:val="0063392D"/>
    <w:rsid w:val="00633A51"/>
    <w:rsid w:val="00633AFD"/>
    <w:rsid w:val="00633B51"/>
    <w:rsid w:val="00633BB5"/>
    <w:rsid w:val="00633C01"/>
    <w:rsid w:val="00633C19"/>
    <w:rsid w:val="00633DFA"/>
    <w:rsid w:val="00633E63"/>
    <w:rsid w:val="00633EBF"/>
    <w:rsid w:val="00634091"/>
    <w:rsid w:val="00634168"/>
    <w:rsid w:val="00634171"/>
    <w:rsid w:val="00634211"/>
    <w:rsid w:val="006342C4"/>
    <w:rsid w:val="006343C9"/>
    <w:rsid w:val="00634482"/>
    <w:rsid w:val="006344BE"/>
    <w:rsid w:val="00634538"/>
    <w:rsid w:val="0063459F"/>
    <w:rsid w:val="006345B2"/>
    <w:rsid w:val="006345F7"/>
    <w:rsid w:val="00634701"/>
    <w:rsid w:val="00634760"/>
    <w:rsid w:val="006347D3"/>
    <w:rsid w:val="00634854"/>
    <w:rsid w:val="0063485A"/>
    <w:rsid w:val="0063487E"/>
    <w:rsid w:val="00634A6A"/>
    <w:rsid w:val="00634A6D"/>
    <w:rsid w:val="00634AE1"/>
    <w:rsid w:val="00634AF6"/>
    <w:rsid w:val="00634C0C"/>
    <w:rsid w:val="00634D76"/>
    <w:rsid w:val="00634DD7"/>
    <w:rsid w:val="00634E33"/>
    <w:rsid w:val="00634E56"/>
    <w:rsid w:val="00635039"/>
    <w:rsid w:val="0063503F"/>
    <w:rsid w:val="00635079"/>
    <w:rsid w:val="006350DB"/>
    <w:rsid w:val="0063523F"/>
    <w:rsid w:val="00635241"/>
    <w:rsid w:val="00635273"/>
    <w:rsid w:val="0063529A"/>
    <w:rsid w:val="006352B1"/>
    <w:rsid w:val="006352F0"/>
    <w:rsid w:val="00635404"/>
    <w:rsid w:val="00635445"/>
    <w:rsid w:val="006354D7"/>
    <w:rsid w:val="006354DE"/>
    <w:rsid w:val="006354F8"/>
    <w:rsid w:val="00635530"/>
    <w:rsid w:val="0063555D"/>
    <w:rsid w:val="0063559D"/>
    <w:rsid w:val="006355C0"/>
    <w:rsid w:val="00635669"/>
    <w:rsid w:val="0063566C"/>
    <w:rsid w:val="006356D8"/>
    <w:rsid w:val="00635700"/>
    <w:rsid w:val="00635714"/>
    <w:rsid w:val="0063571E"/>
    <w:rsid w:val="006357CE"/>
    <w:rsid w:val="006358A9"/>
    <w:rsid w:val="006358BD"/>
    <w:rsid w:val="006359A3"/>
    <w:rsid w:val="00635AFE"/>
    <w:rsid w:val="00635B69"/>
    <w:rsid w:val="00635BB0"/>
    <w:rsid w:val="00635FF6"/>
    <w:rsid w:val="0063606E"/>
    <w:rsid w:val="00636162"/>
    <w:rsid w:val="00636176"/>
    <w:rsid w:val="006361F3"/>
    <w:rsid w:val="0063628A"/>
    <w:rsid w:val="0063629D"/>
    <w:rsid w:val="006364F3"/>
    <w:rsid w:val="006365C9"/>
    <w:rsid w:val="0063665E"/>
    <w:rsid w:val="006366AF"/>
    <w:rsid w:val="006367A1"/>
    <w:rsid w:val="006367CF"/>
    <w:rsid w:val="00636811"/>
    <w:rsid w:val="00636996"/>
    <w:rsid w:val="006369ED"/>
    <w:rsid w:val="00636AF7"/>
    <w:rsid w:val="00636B92"/>
    <w:rsid w:val="00636C0B"/>
    <w:rsid w:val="00636C7C"/>
    <w:rsid w:val="00636CA2"/>
    <w:rsid w:val="00636CCD"/>
    <w:rsid w:val="00636CE6"/>
    <w:rsid w:val="00636D8A"/>
    <w:rsid w:val="00636F1C"/>
    <w:rsid w:val="00636F3A"/>
    <w:rsid w:val="00636FA2"/>
    <w:rsid w:val="00637029"/>
    <w:rsid w:val="00637091"/>
    <w:rsid w:val="0063709B"/>
    <w:rsid w:val="006370FE"/>
    <w:rsid w:val="0063716A"/>
    <w:rsid w:val="006371FE"/>
    <w:rsid w:val="00637276"/>
    <w:rsid w:val="0063727C"/>
    <w:rsid w:val="006372F9"/>
    <w:rsid w:val="00637300"/>
    <w:rsid w:val="00637320"/>
    <w:rsid w:val="00637344"/>
    <w:rsid w:val="006373C3"/>
    <w:rsid w:val="00637408"/>
    <w:rsid w:val="00637431"/>
    <w:rsid w:val="00637438"/>
    <w:rsid w:val="0063746B"/>
    <w:rsid w:val="00637476"/>
    <w:rsid w:val="00637567"/>
    <w:rsid w:val="006375BE"/>
    <w:rsid w:val="006375C4"/>
    <w:rsid w:val="00637671"/>
    <w:rsid w:val="006376A3"/>
    <w:rsid w:val="006376DC"/>
    <w:rsid w:val="006376F8"/>
    <w:rsid w:val="0063772B"/>
    <w:rsid w:val="0063775E"/>
    <w:rsid w:val="00637871"/>
    <w:rsid w:val="006378E0"/>
    <w:rsid w:val="00637934"/>
    <w:rsid w:val="006379DC"/>
    <w:rsid w:val="00637A04"/>
    <w:rsid w:val="00637AE5"/>
    <w:rsid w:val="00637B76"/>
    <w:rsid w:val="00637CDE"/>
    <w:rsid w:val="00637D3C"/>
    <w:rsid w:val="00637DB5"/>
    <w:rsid w:val="00637E97"/>
    <w:rsid w:val="0063CD3E"/>
    <w:rsid w:val="00640019"/>
    <w:rsid w:val="00640220"/>
    <w:rsid w:val="0064024F"/>
    <w:rsid w:val="00640266"/>
    <w:rsid w:val="00640314"/>
    <w:rsid w:val="006403A8"/>
    <w:rsid w:val="00640425"/>
    <w:rsid w:val="00640454"/>
    <w:rsid w:val="006404AA"/>
    <w:rsid w:val="00640738"/>
    <w:rsid w:val="0064094B"/>
    <w:rsid w:val="00640954"/>
    <w:rsid w:val="00640A53"/>
    <w:rsid w:val="00640B54"/>
    <w:rsid w:val="00640BBF"/>
    <w:rsid w:val="00640BE8"/>
    <w:rsid w:val="00640C06"/>
    <w:rsid w:val="00640C17"/>
    <w:rsid w:val="00640C35"/>
    <w:rsid w:val="00640C3E"/>
    <w:rsid w:val="00640C52"/>
    <w:rsid w:val="00640D46"/>
    <w:rsid w:val="00640D86"/>
    <w:rsid w:val="00640DA3"/>
    <w:rsid w:val="00640DBE"/>
    <w:rsid w:val="00640E1B"/>
    <w:rsid w:val="00640E61"/>
    <w:rsid w:val="00640E88"/>
    <w:rsid w:val="00640EAB"/>
    <w:rsid w:val="00641117"/>
    <w:rsid w:val="0064115E"/>
    <w:rsid w:val="006411D4"/>
    <w:rsid w:val="006411F2"/>
    <w:rsid w:val="0064123C"/>
    <w:rsid w:val="00641269"/>
    <w:rsid w:val="006412A4"/>
    <w:rsid w:val="0064146E"/>
    <w:rsid w:val="006414B7"/>
    <w:rsid w:val="006414F8"/>
    <w:rsid w:val="0064153E"/>
    <w:rsid w:val="0064157D"/>
    <w:rsid w:val="00641635"/>
    <w:rsid w:val="006416A3"/>
    <w:rsid w:val="00641704"/>
    <w:rsid w:val="00641763"/>
    <w:rsid w:val="0064178B"/>
    <w:rsid w:val="0064181B"/>
    <w:rsid w:val="0064181E"/>
    <w:rsid w:val="0064184F"/>
    <w:rsid w:val="006418D8"/>
    <w:rsid w:val="006418F9"/>
    <w:rsid w:val="00641AD1"/>
    <w:rsid w:val="00641BEA"/>
    <w:rsid w:val="00641BF7"/>
    <w:rsid w:val="00641C2E"/>
    <w:rsid w:val="00641C34"/>
    <w:rsid w:val="00641C76"/>
    <w:rsid w:val="00641C79"/>
    <w:rsid w:val="00641C95"/>
    <w:rsid w:val="00641CA1"/>
    <w:rsid w:val="00641CA4"/>
    <w:rsid w:val="00641CBB"/>
    <w:rsid w:val="00641CDF"/>
    <w:rsid w:val="00641CE7"/>
    <w:rsid w:val="00641D64"/>
    <w:rsid w:val="00641E08"/>
    <w:rsid w:val="00641E53"/>
    <w:rsid w:val="00641ECB"/>
    <w:rsid w:val="00641F31"/>
    <w:rsid w:val="00641FBD"/>
    <w:rsid w:val="00642035"/>
    <w:rsid w:val="0064209D"/>
    <w:rsid w:val="006421D5"/>
    <w:rsid w:val="006422DF"/>
    <w:rsid w:val="00642307"/>
    <w:rsid w:val="0064246C"/>
    <w:rsid w:val="006424FB"/>
    <w:rsid w:val="006425CB"/>
    <w:rsid w:val="0064260B"/>
    <w:rsid w:val="00642612"/>
    <w:rsid w:val="00642654"/>
    <w:rsid w:val="006426E3"/>
    <w:rsid w:val="0064273D"/>
    <w:rsid w:val="006427FA"/>
    <w:rsid w:val="006428CD"/>
    <w:rsid w:val="006428EE"/>
    <w:rsid w:val="00642926"/>
    <w:rsid w:val="00642949"/>
    <w:rsid w:val="00642A27"/>
    <w:rsid w:val="00642A3C"/>
    <w:rsid w:val="00642A5F"/>
    <w:rsid w:val="00642A61"/>
    <w:rsid w:val="00642AD8"/>
    <w:rsid w:val="00642C20"/>
    <w:rsid w:val="00642C6B"/>
    <w:rsid w:val="00642C8C"/>
    <w:rsid w:val="00642E20"/>
    <w:rsid w:val="00642E72"/>
    <w:rsid w:val="00642F1C"/>
    <w:rsid w:val="00642F78"/>
    <w:rsid w:val="00643228"/>
    <w:rsid w:val="00643253"/>
    <w:rsid w:val="006432A5"/>
    <w:rsid w:val="006432AF"/>
    <w:rsid w:val="006432C5"/>
    <w:rsid w:val="006432E9"/>
    <w:rsid w:val="006432EB"/>
    <w:rsid w:val="00643331"/>
    <w:rsid w:val="00643344"/>
    <w:rsid w:val="006433B5"/>
    <w:rsid w:val="006434BA"/>
    <w:rsid w:val="00643543"/>
    <w:rsid w:val="00643615"/>
    <w:rsid w:val="006436B7"/>
    <w:rsid w:val="0064371A"/>
    <w:rsid w:val="0064374A"/>
    <w:rsid w:val="006437BC"/>
    <w:rsid w:val="00643809"/>
    <w:rsid w:val="006438CC"/>
    <w:rsid w:val="006439CC"/>
    <w:rsid w:val="00643A09"/>
    <w:rsid w:val="00643A1D"/>
    <w:rsid w:val="00643A87"/>
    <w:rsid w:val="00643AD9"/>
    <w:rsid w:val="00643B16"/>
    <w:rsid w:val="00643B24"/>
    <w:rsid w:val="00643B2F"/>
    <w:rsid w:val="00643B57"/>
    <w:rsid w:val="00643B71"/>
    <w:rsid w:val="00643BAF"/>
    <w:rsid w:val="00643BEC"/>
    <w:rsid w:val="00643C14"/>
    <w:rsid w:val="00643C43"/>
    <w:rsid w:val="00643CD1"/>
    <w:rsid w:val="00643DAC"/>
    <w:rsid w:val="00643DE4"/>
    <w:rsid w:val="00643EC3"/>
    <w:rsid w:val="00643F84"/>
    <w:rsid w:val="00644124"/>
    <w:rsid w:val="00644161"/>
    <w:rsid w:val="006441B4"/>
    <w:rsid w:val="006442DA"/>
    <w:rsid w:val="006442F6"/>
    <w:rsid w:val="00644392"/>
    <w:rsid w:val="006443DB"/>
    <w:rsid w:val="006443EE"/>
    <w:rsid w:val="0064444B"/>
    <w:rsid w:val="00644484"/>
    <w:rsid w:val="006444DC"/>
    <w:rsid w:val="00644502"/>
    <w:rsid w:val="00644577"/>
    <w:rsid w:val="00644620"/>
    <w:rsid w:val="006446C6"/>
    <w:rsid w:val="006446C9"/>
    <w:rsid w:val="006446D6"/>
    <w:rsid w:val="006447B0"/>
    <w:rsid w:val="006447F3"/>
    <w:rsid w:val="0064482A"/>
    <w:rsid w:val="00644868"/>
    <w:rsid w:val="006448B5"/>
    <w:rsid w:val="006449C6"/>
    <w:rsid w:val="00644AFB"/>
    <w:rsid w:val="00644BD0"/>
    <w:rsid w:val="00644BFE"/>
    <w:rsid w:val="00644C20"/>
    <w:rsid w:val="00644C45"/>
    <w:rsid w:val="00644C64"/>
    <w:rsid w:val="00644D0B"/>
    <w:rsid w:val="00644D1F"/>
    <w:rsid w:val="00644D84"/>
    <w:rsid w:val="00644D9F"/>
    <w:rsid w:val="00644DB6"/>
    <w:rsid w:val="00644F02"/>
    <w:rsid w:val="00644FFF"/>
    <w:rsid w:val="006450D7"/>
    <w:rsid w:val="00645152"/>
    <w:rsid w:val="00645181"/>
    <w:rsid w:val="00645243"/>
    <w:rsid w:val="00645298"/>
    <w:rsid w:val="006452F3"/>
    <w:rsid w:val="00645356"/>
    <w:rsid w:val="00645394"/>
    <w:rsid w:val="00645438"/>
    <w:rsid w:val="00645480"/>
    <w:rsid w:val="00645650"/>
    <w:rsid w:val="00645729"/>
    <w:rsid w:val="006457BA"/>
    <w:rsid w:val="006457DB"/>
    <w:rsid w:val="00645828"/>
    <w:rsid w:val="0064585E"/>
    <w:rsid w:val="00645862"/>
    <w:rsid w:val="0064590B"/>
    <w:rsid w:val="00645998"/>
    <w:rsid w:val="006459A2"/>
    <w:rsid w:val="00645A3E"/>
    <w:rsid w:val="00645B80"/>
    <w:rsid w:val="00645C19"/>
    <w:rsid w:val="00645C68"/>
    <w:rsid w:val="00645CA3"/>
    <w:rsid w:val="00645CA7"/>
    <w:rsid w:val="00645CC2"/>
    <w:rsid w:val="00645D91"/>
    <w:rsid w:val="00645E00"/>
    <w:rsid w:val="00645E15"/>
    <w:rsid w:val="00645EB7"/>
    <w:rsid w:val="0064601D"/>
    <w:rsid w:val="006460FC"/>
    <w:rsid w:val="00646206"/>
    <w:rsid w:val="00646247"/>
    <w:rsid w:val="006462F1"/>
    <w:rsid w:val="0064638D"/>
    <w:rsid w:val="006463AC"/>
    <w:rsid w:val="006463C1"/>
    <w:rsid w:val="00646412"/>
    <w:rsid w:val="00646437"/>
    <w:rsid w:val="0064645E"/>
    <w:rsid w:val="006464E5"/>
    <w:rsid w:val="00646505"/>
    <w:rsid w:val="006465B6"/>
    <w:rsid w:val="00646627"/>
    <w:rsid w:val="006466D3"/>
    <w:rsid w:val="006466F5"/>
    <w:rsid w:val="00646839"/>
    <w:rsid w:val="00646906"/>
    <w:rsid w:val="0064691D"/>
    <w:rsid w:val="006469C9"/>
    <w:rsid w:val="00646A10"/>
    <w:rsid w:val="00646A13"/>
    <w:rsid w:val="00646A1D"/>
    <w:rsid w:val="00646A4A"/>
    <w:rsid w:val="00646AD2"/>
    <w:rsid w:val="00646AD9"/>
    <w:rsid w:val="00646B14"/>
    <w:rsid w:val="00646B39"/>
    <w:rsid w:val="00646B87"/>
    <w:rsid w:val="00646C36"/>
    <w:rsid w:val="00646C98"/>
    <w:rsid w:val="00646CAA"/>
    <w:rsid w:val="00646CAD"/>
    <w:rsid w:val="00646CB7"/>
    <w:rsid w:val="00646D08"/>
    <w:rsid w:val="00646D32"/>
    <w:rsid w:val="00646D6E"/>
    <w:rsid w:val="00646DB1"/>
    <w:rsid w:val="00646ECD"/>
    <w:rsid w:val="00646F15"/>
    <w:rsid w:val="00646F1D"/>
    <w:rsid w:val="00647227"/>
    <w:rsid w:val="0064724B"/>
    <w:rsid w:val="00647391"/>
    <w:rsid w:val="006473AF"/>
    <w:rsid w:val="006473FC"/>
    <w:rsid w:val="00647411"/>
    <w:rsid w:val="00647474"/>
    <w:rsid w:val="0064747F"/>
    <w:rsid w:val="0064748A"/>
    <w:rsid w:val="006474EF"/>
    <w:rsid w:val="0064752C"/>
    <w:rsid w:val="0064753D"/>
    <w:rsid w:val="0064755B"/>
    <w:rsid w:val="00647574"/>
    <w:rsid w:val="0064757E"/>
    <w:rsid w:val="006475AD"/>
    <w:rsid w:val="006475C7"/>
    <w:rsid w:val="0064767E"/>
    <w:rsid w:val="00647701"/>
    <w:rsid w:val="0064771E"/>
    <w:rsid w:val="00647720"/>
    <w:rsid w:val="006477E3"/>
    <w:rsid w:val="00647822"/>
    <w:rsid w:val="00647896"/>
    <w:rsid w:val="006479C0"/>
    <w:rsid w:val="00647A46"/>
    <w:rsid w:val="00647A97"/>
    <w:rsid w:val="00647AFA"/>
    <w:rsid w:val="00647C0B"/>
    <w:rsid w:val="00647CBC"/>
    <w:rsid w:val="00647D19"/>
    <w:rsid w:val="00647D1F"/>
    <w:rsid w:val="00647DE3"/>
    <w:rsid w:val="00647DF5"/>
    <w:rsid w:val="00647E4E"/>
    <w:rsid w:val="00647EC8"/>
    <w:rsid w:val="00647F20"/>
    <w:rsid w:val="00650010"/>
    <w:rsid w:val="00650108"/>
    <w:rsid w:val="0065015C"/>
    <w:rsid w:val="006501B6"/>
    <w:rsid w:val="00650395"/>
    <w:rsid w:val="0065041D"/>
    <w:rsid w:val="00650589"/>
    <w:rsid w:val="0065061E"/>
    <w:rsid w:val="00650708"/>
    <w:rsid w:val="006507A8"/>
    <w:rsid w:val="006507BC"/>
    <w:rsid w:val="006507E0"/>
    <w:rsid w:val="006508AE"/>
    <w:rsid w:val="00650921"/>
    <w:rsid w:val="00650977"/>
    <w:rsid w:val="0065099D"/>
    <w:rsid w:val="006509BC"/>
    <w:rsid w:val="00650A8E"/>
    <w:rsid w:val="00650B5A"/>
    <w:rsid w:val="00650B65"/>
    <w:rsid w:val="00650B8A"/>
    <w:rsid w:val="00650C20"/>
    <w:rsid w:val="00650C7F"/>
    <w:rsid w:val="00650CF0"/>
    <w:rsid w:val="00650F44"/>
    <w:rsid w:val="00650FC9"/>
    <w:rsid w:val="00650FE3"/>
    <w:rsid w:val="00650FED"/>
    <w:rsid w:val="00651024"/>
    <w:rsid w:val="006511F9"/>
    <w:rsid w:val="00651232"/>
    <w:rsid w:val="006512F0"/>
    <w:rsid w:val="0065133A"/>
    <w:rsid w:val="00651346"/>
    <w:rsid w:val="006513F3"/>
    <w:rsid w:val="00651441"/>
    <w:rsid w:val="00651467"/>
    <w:rsid w:val="006516AB"/>
    <w:rsid w:val="00651721"/>
    <w:rsid w:val="00651771"/>
    <w:rsid w:val="006517B3"/>
    <w:rsid w:val="006517D4"/>
    <w:rsid w:val="006517EE"/>
    <w:rsid w:val="0065188A"/>
    <w:rsid w:val="006518E1"/>
    <w:rsid w:val="00651902"/>
    <w:rsid w:val="00651A1A"/>
    <w:rsid w:val="00651A59"/>
    <w:rsid w:val="00651AC9"/>
    <w:rsid w:val="00651BC1"/>
    <w:rsid w:val="00651C67"/>
    <w:rsid w:val="00651CC2"/>
    <w:rsid w:val="00651D25"/>
    <w:rsid w:val="00651D26"/>
    <w:rsid w:val="00651E28"/>
    <w:rsid w:val="00651E76"/>
    <w:rsid w:val="00651E8F"/>
    <w:rsid w:val="00651F39"/>
    <w:rsid w:val="00651F4E"/>
    <w:rsid w:val="00651F55"/>
    <w:rsid w:val="00651F88"/>
    <w:rsid w:val="00652032"/>
    <w:rsid w:val="0065205B"/>
    <w:rsid w:val="006520BD"/>
    <w:rsid w:val="006520E6"/>
    <w:rsid w:val="00652252"/>
    <w:rsid w:val="006522C0"/>
    <w:rsid w:val="00652302"/>
    <w:rsid w:val="00652462"/>
    <w:rsid w:val="00652501"/>
    <w:rsid w:val="0065250B"/>
    <w:rsid w:val="0065252A"/>
    <w:rsid w:val="0065265A"/>
    <w:rsid w:val="006526FC"/>
    <w:rsid w:val="0065271B"/>
    <w:rsid w:val="006527B5"/>
    <w:rsid w:val="00652867"/>
    <w:rsid w:val="0065294E"/>
    <w:rsid w:val="00652955"/>
    <w:rsid w:val="00652962"/>
    <w:rsid w:val="006529C7"/>
    <w:rsid w:val="00652A87"/>
    <w:rsid w:val="00652B77"/>
    <w:rsid w:val="00652CB9"/>
    <w:rsid w:val="00652CE0"/>
    <w:rsid w:val="00652D3F"/>
    <w:rsid w:val="00652D79"/>
    <w:rsid w:val="00652DC1"/>
    <w:rsid w:val="00652E46"/>
    <w:rsid w:val="006530B6"/>
    <w:rsid w:val="006530C1"/>
    <w:rsid w:val="00653139"/>
    <w:rsid w:val="00653299"/>
    <w:rsid w:val="00653426"/>
    <w:rsid w:val="00653588"/>
    <w:rsid w:val="006535EA"/>
    <w:rsid w:val="0065366F"/>
    <w:rsid w:val="00653698"/>
    <w:rsid w:val="006536D6"/>
    <w:rsid w:val="00653704"/>
    <w:rsid w:val="0065375E"/>
    <w:rsid w:val="00653775"/>
    <w:rsid w:val="0065382A"/>
    <w:rsid w:val="00653857"/>
    <w:rsid w:val="006539BC"/>
    <w:rsid w:val="00653A6D"/>
    <w:rsid w:val="00653A82"/>
    <w:rsid w:val="00653B0C"/>
    <w:rsid w:val="00653BA5"/>
    <w:rsid w:val="00653BFA"/>
    <w:rsid w:val="00653D11"/>
    <w:rsid w:val="00653D42"/>
    <w:rsid w:val="00653D90"/>
    <w:rsid w:val="00653E71"/>
    <w:rsid w:val="00653E9A"/>
    <w:rsid w:val="00653EBC"/>
    <w:rsid w:val="00653EEC"/>
    <w:rsid w:val="00653F17"/>
    <w:rsid w:val="00654003"/>
    <w:rsid w:val="0065406E"/>
    <w:rsid w:val="00654077"/>
    <w:rsid w:val="00654156"/>
    <w:rsid w:val="006541E0"/>
    <w:rsid w:val="0065421A"/>
    <w:rsid w:val="0065424A"/>
    <w:rsid w:val="0065424E"/>
    <w:rsid w:val="00654263"/>
    <w:rsid w:val="00654276"/>
    <w:rsid w:val="0065435A"/>
    <w:rsid w:val="006543AC"/>
    <w:rsid w:val="00654427"/>
    <w:rsid w:val="0065452D"/>
    <w:rsid w:val="0065471E"/>
    <w:rsid w:val="00654720"/>
    <w:rsid w:val="0065482E"/>
    <w:rsid w:val="006548AD"/>
    <w:rsid w:val="00654980"/>
    <w:rsid w:val="00654C46"/>
    <w:rsid w:val="00654C66"/>
    <w:rsid w:val="00654C7B"/>
    <w:rsid w:val="00654C8F"/>
    <w:rsid w:val="00654CCC"/>
    <w:rsid w:val="00654CEC"/>
    <w:rsid w:val="00654D61"/>
    <w:rsid w:val="00654D6F"/>
    <w:rsid w:val="00654DA8"/>
    <w:rsid w:val="00654DAB"/>
    <w:rsid w:val="00654DD3"/>
    <w:rsid w:val="00654DDA"/>
    <w:rsid w:val="00654F3A"/>
    <w:rsid w:val="0065502C"/>
    <w:rsid w:val="006550E9"/>
    <w:rsid w:val="006551D9"/>
    <w:rsid w:val="0065520E"/>
    <w:rsid w:val="006552FE"/>
    <w:rsid w:val="00655384"/>
    <w:rsid w:val="00655540"/>
    <w:rsid w:val="00655583"/>
    <w:rsid w:val="00655686"/>
    <w:rsid w:val="006557E9"/>
    <w:rsid w:val="006558C0"/>
    <w:rsid w:val="00655A95"/>
    <w:rsid w:val="00655ADD"/>
    <w:rsid w:val="00655C5F"/>
    <w:rsid w:val="00655D9B"/>
    <w:rsid w:val="00655E65"/>
    <w:rsid w:val="00655E6B"/>
    <w:rsid w:val="00655FDD"/>
    <w:rsid w:val="00655FE1"/>
    <w:rsid w:val="00656042"/>
    <w:rsid w:val="0065604A"/>
    <w:rsid w:val="00656057"/>
    <w:rsid w:val="0065608E"/>
    <w:rsid w:val="006561DF"/>
    <w:rsid w:val="006561F9"/>
    <w:rsid w:val="00656268"/>
    <w:rsid w:val="006562F1"/>
    <w:rsid w:val="00656330"/>
    <w:rsid w:val="0065637C"/>
    <w:rsid w:val="00656398"/>
    <w:rsid w:val="006563BD"/>
    <w:rsid w:val="0065640F"/>
    <w:rsid w:val="00656468"/>
    <w:rsid w:val="00656589"/>
    <w:rsid w:val="006565AF"/>
    <w:rsid w:val="00656638"/>
    <w:rsid w:val="0065668B"/>
    <w:rsid w:val="006566EF"/>
    <w:rsid w:val="00656821"/>
    <w:rsid w:val="00656839"/>
    <w:rsid w:val="006568D2"/>
    <w:rsid w:val="00656929"/>
    <w:rsid w:val="00656AC7"/>
    <w:rsid w:val="00656B18"/>
    <w:rsid w:val="00656B48"/>
    <w:rsid w:val="00656C1B"/>
    <w:rsid w:val="00656CE4"/>
    <w:rsid w:val="00656E6A"/>
    <w:rsid w:val="00656F76"/>
    <w:rsid w:val="00656F98"/>
    <w:rsid w:val="00656FE3"/>
    <w:rsid w:val="00656FF5"/>
    <w:rsid w:val="00657015"/>
    <w:rsid w:val="0065704E"/>
    <w:rsid w:val="0065706D"/>
    <w:rsid w:val="006570C2"/>
    <w:rsid w:val="00657236"/>
    <w:rsid w:val="006572AD"/>
    <w:rsid w:val="00657366"/>
    <w:rsid w:val="00657497"/>
    <w:rsid w:val="006574DB"/>
    <w:rsid w:val="006574F8"/>
    <w:rsid w:val="0065751D"/>
    <w:rsid w:val="00657540"/>
    <w:rsid w:val="00657683"/>
    <w:rsid w:val="00657768"/>
    <w:rsid w:val="006577C5"/>
    <w:rsid w:val="006577CD"/>
    <w:rsid w:val="006578CF"/>
    <w:rsid w:val="00657904"/>
    <w:rsid w:val="00657908"/>
    <w:rsid w:val="00657962"/>
    <w:rsid w:val="00657A29"/>
    <w:rsid w:val="00657ADC"/>
    <w:rsid w:val="00657AF1"/>
    <w:rsid w:val="00657B4A"/>
    <w:rsid w:val="00657B87"/>
    <w:rsid w:val="00657BB7"/>
    <w:rsid w:val="00657C14"/>
    <w:rsid w:val="00657C4D"/>
    <w:rsid w:val="00657C63"/>
    <w:rsid w:val="00657DA6"/>
    <w:rsid w:val="00657DD0"/>
    <w:rsid w:val="00660060"/>
    <w:rsid w:val="00660072"/>
    <w:rsid w:val="006600F6"/>
    <w:rsid w:val="00660186"/>
    <w:rsid w:val="006601B2"/>
    <w:rsid w:val="006602DC"/>
    <w:rsid w:val="0066037E"/>
    <w:rsid w:val="006604DC"/>
    <w:rsid w:val="006605B6"/>
    <w:rsid w:val="006606AC"/>
    <w:rsid w:val="0066070C"/>
    <w:rsid w:val="0066074F"/>
    <w:rsid w:val="006608E8"/>
    <w:rsid w:val="00660965"/>
    <w:rsid w:val="006609D2"/>
    <w:rsid w:val="006609F5"/>
    <w:rsid w:val="00660AA1"/>
    <w:rsid w:val="00660AE7"/>
    <w:rsid w:val="00660B6D"/>
    <w:rsid w:val="00660BBD"/>
    <w:rsid w:val="00660C13"/>
    <w:rsid w:val="00660C6A"/>
    <w:rsid w:val="00660DC1"/>
    <w:rsid w:val="00660E47"/>
    <w:rsid w:val="00660EE8"/>
    <w:rsid w:val="00660F5D"/>
    <w:rsid w:val="00660F67"/>
    <w:rsid w:val="00660FE6"/>
    <w:rsid w:val="00661113"/>
    <w:rsid w:val="00661153"/>
    <w:rsid w:val="00661189"/>
    <w:rsid w:val="0066129C"/>
    <w:rsid w:val="006613E0"/>
    <w:rsid w:val="0066145B"/>
    <w:rsid w:val="00661524"/>
    <w:rsid w:val="0066155C"/>
    <w:rsid w:val="00661584"/>
    <w:rsid w:val="00661585"/>
    <w:rsid w:val="0066159E"/>
    <w:rsid w:val="006616DB"/>
    <w:rsid w:val="00661752"/>
    <w:rsid w:val="00661793"/>
    <w:rsid w:val="006617A5"/>
    <w:rsid w:val="00661811"/>
    <w:rsid w:val="0066194B"/>
    <w:rsid w:val="00661961"/>
    <w:rsid w:val="00661978"/>
    <w:rsid w:val="006619C5"/>
    <w:rsid w:val="00661ADB"/>
    <w:rsid w:val="00661B44"/>
    <w:rsid w:val="00661B5D"/>
    <w:rsid w:val="00661BF9"/>
    <w:rsid w:val="00661C18"/>
    <w:rsid w:val="00661C60"/>
    <w:rsid w:val="00661CAF"/>
    <w:rsid w:val="00661D58"/>
    <w:rsid w:val="00661DB6"/>
    <w:rsid w:val="00661E99"/>
    <w:rsid w:val="00661F04"/>
    <w:rsid w:val="00661F21"/>
    <w:rsid w:val="00661F4A"/>
    <w:rsid w:val="00661F58"/>
    <w:rsid w:val="00662047"/>
    <w:rsid w:val="00662110"/>
    <w:rsid w:val="0066213C"/>
    <w:rsid w:val="0066215C"/>
    <w:rsid w:val="0066227E"/>
    <w:rsid w:val="006622D0"/>
    <w:rsid w:val="00662363"/>
    <w:rsid w:val="0066237C"/>
    <w:rsid w:val="006623AD"/>
    <w:rsid w:val="00662416"/>
    <w:rsid w:val="00662419"/>
    <w:rsid w:val="006624C6"/>
    <w:rsid w:val="0066250A"/>
    <w:rsid w:val="006625A3"/>
    <w:rsid w:val="0066262A"/>
    <w:rsid w:val="006626F0"/>
    <w:rsid w:val="0066275E"/>
    <w:rsid w:val="006627B7"/>
    <w:rsid w:val="006628A7"/>
    <w:rsid w:val="0066291D"/>
    <w:rsid w:val="0066292A"/>
    <w:rsid w:val="00662966"/>
    <w:rsid w:val="006629AC"/>
    <w:rsid w:val="00662A53"/>
    <w:rsid w:val="00662B8C"/>
    <w:rsid w:val="00662DA8"/>
    <w:rsid w:val="00662F5C"/>
    <w:rsid w:val="00662F68"/>
    <w:rsid w:val="00662F87"/>
    <w:rsid w:val="00663073"/>
    <w:rsid w:val="006630B3"/>
    <w:rsid w:val="006630D7"/>
    <w:rsid w:val="00663113"/>
    <w:rsid w:val="0066311C"/>
    <w:rsid w:val="00663132"/>
    <w:rsid w:val="0066317D"/>
    <w:rsid w:val="0066318B"/>
    <w:rsid w:val="00663239"/>
    <w:rsid w:val="00663269"/>
    <w:rsid w:val="006632D0"/>
    <w:rsid w:val="00663361"/>
    <w:rsid w:val="00663372"/>
    <w:rsid w:val="00663432"/>
    <w:rsid w:val="00663452"/>
    <w:rsid w:val="00663454"/>
    <w:rsid w:val="00663499"/>
    <w:rsid w:val="006634C5"/>
    <w:rsid w:val="006635DF"/>
    <w:rsid w:val="00663657"/>
    <w:rsid w:val="006636AE"/>
    <w:rsid w:val="00663704"/>
    <w:rsid w:val="00663750"/>
    <w:rsid w:val="006637CD"/>
    <w:rsid w:val="0066382F"/>
    <w:rsid w:val="00663841"/>
    <w:rsid w:val="0066384A"/>
    <w:rsid w:val="0066388B"/>
    <w:rsid w:val="00663AA3"/>
    <w:rsid w:val="00663CCF"/>
    <w:rsid w:val="00663D13"/>
    <w:rsid w:val="00663DD9"/>
    <w:rsid w:val="00663F09"/>
    <w:rsid w:val="00663F6F"/>
    <w:rsid w:val="00663F7C"/>
    <w:rsid w:val="0066401A"/>
    <w:rsid w:val="00664022"/>
    <w:rsid w:val="0066409F"/>
    <w:rsid w:val="006640A6"/>
    <w:rsid w:val="0066415C"/>
    <w:rsid w:val="006642CD"/>
    <w:rsid w:val="00664341"/>
    <w:rsid w:val="0066443F"/>
    <w:rsid w:val="00664504"/>
    <w:rsid w:val="0066452C"/>
    <w:rsid w:val="00664616"/>
    <w:rsid w:val="00664649"/>
    <w:rsid w:val="006646BB"/>
    <w:rsid w:val="00664736"/>
    <w:rsid w:val="00664946"/>
    <w:rsid w:val="00664972"/>
    <w:rsid w:val="0066498A"/>
    <w:rsid w:val="00664A04"/>
    <w:rsid w:val="00664A35"/>
    <w:rsid w:val="00664A69"/>
    <w:rsid w:val="00664A75"/>
    <w:rsid w:val="00664AFA"/>
    <w:rsid w:val="00664B60"/>
    <w:rsid w:val="00664C63"/>
    <w:rsid w:val="00664C65"/>
    <w:rsid w:val="00664C9B"/>
    <w:rsid w:val="00664D29"/>
    <w:rsid w:val="00664D82"/>
    <w:rsid w:val="00664DB8"/>
    <w:rsid w:val="00664E1B"/>
    <w:rsid w:val="00664E80"/>
    <w:rsid w:val="00664F38"/>
    <w:rsid w:val="00664F90"/>
    <w:rsid w:val="00664F9D"/>
    <w:rsid w:val="00664FB0"/>
    <w:rsid w:val="00665096"/>
    <w:rsid w:val="006650D0"/>
    <w:rsid w:val="00665111"/>
    <w:rsid w:val="00665117"/>
    <w:rsid w:val="006651BF"/>
    <w:rsid w:val="0066523E"/>
    <w:rsid w:val="006652E0"/>
    <w:rsid w:val="0066538D"/>
    <w:rsid w:val="00665390"/>
    <w:rsid w:val="00665396"/>
    <w:rsid w:val="0066542B"/>
    <w:rsid w:val="00665464"/>
    <w:rsid w:val="006654EF"/>
    <w:rsid w:val="0066551D"/>
    <w:rsid w:val="00665613"/>
    <w:rsid w:val="0066561F"/>
    <w:rsid w:val="006656B9"/>
    <w:rsid w:val="0066575A"/>
    <w:rsid w:val="0066584E"/>
    <w:rsid w:val="00665A23"/>
    <w:rsid w:val="00665B1F"/>
    <w:rsid w:val="00665B8D"/>
    <w:rsid w:val="00665C00"/>
    <w:rsid w:val="00665CCC"/>
    <w:rsid w:val="00665D48"/>
    <w:rsid w:val="00665D59"/>
    <w:rsid w:val="00665E34"/>
    <w:rsid w:val="00665EB4"/>
    <w:rsid w:val="00665EBA"/>
    <w:rsid w:val="00665F6B"/>
    <w:rsid w:val="00665F8A"/>
    <w:rsid w:val="00665FB5"/>
    <w:rsid w:val="00666027"/>
    <w:rsid w:val="00666070"/>
    <w:rsid w:val="006662A9"/>
    <w:rsid w:val="006662B3"/>
    <w:rsid w:val="006662C3"/>
    <w:rsid w:val="00666373"/>
    <w:rsid w:val="0066639F"/>
    <w:rsid w:val="0066642A"/>
    <w:rsid w:val="006664E0"/>
    <w:rsid w:val="00666544"/>
    <w:rsid w:val="00666657"/>
    <w:rsid w:val="0066667C"/>
    <w:rsid w:val="0066670B"/>
    <w:rsid w:val="00666730"/>
    <w:rsid w:val="006667A5"/>
    <w:rsid w:val="006667AA"/>
    <w:rsid w:val="006667AF"/>
    <w:rsid w:val="00666823"/>
    <w:rsid w:val="006668A2"/>
    <w:rsid w:val="006668E8"/>
    <w:rsid w:val="00666900"/>
    <w:rsid w:val="0066695D"/>
    <w:rsid w:val="0066696D"/>
    <w:rsid w:val="006669EB"/>
    <w:rsid w:val="006669ED"/>
    <w:rsid w:val="00666A26"/>
    <w:rsid w:val="00666A7D"/>
    <w:rsid w:val="00666AAD"/>
    <w:rsid w:val="00666AF5"/>
    <w:rsid w:val="00666B1C"/>
    <w:rsid w:val="00666B86"/>
    <w:rsid w:val="00666BB6"/>
    <w:rsid w:val="00666D67"/>
    <w:rsid w:val="00666DE0"/>
    <w:rsid w:val="00666EB2"/>
    <w:rsid w:val="00666EF4"/>
    <w:rsid w:val="00666EF9"/>
    <w:rsid w:val="00666F27"/>
    <w:rsid w:val="00666FFA"/>
    <w:rsid w:val="00667171"/>
    <w:rsid w:val="006671C6"/>
    <w:rsid w:val="006671E4"/>
    <w:rsid w:val="00667207"/>
    <w:rsid w:val="0066725E"/>
    <w:rsid w:val="00667290"/>
    <w:rsid w:val="006672C3"/>
    <w:rsid w:val="006672CF"/>
    <w:rsid w:val="00667338"/>
    <w:rsid w:val="0066737E"/>
    <w:rsid w:val="006673E8"/>
    <w:rsid w:val="0066748A"/>
    <w:rsid w:val="006674D3"/>
    <w:rsid w:val="0066751C"/>
    <w:rsid w:val="0066752D"/>
    <w:rsid w:val="006675B4"/>
    <w:rsid w:val="006676DD"/>
    <w:rsid w:val="00667797"/>
    <w:rsid w:val="006677D4"/>
    <w:rsid w:val="0066788D"/>
    <w:rsid w:val="006678DC"/>
    <w:rsid w:val="00667967"/>
    <w:rsid w:val="00667A43"/>
    <w:rsid w:val="00667AD6"/>
    <w:rsid w:val="00667AE8"/>
    <w:rsid w:val="00667C0B"/>
    <w:rsid w:val="00667C13"/>
    <w:rsid w:val="00667C4B"/>
    <w:rsid w:val="00667C8B"/>
    <w:rsid w:val="00667CC3"/>
    <w:rsid w:val="00667D28"/>
    <w:rsid w:val="00667D8D"/>
    <w:rsid w:val="00667DC0"/>
    <w:rsid w:val="00667DEA"/>
    <w:rsid w:val="00667E4A"/>
    <w:rsid w:val="00667F2E"/>
    <w:rsid w:val="00667F73"/>
    <w:rsid w:val="00667FB8"/>
    <w:rsid w:val="00667FC4"/>
    <w:rsid w:val="00667FCD"/>
    <w:rsid w:val="0067022F"/>
    <w:rsid w:val="00670283"/>
    <w:rsid w:val="006702D6"/>
    <w:rsid w:val="006702EA"/>
    <w:rsid w:val="00670344"/>
    <w:rsid w:val="0067037C"/>
    <w:rsid w:val="006703CD"/>
    <w:rsid w:val="006703D0"/>
    <w:rsid w:val="0067041D"/>
    <w:rsid w:val="00670420"/>
    <w:rsid w:val="0067046A"/>
    <w:rsid w:val="0067050E"/>
    <w:rsid w:val="00670545"/>
    <w:rsid w:val="006705F4"/>
    <w:rsid w:val="00670632"/>
    <w:rsid w:val="006706B4"/>
    <w:rsid w:val="006706C9"/>
    <w:rsid w:val="00670716"/>
    <w:rsid w:val="00670790"/>
    <w:rsid w:val="0067083F"/>
    <w:rsid w:val="0067086B"/>
    <w:rsid w:val="00670998"/>
    <w:rsid w:val="006709C8"/>
    <w:rsid w:val="00670A8E"/>
    <w:rsid w:val="00670A8F"/>
    <w:rsid w:val="00670AD7"/>
    <w:rsid w:val="00670C1D"/>
    <w:rsid w:val="00670CF6"/>
    <w:rsid w:val="00670DAB"/>
    <w:rsid w:val="00670E1F"/>
    <w:rsid w:val="00670F0B"/>
    <w:rsid w:val="006710FD"/>
    <w:rsid w:val="00671152"/>
    <w:rsid w:val="00671153"/>
    <w:rsid w:val="0067118B"/>
    <w:rsid w:val="00671287"/>
    <w:rsid w:val="0067129E"/>
    <w:rsid w:val="006712FF"/>
    <w:rsid w:val="00671309"/>
    <w:rsid w:val="00671375"/>
    <w:rsid w:val="006714A4"/>
    <w:rsid w:val="006714D0"/>
    <w:rsid w:val="00671510"/>
    <w:rsid w:val="006715E2"/>
    <w:rsid w:val="00671617"/>
    <w:rsid w:val="0067169C"/>
    <w:rsid w:val="00671721"/>
    <w:rsid w:val="00671738"/>
    <w:rsid w:val="0067182B"/>
    <w:rsid w:val="00671850"/>
    <w:rsid w:val="006718C0"/>
    <w:rsid w:val="00671A18"/>
    <w:rsid w:val="00671AF1"/>
    <w:rsid w:val="00671B4F"/>
    <w:rsid w:val="00671BEA"/>
    <w:rsid w:val="00671C54"/>
    <w:rsid w:val="00671CCA"/>
    <w:rsid w:val="00671D57"/>
    <w:rsid w:val="00671EEC"/>
    <w:rsid w:val="00671F14"/>
    <w:rsid w:val="00671F2E"/>
    <w:rsid w:val="006720CF"/>
    <w:rsid w:val="006721C6"/>
    <w:rsid w:val="0067224D"/>
    <w:rsid w:val="00672271"/>
    <w:rsid w:val="0067227D"/>
    <w:rsid w:val="00672324"/>
    <w:rsid w:val="006723EB"/>
    <w:rsid w:val="00672401"/>
    <w:rsid w:val="0067246C"/>
    <w:rsid w:val="0067249E"/>
    <w:rsid w:val="00672581"/>
    <w:rsid w:val="006725AB"/>
    <w:rsid w:val="006725AD"/>
    <w:rsid w:val="0067260B"/>
    <w:rsid w:val="0067266A"/>
    <w:rsid w:val="00672681"/>
    <w:rsid w:val="006727B4"/>
    <w:rsid w:val="00672813"/>
    <w:rsid w:val="00672899"/>
    <w:rsid w:val="006728E0"/>
    <w:rsid w:val="006728F0"/>
    <w:rsid w:val="006729CE"/>
    <w:rsid w:val="00672A15"/>
    <w:rsid w:val="00672AEB"/>
    <w:rsid w:val="00672B70"/>
    <w:rsid w:val="00672B7F"/>
    <w:rsid w:val="00672BAF"/>
    <w:rsid w:val="00672BDC"/>
    <w:rsid w:val="00672C0E"/>
    <w:rsid w:val="00672C7A"/>
    <w:rsid w:val="00672CA0"/>
    <w:rsid w:val="00672CB0"/>
    <w:rsid w:val="00672DD1"/>
    <w:rsid w:val="00672E4B"/>
    <w:rsid w:val="00672E6C"/>
    <w:rsid w:val="00672E77"/>
    <w:rsid w:val="00672EEA"/>
    <w:rsid w:val="00672EEF"/>
    <w:rsid w:val="00672F62"/>
    <w:rsid w:val="00672FF9"/>
    <w:rsid w:val="00673018"/>
    <w:rsid w:val="0067302F"/>
    <w:rsid w:val="00673046"/>
    <w:rsid w:val="00673085"/>
    <w:rsid w:val="006730A6"/>
    <w:rsid w:val="006730B7"/>
    <w:rsid w:val="006731DE"/>
    <w:rsid w:val="0067332D"/>
    <w:rsid w:val="006733BF"/>
    <w:rsid w:val="006734A2"/>
    <w:rsid w:val="006734F9"/>
    <w:rsid w:val="00673581"/>
    <w:rsid w:val="006735F1"/>
    <w:rsid w:val="0067363C"/>
    <w:rsid w:val="00673684"/>
    <w:rsid w:val="00673690"/>
    <w:rsid w:val="006736A0"/>
    <w:rsid w:val="006736DE"/>
    <w:rsid w:val="006736F7"/>
    <w:rsid w:val="0067370A"/>
    <w:rsid w:val="0067375F"/>
    <w:rsid w:val="006737BB"/>
    <w:rsid w:val="00673858"/>
    <w:rsid w:val="006738E0"/>
    <w:rsid w:val="006739B1"/>
    <w:rsid w:val="00673B0B"/>
    <w:rsid w:val="00673B24"/>
    <w:rsid w:val="00673B4D"/>
    <w:rsid w:val="00673BB8"/>
    <w:rsid w:val="00673C3C"/>
    <w:rsid w:val="00673CAB"/>
    <w:rsid w:val="00673CEC"/>
    <w:rsid w:val="00673D53"/>
    <w:rsid w:val="00673DDC"/>
    <w:rsid w:val="00673E3C"/>
    <w:rsid w:val="00673E8F"/>
    <w:rsid w:val="00673F19"/>
    <w:rsid w:val="00673F89"/>
    <w:rsid w:val="00673FD1"/>
    <w:rsid w:val="0067401C"/>
    <w:rsid w:val="0067403C"/>
    <w:rsid w:val="006740E5"/>
    <w:rsid w:val="00674122"/>
    <w:rsid w:val="006741DD"/>
    <w:rsid w:val="006741F6"/>
    <w:rsid w:val="00674237"/>
    <w:rsid w:val="006742D2"/>
    <w:rsid w:val="006742DA"/>
    <w:rsid w:val="0067435B"/>
    <w:rsid w:val="00674380"/>
    <w:rsid w:val="00674417"/>
    <w:rsid w:val="00674418"/>
    <w:rsid w:val="006744A2"/>
    <w:rsid w:val="00674519"/>
    <w:rsid w:val="00674557"/>
    <w:rsid w:val="00674597"/>
    <w:rsid w:val="006745E7"/>
    <w:rsid w:val="0067464C"/>
    <w:rsid w:val="006746B3"/>
    <w:rsid w:val="0067477E"/>
    <w:rsid w:val="006747AD"/>
    <w:rsid w:val="006747B4"/>
    <w:rsid w:val="0067481C"/>
    <w:rsid w:val="0067481E"/>
    <w:rsid w:val="0067499E"/>
    <w:rsid w:val="00674B3C"/>
    <w:rsid w:val="00674B9C"/>
    <w:rsid w:val="00674C55"/>
    <w:rsid w:val="00674CA4"/>
    <w:rsid w:val="00674D7E"/>
    <w:rsid w:val="00674E88"/>
    <w:rsid w:val="00674F20"/>
    <w:rsid w:val="00674F33"/>
    <w:rsid w:val="006750F3"/>
    <w:rsid w:val="006750F9"/>
    <w:rsid w:val="006751EA"/>
    <w:rsid w:val="00675356"/>
    <w:rsid w:val="006753B5"/>
    <w:rsid w:val="00675458"/>
    <w:rsid w:val="0067553B"/>
    <w:rsid w:val="006755CD"/>
    <w:rsid w:val="006755F5"/>
    <w:rsid w:val="006756B3"/>
    <w:rsid w:val="006757FD"/>
    <w:rsid w:val="006758C4"/>
    <w:rsid w:val="00675965"/>
    <w:rsid w:val="00675AA4"/>
    <w:rsid w:val="00675B75"/>
    <w:rsid w:val="00675B7D"/>
    <w:rsid w:val="00675BB7"/>
    <w:rsid w:val="00675BC3"/>
    <w:rsid w:val="00675BCF"/>
    <w:rsid w:val="00675C6F"/>
    <w:rsid w:val="00675D16"/>
    <w:rsid w:val="00675D46"/>
    <w:rsid w:val="00675D6F"/>
    <w:rsid w:val="00675D9D"/>
    <w:rsid w:val="00675DBA"/>
    <w:rsid w:val="00675E18"/>
    <w:rsid w:val="00675E5E"/>
    <w:rsid w:val="00675EDC"/>
    <w:rsid w:val="00675F2A"/>
    <w:rsid w:val="00675F89"/>
    <w:rsid w:val="00675FB3"/>
    <w:rsid w:val="00676032"/>
    <w:rsid w:val="00676039"/>
    <w:rsid w:val="006760D6"/>
    <w:rsid w:val="00676112"/>
    <w:rsid w:val="00676143"/>
    <w:rsid w:val="00676173"/>
    <w:rsid w:val="006761D2"/>
    <w:rsid w:val="00676283"/>
    <w:rsid w:val="006762AD"/>
    <w:rsid w:val="006762F5"/>
    <w:rsid w:val="00676460"/>
    <w:rsid w:val="006764D8"/>
    <w:rsid w:val="0067652B"/>
    <w:rsid w:val="006765FA"/>
    <w:rsid w:val="00676614"/>
    <w:rsid w:val="00676681"/>
    <w:rsid w:val="006766D4"/>
    <w:rsid w:val="0067672D"/>
    <w:rsid w:val="00676748"/>
    <w:rsid w:val="006767B9"/>
    <w:rsid w:val="00676838"/>
    <w:rsid w:val="006768B7"/>
    <w:rsid w:val="0067697A"/>
    <w:rsid w:val="00676AC6"/>
    <w:rsid w:val="00676C4A"/>
    <w:rsid w:val="00676C5F"/>
    <w:rsid w:val="00676CFB"/>
    <w:rsid w:val="00676D8D"/>
    <w:rsid w:val="00676DBA"/>
    <w:rsid w:val="00676E0F"/>
    <w:rsid w:val="00676E65"/>
    <w:rsid w:val="00676EA1"/>
    <w:rsid w:val="00676F00"/>
    <w:rsid w:val="00676F60"/>
    <w:rsid w:val="00676FF6"/>
    <w:rsid w:val="00677008"/>
    <w:rsid w:val="006770AC"/>
    <w:rsid w:val="00677117"/>
    <w:rsid w:val="0067714F"/>
    <w:rsid w:val="006772BD"/>
    <w:rsid w:val="006772FC"/>
    <w:rsid w:val="006773E7"/>
    <w:rsid w:val="0067742F"/>
    <w:rsid w:val="0067753D"/>
    <w:rsid w:val="006775D7"/>
    <w:rsid w:val="006775DA"/>
    <w:rsid w:val="006776BB"/>
    <w:rsid w:val="006778B7"/>
    <w:rsid w:val="00677901"/>
    <w:rsid w:val="00677951"/>
    <w:rsid w:val="006779A6"/>
    <w:rsid w:val="006779DB"/>
    <w:rsid w:val="006779FA"/>
    <w:rsid w:val="00677A15"/>
    <w:rsid w:val="00677A22"/>
    <w:rsid w:val="00677AC9"/>
    <w:rsid w:val="00677B3B"/>
    <w:rsid w:val="00677B65"/>
    <w:rsid w:val="00677B8B"/>
    <w:rsid w:val="00677BA2"/>
    <w:rsid w:val="00677C4E"/>
    <w:rsid w:val="00677C9A"/>
    <w:rsid w:val="00677CBB"/>
    <w:rsid w:val="00677CE2"/>
    <w:rsid w:val="00677D15"/>
    <w:rsid w:val="00677DE5"/>
    <w:rsid w:val="00677E3D"/>
    <w:rsid w:val="00677E89"/>
    <w:rsid w:val="00677E9F"/>
    <w:rsid w:val="00677EF8"/>
    <w:rsid w:val="00677FDF"/>
    <w:rsid w:val="0068005D"/>
    <w:rsid w:val="00680062"/>
    <w:rsid w:val="00680064"/>
    <w:rsid w:val="0068007B"/>
    <w:rsid w:val="0068007F"/>
    <w:rsid w:val="006800B5"/>
    <w:rsid w:val="006800CF"/>
    <w:rsid w:val="0068010E"/>
    <w:rsid w:val="00680202"/>
    <w:rsid w:val="00680276"/>
    <w:rsid w:val="006802F1"/>
    <w:rsid w:val="00680304"/>
    <w:rsid w:val="006803B1"/>
    <w:rsid w:val="006803E9"/>
    <w:rsid w:val="006804BA"/>
    <w:rsid w:val="00680581"/>
    <w:rsid w:val="006805B1"/>
    <w:rsid w:val="006805C1"/>
    <w:rsid w:val="006806C7"/>
    <w:rsid w:val="006806FE"/>
    <w:rsid w:val="006807D4"/>
    <w:rsid w:val="006808BD"/>
    <w:rsid w:val="006808EF"/>
    <w:rsid w:val="00680915"/>
    <w:rsid w:val="00680926"/>
    <w:rsid w:val="00680969"/>
    <w:rsid w:val="006809FA"/>
    <w:rsid w:val="006809FD"/>
    <w:rsid w:val="00680A2E"/>
    <w:rsid w:val="00680A9E"/>
    <w:rsid w:val="00680AC4"/>
    <w:rsid w:val="00680AD3"/>
    <w:rsid w:val="00680B54"/>
    <w:rsid w:val="00680BAE"/>
    <w:rsid w:val="00680BEC"/>
    <w:rsid w:val="00680C26"/>
    <w:rsid w:val="00680CFD"/>
    <w:rsid w:val="00680D02"/>
    <w:rsid w:val="00680E8B"/>
    <w:rsid w:val="00680E94"/>
    <w:rsid w:val="00681124"/>
    <w:rsid w:val="006812B1"/>
    <w:rsid w:val="006812F7"/>
    <w:rsid w:val="00681301"/>
    <w:rsid w:val="006813BC"/>
    <w:rsid w:val="006813F2"/>
    <w:rsid w:val="0068153C"/>
    <w:rsid w:val="00681597"/>
    <w:rsid w:val="006815D7"/>
    <w:rsid w:val="00681627"/>
    <w:rsid w:val="0068168E"/>
    <w:rsid w:val="0068172D"/>
    <w:rsid w:val="00681798"/>
    <w:rsid w:val="006818F5"/>
    <w:rsid w:val="00681957"/>
    <w:rsid w:val="00681A03"/>
    <w:rsid w:val="00681B85"/>
    <w:rsid w:val="00681BB8"/>
    <w:rsid w:val="00681C66"/>
    <w:rsid w:val="00681D20"/>
    <w:rsid w:val="00681D36"/>
    <w:rsid w:val="00681D79"/>
    <w:rsid w:val="00681DA8"/>
    <w:rsid w:val="00681DE1"/>
    <w:rsid w:val="00681DFD"/>
    <w:rsid w:val="00681E39"/>
    <w:rsid w:val="00681E93"/>
    <w:rsid w:val="00681EE4"/>
    <w:rsid w:val="00681F33"/>
    <w:rsid w:val="00681FFE"/>
    <w:rsid w:val="00682073"/>
    <w:rsid w:val="00682129"/>
    <w:rsid w:val="00682137"/>
    <w:rsid w:val="006821DE"/>
    <w:rsid w:val="00682282"/>
    <w:rsid w:val="006822C4"/>
    <w:rsid w:val="0068231F"/>
    <w:rsid w:val="00682360"/>
    <w:rsid w:val="006823D6"/>
    <w:rsid w:val="0068247A"/>
    <w:rsid w:val="006824A5"/>
    <w:rsid w:val="006824AB"/>
    <w:rsid w:val="0068256E"/>
    <w:rsid w:val="006826B1"/>
    <w:rsid w:val="00682702"/>
    <w:rsid w:val="00682730"/>
    <w:rsid w:val="00682740"/>
    <w:rsid w:val="00682744"/>
    <w:rsid w:val="0068279A"/>
    <w:rsid w:val="00682966"/>
    <w:rsid w:val="00682985"/>
    <w:rsid w:val="00682AA3"/>
    <w:rsid w:val="00682BBD"/>
    <w:rsid w:val="00682C2C"/>
    <w:rsid w:val="00682CB4"/>
    <w:rsid w:val="00682D3A"/>
    <w:rsid w:val="00682DB0"/>
    <w:rsid w:val="00682DCB"/>
    <w:rsid w:val="00682EDF"/>
    <w:rsid w:val="00682EED"/>
    <w:rsid w:val="00682EF7"/>
    <w:rsid w:val="00682F57"/>
    <w:rsid w:val="00682FB9"/>
    <w:rsid w:val="00682FF1"/>
    <w:rsid w:val="00683112"/>
    <w:rsid w:val="006831E6"/>
    <w:rsid w:val="00683223"/>
    <w:rsid w:val="006832B4"/>
    <w:rsid w:val="006832DE"/>
    <w:rsid w:val="00683364"/>
    <w:rsid w:val="006833A1"/>
    <w:rsid w:val="00683411"/>
    <w:rsid w:val="00683454"/>
    <w:rsid w:val="006834B0"/>
    <w:rsid w:val="006834E0"/>
    <w:rsid w:val="00683511"/>
    <w:rsid w:val="0068358E"/>
    <w:rsid w:val="0068359C"/>
    <w:rsid w:val="006835C0"/>
    <w:rsid w:val="006835D7"/>
    <w:rsid w:val="006837A4"/>
    <w:rsid w:val="006839A2"/>
    <w:rsid w:val="006839C6"/>
    <w:rsid w:val="006839DA"/>
    <w:rsid w:val="006839EB"/>
    <w:rsid w:val="00683ADC"/>
    <w:rsid w:val="00683B0C"/>
    <w:rsid w:val="00683B50"/>
    <w:rsid w:val="00683BB9"/>
    <w:rsid w:val="00683C69"/>
    <w:rsid w:val="00683CB5"/>
    <w:rsid w:val="00683D11"/>
    <w:rsid w:val="0068407B"/>
    <w:rsid w:val="006840AD"/>
    <w:rsid w:val="006841BC"/>
    <w:rsid w:val="006841C7"/>
    <w:rsid w:val="0068420C"/>
    <w:rsid w:val="00684228"/>
    <w:rsid w:val="0068424B"/>
    <w:rsid w:val="006842E5"/>
    <w:rsid w:val="0068430A"/>
    <w:rsid w:val="00684374"/>
    <w:rsid w:val="006843E6"/>
    <w:rsid w:val="00684491"/>
    <w:rsid w:val="006844E2"/>
    <w:rsid w:val="0068454F"/>
    <w:rsid w:val="006845A0"/>
    <w:rsid w:val="006845AC"/>
    <w:rsid w:val="0068466A"/>
    <w:rsid w:val="0068466D"/>
    <w:rsid w:val="00684735"/>
    <w:rsid w:val="0068474A"/>
    <w:rsid w:val="006847F6"/>
    <w:rsid w:val="006847FA"/>
    <w:rsid w:val="0068489F"/>
    <w:rsid w:val="006848F6"/>
    <w:rsid w:val="00684900"/>
    <w:rsid w:val="00684906"/>
    <w:rsid w:val="00684A05"/>
    <w:rsid w:val="00684CB5"/>
    <w:rsid w:val="00684CE1"/>
    <w:rsid w:val="00684D3B"/>
    <w:rsid w:val="00684D86"/>
    <w:rsid w:val="00684DB7"/>
    <w:rsid w:val="00684DB8"/>
    <w:rsid w:val="00684DCF"/>
    <w:rsid w:val="00684EC8"/>
    <w:rsid w:val="00684F19"/>
    <w:rsid w:val="00684F79"/>
    <w:rsid w:val="0068504C"/>
    <w:rsid w:val="006850B0"/>
    <w:rsid w:val="00685124"/>
    <w:rsid w:val="00685125"/>
    <w:rsid w:val="00685167"/>
    <w:rsid w:val="006851EE"/>
    <w:rsid w:val="00685213"/>
    <w:rsid w:val="00685259"/>
    <w:rsid w:val="00685261"/>
    <w:rsid w:val="00685278"/>
    <w:rsid w:val="006852A7"/>
    <w:rsid w:val="00685387"/>
    <w:rsid w:val="006854E2"/>
    <w:rsid w:val="0068554F"/>
    <w:rsid w:val="00685567"/>
    <w:rsid w:val="006855CE"/>
    <w:rsid w:val="006855F9"/>
    <w:rsid w:val="00685615"/>
    <w:rsid w:val="0068568E"/>
    <w:rsid w:val="006856C3"/>
    <w:rsid w:val="006856E8"/>
    <w:rsid w:val="0068570E"/>
    <w:rsid w:val="006857C7"/>
    <w:rsid w:val="006857E9"/>
    <w:rsid w:val="006858E1"/>
    <w:rsid w:val="006858FB"/>
    <w:rsid w:val="00685939"/>
    <w:rsid w:val="00685965"/>
    <w:rsid w:val="006859B1"/>
    <w:rsid w:val="006859D9"/>
    <w:rsid w:val="006859F9"/>
    <w:rsid w:val="00685A78"/>
    <w:rsid w:val="00685B00"/>
    <w:rsid w:val="00685B3D"/>
    <w:rsid w:val="00685BB2"/>
    <w:rsid w:val="00685C54"/>
    <w:rsid w:val="00685CA5"/>
    <w:rsid w:val="00685D8A"/>
    <w:rsid w:val="00685DB1"/>
    <w:rsid w:val="00685DF0"/>
    <w:rsid w:val="00685ECD"/>
    <w:rsid w:val="00685ED9"/>
    <w:rsid w:val="00685EE7"/>
    <w:rsid w:val="00685F3D"/>
    <w:rsid w:val="00685FF8"/>
    <w:rsid w:val="00686042"/>
    <w:rsid w:val="00686053"/>
    <w:rsid w:val="0068605B"/>
    <w:rsid w:val="0068606D"/>
    <w:rsid w:val="00686096"/>
    <w:rsid w:val="006860F1"/>
    <w:rsid w:val="00686235"/>
    <w:rsid w:val="006862AB"/>
    <w:rsid w:val="00686397"/>
    <w:rsid w:val="006863E9"/>
    <w:rsid w:val="00686475"/>
    <w:rsid w:val="00686479"/>
    <w:rsid w:val="006864B5"/>
    <w:rsid w:val="00686511"/>
    <w:rsid w:val="00686549"/>
    <w:rsid w:val="00686578"/>
    <w:rsid w:val="0068657D"/>
    <w:rsid w:val="006865A7"/>
    <w:rsid w:val="0068663A"/>
    <w:rsid w:val="0068666F"/>
    <w:rsid w:val="006866C4"/>
    <w:rsid w:val="006866E0"/>
    <w:rsid w:val="00686716"/>
    <w:rsid w:val="0068676E"/>
    <w:rsid w:val="0068678D"/>
    <w:rsid w:val="0068679E"/>
    <w:rsid w:val="006867B1"/>
    <w:rsid w:val="0068685F"/>
    <w:rsid w:val="006868EA"/>
    <w:rsid w:val="00686977"/>
    <w:rsid w:val="00686A2A"/>
    <w:rsid w:val="00686A35"/>
    <w:rsid w:val="00686A7B"/>
    <w:rsid w:val="00686AFA"/>
    <w:rsid w:val="00686B26"/>
    <w:rsid w:val="00686BBB"/>
    <w:rsid w:val="00686BD0"/>
    <w:rsid w:val="00686C72"/>
    <w:rsid w:val="00686CBD"/>
    <w:rsid w:val="00686CE8"/>
    <w:rsid w:val="00686D20"/>
    <w:rsid w:val="00686E6D"/>
    <w:rsid w:val="00686EC1"/>
    <w:rsid w:val="00686EFA"/>
    <w:rsid w:val="00686F7D"/>
    <w:rsid w:val="006870B1"/>
    <w:rsid w:val="0068716A"/>
    <w:rsid w:val="0068719D"/>
    <w:rsid w:val="006871D1"/>
    <w:rsid w:val="006872B8"/>
    <w:rsid w:val="00687354"/>
    <w:rsid w:val="00687383"/>
    <w:rsid w:val="00687497"/>
    <w:rsid w:val="00687556"/>
    <w:rsid w:val="00687558"/>
    <w:rsid w:val="00687614"/>
    <w:rsid w:val="00687626"/>
    <w:rsid w:val="00687722"/>
    <w:rsid w:val="00687743"/>
    <w:rsid w:val="00687896"/>
    <w:rsid w:val="006879C2"/>
    <w:rsid w:val="006879C5"/>
    <w:rsid w:val="006879C8"/>
    <w:rsid w:val="00687A41"/>
    <w:rsid w:val="00687A4F"/>
    <w:rsid w:val="00687AEC"/>
    <w:rsid w:val="00687AEF"/>
    <w:rsid w:val="00687AFE"/>
    <w:rsid w:val="00687B2C"/>
    <w:rsid w:val="00687B6F"/>
    <w:rsid w:val="00687BAD"/>
    <w:rsid w:val="00687D52"/>
    <w:rsid w:val="00687D5B"/>
    <w:rsid w:val="00687E83"/>
    <w:rsid w:val="00687E86"/>
    <w:rsid w:val="00687FBB"/>
    <w:rsid w:val="00687FBE"/>
    <w:rsid w:val="006900CF"/>
    <w:rsid w:val="00690114"/>
    <w:rsid w:val="00690153"/>
    <w:rsid w:val="0069015D"/>
    <w:rsid w:val="00690202"/>
    <w:rsid w:val="0069025E"/>
    <w:rsid w:val="006902EE"/>
    <w:rsid w:val="00690351"/>
    <w:rsid w:val="00690412"/>
    <w:rsid w:val="0069042E"/>
    <w:rsid w:val="00690448"/>
    <w:rsid w:val="00690455"/>
    <w:rsid w:val="006905BA"/>
    <w:rsid w:val="0069079E"/>
    <w:rsid w:val="006907A8"/>
    <w:rsid w:val="0069081E"/>
    <w:rsid w:val="006908B3"/>
    <w:rsid w:val="006908B8"/>
    <w:rsid w:val="0069095E"/>
    <w:rsid w:val="0069098A"/>
    <w:rsid w:val="00690A1F"/>
    <w:rsid w:val="00690A2F"/>
    <w:rsid w:val="00690A58"/>
    <w:rsid w:val="00690A61"/>
    <w:rsid w:val="00690A96"/>
    <w:rsid w:val="00690AD4"/>
    <w:rsid w:val="00690BCB"/>
    <w:rsid w:val="00690C18"/>
    <w:rsid w:val="00690C87"/>
    <w:rsid w:val="00690CDC"/>
    <w:rsid w:val="00690E7C"/>
    <w:rsid w:val="00690F33"/>
    <w:rsid w:val="00690F53"/>
    <w:rsid w:val="00690FE8"/>
    <w:rsid w:val="00690FEB"/>
    <w:rsid w:val="0069107C"/>
    <w:rsid w:val="006910AF"/>
    <w:rsid w:val="006910B3"/>
    <w:rsid w:val="00691115"/>
    <w:rsid w:val="0069112D"/>
    <w:rsid w:val="00691320"/>
    <w:rsid w:val="00691343"/>
    <w:rsid w:val="00691429"/>
    <w:rsid w:val="0069154D"/>
    <w:rsid w:val="006915AE"/>
    <w:rsid w:val="00691684"/>
    <w:rsid w:val="006916A4"/>
    <w:rsid w:val="006916E7"/>
    <w:rsid w:val="006916FC"/>
    <w:rsid w:val="0069181C"/>
    <w:rsid w:val="006918AD"/>
    <w:rsid w:val="006918BF"/>
    <w:rsid w:val="006918C7"/>
    <w:rsid w:val="006919CA"/>
    <w:rsid w:val="006919ED"/>
    <w:rsid w:val="00691B7D"/>
    <w:rsid w:val="00691BAB"/>
    <w:rsid w:val="00691BF1"/>
    <w:rsid w:val="00691C1F"/>
    <w:rsid w:val="00691CC1"/>
    <w:rsid w:val="00691D0C"/>
    <w:rsid w:val="00691D56"/>
    <w:rsid w:val="00691DDA"/>
    <w:rsid w:val="00691E32"/>
    <w:rsid w:val="00691F13"/>
    <w:rsid w:val="00692009"/>
    <w:rsid w:val="00692044"/>
    <w:rsid w:val="0069205F"/>
    <w:rsid w:val="0069207F"/>
    <w:rsid w:val="00692098"/>
    <w:rsid w:val="006920F6"/>
    <w:rsid w:val="0069218A"/>
    <w:rsid w:val="006921D2"/>
    <w:rsid w:val="00692220"/>
    <w:rsid w:val="006923A4"/>
    <w:rsid w:val="00692482"/>
    <w:rsid w:val="00692497"/>
    <w:rsid w:val="00692506"/>
    <w:rsid w:val="006925A7"/>
    <w:rsid w:val="006925AB"/>
    <w:rsid w:val="006925D1"/>
    <w:rsid w:val="00692632"/>
    <w:rsid w:val="0069265E"/>
    <w:rsid w:val="00692712"/>
    <w:rsid w:val="0069278A"/>
    <w:rsid w:val="00692818"/>
    <w:rsid w:val="00692923"/>
    <w:rsid w:val="006929F1"/>
    <w:rsid w:val="00692A22"/>
    <w:rsid w:val="00692A5E"/>
    <w:rsid w:val="00692AEA"/>
    <w:rsid w:val="00692AEE"/>
    <w:rsid w:val="00692C21"/>
    <w:rsid w:val="00692C73"/>
    <w:rsid w:val="00692D3B"/>
    <w:rsid w:val="00692D5F"/>
    <w:rsid w:val="00692ED3"/>
    <w:rsid w:val="00692EDF"/>
    <w:rsid w:val="00692EEC"/>
    <w:rsid w:val="00692EF5"/>
    <w:rsid w:val="00693065"/>
    <w:rsid w:val="0069311F"/>
    <w:rsid w:val="00693152"/>
    <w:rsid w:val="0069326C"/>
    <w:rsid w:val="006932A2"/>
    <w:rsid w:val="0069334C"/>
    <w:rsid w:val="006933A8"/>
    <w:rsid w:val="006933C4"/>
    <w:rsid w:val="00693473"/>
    <w:rsid w:val="006934F7"/>
    <w:rsid w:val="00693516"/>
    <w:rsid w:val="006935A4"/>
    <w:rsid w:val="006935BC"/>
    <w:rsid w:val="00693633"/>
    <w:rsid w:val="00693642"/>
    <w:rsid w:val="0069364F"/>
    <w:rsid w:val="006936D7"/>
    <w:rsid w:val="006936ED"/>
    <w:rsid w:val="00693766"/>
    <w:rsid w:val="006937CA"/>
    <w:rsid w:val="006938EF"/>
    <w:rsid w:val="00693970"/>
    <w:rsid w:val="006939D8"/>
    <w:rsid w:val="00693A59"/>
    <w:rsid w:val="00693A6D"/>
    <w:rsid w:val="00693AC0"/>
    <w:rsid w:val="00693B30"/>
    <w:rsid w:val="00693B57"/>
    <w:rsid w:val="00693C19"/>
    <w:rsid w:val="00693C65"/>
    <w:rsid w:val="00693C79"/>
    <w:rsid w:val="00693D4F"/>
    <w:rsid w:val="00693D54"/>
    <w:rsid w:val="00693E9C"/>
    <w:rsid w:val="00693FB4"/>
    <w:rsid w:val="00694089"/>
    <w:rsid w:val="006940AA"/>
    <w:rsid w:val="006940AC"/>
    <w:rsid w:val="006940D1"/>
    <w:rsid w:val="00694114"/>
    <w:rsid w:val="00694172"/>
    <w:rsid w:val="00694177"/>
    <w:rsid w:val="0069419B"/>
    <w:rsid w:val="00694343"/>
    <w:rsid w:val="006943BE"/>
    <w:rsid w:val="00694447"/>
    <w:rsid w:val="0069447D"/>
    <w:rsid w:val="0069448F"/>
    <w:rsid w:val="0069451B"/>
    <w:rsid w:val="0069459B"/>
    <w:rsid w:val="006945D6"/>
    <w:rsid w:val="006945ED"/>
    <w:rsid w:val="00694768"/>
    <w:rsid w:val="006947E3"/>
    <w:rsid w:val="00694834"/>
    <w:rsid w:val="0069484F"/>
    <w:rsid w:val="006948A5"/>
    <w:rsid w:val="006948D5"/>
    <w:rsid w:val="00694946"/>
    <w:rsid w:val="0069498C"/>
    <w:rsid w:val="006949D6"/>
    <w:rsid w:val="00694A43"/>
    <w:rsid w:val="00694A5D"/>
    <w:rsid w:val="00694A93"/>
    <w:rsid w:val="00694C76"/>
    <w:rsid w:val="00694D12"/>
    <w:rsid w:val="00694D2A"/>
    <w:rsid w:val="00694DCC"/>
    <w:rsid w:val="00694DF9"/>
    <w:rsid w:val="00694E16"/>
    <w:rsid w:val="00694EE6"/>
    <w:rsid w:val="00694EF8"/>
    <w:rsid w:val="00694F05"/>
    <w:rsid w:val="00694F95"/>
    <w:rsid w:val="0069505A"/>
    <w:rsid w:val="00695155"/>
    <w:rsid w:val="006951B8"/>
    <w:rsid w:val="006951E5"/>
    <w:rsid w:val="0069535E"/>
    <w:rsid w:val="006955B6"/>
    <w:rsid w:val="00695655"/>
    <w:rsid w:val="00695685"/>
    <w:rsid w:val="00695686"/>
    <w:rsid w:val="006956FD"/>
    <w:rsid w:val="00695753"/>
    <w:rsid w:val="00695793"/>
    <w:rsid w:val="006957AD"/>
    <w:rsid w:val="00695864"/>
    <w:rsid w:val="00695DF6"/>
    <w:rsid w:val="00695E15"/>
    <w:rsid w:val="00695E6F"/>
    <w:rsid w:val="00695F15"/>
    <w:rsid w:val="00695F3C"/>
    <w:rsid w:val="00695F63"/>
    <w:rsid w:val="00695F6B"/>
    <w:rsid w:val="00695FE7"/>
    <w:rsid w:val="00696050"/>
    <w:rsid w:val="0069605A"/>
    <w:rsid w:val="00696123"/>
    <w:rsid w:val="0069612D"/>
    <w:rsid w:val="0069619F"/>
    <w:rsid w:val="00696207"/>
    <w:rsid w:val="00696245"/>
    <w:rsid w:val="006962B7"/>
    <w:rsid w:val="00696378"/>
    <w:rsid w:val="0069640B"/>
    <w:rsid w:val="0069640C"/>
    <w:rsid w:val="0069645D"/>
    <w:rsid w:val="00696468"/>
    <w:rsid w:val="0069649F"/>
    <w:rsid w:val="006964DC"/>
    <w:rsid w:val="00696506"/>
    <w:rsid w:val="006966E2"/>
    <w:rsid w:val="00696736"/>
    <w:rsid w:val="00696818"/>
    <w:rsid w:val="00696946"/>
    <w:rsid w:val="00696A19"/>
    <w:rsid w:val="00696A4D"/>
    <w:rsid w:val="00696B88"/>
    <w:rsid w:val="00696B9D"/>
    <w:rsid w:val="00696BF2"/>
    <w:rsid w:val="00696CA0"/>
    <w:rsid w:val="00696CF4"/>
    <w:rsid w:val="00696DA8"/>
    <w:rsid w:val="00696DE9"/>
    <w:rsid w:val="00696DFC"/>
    <w:rsid w:val="00696E2B"/>
    <w:rsid w:val="00696F4E"/>
    <w:rsid w:val="00696F82"/>
    <w:rsid w:val="00697168"/>
    <w:rsid w:val="00697171"/>
    <w:rsid w:val="006971AF"/>
    <w:rsid w:val="006972C4"/>
    <w:rsid w:val="0069735D"/>
    <w:rsid w:val="0069737C"/>
    <w:rsid w:val="006973CC"/>
    <w:rsid w:val="00697426"/>
    <w:rsid w:val="0069759A"/>
    <w:rsid w:val="006976A2"/>
    <w:rsid w:val="0069773B"/>
    <w:rsid w:val="00697792"/>
    <w:rsid w:val="006977AE"/>
    <w:rsid w:val="006977C3"/>
    <w:rsid w:val="00697858"/>
    <w:rsid w:val="006978D3"/>
    <w:rsid w:val="0069799D"/>
    <w:rsid w:val="00697A9E"/>
    <w:rsid w:val="00697B3D"/>
    <w:rsid w:val="00697CEF"/>
    <w:rsid w:val="00697D58"/>
    <w:rsid w:val="00697E22"/>
    <w:rsid w:val="00697E82"/>
    <w:rsid w:val="00697ED0"/>
    <w:rsid w:val="00697F85"/>
    <w:rsid w:val="00697FF4"/>
    <w:rsid w:val="006A0093"/>
    <w:rsid w:val="006A009A"/>
    <w:rsid w:val="006A013D"/>
    <w:rsid w:val="006A02BC"/>
    <w:rsid w:val="006A037A"/>
    <w:rsid w:val="006A03C0"/>
    <w:rsid w:val="006A040B"/>
    <w:rsid w:val="006A059A"/>
    <w:rsid w:val="006A06A1"/>
    <w:rsid w:val="006A06AB"/>
    <w:rsid w:val="006A06F4"/>
    <w:rsid w:val="006A0706"/>
    <w:rsid w:val="006A0739"/>
    <w:rsid w:val="006A0740"/>
    <w:rsid w:val="006A07C2"/>
    <w:rsid w:val="006A0817"/>
    <w:rsid w:val="006A08B3"/>
    <w:rsid w:val="006A08C8"/>
    <w:rsid w:val="006A08E3"/>
    <w:rsid w:val="006A0951"/>
    <w:rsid w:val="006A0956"/>
    <w:rsid w:val="006A0B6D"/>
    <w:rsid w:val="006A0C85"/>
    <w:rsid w:val="006A0CAC"/>
    <w:rsid w:val="006A0D63"/>
    <w:rsid w:val="006A0E05"/>
    <w:rsid w:val="006A0EA1"/>
    <w:rsid w:val="006A0EA6"/>
    <w:rsid w:val="006A0EA9"/>
    <w:rsid w:val="006A10F0"/>
    <w:rsid w:val="006A1115"/>
    <w:rsid w:val="006A11DB"/>
    <w:rsid w:val="006A12D6"/>
    <w:rsid w:val="006A13F2"/>
    <w:rsid w:val="006A150D"/>
    <w:rsid w:val="006A1648"/>
    <w:rsid w:val="006A1685"/>
    <w:rsid w:val="006A16F0"/>
    <w:rsid w:val="006A1753"/>
    <w:rsid w:val="006A17DD"/>
    <w:rsid w:val="006A1823"/>
    <w:rsid w:val="006A18D7"/>
    <w:rsid w:val="006A18FF"/>
    <w:rsid w:val="006A1906"/>
    <w:rsid w:val="006A1B3D"/>
    <w:rsid w:val="006A1B61"/>
    <w:rsid w:val="006A1BF3"/>
    <w:rsid w:val="006A1C80"/>
    <w:rsid w:val="006A1C8A"/>
    <w:rsid w:val="006A1CB3"/>
    <w:rsid w:val="006A1CE1"/>
    <w:rsid w:val="006A1E35"/>
    <w:rsid w:val="006A1E7C"/>
    <w:rsid w:val="006A1EC2"/>
    <w:rsid w:val="006A1F58"/>
    <w:rsid w:val="006A201F"/>
    <w:rsid w:val="006A208A"/>
    <w:rsid w:val="006A2111"/>
    <w:rsid w:val="006A2165"/>
    <w:rsid w:val="006A21DB"/>
    <w:rsid w:val="006A2223"/>
    <w:rsid w:val="006A226E"/>
    <w:rsid w:val="006A2297"/>
    <w:rsid w:val="006A2298"/>
    <w:rsid w:val="006A232B"/>
    <w:rsid w:val="006A2340"/>
    <w:rsid w:val="006A2359"/>
    <w:rsid w:val="006A2379"/>
    <w:rsid w:val="006A23C8"/>
    <w:rsid w:val="006A267F"/>
    <w:rsid w:val="006A2740"/>
    <w:rsid w:val="006A27D7"/>
    <w:rsid w:val="006A2800"/>
    <w:rsid w:val="006A284D"/>
    <w:rsid w:val="006A2909"/>
    <w:rsid w:val="006A2916"/>
    <w:rsid w:val="006A29F0"/>
    <w:rsid w:val="006A2AA3"/>
    <w:rsid w:val="006A2AD6"/>
    <w:rsid w:val="006A2B5D"/>
    <w:rsid w:val="006A2BCB"/>
    <w:rsid w:val="006A2BD9"/>
    <w:rsid w:val="006A2E11"/>
    <w:rsid w:val="006A2E2D"/>
    <w:rsid w:val="006A2E87"/>
    <w:rsid w:val="006A2FD7"/>
    <w:rsid w:val="006A2FFC"/>
    <w:rsid w:val="006A2FFF"/>
    <w:rsid w:val="006A3067"/>
    <w:rsid w:val="006A30CB"/>
    <w:rsid w:val="006A3173"/>
    <w:rsid w:val="006A32C3"/>
    <w:rsid w:val="006A374A"/>
    <w:rsid w:val="006A37DE"/>
    <w:rsid w:val="006A37F3"/>
    <w:rsid w:val="006A3837"/>
    <w:rsid w:val="006A38B7"/>
    <w:rsid w:val="006A3910"/>
    <w:rsid w:val="006A3932"/>
    <w:rsid w:val="006A39E1"/>
    <w:rsid w:val="006A3A03"/>
    <w:rsid w:val="006A3A88"/>
    <w:rsid w:val="006A3AC4"/>
    <w:rsid w:val="006A3B2F"/>
    <w:rsid w:val="006A3C09"/>
    <w:rsid w:val="006A3C60"/>
    <w:rsid w:val="006A3CCA"/>
    <w:rsid w:val="006A3CF4"/>
    <w:rsid w:val="006A3E39"/>
    <w:rsid w:val="006A3E3E"/>
    <w:rsid w:val="006A3E75"/>
    <w:rsid w:val="006A3F55"/>
    <w:rsid w:val="006A3F9B"/>
    <w:rsid w:val="006A4014"/>
    <w:rsid w:val="006A40E1"/>
    <w:rsid w:val="006A4203"/>
    <w:rsid w:val="006A4244"/>
    <w:rsid w:val="006A42E8"/>
    <w:rsid w:val="006A4362"/>
    <w:rsid w:val="006A4378"/>
    <w:rsid w:val="006A4397"/>
    <w:rsid w:val="006A4419"/>
    <w:rsid w:val="006A449A"/>
    <w:rsid w:val="006A44B4"/>
    <w:rsid w:val="006A45AC"/>
    <w:rsid w:val="006A4609"/>
    <w:rsid w:val="006A460D"/>
    <w:rsid w:val="006A467C"/>
    <w:rsid w:val="006A4761"/>
    <w:rsid w:val="006A47C2"/>
    <w:rsid w:val="006A48FC"/>
    <w:rsid w:val="006A494A"/>
    <w:rsid w:val="006A49A1"/>
    <w:rsid w:val="006A4BEA"/>
    <w:rsid w:val="006A4BED"/>
    <w:rsid w:val="006A4C80"/>
    <w:rsid w:val="006A4CC8"/>
    <w:rsid w:val="006A4CDB"/>
    <w:rsid w:val="006A4CE7"/>
    <w:rsid w:val="006A4CF7"/>
    <w:rsid w:val="006A4CFA"/>
    <w:rsid w:val="006A4D31"/>
    <w:rsid w:val="006A4D6C"/>
    <w:rsid w:val="006A4DB2"/>
    <w:rsid w:val="006A4DC5"/>
    <w:rsid w:val="006A4DC7"/>
    <w:rsid w:val="006A4E48"/>
    <w:rsid w:val="006A4EF1"/>
    <w:rsid w:val="006A4F9D"/>
    <w:rsid w:val="006A5028"/>
    <w:rsid w:val="006A5037"/>
    <w:rsid w:val="006A50EC"/>
    <w:rsid w:val="006A5126"/>
    <w:rsid w:val="006A5167"/>
    <w:rsid w:val="006A519F"/>
    <w:rsid w:val="006A521B"/>
    <w:rsid w:val="006A52D8"/>
    <w:rsid w:val="006A52E3"/>
    <w:rsid w:val="006A535E"/>
    <w:rsid w:val="006A536D"/>
    <w:rsid w:val="006A541C"/>
    <w:rsid w:val="006A542C"/>
    <w:rsid w:val="006A5453"/>
    <w:rsid w:val="006A55EB"/>
    <w:rsid w:val="006A56C7"/>
    <w:rsid w:val="006A56CF"/>
    <w:rsid w:val="006A56DB"/>
    <w:rsid w:val="006A57E3"/>
    <w:rsid w:val="006A5869"/>
    <w:rsid w:val="006A58C7"/>
    <w:rsid w:val="006A5949"/>
    <w:rsid w:val="006A598B"/>
    <w:rsid w:val="006A5993"/>
    <w:rsid w:val="006A5B07"/>
    <w:rsid w:val="006A5C02"/>
    <w:rsid w:val="006A5D2A"/>
    <w:rsid w:val="006A5D47"/>
    <w:rsid w:val="006A5D76"/>
    <w:rsid w:val="006A5DD5"/>
    <w:rsid w:val="006A5DD8"/>
    <w:rsid w:val="006A5F0F"/>
    <w:rsid w:val="006A5F9B"/>
    <w:rsid w:val="006A5FB5"/>
    <w:rsid w:val="006A6025"/>
    <w:rsid w:val="006A604B"/>
    <w:rsid w:val="006A606C"/>
    <w:rsid w:val="006A608A"/>
    <w:rsid w:val="006A61B6"/>
    <w:rsid w:val="006A62D8"/>
    <w:rsid w:val="006A62FF"/>
    <w:rsid w:val="006A6336"/>
    <w:rsid w:val="006A6370"/>
    <w:rsid w:val="006A640D"/>
    <w:rsid w:val="006A6429"/>
    <w:rsid w:val="006A64C6"/>
    <w:rsid w:val="006A6565"/>
    <w:rsid w:val="006A65F1"/>
    <w:rsid w:val="006A6660"/>
    <w:rsid w:val="006A67A9"/>
    <w:rsid w:val="006A6878"/>
    <w:rsid w:val="006A696D"/>
    <w:rsid w:val="006A6A9C"/>
    <w:rsid w:val="006A6B77"/>
    <w:rsid w:val="006A6C5D"/>
    <w:rsid w:val="006A6C76"/>
    <w:rsid w:val="006A6C7C"/>
    <w:rsid w:val="006A6CD8"/>
    <w:rsid w:val="006A6CF3"/>
    <w:rsid w:val="006A6DDB"/>
    <w:rsid w:val="006A6F05"/>
    <w:rsid w:val="006A6FA2"/>
    <w:rsid w:val="006A7013"/>
    <w:rsid w:val="006A707D"/>
    <w:rsid w:val="006A70C6"/>
    <w:rsid w:val="006A7154"/>
    <w:rsid w:val="006A7185"/>
    <w:rsid w:val="006A71DC"/>
    <w:rsid w:val="006A7219"/>
    <w:rsid w:val="006A72A2"/>
    <w:rsid w:val="006A735D"/>
    <w:rsid w:val="006A73BC"/>
    <w:rsid w:val="006A7441"/>
    <w:rsid w:val="006A74C8"/>
    <w:rsid w:val="006A7526"/>
    <w:rsid w:val="006A755C"/>
    <w:rsid w:val="006A77FC"/>
    <w:rsid w:val="006A7854"/>
    <w:rsid w:val="006A78B2"/>
    <w:rsid w:val="006A7964"/>
    <w:rsid w:val="006A7ADE"/>
    <w:rsid w:val="006A7AE4"/>
    <w:rsid w:val="006A7B1E"/>
    <w:rsid w:val="006A7C0C"/>
    <w:rsid w:val="006A7C40"/>
    <w:rsid w:val="006A7C77"/>
    <w:rsid w:val="006A7CED"/>
    <w:rsid w:val="006A7CEE"/>
    <w:rsid w:val="006A7D47"/>
    <w:rsid w:val="006A7D50"/>
    <w:rsid w:val="006A7DA0"/>
    <w:rsid w:val="006A7DD3"/>
    <w:rsid w:val="006A7E3D"/>
    <w:rsid w:val="006A7E81"/>
    <w:rsid w:val="006A7EAC"/>
    <w:rsid w:val="006A7F55"/>
    <w:rsid w:val="006A7F61"/>
    <w:rsid w:val="006A7F6D"/>
    <w:rsid w:val="006A7FBA"/>
    <w:rsid w:val="006B0062"/>
    <w:rsid w:val="006B007C"/>
    <w:rsid w:val="006B00AF"/>
    <w:rsid w:val="006B00E5"/>
    <w:rsid w:val="006B01AB"/>
    <w:rsid w:val="006B01CD"/>
    <w:rsid w:val="006B0314"/>
    <w:rsid w:val="006B037E"/>
    <w:rsid w:val="006B0450"/>
    <w:rsid w:val="006B04B6"/>
    <w:rsid w:val="006B04C7"/>
    <w:rsid w:val="006B04E5"/>
    <w:rsid w:val="006B0548"/>
    <w:rsid w:val="006B062E"/>
    <w:rsid w:val="006B06BB"/>
    <w:rsid w:val="006B07C7"/>
    <w:rsid w:val="006B08BF"/>
    <w:rsid w:val="006B0952"/>
    <w:rsid w:val="006B099C"/>
    <w:rsid w:val="006B09CB"/>
    <w:rsid w:val="006B0A31"/>
    <w:rsid w:val="006B0A60"/>
    <w:rsid w:val="006B0AE3"/>
    <w:rsid w:val="006B0B46"/>
    <w:rsid w:val="006B0B6C"/>
    <w:rsid w:val="006B0BF9"/>
    <w:rsid w:val="006B0DC6"/>
    <w:rsid w:val="006B0E38"/>
    <w:rsid w:val="006B0E3E"/>
    <w:rsid w:val="006B0EFD"/>
    <w:rsid w:val="006B1066"/>
    <w:rsid w:val="006B1085"/>
    <w:rsid w:val="006B10A2"/>
    <w:rsid w:val="006B1121"/>
    <w:rsid w:val="006B115C"/>
    <w:rsid w:val="006B117D"/>
    <w:rsid w:val="006B11E8"/>
    <w:rsid w:val="006B11F9"/>
    <w:rsid w:val="006B12A3"/>
    <w:rsid w:val="006B12BA"/>
    <w:rsid w:val="006B1312"/>
    <w:rsid w:val="006B1315"/>
    <w:rsid w:val="006B1336"/>
    <w:rsid w:val="006B138E"/>
    <w:rsid w:val="006B1469"/>
    <w:rsid w:val="006B1476"/>
    <w:rsid w:val="006B1481"/>
    <w:rsid w:val="006B14B9"/>
    <w:rsid w:val="006B14BF"/>
    <w:rsid w:val="006B14D1"/>
    <w:rsid w:val="006B14FC"/>
    <w:rsid w:val="006B1651"/>
    <w:rsid w:val="006B16B8"/>
    <w:rsid w:val="006B177C"/>
    <w:rsid w:val="006B1822"/>
    <w:rsid w:val="006B183C"/>
    <w:rsid w:val="006B1861"/>
    <w:rsid w:val="006B1897"/>
    <w:rsid w:val="006B1899"/>
    <w:rsid w:val="006B18F0"/>
    <w:rsid w:val="006B18F9"/>
    <w:rsid w:val="006B1909"/>
    <w:rsid w:val="006B1923"/>
    <w:rsid w:val="006B1973"/>
    <w:rsid w:val="006B1BF6"/>
    <w:rsid w:val="006B1D0C"/>
    <w:rsid w:val="006B1D47"/>
    <w:rsid w:val="006B1E6C"/>
    <w:rsid w:val="006B1EA1"/>
    <w:rsid w:val="006B1ED8"/>
    <w:rsid w:val="006B1F09"/>
    <w:rsid w:val="006B1FC0"/>
    <w:rsid w:val="006B1FDC"/>
    <w:rsid w:val="006B202F"/>
    <w:rsid w:val="006B20A2"/>
    <w:rsid w:val="006B22EB"/>
    <w:rsid w:val="006B23AB"/>
    <w:rsid w:val="006B23E6"/>
    <w:rsid w:val="006B2466"/>
    <w:rsid w:val="006B24C2"/>
    <w:rsid w:val="006B267E"/>
    <w:rsid w:val="006B2690"/>
    <w:rsid w:val="006B2795"/>
    <w:rsid w:val="006B28BD"/>
    <w:rsid w:val="006B28E2"/>
    <w:rsid w:val="006B295B"/>
    <w:rsid w:val="006B299B"/>
    <w:rsid w:val="006B29AE"/>
    <w:rsid w:val="006B2AA9"/>
    <w:rsid w:val="006B2B8D"/>
    <w:rsid w:val="006B2BDE"/>
    <w:rsid w:val="006B2BEA"/>
    <w:rsid w:val="006B2C54"/>
    <w:rsid w:val="006B2C71"/>
    <w:rsid w:val="006B2D35"/>
    <w:rsid w:val="006B2D84"/>
    <w:rsid w:val="006B2DE5"/>
    <w:rsid w:val="006B2EC9"/>
    <w:rsid w:val="006B2F65"/>
    <w:rsid w:val="006B3063"/>
    <w:rsid w:val="006B30DA"/>
    <w:rsid w:val="006B334D"/>
    <w:rsid w:val="006B3430"/>
    <w:rsid w:val="006B349A"/>
    <w:rsid w:val="006B351D"/>
    <w:rsid w:val="006B355C"/>
    <w:rsid w:val="006B3640"/>
    <w:rsid w:val="006B3685"/>
    <w:rsid w:val="006B368C"/>
    <w:rsid w:val="006B3692"/>
    <w:rsid w:val="006B36D9"/>
    <w:rsid w:val="006B37EE"/>
    <w:rsid w:val="006B3844"/>
    <w:rsid w:val="006B3856"/>
    <w:rsid w:val="006B393D"/>
    <w:rsid w:val="006B39BF"/>
    <w:rsid w:val="006B3B4B"/>
    <w:rsid w:val="006B3BDF"/>
    <w:rsid w:val="006B3C01"/>
    <w:rsid w:val="006B3C0A"/>
    <w:rsid w:val="006B3C15"/>
    <w:rsid w:val="006B3C19"/>
    <w:rsid w:val="006B3C3D"/>
    <w:rsid w:val="006B3C5D"/>
    <w:rsid w:val="006B3D77"/>
    <w:rsid w:val="006B3F70"/>
    <w:rsid w:val="006B3F79"/>
    <w:rsid w:val="006B3FFE"/>
    <w:rsid w:val="006B4032"/>
    <w:rsid w:val="006B4059"/>
    <w:rsid w:val="006B405B"/>
    <w:rsid w:val="006B40B1"/>
    <w:rsid w:val="006B4192"/>
    <w:rsid w:val="006B41FB"/>
    <w:rsid w:val="006B4247"/>
    <w:rsid w:val="006B42EA"/>
    <w:rsid w:val="006B4335"/>
    <w:rsid w:val="006B4361"/>
    <w:rsid w:val="006B4433"/>
    <w:rsid w:val="006B4437"/>
    <w:rsid w:val="006B458F"/>
    <w:rsid w:val="006B465C"/>
    <w:rsid w:val="006B4661"/>
    <w:rsid w:val="006B4672"/>
    <w:rsid w:val="006B470A"/>
    <w:rsid w:val="006B472E"/>
    <w:rsid w:val="006B476A"/>
    <w:rsid w:val="006B47C8"/>
    <w:rsid w:val="006B47EF"/>
    <w:rsid w:val="006B482E"/>
    <w:rsid w:val="006B48BA"/>
    <w:rsid w:val="006B4931"/>
    <w:rsid w:val="006B49D3"/>
    <w:rsid w:val="006B4A7E"/>
    <w:rsid w:val="006B4B9C"/>
    <w:rsid w:val="006B4C2F"/>
    <w:rsid w:val="006B4C9D"/>
    <w:rsid w:val="006B4D56"/>
    <w:rsid w:val="006B4D60"/>
    <w:rsid w:val="006B4D98"/>
    <w:rsid w:val="006B4DEC"/>
    <w:rsid w:val="006B4E2F"/>
    <w:rsid w:val="006B4E88"/>
    <w:rsid w:val="006B4F03"/>
    <w:rsid w:val="006B4F4D"/>
    <w:rsid w:val="006B4F7D"/>
    <w:rsid w:val="006B5094"/>
    <w:rsid w:val="006B517C"/>
    <w:rsid w:val="006B5190"/>
    <w:rsid w:val="006B51FE"/>
    <w:rsid w:val="006B5296"/>
    <w:rsid w:val="006B5356"/>
    <w:rsid w:val="006B535F"/>
    <w:rsid w:val="006B539B"/>
    <w:rsid w:val="006B53F8"/>
    <w:rsid w:val="006B5409"/>
    <w:rsid w:val="006B546D"/>
    <w:rsid w:val="006B551B"/>
    <w:rsid w:val="006B5529"/>
    <w:rsid w:val="006B55CC"/>
    <w:rsid w:val="006B56C3"/>
    <w:rsid w:val="006B57F5"/>
    <w:rsid w:val="006B59C7"/>
    <w:rsid w:val="006B5A95"/>
    <w:rsid w:val="006B5CF8"/>
    <w:rsid w:val="006B5D3B"/>
    <w:rsid w:val="006B5D60"/>
    <w:rsid w:val="006B5DF1"/>
    <w:rsid w:val="006B5DF8"/>
    <w:rsid w:val="006B5E67"/>
    <w:rsid w:val="006B5EC8"/>
    <w:rsid w:val="006B5F54"/>
    <w:rsid w:val="006B5FDD"/>
    <w:rsid w:val="006B611F"/>
    <w:rsid w:val="006B61B2"/>
    <w:rsid w:val="006B627F"/>
    <w:rsid w:val="006B63A1"/>
    <w:rsid w:val="006B6425"/>
    <w:rsid w:val="006B6444"/>
    <w:rsid w:val="006B645C"/>
    <w:rsid w:val="006B649A"/>
    <w:rsid w:val="006B6741"/>
    <w:rsid w:val="006B67AD"/>
    <w:rsid w:val="006B68B5"/>
    <w:rsid w:val="006B6A20"/>
    <w:rsid w:val="006B6A3F"/>
    <w:rsid w:val="006B6A4A"/>
    <w:rsid w:val="006B6C9A"/>
    <w:rsid w:val="006B6CA3"/>
    <w:rsid w:val="006B6D0D"/>
    <w:rsid w:val="006B6D75"/>
    <w:rsid w:val="006B6DFF"/>
    <w:rsid w:val="006B6E35"/>
    <w:rsid w:val="006B6EC5"/>
    <w:rsid w:val="006B6ED8"/>
    <w:rsid w:val="006B6F29"/>
    <w:rsid w:val="006B6F9E"/>
    <w:rsid w:val="006B6FC1"/>
    <w:rsid w:val="006B705F"/>
    <w:rsid w:val="006B707E"/>
    <w:rsid w:val="006B7092"/>
    <w:rsid w:val="006B7126"/>
    <w:rsid w:val="006B7171"/>
    <w:rsid w:val="006B71D5"/>
    <w:rsid w:val="006B723A"/>
    <w:rsid w:val="006B7268"/>
    <w:rsid w:val="006B72F5"/>
    <w:rsid w:val="006B7300"/>
    <w:rsid w:val="006B7315"/>
    <w:rsid w:val="006B7504"/>
    <w:rsid w:val="006B76E8"/>
    <w:rsid w:val="006B777C"/>
    <w:rsid w:val="006B7869"/>
    <w:rsid w:val="006B7904"/>
    <w:rsid w:val="006B796B"/>
    <w:rsid w:val="006B79B6"/>
    <w:rsid w:val="006B7A02"/>
    <w:rsid w:val="006B7A3E"/>
    <w:rsid w:val="006B7AB0"/>
    <w:rsid w:val="006B7C08"/>
    <w:rsid w:val="006B7C16"/>
    <w:rsid w:val="006B7D11"/>
    <w:rsid w:val="006B7DAD"/>
    <w:rsid w:val="006B7DCE"/>
    <w:rsid w:val="006B7F0B"/>
    <w:rsid w:val="006B7F12"/>
    <w:rsid w:val="006C007B"/>
    <w:rsid w:val="006C0297"/>
    <w:rsid w:val="006C031A"/>
    <w:rsid w:val="006C049E"/>
    <w:rsid w:val="006C0504"/>
    <w:rsid w:val="006C050C"/>
    <w:rsid w:val="006C0560"/>
    <w:rsid w:val="006C05DC"/>
    <w:rsid w:val="006C0607"/>
    <w:rsid w:val="006C06B8"/>
    <w:rsid w:val="006C077A"/>
    <w:rsid w:val="006C07E3"/>
    <w:rsid w:val="006C088A"/>
    <w:rsid w:val="006C08BF"/>
    <w:rsid w:val="006C08DC"/>
    <w:rsid w:val="006C0952"/>
    <w:rsid w:val="006C09EF"/>
    <w:rsid w:val="006C0A45"/>
    <w:rsid w:val="006C0AB2"/>
    <w:rsid w:val="006C0B6A"/>
    <w:rsid w:val="006C0B9C"/>
    <w:rsid w:val="006C0BCE"/>
    <w:rsid w:val="006C0BE6"/>
    <w:rsid w:val="006C0BF1"/>
    <w:rsid w:val="006C0CC8"/>
    <w:rsid w:val="006C0CD4"/>
    <w:rsid w:val="006C0CF6"/>
    <w:rsid w:val="006C0D04"/>
    <w:rsid w:val="006C0DCC"/>
    <w:rsid w:val="006C0E36"/>
    <w:rsid w:val="006C0E97"/>
    <w:rsid w:val="006C0EA5"/>
    <w:rsid w:val="006C1018"/>
    <w:rsid w:val="006C106E"/>
    <w:rsid w:val="006C109B"/>
    <w:rsid w:val="006C10A3"/>
    <w:rsid w:val="006C1100"/>
    <w:rsid w:val="006C1223"/>
    <w:rsid w:val="006C1327"/>
    <w:rsid w:val="006C139F"/>
    <w:rsid w:val="006C13D1"/>
    <w:rsid w:val="006C142F"/>
    <w:rsid w:val="006C157E"/>
    <w:rsid w:val="006C182F"/>
    <w:rsid w:val="006C18B7"/>
    <w:rsid w:val="006C198A"/>
    <w:rsid w:val="006C1A76"/>
    <w:rsid w:val="006C1C24"/>
    <w:rsid w:val="006C1C8C"/>
    <w:rsid w:val="006C1C9E"/>
    <w:rsid w:val="006C1CE4"/>
    <w:rsid w:val="006C1E27"/>
    <w:rsid w:val="006C1E4D"/>
    <w:rsid w:val="006C1E58"/>
    <w:rsid w:val="006C1E93"/>
    <w:rsid w:val="006C1F3A"/>
    <w:rsid w:val="006C1F56"/>
    <w:rsid w:val="006C1F8B"/>
    <w:rsid w:val="006C1F95"/>
    <w:rsid w:val="006C20EB"/>
    <w:rsid w:val="006C20EF"/>
    <w:rsid w:val="006C215D"/>
    <w:rsid w:val="006C221E"/>
    <w:rsid w:val="006C2246"/>
    <w:rsid w:val="006C22D3"/>
    <w:rsid w:val="006C232F"/>
    <w:rsid w:val="006C235D"/>
    <w:rsid w:val="006C240F"/>
    <w:rsid w:val="006C246F"/>
    <w:rsid w:val="006C24A2"/>
    <w:rsid w:val="006C25A8"/>
    <w:rsid w:val="006C25DF"/>
    <w:rsid w:val="006C26B7"/>
    <w:rsid w:val="006C2707"/>
    <w:rsid w:val="006C27BD"/>
    <w:rsid w:val="006C27FE"/>
    <w:rsid w:val="006C28B0"/>
    <w:rsid w:val="006C2924"/>
    <w:rsid w:val="006C2A58"/>
    <w:rsid w:val="006C2A77"/>
    <w:rsid w:val="006C2C6B"/>
    <w:rsid w:val="006C2CE2"/>
    <w:rsid w:val="006C2DB8"/>
    <w:rsid w:val="006C2DC8"/>
    <w:rsid w:val="006C2E27"/>
    <w:rsid w:val="006C30B9"/>
    <w:rsid w:val="006C30D1"/>
    <w:rsid w:val="006C328F"/>
    <w:rsid w:val="006C3380"/>
    <w:rsid w:val="006C343E"/>
    <w:rsid w:val="006C3575"/>
    <w:rsid w:val="006C357B"/>
    <w:rsid w:val="006C3595"/>
    <w:rsid w:val="006C374B"/>
    <w:rsid w:val="006C37A0"/>
    <w:rsid w:val="006C3896"/>
    <w:rsid w:val="006C38EF"/>
    <w:rsid w:val="006C3940"/>
    <w:rsid w:val="006C395F"/>
    <w:rsid w:val="006C399F"/>
    <w:rsid w:val="006C39C2"/>
    <w:rsid w:val="006C3A97"/>
    <w:rsid w:val="006C3ACE"/>
    <w:rsid w:val="006C3B1C"/>
    <w:rsid w:val="006C3B64"/>
    <w:rsid w:val="006C3B9E"/>
    <w:rsid w:val="006C3C02"/>
    <w:rsid w:val="006C3E0E"/>
    <w:rsid w:val="006C3E6A"/>
    <w:rsid w:val="006C3EC1"/>
    <w:rsid w:val="006C3F73"/>
    <w:rsid w:val="006C3FB1"/>
    <w:rsid w:val="006C3FEE"/>
    <w:rsid w:val="006C401F"/>
    <w:rsid w:val="006C4068"/>
    <w:rsid w:val="006C40CD"/>
    <w:rsid w:val="006C4270"/>
    <w:rsid w:val="006C43D0"/>
    <w:rsid w:val="006C441C"/>
    <w:rsid w:val="006C45A7"/>
    <w:rsid w:val="006C45DE"/>
    <w:rsid w:val="006C46DA"/>
    <w:rsid w:val="006C4703"/>
    <w:rsid w:val="006C4782"/>
    <w:rsid w:val="006C47E8"/>
    <w:rsid w:val="006C494D"/>
    <w:rsid w:val="006C49FD"/>
    <w:rsid w:val="006C4A16"/>
    <w:rsid w:val="006C4A7D"/>
    <w:rsid w:val="006C4B55"/>
    <w:rsid w:val="006C4BD3"/>
    <w:rsid w:val="006C4C4D"/>
    <w:rsid w:val="006C4D15"/>
    <w:rsid w:val="006C4D82"/>
    <w:rsid w:val="006C4DAE"/>
    <w:rsid w:val="006C4DC2"/>
    <w:rsid w:val="006C4EE1"/>
    <w:rsid w:val="006C4F2D"/>
    <w:rsid w:val="006C4F82"/>
    <w:rsid w:val="006C4F89"/>
    <w:rsid w:val="006C4FBF"/>
    <w:rsid w:val="006C4FC8"/>
    <w:rsid w:val="006C4FD9"/>
    <w:rsid w:val="006C5003"/>
    <w:rsid w:val="006C500D"/>
    <w:rsid w:val="006C50DD"/>
    <w:rsid w:val="006C5110"/>
    <w:rsid w:val="006C5259"/>
    <w:rsid w:val="006C5357"/>
    <w:rsid w:val="006C53F8"/>
    <w:rsid w:val="006C5481"/>
    <w:rsid w:val="006C56BA"/>
    <w:rsid w:val="006C5737"/>
    <w:rsid w:val="006C5780"/>
    <w:rsid w:val="006C57F0"/>
    <w:rsid w:val="006C5908"/>
    <w:rsid w:val="006C5A87"/>
    <w:rsid w:val="006C5AE0"/>
    <w:rsid w:val="006C5B23"/>
    <w:rsid w:val="006C5B70"/>
    <w:rsid w:val="006C5BAE"/>
    <w:rsid w:val="006C5CC3"/>
    <w:rsid w:val="006C5D1C"/>
    <w:rsid w:val="006C5E38"/>
    <w:rsid w:val="006C5F6E"/>
    <w:rsid w:val="006C5F81"/>
    <w:rsid w:val="006C6017"/>
    <w:rsid w:val="006C6018"/>
    <w:rsid w:val="006C6085"/>
    <w:rsid w:val="006C60FF"/>
    <w:rsid w:val="006C61CB"/>
    <w:rsid w:val="006C6348"/>
    <w:rsid w:val="006C6411"/>
    <w:rsid w:val="006C64CB"/>
    <w:rsid w:val="006C6533"/>
    <w:rsid w:val="006C6632"/>
    <w:rsid w:val="006C6674"/>
    <w:rsid w:val="006C6745"/>
    <w:rsid w:val="006C6832"/>
    <w:rsid w:val="006C694D"/>
    <w:rsid w:val="006C69BD"/>
    <w:rsid w:val="006C6ADA"/>
    <w:rsid w:val="006C6AF3"/>
    <w:rsid w:val="006C6AFC"/>
    <w:rsid w:val="006C6B3F"/>
    <w:rsid w:val="006C6BAD"/>
    <w:rsid w:val="006C6C16"/>
    <w:rsid w:val="006C6C17"/>
    <w:rsid w:val="006C6C34"/>
    <w:rsid w:val="006C6C7D"/>
    <w:rsid w:val="006C6CF1"/>
    <w:rsid w:val="006C7043"/>
    <w:rsid w:val="006C7061"/>
    <w:rsid w:val="006C7063"/>
    <w:rsid w:val="006C7098"/>
    <w:rsid w:val="006C71B5"/>
    <w:rsid w:val="006C71B7"/>
    <w:rsid w:val="006C72E2"/>
    <w:rsid w:val="006C72E5"/>
    <w:rsid w:val="006C74B4"/>
    <w:rsid w:val="006C74EC"/>
    <w:rsid w:val="006C7520"/>
    <w:rsid w:val="006C7615"/>
    <w:rsid w:val="006C76EA"/>
    <w:rsid w:val="006C77E9"/>
    <w:rsid w:val="006C7810"/>
    <w:rsid w:val="006C7898"/>
    <w:rsid w:val="006C794C"/>
    <w:rsid w:val="006C7985"/>
    <w:rsid w:val="006C79A7"/>
    <w:rsid w:val="006C79D0"/>
    <w:rsid w:val="006C79F3"/>
    <w:rsid w:val="006C7A6D"/>
    <w:rsid w:val="006C7AD3"/>
    <w:rsid w:val="006C7D08"/>
    <w:rsid w:val="006C7E5F"/>
    <w:rsid w:val="006C7EE4"/>
    <w:rsid w:val="006C7FC2"/>
    <w:rsid w:val="006C8CC4"/>
    <w:rsid w:val="006D0041"/>
    <w:rsid w:val="006D0133"/>
    <w:rsid w:val="006D018C"/>
    <w:rsid w:val="006D020A"/>
    <w:rsid w:val="006D0253"/>
    <w:rsid w:val="006D0362"/>
    <w:rsid w:val="006D03DF"/>
    <w:rsid w:val="006D04FA"/>
    <w:rsid w:val="006D0504"/>
    <w:rsid w:val="006D0538"/>
    <w:rsid w:val="006D05CD"/>
    <w:rsid w:val="006D0602"/>
    <w:rsid w:val="006D063A"/>
    <w:rsid w:val="006D0663"/>
    <w:rsid w:val="006D069D"/>
    <w:rsid w:val="006D072D"/>
    <w:rsid w:val="006D0850"/>
    <w:rsid w:val="006D08C9"/>
    <w:rsid w:val="006D0906"/>
    <w:rsid w:val="006D098A"/>
    <w:rsid w:val="006D09F5"/>
    <w:rsid w:val="006D0A55"/>
    <w:rsid w:val="006D0A9D"/>
    <w:rsid w:val="006D0B0E"/>
    <w:rsid w:val="006D0C48"/>
    <w:rsid w:val="006D0C62"/>
    <w:rsid w:val="006D0C70"/>
    <w:rsid w:val="006D0CE9"/>
    <w:rsid w:val="006D0D10"/>
    <w:rsid w:val="006D0D27"/>
    <w:rsid w:val="006D0D4B"/>
    <w:rsid w:val="006D0D50"/>
    <w:rsid w:val="006D0D84"/>
    <w:rsid w:val="006D0DE9"/>
    <w:rsid w:val="006D0E25"/>
    <w:rsid w:val="006D0EAC"/>
    <w:rsid w:val="006D0F55"/>
    <w:rsid w:val="006D0F57"/>
    <w:rsid w:val="006D0F5B"/>
    <w:rsid w:val="006D0FC4"/>
    <w:rsid w:val="006D0FFD"/>
    <w:rsid w:val="006D114E"/>
    <w:rsid w:val="006D120B"/>
    <w:rsid w:val="006D134C"/>
    <w:rsid w:val="006D13BF"/>
    <w:rsid w:val="006D13D1"/>
    <w:rsid w:val="006D1552"/>
    <w:rsid w:val="006D16C5"/>
    <w:rsid w:val="006D185C"/>
    <w:rsid w:val="006D18FD"/>
    <w:rsid w:val="006D1975"/>
    <w:rsid w:val="006D1A77"/>
    <w:rsid w:val="006D1B42"/>
    <w:rsid w:val="006D1C8B"/>
    <w:rsid w:val="006D1CEB"/>
    <w:rsid w:val="006D1D2F"/>
    <w:rsid w:val="006D1D47"/>
    <w:rsid w:val="006D1DFA"/>
    <w:rsid w:val="006D1ECB"/>
    <w:rsid w:val="006D1F03"/>
    <w:rsid w:val="006D1F08"/>
    <w:rsid w:val="006D1F4C"/>
    <w:rsid w:val="006D1F75"/>
    <w:rsid w:val="006D1FB3"/>
    <w:rsid w:val="006D2025"/>
    <w:rsid w:val="006D21F6"/>
    <w:rsid w:val="006D2216"/>
    <w:rsid w:val="006D23D1"/>
    <w:rsid w:val="006D2456"/>
    <w:rsid w:val="006D24AA"/>
    <w:rsid w:val="006D24FF"/>
    <w:rsid w:val="006D251E"/>
    <w:rsid w:val="006D259C"/>
    <w:rsid w:val="006D25FB"/>
    <w:rsid w:val="006D266C"/>
    <w:rsid w:val="006D2689"/>
    <w:rsid w:val="006D26F4"/>
    <w:rsid w:val="006D2745"/>
    <w:rsid w:val="006D2759"/>
    <w:rsid w:val="006D28A7"/>
    <w:rsid w:val="006D2AB1"/>
    <w:rsid w:val="006D2AB4"/>
    <w:rsid w:val="006D2ADE"/>
    <w:rsid w:val="006D2AE7"/>
    <w:rsid w:val="006D2C8C"/>
    <w:rsid w:val="006D2D30"/>
    <w:rsid w:val="006D2DA3"/>
    <w:rsid w:val="006D2E8A"/>
    <w:rsid w:val="006D2EBE"/>
    <w:rsid w:val="006D2ED6"/>
    <w:rsid w:val="006D2FFC"/>
    <w:rsid w:val="006D3064"/>
    <w:rsid w:val="006D306A"/>
    <w:rsid w:val="006D309F"/>
    <w:rsid w:val="006D312F"/>
    <w:rsid w:val="006D314C"/>
    <w:rsid w:val="006D3169"/>
    <w:rsid w:val="006D3207"/>
    <w:rsid w:val="006D3240"/>
    <w:rsid w:val="006D330D"/>
    <w:rsid w:val="006D3429"/>
    <w:rsid w:val="006D3480"/>
    <w:rsid w:val="006D3493"/>
    <w:rsid w:val="006D3497"/>
    <w:rsid w:val="006D377D"/>
    <w:rsid w:val="006D37B7"/>
    <w:rsid w:val="006D3825"/>
    <w:rsid w:val="006D3899"/>
    <w:rsid w:val="006D39AB"/>
    <w:rsid w:val="006D3AC8"/>
    <w:rsid w:val="006D3AF9"/>
    <w:rsid w:val="006D3B00"/>
    <w:rsid w:val="006D3BF6"/>
    <w:rsid w:val="006D3C55"/>
    <w:rsid w:val="006D3C7C"/>
    <w:rsid w:val="006D3C89"/>
    <w:rsid w:val="006D3C8C"/>
    <w:rsid w:val="006D3CC1"/>
    <w:rsid w:val="006D3DD5"/>
    <w:rsid w:val="006D3DD9"/>
    <w:rsid w:val="006D3E17"/>
    <w:rsid w:val="006D3E30"/>
    <w:rsid w:val="006D3E54"/>
    <w:rsid w:val="006D3E57"/>
    <w:rsid w:val="006D3EF0"/>
    <w:rsid w:val="006D3F86"/>
    <w:rsid w:val="006D3F88"/>
    <w:rsid w:val="006D3FEF"/>
    <w:rsid w:val="006D4040"/>
    <w:rsid w:val="006D4044"/>
    <w:rsid w:val="006D4109"/>
    <w:rsid w:val="006D418E"/>
    <w:rsid w:val="006D4482"/>
    <w:rsid w:val="006D4487"/>
    <w:rsid w:val="006D44A1"/>
    <w:rsid w:val="006D45A5"/>
    <w:rsid w:val="006D461A"/>
    <w:rsid w:val="006D46EE"/>
    <w:rsid w:val="006D47A7"/>
    <w:rsid w:val="006D47E9"/>
    <w:rsid w:val="006D48A0"/>
    <w:rsid w:val="006D4912"/>
    <w:rsid w:val="006D493F"/>
    <w:rsid w:val="006D4945"/>
    <w:rsid w:val="006D49D9"/>
    <w:rsid w:val="006D4AE2"/>
    <w:rsid w:val="006D4B2B"/>
    <w:rsid w:val="006D4C2D"/>
    <w:rsid w:val="006D4C84"/>
    <w:rsid w:val="006D4CCA"/>
    <w:rsid w:val="006D4CDE"/>
    <w:rsid w:val="006D4CE4"/>
    <w:rsid w:val="006D4D47"/>
    <w:rsid w:val="006D4D74"/>
    <w:rsid w:val="006D4E1B"/>
    <w:rsid w:val="006D4E27"/>
    <w:rsid w:val="006D4E2E"/>
    <w:rsid w:val="006D4E33"/>
    <w:rsid w:val="006D4E62"/>
    <w:rsid w:val="006D4E9E"/>
    <w:rsid w:val="006D4F21"/>
    <w:rsid w:val="006D4FCF"/>
    <w:rsid w:val="006D5031"/>
    <w:rsid w:val="006D5034"/>
    <w:rsid w:val="006D5101"/>
    <w:rsid w:val="006D5119"/>
    <w:rsid w:val="006D5157"/>
    <w:rsid w:val="006D5173"/>
    <w:rsid w:val="006D51DC"/>
    <w:rsid w:val="006D51E6"/>
    <w:rsid w:val="006D525D"/>
    <w:rsid w:val="006D5271"/>
    <w:rsid w:val="006D52B4"/>
    <w:rsid w:val="006D53A0"/>
    <w:rsid w:val="006D547C"/>
    <w:rsid w:val="006D5553"/>
    <w:rsid w:val="006D556D"/>
    <w:rsid w:val="006D5628"/>
    <w:rsid w:val="006D5693"/>
    <w:rsid w:val="006D56C9"/>
    <w:rsid w:val="006D576D"/>
    <w:rsid w:val="006D57AC"/>
    <w:rsid w:val="006D57E3"/>
    <w:rsid w:val="006D586B"/>
    <w:rsid w:val="006D58E2"/>
    <w:rsid w:val="006D59A6"/>
    <w:rsid w:val="006D5AFB"/>
    <w:rsid w:val="006D5B1E"/>
    <w:rsid w:val="006D5BF2"/>
    <w:rsid w:val="006D5BFA"/>
    <w:rsid w:val="006D5C23"/>
    <w:rsid w:val="006D5C4E"/>
    <w:rsid w:val="006D5C5E"/>
    <w:rsid w:val="006D5CFD"/>
    <w:rsid w:val="006D5D10"/>
    <w:rsid w:val="006D5E21"/>
    <w:rsid w:val="006D5E89"/>
    <w:rsid w:val="006D5FB8"/>
    <w:rsid w:val="006D6033"/>
    <w:rsid w:val="006D6099"/>
    <w:rsid w:val="006D60BE"/>
    <w:rsid w:val="006D6113"/>
    <w:rsid w:val="006D61AE"/>
    <w:rsid w:val="006D620B"/>
    <w:rsid w:val="006D622A"/>
    <w:rsid w:val="006D62D2"/>
    <w:rsid w:val="006D635D"/>
    <w:rsid w:val="006D6370"/>
    <w:rsid w:val="006D63A5"/>
    <w:rsid w:val="006D6667"/>
    <w:rsid w:val="006D668C"/>
    <w:rsid w:val="006D6825"/>
    <w:rsid w:val="006D6848"/>
    <w:rsid w:val="006D6852"/>
    <w:rsid w:val="006D6870"/>
    <w:rsid w:val="006D68F5"/>
    <w:rsid w:val="006D6AC8"/>
    <w:rsid w:val="006D6B3C"/>
    <w:rsid w:val="006D6C2E"/>
    <w:rsid w:val="006D6DE1"/>
    <w:rsid w:val="006D6E71"/>
    <w:rsid w:val="006D6ED3"/>
    <w:rsid w:val="006D6F30"/>
    <w:rsid w:val="006D6F82"/>
    <w:rsid w:val="006D6F9E"/>
    <w:rsid w:val="006D70AD"/>
    <w:rsid w:val="006D7128"/>
    <w:rsid w:val="006D71D7"/>
    <w:rsid w:val="006D71DE"/>
    <w:rsid w:val="006D72B4"/>
    <w:rsid w:val="006D72CC"/>
    <w:rsid w:val="006D73C9"/>
    <w:rsid w:val="006D74BA"/>
    <w:rsid w:val="006D7503"/>
    <w:rsid w:val="006D769F"/>
    <w:rsid w:val="006D76D7"/>
    <w:rsid w:val="006D76DD"/>
    <w:rsid w:val="006D793E"/>
    <w:rsid w:val="006D79A0"/>
    <w:rsid w:val="006D7A1F"/>
    <w:rsid w:val="006D7A7E"/>
    <w:rsid w:val="006D7AC5"/>
    <w:rsid w:val="006D7C4E"/>
    <w:rsid w:val="006D7DD2"/>
    <w:rsid w:val="006D7E2C"/>
    <w:rsid w:val="006D7E5E"/>
    <w:rsid w:val="006D7E63"/>
    <w:rsid w:val="006D7E7E"/>
    <w:rsid w:val="006D7FB7"/>
    <w:rsid w:val="006D7FD9"/>
    <w:rsid w:val="006D7FF6"/>
    <w:rsid w:val="006DBD37"/>
    <w:rsid w:val="006E0028"/>
    <w:rsid w:val="006E0074"/>
    <w:rsid w:val="006E00AA"/>
    <w:rsid w:val="006E016F"/>
    <w:rsid w:val="006E0173"/>
    <w:rsid w:val="006E01D2"/>
    <w:rsid w:val="006E01E8"/>
    <w:rsid w:val="006E0246"/>
    <w:rsid w:val="006E0299"/>
    <w:rsid w:val="006E02CF"/>
    <w:rsid w:val="006E0317"/>
    <w:rsid w:val="006E0326"/>
    <w:rsid w:val="006E036C"/>
    <w:rsid w:val="006E037A"/>
    <w:rsid w:val="006E04B1"/>
    <w:rsid w:val="006E055D"/>
    <w:rsid w:val="006E061A"/>
    <w:rsid w:val="006E0656"/>
    <w:rsid w:val="006E0684"/>
    <w:rsid w:val="006E06A6"/>
    <w:rsid w:val="006E079D"/>
    <w:rsid w:val="006E0837"/>
    <w:rsid w:val="006E08C1"/>
    <w:rsid w:val="006E090B"/>
    <w:rsid w:val="006E0989"/>
    <w:rsid w:val="006E09B4"/>
    <w:rsid w:val="006E09F2"/>
    <w:rsid w:val="006E0A3D"/>
    <w:rsid w:val="006E0A8B"/>
    <w:rsid w:val="006E0ABA"/>
    <w:rsid w:val="006E0BA8"/>
    <w:rsid w:val="006E0C88"/>
    <w:rsid w:val="006E0D2A"/>
    <w:rsid w:val="006E0D55"/>
    <w:rsid w:val="006E0D6D"/>
    <w:rsid w:val="006E0D87"/>
    <w:rsid w:val="006E0D8D"/>
    <w:rsid w:val="006E0DE8"/>
    <w:rsid w:val="006E0DED"/>
    <w:rsid w:val="006E0E09"/>
    <w:rsid w:val="006E0EC5"/>
    <w:rsid w:val="006E0F5B"/>
    <w:rsid w:val="006E10D2"/>
    <w:rsid w:val="006E10E9"/>
    <w:rsid w:val="006E110F"/>
    <w:rsid w:val="006E117D"/>
    <w:rsid w:val="006E1362"/>
    <w:rsid w:val="006E1410"/>
    <w:rsid w:val="006E1464"/>
    <w:rsid w:val="006E162A"/>
    <w:rsid w:val="006E16AD"/>
    <w:rsid w:val="006E1710"/>
    <w:rsid w:val="006E1715"/>
    <w:rsid w:val="006E180E"/>
    <w:rsid w:val="006E183B"/>
    <w:rsid w:val="006E1857"/>
    <w:rsid w:val="006E18F6"/>
    <w:rsid w:val="006E195C"/>
    <w:rsid w:val="006E1961"/>
    <w:rsid w:val="006E1A23"/>
    <w:rsid w:val="006E1B13"/>
    <w:rsid w:val="006E1B41"/>
    <w:rsid w:val="006E1B6B"/>
    <w:rsid w:val="006E1CED"/>
    <w:rsid w:val="006E1D53"/>
    <w:rsid w:val="006E1D55"/>
    <w:rsid w:val="006E1DD6"/>
    <w:rsid w:val="006E1E07"/>
    <w:rsid w:val="006E1E19"/>
    <w:rsid w:val="006E1E45"/>
    <w:rsid w:val="006E1E69"/>
    <w:rsid w:val="006E1ECD"/>
    <w:rsid w:val="006E1ED3"/>
    <w:rsid w:val="006E1FCD"/>
    <w:rsid w:val="006E1FD7"/>
    <w:rsid w:val="006E20D6"/>
    <w:rsid w:val="006E2329"/>
    <w:rsid w:val="006E233A"/>
    <w:rsid w:val="006E2379"/>
    <w:rsid w:val="006E239A"/>
    <w:rsid w:val="006E23C8"/>
    <w:rsid w:val="006E23FC"/>
    <w:rsid w:val="006E252E"/>
    <w:rsid w:val="006E2532"/>
    <w:rsid w:val="006E2539"/>
    <w:rsid w:val="006E2725"/>
    <w:rsid w:val="006E2827"/>
    <w:rsid w:val="006E2978"/>
    <w:rsid w:val="006E2A02"/>
    <w:rsid w:val="006E2A5E"/>
    <w:rsid w:val="006E2ACE"/>
    <w:rsid w:val="006E2B01"/>
    <w:rsid w:val="006E2BF9"/>
    <w:rsid w:val="006E2C0A"/>
    <w:rsid w:val="006E2CA2"/>
    <w:rsid w:val="006E2CBA"/>
    <w:rsid w:val="006E2D22"/>
    <w:rsid w:val="006E2D25"/>
    <w:rsid w:val="006E2DE3"/>
    <w:rsid w:val="006E2E39"/>
    <w:rsid w:val="006E2EA2"/>
    <w:rsid w:val="006E2EE0"/>
    <w:rsid w:val="006E2F4C"/>
    <w:rsid w:val="006E304A"/>
    <w:rsid w:val="006E30D7"/>
    <w:rsid w:val="006E30E5"/>
    <w:rsid w:val="006E30E7"/>
    <w:rsid w:val="006E31B0"/>
    <w:rsid w:val="006E31C5"/>
    <w:rsid w:val="006E321F"/>
    <w:rsid w:val="006E322D"/>
    <w:rsid w:val="006E326E"/>
    <w:rsid w:val="006E32AE"/>
    <w:rsid w:val="006E3313"/>
    <w:rsid w:val="006E3319"/>
    <w:rsid w:val="006E33EE"/>
    <w:rsid w:val="006E3424"/>
    <w:rsid w:val="006E3530"/>
    <w:rsid w:val="006E358D"/>
    <w:rsid w:val="006E358F"/>
    <w:rsid w:val="006E362F"/>
    <w:rsid w:val="006E3674"/>
    <w:rsid w:val="006E3677"/>
    <w:rsid w:val="006E372E"/>
    <w:rsid w:val="006E37AE"/>
    <w:rsid w:val="006E3847"/>
    <w:rsid w:val="006E3AA7"/>
    <w:rsid w:val="006E3AF4"/>
    <w:rsid w:val="006E3B2E"/>
    <w:rsid w:val="006E3C2D"/>
    <w:rsid w:val="006E3D3E"/>
    <w:rsid w:val="006E3E47"/>
    <w:rsid w:val="006E3F1D"/>
    <w:rsid w:val="006E3F3D"/>
    <w:rsid w:val="006E3F76"/>
    <w:rsid w:val="006E4072"/>
    <w:rsid w:val="006E40EE"/>
    <w:rsid w:val="006E4146"/>
    <w:rsid w:val="006E4216"/>
    <w:rsid w:val="006E42EA"/>
    <w:rsid w:val="006E4315"/>
    <w:rsid w:val="006E439B"/>
    <w:rsid w:val="006E43E3"/>
    <w:rsid w:val="006E4401"/>
    <w:rsid w:val="006E441E"/>
    <w:rsid w:val="006E4456"/>
    <w:rsid w:val="006E4492"/>
    <w:rsid w:val="006E44E2"/>
    <w:rsid w:val="006E4641"/>
    <w:rsid w:val="006E47DE"/>
    <w:rsid w:val="006E48EE"/>
    <w:rsid w:val="006E4913"/>
    <w:rsid w:val="006E497E"/>
    <w:rsid w:val="006E4AC7"/>
    <w:rsid w:val="006E4AF7"/>
    <w:rsid w:val="006E4B91"/>
    <w:rsid w:val="006E4BEA"/>
    <w:rsid w:val="006E4BF9"/>
    <w:rsid w:val="006E4CE7"/>
    <w:rsid w:val="006E4DBC"/>
    <w:rsid w:val="006E4DBF"/>
    <w:rsid w:val="006E4E4D"/>
    <w:rsid w:val="006E4E52"/>
    <w:rsid w:val="006E4E5D"/>
    <w:rsid w:val="006E4E7F"/>
    <w:rsid w:val="006E4EA5"/>
    <w:rsid w:val="006E4ECA"/>
    <w:rsid w:val="006E4F0C"/>
    <w:rsid w:val="006E4F6F"/>
    <w:rsid w:val="006E4F8F"/>
    <w:rsid w:val="006E4F95"/>
    <w:rsid w:val="006E5026"/>
    <w:rsid w:val="006E506C"/>
    <w:rsid w:val="006E518F"/>
    <w:rsid w:val="006E51C7"/>
    <w:rsid w:val="006E5214"/>
    <w:rsid w:val="006E5255"/>
    <w:rsid w:val="006E529F"/>
    <w:rsid w:val="006E5335"/>
    <w:rsid w:val="006E53B5"/>
    <w:rsid w:val="006E5400"/>
    <w:rsid w:val="006E5409"/>
    <w:rsid w:val="006E54F4"/>
    <w:rsid w:val="006E558C"/>
    <w:rsid w:val="006E57B8"/>
    <w:rsid w:val="006E57DA"/>
    <w:rsid w:val="006E57FC"/>
    <w:rsid w:val="006E599D"/>
    <w:rsid w:val="006E5A1E"/>
    <w:rsid w:val="006E5A83"/>
    <w:rsid w:val="006E5A9A"/>
    <w:rsid w:val="006E5B12"/>
    <w:rsid w:val="006E5B7B"/>
    <w:rsid w:val="006E5BC6"/>
    <w:rsid w:val="006E5BF4"/>
    <w:rsid w:val="006E5CCA"/>
    <w:rsid w:val="006E5D31"/>
    <w:rsid w:val="006E5D84"/>
    <w:rsid w:val="006E5E2A"/>
    <w:rsid w:val="006E5EBD"/>
    <w:rsid w:val="006E5EF2"/>
    <w:rsid w:val="006E5F98"/>
    <w:rsid w:val="006E6052"/>
    <w:rsid w:val="006E608C"/>
    <w:rsid w:val="006E631A"/>
    <w:rsid w:val="006E640E"/>
    <w:rsid w:val="006E641F"/>
    <w:rsid w:val="006E6448"/>
    <w:rsid w:val="006E64A5"/>
    <w:rsid w:val="006E651A"/>
    <w:rsid w:val="006E6525"/>
    <w:rsid w:val="006E6571"/>
    <w:rsid w:val="006E65AD"/>
    <w:rsid w:val="006E6705"/>
    <w:rsid w:val="006E670B"/>
    <w:rsid w:val="006E673C"/>
    <w:rsid w:val="006E675E"/>
    <w:rsid w:val="006E67BF"/>
    <w:rsid w:val="006E67F8"/>
    <w:rsid w:val="006E68B5"/>
    <w:rsid w:val="006E6927"/>
    <w:rsid w:val="006E6929"/>
    <w:rsid w:val="006E698D"/>
    <w:rsid w:val="006E69A3"/>
    <w:rsid w:val="006E69D7"/>
    <w:rsid w:val="006E6A3E"/>
    <w:rsid w:val="006E6A55"/>
    <w:rsid w:val="006E6A72"/>
    <w:rsid w:val="006E6AD5"/>
    <w:rsid w:val="006E6B5E"/>
    <w:rsid w:val="006E6B8F"/>
    <w:rsid w:val="006E6C7D"/>
    <w:rsid w:val="006E6CA2"/>
    <w:rsid w:val="006E6CDB"/>
    <w:rsid w:val="006E6CF2"/>
    <w:rsid w:val="006E6D20"/>
    <w:rsid w:val="006E6E40"/>
    <w:rsid w:val="006E6F18"/>
    <w:rsid w:val="006E6F7B"/>
    <w:rsid w:val="006E7190"/>
    <w:rsid w:val="006E72E7"/>
    <w:rsid w:val="006E738E"/>
    <w:rsid w:val="006E73FA"/>
    <w:rsid w:val="006E7498"/>
    <w:rsid w:val="006E74BB"/>
    <w:rsid w:val="006E757A"/>
    <w:rsid w:val="006E75B8"/>
    <w:rsid w:val="006E764A"/>
    <w:rsid w:val="006E76CF"/>
    <w:rsid w:val="006E7744"/>
    <w:rsid w:val="006E77AC"/>
    <w:rsid w:val="006E7843"/>
    <w:rsid w:val="006E7944"/>
    <w:rsid w:val="006E7AC1"/>
    <w:rsid w:val="006E7B07"/>
    <w:rsid w:val="006E7C6B"/>
    <w:rsid w:val="006E7D22"/>
    <w:rsid w:val="006E7DBC"/>
    <w:rsid w:val="006E7E9F"/>
    <w:rsid w:val="006E7FBF"/>
    <w:rsid w:val="006E7FC9"/>
    <w:rsid w:val="006F0025"/>
    <w:rsid w:val="006F0055"/>
    <w:rsid w:val="006F0172"/>
    <w:rsid w:val="006F0197"/>
    <w:rsid w:val="006F021F"/>
    <w:rsid w:val="006F025B"/>
    <w:rsid w:val="006F02CD"/>
    <w:rsid w:val="006F02F3"/>
    <w:rsid w:val="006F0382"/>
    <w:rsid w:val="006F04AE"/>
    <w:rsid w:val="006F04B4"/>
    <w:rsid w:val="006F04FC"/>
    <w:rsid w:val="006F051F"/>
    <w:rsid w:val="006F0533"/>
    <w:rsid w:val="006F0593"/>
    <w:rsid w:val="006F05DA"/>
    <w:rsid w:val="006F06C0"/>
    <w:rsid w:val="006F06C1"/>
    <w:rsid w:val="006F071D"/>
    <w:rsid w:val="006F073E"/>
    <w:rsid w:val="006F074F"/>
    <w:rsid w:val="006F0771"/>
    <w:rsid w:val="006F0816"/>
    <w:rsid w:val="006F0861"/>
    <w:rsid w:val="006F096E"/>
    <w:rsid w:val="006F0A36"/>
    <w:rsid w:val="006F0A4B"/>
    <w:rsid w:val="006F0ADD"/>
    <w:rsid w:val="006F0AFD"/>
    <w:rsid w:val="006F0BC0"/>
    <w:rsid w:val="006F0CF0"/>
    <w:rsid w:val="006F0E7D"/>
    <w:rsid w:val="006F0EF4"/>
    <w:rsid w:val="006F0F66"/>
    <w:rsid w:val="006F0F67"/>
    <w:rsid w:val="006F0F93"/>
    <w:rsid w:val="006F0FBA"/>
    <w:rsid w:val="006F0FDD"/>
    <w:rsid w:val="006F1036"/>
    <w:rsid w:val="006F10A4"/>
    <w:rsid w:val="006F10BA"/>
    <w:rsid w:val="006F10CD"/>
    <w:rsid w:val="006F10DD"/>
    <w:rsid w:val="006F1192"/>
    <w:rsid w:val="006F11D2"/>
    <w:rsid w:val="006F11D5"/>
    <w:rsid w:val="006F11F4"/>
    <w:rsid w:val="006F1244"/>
    <w:rsid w:val="006F1287"/>
    <w:rsid w:val="006F12AE"/>
    <w:rsid w:val="006F12E3"/>
    <w:rsid w:val="006F132B"/>
    <w:rsid w:val="006F1344"/>
    <w:rsid w:val="006F142D"/>
    <w:rsid w:val="006F1438"/>
    <w:rsid w:val="006F15B2"/>
    <w:rsid w:val="006F164A"/>
    <w:rsid w:val="006F16A1"/>
    <w:rsid w:val="006F1776"/>
    <w:rsid w:val="006F17B8"/>
    <w:rsid w:val="006F17D1"/>
    <w:rsid w:val="006F17DB"/>
    <w:rsid w:val="006F181D"/>
    <w:rsid w:val="006F197D"/>
    <w:rsid w:val="006F1A3A"/>
    <w:rsid w:val="006F1A5A"/>
    <w:rsid w:val="006F1ACD"/>
    <w:rsid w:val="006F1B2A"/>
    <w:rsid w:val="006F1B67"/>
    <w:rsid w:val="006F1BE3"/>
    <w:rsid w:val="006F1C16"/>
    <w:rsid w:val="006F1C20"/>
    <w:rsid w:val="006F1C38"/>
    <w:rsid w:val="006F1D0B"/>
    <w:rsid w:val="006F1D30"/>
    <w:rsid w:val="006F1D86"/>
    <w:rsid w:val="006F1EDA"/>
    <w:rsid w:val="006F1EF3"/>
    <w:rsid w:val="006F2033"/>
    <w:rsid w:val="006F209C"/>
    <w:rsid w:val="006F2137"/>
    <w:rsid w:val="006F2139"/>
    <w:rsid w:val="006F2237"/>
    <w:rsid w:val="006F2291"/>
    <w:rsid w:val="006F22B1"/>
    <w:rsid w:val="006F2383"/>
    <w:rsid w:val="006F2552"/>
    <w:rsid w:val="006F25F4"/>
    <w:rsid w:val="006F261D"/>
    <w:rsid w:val="006F2671"/>
    <w:rsid w:val="006F2686"/>
    <w:rsid w:val="006F26F1"/>
    <w:rsid w:val="006F2848"/>
    <w:rsid w:val="006F2858"/>
    <w:rsid w:val="006F28A2"/>
    <w:rsid w:val="006F28F5"/>
    <w:rsid w:val="006F293C"/>
    <w:rsid w:val="006F2965"/>
    <w:rsid w:val="006F2998"/>
    <w:rsid w:val="006F29A5"/>
    <w:rsid w:val="006F2AAB"/>
    <w:rsid w:val="006F2AC5"/>
    <w:rsid w:val="006F2AE8"/>
    <w:rsid w:val="006F2BE9"/>
    <w:rsid w:val="006F2C01"/>
    <w:rsid w:val="006F2CB1"/>
    <w:rsid w:val="006F2D31"/>
    <w:rsid w:val="006F2DEB"/>
    <w:rsid w:val="006F2E1B"/>
    <w:rsid w:val="006F2EAB"/>
    <w:rsid w:val="006F2F20"/>
    <w:rsid w:val="006F2F79"/>
    <w:rsid w:val="006F302E"/>
    <w:rsid w:val="006F30E3"/>
    <w:rsid w:val="006F30E5"/>
    <w:rsid w:val="006F30EC"/>
    <w:rsid w:val="006F313E"/>
    <w:rsid w:val="006F3234"/>
    <w:rsid w:val="006F323C"/>
    <w:rsid w:val="006F3240"/>
    <w:rsid w:val="006F3336"/>
    <w:rsid w:val="006F3344"/>
    <w:rsid w:val="006F3349"/>
    <w:rsid w:val="006F33F0"/>
    <w:rsid w:val="006F3464"/>
    <w:rsid w:val="006F34B7"/>
    <w:rsid w:val="006F3643"/>
    <w:rsid w:val="006F3743"/>
    <w:rsid w:val="006F37A7"/>
    <w:rsid w:val="006F381B"/>
    <w:rsid w:val="006F3856"/>
    <w:rsid w:val="006F3A34"/>
    <w:rsid w:val="006F3B09"/>
    <w:rsid w:val="006F3BA2"/>
    <w:rsid w:val="006F3BB1"/>
    <w:rsid w:val="006F3CA6"/>
    <w:rsid w:val="006F3D8E"/>
    <w:rsid w:val="006F3D9C"/>
    <w:rsid w:val="006F3E0D"/>
    <w:rsid w:val="006F3E5C"/>
    <w:rsid w:val="006F3E65"/>
    <w:rsid w:val="006F3F21"/>
    <w:rsid w:val="006F3F3A"/>
    <w:rsid w:val="006F3F9D"/>
    <w:rsid w:val="006F4071"/>
    <w:rsid w:val="006F4097"/>
    <w:rsid w:val="006F40D5"/>
    <w:rsid w:val="006F4187"/>
    <w:rsid w:val="006F41CD"/>
    <w:rsid w:val="006F4203"/>
    <w:rsid w:val="006F4267"/>
    <w:rsid w:val="006F42CD"/>
    <w:rsid w:val="006F42E8"/>
    <w:rsid w:val="006F42ED"/>
    <w:rsid w:val="006F4394"/>
    <w:rsid w:val="006F442F"/>
    <w:rsid w:val="006F4482"/>
    <w:rsid w:val="006F4488"/>
    <w:rsid w:val="006F4556"/>
    <w:rsid w:val="006F4591"/>
    <w:rsid w:val="006F4680"/>
    <w:rsid w:val="006F468C"/>
    <w:rsid w:val="006F46E3"/>
    <w:rsid w:val="006F46E7"/>
    <w:rsid w:val="006F4712"/>
    <w:rsid w:val="006F4743"/>
    <w:rsid w:val="006F479B"/>
    <w:rsid w:val="006F4802"/>
    <w:rsid w:val="006F4847"/>
    <w:rsid w:val="006F484A"/>
    <w:rsid w:val="006F48DB"/>
    <w:rsid w:val="006F48E9"/>
    <w:rsid w:val="006F4907"/>
    <w:rsid w:val="006F4990"/>
    <w:rsid w:val="006F49AD"/>
    <w:rsid w:val="006F49BD"/>
    <w:rsid w:val="006F4B5D"/>
    <w:rsid w:val="006F4C34"/>
    <w:rsid w:val="006F4C3F"/>
    <w:rsid w:val="006F4C59"/>
    <w:rsid w:val="006F4D82"/>
    <w:rsid w:val="006F4DC5"/>
    <w:rsid w:val="006F4E4A"/>
    <w:rsid w:val="006F50A0"/>
    <w:rsid w:val="006F50DC"/>
    <w:rsid w:val="006F514D"/>
    <w:rsid w:val="006F5168"/>
    <w:rsid w:val="006F52A7"/>
    <w:rsid w:val="006F52B1"/>
    <w:rsid w:val="006F53E5"/>
    <w:rsid w:val="006F540F"/>
    <w:rsid w:val="006F5432"/>
    <w:rsid w:val="006F5433"/>
    <w:rsid w:val="006F55D4"/>
    <w:rsid w:val="006F56BD"/>
    <w:rsid w:val="006F5795"/>
    <w:rsid w:val="006F5859"/>
    <w:rsid w:val="006F5981"/>
    <w:rsid w:val="006F5984"/>
    <w:rsid w:val="006F5B2C"/>
    <w:rsid w:val="006F5B34"/>
    <w:rsid w:val="006F5B60"/>
    <w:rsid w:val="006F5BD2"/>
    <w:rsid w:val="006F5C6C"/>
    <w:rsid w:val="006F5C7C"/>
    <w:rsid w:val="006F5C9A"/>
    <w:rsid w:val="006F5CA4"/>
    <w:rsid w:val="006F5D16"/>
    <w:rsid w:val="006F5DFF"/>
    <w:rsid w:val="006F5E08"/>
    <w:rsid w:val="006F5E6E"/>
    <w:rsid w:val="006F5FC6"/>
    <w:rsid w:val="006F600D"/>
    <w:rsid w:val="006F6011"/>
    <w:rsid w:val="006F60A2"/>
    <w:rsid w:val="006F614C"/>
    <w:rsid w:val="006F615B"/>
    <w:rsid w:val="006F6272"/>
    <w:rsid w:val="006F6296"/>
    <w:rsid w:val="006F62AC"/>
    <w:rsid w:val="006F63A3"/>
    <w:rsid w:val="006F640D"/>
    <w:rsid w:val="006F64B1"/>
    <w:rsid w:val="006F6563"/>
    <w:rsid w:val="006F65BA"/>
    <w:rsid w:val="006F66AE"/>
    <w:rsid w:val="006F674A"/>
    <w:rsid w:val="006F6752"/>
    <w:rsid w:val="006F680B"/>
    <w:rsid w:val="006F6904"/>
    <w:rsid w:val="006F6AF2"/>
    <w:rsid w:val="006F6BC3"/>
    <w:rsid w:val="006F6C2F"/>
    <w:rsid w:val="006F6C4C"/>
    <w:rsid w:val="006F6D08"/>
    <w:rsid w:val="006F6D2E"/>
    <w:rsid w:val="006F6DA6"/>
    <w:rsid w:val="006F6DC9"/>
    <w:rsid w:val="006F6DDB"/>
    <w:rsid w:val="006F6EA9"/>
    <w:rsid w:val="006F6F05"/>
    <w:rsid w:val="006F6F1B"/>
    <w:rsid w:val="006F6F5A"/>
    <w:rsid w:val="006F719D"/>
    <w:rsid w:val="006F724F"/>
    <w:rsid w:val="006F72AC"/>
    <w:rsid w:val="006F731E"/>
    <w:rsid w:val="006F739F"/>
    <w:rsid w:val="006F73F9"/>
    <w:rsid w:val="006F73FB"/>
    <w:rsid w:val="006F748F"/>
    <w:rsid w:val="006F749B"/>
    <w:rsid w:val="006F752A"/>
    <w:rsid w:val="006F7595"/>
    <w:rsid w:val="006F7614"/>
    <w:rsid w:val="006F761B"/>
    <w:rsid w:val="006F766F"/>
    <w:rsid w:val="006F76BA"/>
    <w:rsid w:val="006F786D"/>
    <w:rsid w:val="006F78CE"/>
    <w:rsid w:val="006F7946"/>
    <w:rsid w:val="006F79C4"/>
    <w:rsid w:val="006F7A76"/>
    <w:rsid w:val="006F7AB8"/>
    <w:rsid w:val="006F7ABF"/>
    <w:rsid w:val="006F7B06"/>
    <w:rsid w:val="006F7B2E"/>
    <w:rsid w:val="006F7B48"/>
    <w:rsid w:val="006F7C15"/>
    <w:rsid w:val="006F7C2B"/>
    <w:rsid w:val="006F7C44"/>
    <w:rsid w:val="006F7C58"/>
    <w:rsid w:val="006F7C66"/>
    <w:rsid w:val="006F7C90"/>
    <w:rsid w:val="006F7D30"/>
    <w:rsid w:val="006F7D87"/>
    <w:rsid w:val="006F7E01"/>
    <w:rsid w:val="006F7ECD"/>
    <w:rsid w:val="006F7FF6"/>
    <w:rsid w:val="00700022"/>
    <w:rsid w:val="00700040"/>
    <w:rsid w:val="007000DB"/>
    <w:rsid w:val="00700344"/>
    <w:rsid w:val="00700428"/>
    <w:rsid w:val="00700440"/>
    <w:rsid w:val="007004C6"/>
    <w:rsid w:val="0070055C"/>
    <w:rsid w:val="007005E6"/>
    <w:rsid w:val="007005E9"/>
    <w:rsid w:val="007005F6"/>
    <w:rsid w:val="00700623"/>
    <w:rsid w:val="0070067B"/>
    <w:rsid w:val="007006B1"/>
    <w:rsid w:val="0070078E"/>
    <w:rsid w:val="00700796"/>
    <w:rsid w:val="007007FC"/>
    <w:rsid w:val="00700871"/>
    <w:rsid w:val="007009D9"/>
    <w:rsid w:val="00700A89"/>
    <w:rsid w:val="00700A8C"/>
    <w:rsid w:val="00700B3C"/>
    <w:rsid w:val="00700B76"/>
    <w:rsid w:val="00700B97"/>
    <w:rsid w:val="00700BE7"/>
    <w:rsid w:val="00700C0B"/>
    <w:rsid w:val="00700C19"/>
    <w:rsid w:val="00700C6C"/>
    <w:rsid w:val="00700D1B"/>
    <w:rsid w:val="00700D51"/>
    <w:rsid w:val="00700EA4"/>
    <w:rsid w:val="00700F41"/>
    <w:rsid w:val="00700F66"/>
    <w:rsid w:val="00700FAA"/>
    <w:rsid w:val="00700FB2"/>
    <w:rsid w:val="0070107B"/>
    <w:rsid w:val="0070107D"/>
    <w:rsid w:val="0070108D"/>
    <w:rsid w:val="007010B9"/>
    <w:rsid w:val="007010D4"/>
    <w:rsid w:val="00701137"/>
    <w:rsid w:val="0070114B"/>
    <w:rsid w:val="00701233"/>
    <w:rsid w:val="007012B9"/>
    <w:rsid w:val="007013B8"/>
    <w:rsid w:val="0070143D"/>
    <w:rsid w:val="00701530"/>
    <w:rsid w:val="0070160E"/>
    <w:rsid w:val="00701626"/>
    <w:rsid w:val="007016BD"/>
    <w:rsid w:val="007017F6"/>
    <w:rsid w:val="00701838"/>
    <w:rsid w:val="0070183F"/>
    <w:rsid w:val="007018D0"/>
    <w:rsid w:val="007019CD"/>
    <w:rsid w:val="00701A42"/>
    <w:rsid w:val="00701A8D"/>
    <w:rsid w:val="00701B0A"/>
    <w:rsid w:val="00701BF7"/>
    <w:rsid w:val="00701CE1"/>
    <w:rsid w:val="00701D36"/>
    <w:rsid w:val="00701D4C"/>
    <w:rsid w:val="00701D92"/>
    <w:rsid w:val="00701DB3"/>
    <w:rsid w:val="00701E09"/>
    <w:rsid w:val="00701E72"/>
    <w:rsid w:val="00701F3A"/>
    <w:rsid w:val="00701FA4"/>
    <w:rsid w:val="00701FFC"/>
    <w:rsid w:val="00702073"/>
    <w:rsid w:val="00702086"/>
    <w:rsid w:val="0070209E"/>
    <w:rsid w:val="0070209F"/>
    <w:rsid w:val="007020BE"/>
    <w:rsid w:val="007020C9"/>
    <w:rsid w:val="0070215F"/>
    <w:rsid w:val="00702163"/>
    <w:rsid w:val="007022C2"/>
    <w:rsid w:val="007022E9"/>
    <w:rsid w:val="0070233F"/>
    <w:rsid w:val="00702359"/>
    <w:rsid w:val="00702360"/>
    <w:rsid w:val="00702408"/>
    <w:rsid w:val="0070245F"/>
    <w:rsid w:val="007024EE"/>
    <w:rsid w:val="00702562"/>
    <w:rsid w:val="0070257B"/>
    <w:rsid w:val="007025B6"/>
    <w:rsid w:val="00702651"/>
    <w:rsid w:val="0070268B"/>
    <w:rsid w:val="007028D0"/>
    <w:rsid w:val="007028DF"/>
    <w:rsid w:val="007029E2"/>
    <w:rsid w:val="00702A6E"/>
    <w:rsid w:val="00702B0E"/>
    <w:rsid w:val="00702B97"/>
    <w:rsid w:val="00702D3E"/>
    <w:rsid w:val="00702D59"/>
    <w:rsid w:val="00702D98"/>
    <w:rsid w:val="00702DA5"/>
    <w:rsid w:val="00702DB0"/>
    <w:rsid w:val="00702DDC"/>
    <w:rsid w:val="00702E49"/>
    <w:rsid w:val="00702EC8"/>
    <w:rsid w:val="00702F71"/>
    <w:rsid w:val="00702F85"/>
    <w:rsid w:val="00702FCD"/>
    <w:rsid w:val="00702FD0"/>
    <w:rsid w:val="00702FD3"/>
    <w:rsid w:val="0070311C"/>
    <w:rsid w:val="0070312B"/>
    <w:rsid w:val="0070317C"/>
    <w:rsid w:val="007031D4"/>
    <w:rsid w:val="00703272"/>
    <w:rsid w:val="007032DE"/>
    <w:rsid w:val="00703335"/>
    <w:rsid w:val="00703454"/>
    <w:rsid w:val="007034C7"/>
    <w:rsid w:val="00703503"/>
    <w:rsid w:val="0070359E"/>
    <w:rsid w:val="007035FB"/>
    <w:rsid w:val="00703667"/>
    <w:rsid w:val="007036A4"/>
    <w:rsid w:val="007036C2"/>
    <w:rsid w:val="007036EB"/>
    <w:rsid w:val="00703756"/>
    <w:rsid w:val="007037F9"/>
    <w:rsid w:val="00703837"/>
    <w:rsid w:val="007038AA"/>
    <w:rsid w:val="007038AD"/>
    <w:rsid w:val="007038FB"/>
    <w:rsid w:val="007039C8"/>
    <w:rsid w:val="007039E6"/>
    <w:rsid w:val="00703AAA"/>
    <w:rsid w:val="00703AB0"/>
    <w:rsid w:val="00703AED"/>
    <w:rsid w:val="00703B3E"/>
    <w:rsid w:val="00703BAC"/>
    <w:rsid w:val="00703C28"/>
    <w:rsid w:val="00703C3D"/>
    <w:rsid w:val="00703C8F"/>
    <w:rsid w:val="00703C98"/>
    <w:rsid w:val="00703D21"/>
    <w:rsid w:val="00703D63"/>
    <w:rsid w:val="00703D8C"/>
    <w:rsid w:val="00703DCE"/>
    <w:rsid w:val="00703DF2"/>
    <w:rsid w:val="00703E3A"/>
    <w:rsid w:val="00703ED4"/>
    <w:rsid w:val="00703FC6"/>
    <w:rsid w:val="0070400F"/>
    <w:rsid w:val="00704053"/>
    <w:rsid w:val="0070408E"/>
    <w:rsid w:val="0070409F"/>
    <w:rsid w:val="007040BC"/>
    <w:rsid w:val="00704169"/>
    <w:rsid w:val="007041ED"/>
    <w:rsid w:val="007041F8"/>
    <w:rsid w:val="00704314"/>
    <w:rsid w:val="00704340"/>
    <w:rsid w:val="00704358"/>
    <w:rsid w:val="007043BF"/>
    <w:rsid w:val="007044E2"/>
    <w:rsid w:val="007045E0"/>
    <w:rsid w:val="00704635"/>
    <w:rsid w:val="00704747"/>
    <w:rsid w:val="00704932"/>
    <w:rsid w:val="00704A89"/>
    <w:rsid w:val="00704A94"/>
    <w:rsid w:val="00704AC2"/>
    <w:rsid w:val="00704AC8"/>
    <w:rsid w:val="00704B73"/>
    <w:rsid w:val="00704B9B"/>
    <w:rsid w:val="00704BA7"/>
    <w:rsid w:val="00704BB8"/>
    <w:rsid w:val="00704CC9"/>
    <w:rsid w:val="00704CDC"/>
    <w:rsid w:val="00704CE6"/>
    <w:rsid w:val="00704D06"/>
    <w:rsid w:val="00704DA2"/>
    <w:rsid w:val="00704DD1"/>
    <w:rsid w:val="00704E04"/>
    <w:rsid w:val="00704F2C"/>
    <w:rsid w:val="00704F5B"/>
    <w:rsid w:val="00704F96"/>
    <w:rsid w:val="0070504D"/>
    <w:rsid w:val="00705094"/>
    <w:rsid w:val="00705103"/>
    <w:rsid w:val="007051F6"/>
    <w:rsid w:val="00705483"/>
    <w:rsid w:val="007054B9"/>
    <w:rsid w:val="0070551C"/>
    <w:rsid w:val="00705599"/>
    <w:rsid w:val="007058D0"/>
    <w:rsid w:val="00705967"/>
    <w:rsid w:val="00705A95"/>
    <w:rsid w:val="00705AE0"/>
    <w:rsid w:val="00705AF6"/>
    <w:rsid w:val="00705B21"/>
    <w:rsid w:val="00705B9E"/>
    <w:rsid w:val="00705BFB"/>
    <w:rsid w:val="00705C61"/>
    <w:rsid w:val="00705CA6"/>
    <w:rsid w:val="00705D16"/>
    <w:rsid w:val="00705DB9"/>
    <w:rsid w:val="00705DF1"/>
    <w:rsid w:val="00705E21"/>
    <w:rsid w:val="00706014"/>
    <w:rsid w:val="0070605E"/>
    <w:rsid w:val="0070609F"/>
    <w:rsid w:val="007061ED"/>
    <w:rsid w:val="007061F3"/>
    <w:rsid w:val="00706250"/>
    <w:rsid w:val="007062A5"/>
    <w:rsid w:val="0070636E"/>
    <w:rsid w:val="007063D3"/>
    <w:rsid w:val="0070640C"/>
    <w:rsid w:val="00706463"/>
    <w:rsid w:val="00706473"/>
    <w:rsid w:val="007064DE"/>
    <w:rsid w:val="00706514"/>
    <w:rsid w:val="007065B0"/>
    <w:rsid w:val="007065F3"/>
    <w:rsid w:val="007066CB"/>
    <w:rsid w:val="0070673A"/>
    <w:rsid w:val="0070677B"/>
    <w:rsid w:val="007067D3"/>
    <w:rsid w:val="00706805"/>
    <w:rsid w:val="0070680A"/>
    <w:rsid w:val="0070692D"/>
    <w:rsid w:val="00706A63"/>
    <w:rsid w:val="00706AB9"/>
    <w:rsid w:val="00706AC8"/>
    <w:rsid w:val="00706AEF"/>
    <w:rsid w:val="00706CB6"/>
    <w:rsid w:val="00706CF4"/>
    <w:rsid w:val="00706D3E"/>
    <w:rsid w:val="00706E2D"/>
    <w:rsid w:val="00706E4E"/>
    <w:rsid w:val="00706EFB"/>
    <w:rsid w:val="00706F06"/>
    <w:rsid w:val="00706F4F"/>
    <w:rsid w:val="00706F62"/>
    <w:rsid w:val="00706FB7"/>
    <w:rsid w:val="00707010"/>
    <w:rsid w:val="007070BD"/>
    <w:rsid w:val="007070E0"/>
    <w:rsid w:val="007071AF"/>
    <w:rsid w:val="007071B4"/>
    <w:rsid w:val="007071D6"/>
    <w:rsid w:val="00707255"/>
    <w:rsid w:val="007072BD"/>
    <w:rsid w:val="007072D2"/>
    <w:rsid w:val="007072E9"/>
    <w:rsid w:val="0070733B"/>
    <w:rsid w:val="0070734A"/>
    <w:rsid w:val="00707369"/>
    <w:rsid w:val="00707460"/>
    <w:rsid w:val="0070752D"/>
    <w:rsid w:val="00707595"/>
    <w:rsid w:val="00707664"/>
    <w:rsid w:val="0070773A"/>
    <w:rsid w:val="00707801"/>
    <w:rsid w:val="0070793C"/>
    <w:rsid w:val="007079FB"/>
    <w:rsid w:val="00707A58"/>
    <w:rsid w:val="00707B22"/>
    <w:rsid w:val="00707B79"/>
    <w:rsid w:val="00707BDE"/>
    <w:rsid w:val="00707BE4"/>
    <w:rsid w:val="00707DA7"/>
    <w:rsid w:val="00707E4F"/>
    <w:rsid w:val="00707E82"/>
    <w:rsid w:val="00707E8B"/>
    <w:rsid w:val="00707E8D"/>
    <w:rsid w:val="00707F6C"/>
    <w:rsid w:val="007101CC"/>
    <w:rsid w:val="00710225"/>
    <w:rsid w:val="00710299"/>
    <w:rsid w:val="0071029B"/>
    <w:rsid w:val="007102CE"/>
    <w:rsid w:val="00710356"/>
    <w:rsid w:val="00710433"/>
    <w:rsid w:val="007104D1"/>
    <w:rsid w:val="00710527"/>
    <w:rsid w:val="0071054C"/>
    <w:rsid w:val="00710616"/>
    <w:rsid w:val="0071061E"/>
    <w:rsid w:val="0071064F"/>
    <w:rsid w:val="007106E8"/>
    <w:rsid w:val="00710846"/>
    <w:rsid w:val="00710855"/>
    <w:rsid w:val="00710903"/>
    <w:rsid w:val="00710A5B"/>
    <w:rsid w:val="00710A7B"/>
    <w:rsid w:val="00710A7C"/>
    <w:rsid w:val="00710A7E"/>
    <w:rsid w:val="00710C2E"/>
    <w:rsid w:val="00710D15"/>
    <w:rsid w:val="00710D3C"/>
    <w:rsid w:val="00710D3F"/>
    <w:rsid w:val="00710E58"/>
    <w:rsid w:val="00710E6D"/>
    <w:rsid w:val="00710E72"/>
    <w:rsid w:val="00710ED1"/>
    <w:rsid w:val="00710F32"/>
    <w:rsid w:val="00710F79"/>
    <w:rsid w:val="00710F9E"/>
    <w:rsid w:val="00711044"/>
    <w:rsid w:val="0071108F"/>
    <w:rsid w:val="00711100"/>
    <w:rsid w:val="0071110E"/>
    <w:rsid w:val="00711159"/>
    <w:rsid w:val="00711160"/>
    <w:rsid w:val="007111F3"/>
    <w:rsid w:val="0071123E"/>
    <w:rsid w:val="007112B3"/>
    <w:rsid w:val="007112CE"/>
    <w:rsid w:val="00711307"/>
    <w:rsid w:val="00711375"/>
    <w:rsid w:val="007113A1"/>
    <w:rsid w:val="007113AC"/>
    <w:rsid w:val="007113CA"/>
    <w:rsid w:val="00711416"/>
    <w:rsid w:val="007114F7"/>
    <w:rsid w:val="00711505"/>
    <w:rsid w:val="007115D9"/>
    <w:rsid w:val="007116F2"/>
    <w:rsid w:val="00711794"/>
    <w:rsid w:val="007117DB"/>
    <w:rsid w:val="007117EC"/>
    <w:rsid w:val="00711847"/>
    <w:rsid w:val="007118FB"/>
    <w:rsid w:val="00711953"/>
    <w:rsid w:val="00711993"/>
    <w:rsid w:val="007119E5"/>
    <w:rsid w:val="00711AD0"/>
    <w:rsid w:val="00711ADC"/>
    <w:rsid w:val="00711AEF"/>
    <w:rsid w:val="00711BB4"/>
    <w:rsid w:val="00711D83"/>
    <w:rsid w:val="00711DDD"/>
    <w:rsid w:val="00711DDF"/>
    <w:rsid w:val="00711E0B"/>
    <w:rsid w:val="00711E38"/>
    <w:rsid w:val="00711F01"/>
    <w:rsid w:val="00711F17"/>
    <w:rsid w:val="00711F23"/>
    <w:rsid w:val="00711F3F"/>
    <w:rsid w:val="00711F4C"/>
    <w:rsid w:val="00711FB5"/>
    <w:rsid w:val="00712040"/>
    <w:rsid w:val="00712133"/>
    <w:rsid w:val="0071215D"/>
    <w:rsid w:val="00712199"/>
    <w:rsid w:val="00712285"/>
    <w:rsid w:val="00712397"/>
    <w:rsid w:val="007124A0"/>
    <w:rsid w:val="007124D6"/>
    <w:rsid w:val="00712576"/>
    <w:rsid w:val="007125A4"/>
    <w:rsid w:val="007125F0"/>
    <w:rsid w:val="0071262C"/>
    <w:rsid w:val="00712645"/>
    <w:rsid w:val="007126C4"/>
    <w:rsid w:val="00712739"/>
    <w:rsid w:val="00712786"/>
    <w:rsid w:val="007127A7"/>
    <w:rsid w:val="007127CB"/>
    <w:rsid w:val="007127E3"/>
    <w:rsid w:val="007128C7"/>
    <w:rsid w:val="00712938"/>
    <w:rsid w:val="0071296F"/>
    <w:rsid w:val="007129A1"/>
    <w:rsid w:val="007129C8"/>
    <w:rsid w:val="00712A0A"/>
    <w:rsid w:val="00712A15"/>
    <w:rsid w:val="00712A44"/>
    <w:rsid w:val="00712B01"/>
    <w:rsid w:val="00712B6A"/>
    <w:rsid w:val="00712C96"/>
    <w:rsid w:val="00712D0E"/>
    <w:rsid w:val="00712D21"/>
    <w:rsid w:val="00712DA5"/>
    <w:rsid w:val="00712DE5"/>
    <w:rsid w:val="00712E46"/>
    <w:rsid w:val="00712E47"/>
    <w:rsid w:val="00712F74"/>
    <w:rsid w:val="00712FBB"/>
    <w:rsid w:val="00713009"/>
    <w:rsid w:val="00713063"/>
    <w:rsid w:val="007130B9"/>
    <w:rsid w:val="0071318F"/>
    <w:rsid w:val="00713274"/>
    <w:rsid w:val="007132AB"/>
    <w:rsid w:val="007134CF"/>
    <w:rsid w:val="00713613"/>
    <w:rsid w:val="00713619"/>
    <w:rsid w:val="007136BD"/>
    <w:rsid w:val="0071385B"/>
    <w:rsid w:val="0071386C"/>
    <w:rsid w:val="0071394C"/>
    <w:rsid w:val="007139EE"/>
    <w:rsid w:val="00713A07"/>
    <w:rsid w:val="00713ACE"/>
    <w:rsid w:val="00713B93"/>
    <w:rsid w:val="00713BDF"/>
    <w:rsid w:val="00713D37"/>
    <w:rsid w:val="00713D5C"/>
    <w:rsid w:val="00713D7D"/>
    <w:rsid w:val="00713E0B"/>
    <w:rsid w:val="00713E93"/>
    <w:rsid w:val="00713EDC"/>
    <w:rsid w:val="00713F66"/>
    <w:rsid w:val="0071413D"/>
    <w:rsid w:val="0071414B"/>
    <w:rsid w:val="00714194"/>
    <w:rsid w:val="007141F6"/>
    <w:rsid w:val="0071427D"/>
    <w:rsid w:val="007142AB"/>
    <w:rsid w:val="00714346"/>
    <w:rsid w:val="00714358"/>
    <w:rsid w:val="0071447A"/>
    <w:rsid w:val="00714524"/>
    <w:rsid w:val="007145E6"/>
    <w:rsid w:val="00714690"/>
    <w:rsid w:val="007146A1"/>
    <w:rsid w:val="00714707"/>
    <w:rsid w:val="0071473B"/>
    <w:rsid w:val="00714761"/>
    <w:rsid w:val="007147C5"/>
    <w:rsid w:val="007147E2"/>
    <w:rsid w:val="00714909"/>
    <w:rsid w:val="00714945"/>
    <w:rsid w:val="00714969"/>
    <w:rsid w:val="00714982"/>
    <w:rsid w:val="00714A76"/>
    <w:rsid w:val="00714C1A"/>
    <w:rsid w:val="00714C1E"/>
    <w:rsid w:val="00714C50"/>
    <w:rsid w:val="00714D3A"/>
    <w:rsid w:val="00714DEF"/>
    <w:rsid w:val="00714FA6"/>
    <w:rsid w:val="00715108"/>
    <w:rsid w:val="00715170"/>
    <w:rsid w:val="0071518E"/>
    <w:rsid w:val="007151D6"/>
    <w:rsid w:val="0071520D"/>
    <w:rsid w:val="00715306"/>
    <w:rsid w:val="00715371"/>
    <w:rsid w:val="00715433"/>
    <w:rsid w:val="0071546F"/>
    <w:rsid w:val="00715723"/>
    <w:rsid w:val="007157EF"/>
    <w:rsid w:val="007157F0"/>
    <w:rsid w:val="0071587A"/>
    <w:rsid w:val="00715987"/>
    <w:rsid w:val="0071598C"/>
    <w:rsid w:val="00715A08"/>
    <w:rsid w:val="00715BA2"/>
    <w:rsid w:val="00715BD8"/>
    <w:rsid w:val="00715BE5"/>
    <w:rsid w:val="00715CBC"/>
    <w:rsid w:val="00715CDB"/>
    <w:rsid w:val="00715D6A"/>
    <w:rsid w:val="00715E11"/>
    <w:rsid w:val="00715E26"/>
    <w:rsid w:val="00715E38"/>
    <w:rsid w:val="00715EEF"/>
    <w:rsid w:val="00715F4F"/>
    <w:rsid w:val="00715FCB"/>
    <w:rsid w:val="007160C3"/>
    <w:rsid w:val="00716130"/>
    <w:rsid w:val="00716132"/>
    <w:rsid w:val="007161F6"/>
    <w:rsid w:val="0071622E"/>
    <w:rsid w:val="00716271"/>
    <w:rsid w:val="0071628F"/>
    <w:rsid w:val="007162C5"/>
    <w:rsid w:val="007162E3"/>
    <w:rsid w:val="007162E9"/>
    <w:rsid w:val="007163FA"/>
    <w:rsid w:val="00716481"/>
    <w:rsid w:val="007164C8"/>
    <w:rsid w:val="007164CB"/>
    <w:rsid w:val="007164D6"/>
    <w:rsid w:val="00716558"/>
    <w:rsid w:val="00716567"/>
    <w:rsid w:val="00716590"/>
    <w:rsid w:val="007165A0"/>
    <w:rsid w:val="007165B1"/>
    <w:rsid w:val="0071662B"/>
    <w:rsid w:val="0071663E"/>
    <w:rsid w:val="0071693C"/>
    <w:rsid w:val="007169E3"/>
    <w:rsid w:val="00716AE5"/>
    <w:rsid w:val="00716B30"/>
    <w:rsid w:val="00716C1F"/>
    <w:rsid w:val="00716D78"/>
    <w:rsid w:val="00716E8A"/>
    <w:rsid w:val="00716FFF"/>
    <w:rsid w:val="00717028"/>
    <w:rsid w:val="007170AE"/>
    <w:rsid w:val="00717101"/>
    <w:rsid w:val="0071722D"/>
    <w:rsid w:val="00717272"/>
    <w:rsid w:val="00717316"/>
    <w:rsid w:val="00717376"/>
    <w:rsid w:val="00717408"/>
    <w:rsid w:val="0071750E"/>
    <w:rsid w:val="007175A8"/>
    <w:rsid w:val="00717611"/>
    <w:rsid w:val="007178B7"/>
    <w:rsid w:val="00717A4A"/>
    <w:rsid w:val="00717A96"/>
    <w:rsid w:val="00717B04"/>
    <w:rsid w:val="00717B70"/>
    <w:rsid w:val="00717BB4"/>
    <w:rsid w:val="00717C34"/>
    <w:rsid w:val="00717C69"/>
    <w:rsid w:val="00717C77"/>
    <w:rsid w:val="00717C96"/>
    <w:rsid w:val="00717DE5"/>
    <w:rsid w:val="00717DF4"/>
    <w:rsid w:val="00717E7C"/>
    <w:rsid w:val="00717E8A"/>
    <w:rsid w:val="00717F48"/>
    <w:rsid w:val="00717F82"/>
    <w:rsid w:val="00719BDF"/>
    <w:rsid w:val="00720032"/>
    <w:rsid w:val="00720034"/>
    <w:rsid w:val="007200E5"/>
    <w:rsid w:val="0072031B"/>
    <w:rsid w:val="007203E1"/>
    <w:rsid w:val="0072044F"/>
    <w:rsid w:val="0072045C"/>
    <w:rsid w:val="00720469"/>
    <w:rsid w:val="00720504"/>
    <w:rsid w:val="0072058F"/>
    <w:rsid w:val="007205A9"/>
    <w:rsid w:val="0072061A"/>
    <w:rsid w:val="007207B4"/>
    <w:rsid w:val="007208C0"/>
    <w:rsid w:val="007208C1"/>
    <w:rsid w:val="00720A1C"/>
    <w:rsid w:val="00720B2C"/>
    <w:rsid w:val="00720BAB"/>
    <w:rsid w:val="00720C60"/>
    <w:rsid w:val="00720C6B"/>
    <w:rsid w:val="00720CB7"/>
    <w:rsid w:val="00720CBD"/>
    <w:rsid w:val="00720D57"/>
    <w:rsid w:val="00720DFD"/>
    <w:rsid w:val="00720EA1"/>
    <w:rsid w:val="00720ECA"/>
    <w:rsid w:val="00720F48"/>
    <w:rsid w:val="00721063"/>
    <w:rsid w:val="007210F1"/>
    <w:rsid w:val="007210F3"/>
    <w:rsid w:val="00721188"/>
    <w:rsid w:val="007211A8"/>
    <w:rsid w:val="0072127B"/>
    <w:rsid w:val="007212CF"/>
    <w:rsid w:val="00721351"/>
    <w:rsid w:val="0072156D"/>
    <w:rsid w:val="00721578"/>
    <w:rsid w:val="0072160C"/>
    <w:rsid w:val="007216E1"/>
    <w:rsid w:val="007216FD"/>
    <w:rsid w:val="00721795"/>
    <w:rsid w:val="00721821"/>
    <w:rsid w:val="007218E1"/>
    <w:rsid w:val="00721900"/>
    <w:rsid w:val="007219A3"/>
    <w:rsid w:val="00721A04"/>
    <w:rsid w:val="00721AE8"/>
    <w:rsid w:val="00721B22"/>
    <w:rsid w:val="00721BFE"/>
    <w:rsid w:val="00721C11"/>
    <w:rsid w:val="00721C33"/>
    <w:rsid w:val="00721C4C"/>
    <w:rsid w:val="00721D26"/>
    <w:rsid w:val="00721D34"/>
    <w:rsid w:val="00721D70"/>
    <w:rsid w:val="00721DC8"/>
    <w:rsid w:val="00721E5B"/>
    <w:rsid w:val="00721EAF"/>
    <w:rsid w:val="00721EF0"/>
    <w:rsid w:val="00721F0F"/>
    <w:rsid w:val="00721F8B"/>
    <w:rsid w:val="00721FDC"/>
    <w:rsid w:val="00722128"/>
    <w:rsid w:val="00722151"/>
    <w:rsid w:val="0072246C"/>
    <w:rsid w:val="007224FA"/>
    <w:rsid w:val="00722572"/>
    <w:rsid w:val="0072257C"/>
    <w:rsid w:val="007226B1"/>
    <w:rsid w:val="0072271E"/>
    <w:rsid w:val="007227C6"/>
    <w:rsid w:val="007228B5"/>
    <w:rsid w:val="007228FE"/>
    <w:rsid w:val="00722933"/>
    <w:rsid w:val="007229C5"/>
    <w:rsid w:val="00722ABB"/>
    <w:rsid w:val="00722B18"/>
    <w:rsid w:val="00722BC2"/>
    <w:rsid w:val="00722C97"/>
    <w:rsid w:val="00722CDF"/>
    <w:rsid w:val="00722D25"/>
    <w:rsid w:val="00722E05"/>
    <w:rsid w:val="00722E3E"/>
    <w:rsid w:val="00722E4E"/>
    <w:rsid w:val="00722E6B"/>
    <w:rsid w:val="00722F00"/>
    <w:rsid w:val="00722F40"/>
    <w:rsid w:val="00722FD8"/>
    <w:rsid w:val="00722FFD"/>
    <w:rsid w:val="00723055"/>
    <w:rsid w:val="00723098"/>
    <w:rsid w:val="007233B6"/>
    <w:rsid w:val="00723534"/>
    <w:rsid w:val="00723589"/>
    <w:rsid w:val="007235B6"/>
    <w:rsid w:val="0072367A"/>
    <w:rsid w:val="007236A1"/>
    <w:rsid w:val="007236D6"/>
    <w:rsid w:val="00723745"/>
    <w:rsid w:val="0072386D"/>
    <w:rsid w:val="00723872"/>
    <w:rsid w:val="007238A7"/>
    <w:rsid w:val="00723960"/>
    <w:rsid w:val="00723964"/>
    <w:rsid w:val="00723A67"/>
    <w:rsid w:val="00723ABD"/>
    <w:rsid w:val="00723BE9"/>
    <w:rsid w:val="00723CDC"/>
    <w:rsid w:val="00723D61"/>
    <w:rsid w:val="00723E0B"/>
    <w:rsid w:val="0072405E"/>
    <w:rsid w:val="00724074"/>
    <w:rsid w:val="00724098"/>
    <w:rsid w:val="007240DF"/>
    <w:rsid w:val="0072414A"/>
    <w:rsid w:val="00724174"/>
    <w:rsid w:val="00724180"/>
    <w:rsid w:val="007241E3"/>
    <w:rsid w:val="007241E4"/>
    <w:rsid w:val="007242AE"/>
    <w:rsid w:val="007242C0"/>
    <w:rsid w:val="007242D3"/>
    <w:rsid w:val="0072432A"/>
    <w:rsid w:val="00724331"/>
    <w:rsid w:val="00724379"/>
    <w:rsid w:val="007244A2"/>
    <w:rsid w:val="00724583"/>
    <w:rsid w:val="007245F9"/>
    <w:rsid w:val="0072461D"/>
    <w:rsid w:val="007246DA"/>
    <w:rsid w:val="00724747"/>
    <w:rsid w:val="00724767"/>
    <w:rsid w:val="0072476E"/>
    <w:rsid w:val="007247B8"/>
    <w:rsid w:val="00724866"/>
    <w:rsid w:val="007248D2"/>
    <w:rsid w:val="007248FF"/>
    <w:rsid w:val="0072490F"/>
    <w:rsid w:val="0072493E"/>
    <w:rsid w:val="0072498C"/>
    <w:rsid w:val="0072498E"/>
    <w:rsid w:val="00724AA2"/>
    <w:rsid w:val="00724BD3"/>
    <w:rsid w:val="00724BDF"/>
    <w:rsid w:val="00724BF7"/>
    <w:rsid w:val="00724CE4"/>
    <w:rsid w:val="00724CFC"/>
    <w:rsid w:val="00724D15"/>
    <w:rsid w:val="00724D30"/>
    <w:rsid w:val="00724DF6"/>
    <w:rsid w:val="00724E97"/>
    <w:rsid w:val="00724EA1"/>
    <w:rsid w:val="00724EB8"/>
    <w:rsid w:val="0072503A"/>
    <w:rsid w:val="007250B9"/>
    <w:rsid w:val="007250E4"/>
    <w:rsid w:val="007250E5"/>
    <w:rsid w:val="00725146"/>
    <w:rsid w:val="0072520D"/>
    <w:rsid w:val="0072526A"/>
    <w:rsid w:val="00725276"/>
    <w:rsid w:val="007252AE"/>
    <w:rsid w:val="007252BA"/>
    <w:rsid w:val="007252BC"/>
    <w:rsid w:val="00725329"/>
    <w:rsid w:val="0072533B"/>
    <w:rsid w:val="0072541B"/>
    <w:rsid w:val="007254AB"/>
    <w:rsid w:val="007254E5"/>
    <w:rsid w:val="0072552D"/>
    <w:rsid w:val="00725584"/>
    <w:rsid w:val="00725688"/>
    <w:rsid w:val="007256B8"/>
    <w:rsid w:val="00725724"/>
    <w:rsid w:val="007257A7"/>
    <w:rsid w:val="007257AC"/>
    <w:rsid w:val="007257E4"/>
    <w:rsid w:val="00725878"/>
    <w:rsid w:val="007258A9"/>
    <w:rsid w:val="00725916"/>
    <w:rsid w:val="00725937"/>
    <w:rsid w:val="00725A29"/>
    <w:rsid w:val="00725B20"/>
    <w:rsid w:val="00725B6A"/>
    <w:rsid w:val="00725BC6"/>
    <w:rsid w:val="00725C6C"/>
    <w:rsid w:val="00725CC2"/>
    <w:rsid w:val="00725CCB"/>
    <w:rsid w:val="00725D5C"/>
    <w:rsid w:val="00725D5E"/>
    <w:rsid w:val="00725E9D"/>
    <w:rsid w:val="00725FA3"/>
    <w:rsid w:val="00725FE6"/>
    <w:rsid w:val="0072604E"/>
    <w:rsid w:val="007260EB"/>
    <w:rsid w:val="0072610D"/>
    <w:rsid w:val="0072618E"/>
    <w:rsid w:val="00726380"/>
    <w:rsid w:val="007263B8"/>
    <w:rsid w:val="007263D2"/>
    <w:rsid w:val="00726401"/>
    <w:rsid w:val="00726420"/>
    <w:rsid w:val="0072643F"/>
    <w:rsid w:val="007264F0"/>
    <w:rsid w:val="0072658E"/>
    <w:rsid w:val="007265DE"/>
    <w:rsid w:val="007265E3"/>
    <w:rsid w:val="00726641"/>
    <w:rsid w:val="00726691"/>
    <w:rsid w:val="00726705"/>
    <w:rsid w:val="00726710"/>
    <w:rsid w:val="0072677C"/>
    <w:rsid w:val="007267A3"/>
    <w:rsid w:val="00726815"/>
    <w:rsid w:val="00726896"/>
    <w:rsid w:val="0072690E"/>
    <w:rsid w:val="007269E0"/>
    <w:rsid w:val="00726A3F"/>
    <w:rsid w:val="00726AC9"/>
    <w:rsid w:val="00726B15"/>
    <w:rsid w:val="00726B19"/>
    <w:rsid w:val="00726B1E"/>
    <w:rsid w:val="00726BC5"/>
    <w:rsid w:val="00726C51"/>
    <w:rsid w:val="00726C72"/>
    <w:rsid w:val="00726CD9"/>
    <w:rsid w:val="00726CE5"/>
    <w:rsid w:val="00726D89"/>
    <w:rsid w:val="00726D93"/>
    <w:rsid w:val="00726D98"/>
    <w:rsid w:val="00726DE8"/>
    <w:rsid w:val="00726DFC"/>
    <w:rsid w:val="00726F55"/>
    <w:rsid w:val="00727192"/>
    <w:rsid w:val="007271C2"/>
    <w:rsid w:val="007272A1"/>
    <w:rsid w:val="00727335"/>
    <w:rsid w:val="00727386"/>
    <w:rsid w:val="007273F1"/>
    <w:rsid w:val="00727548"/>
    <w:rsid w:val="007275E1"/>
    <w:rsid w:val="00727618"/>
    <w:rsid w:val="007276A1"/>
    <w:rsid w:val="007276D8"/>
    <w:rsid w:val="00727780"/>
    <w:rsid w:val="007277E7"/>
    <w:rsid w:val="00727824"/>
    <w:rsid w:val="00727869"/>
    <w:rsid w:val="007279B8"/>
    <w:rsid w:val="00727AB9"/>
    <w:rsid w:val="00727B82"/>
    <w:rsid w:val="00727BCE"/>
    <w:rsid w:val="00727C0D"/>
    <w:rsid w:val="00727C84"/>
    <w:rsid w:val="00727D05"/>
    <w:rsid w:val="00727D35"/>
    <w:rsid w:val="00727DBA"/>
    <w:rsid w:val="00727DC9"/>
    <w:rsid w:val="00727E3D"/>
    <w:rsid w:val="00727E91"/>
    <w:rsid w:val="00727EFB"/>
    <w:rsid w:val="007300E9"/>
    <w:rsid w:val="0073024F"/>
    <w:rsid w:val="00730266"/>
    <w:rsid w:val="00730682"/>
    <w:rsid w:val="007306C5"/>
    <w:rsid w:val="0073070E"/>
    <w:rsid w:val="0073075A"/>
    <w:rsid w:val="0073077B"/>
    <w:rsid w:val="007307DF"/>
    <w:rsid w:val="00730981"/>
    <w:rsid w:val="00730A1A"/>
    <w:rsid w:val="00730A83"/>
    <w:rsid w:val="00730A9C"/>
    <w:rsid w:val="00730AE1"/>
    <w:rsid w:val="00730C73"/>
    <w:rsid w:val="00730CD9"/>
    <w:rsid w:val="00730CEB"/>
    <w:rsid w:val="00730D3B"/>
    <w:rsid w:val="00730F83"/>
    <w:rsid w:val="00731046"/>
    <w:rsid w:val="007310B2"/>
    <w:rsid w:val="0073116A"/>
    <w:rsid w:val="0073119B"/>
    <w:rsid w:val="007311A9"/>
    <w:rsid w:val="0073121A"/>
    <w:rsid w:val="00731236"/>
    <w:rsid w:val="00731271"/>
    <w:rsid w:val="007313FE"/>
    <w:rsid w:val="00731425"/>
    <w:rsid w:val="0073156A"/>
    <w:rsid w:val="00731570"/>
    <w:rsid w:val="007315C0"/>
    <w:rsid w:val="0073162B"/>
    <w:rsid w:val="0073166D"/>
    <w:rsid w:val="007316A7"/>
    <w:rsid w:val="0073184A"/>
    <w:rsid w:val="007319C3"/>
    <w:rsid w:val="00731B57"/>
    <w:rsid w:val="00731B6C"/>
    <w:rsid w:val="00731BF1"/>
    <w:rsid w:val="00731C30"/>
    <w:rsid w:val="00731C45"/>
    <w:rsid w:val="00731C4F"/>
    <w:rsid w:val="00731C58"/>
    <w:rsid w:val="00731C71"/>
    <w:rsid w:val="00731E54"/>
    <w:rsid w:val="00731FCE"/>
    <w:rsid w:val="00732015"/>
    <w:rsid w:val="00732085"/>
    <w:rsid w:val="0073212C"/>
    <w:rsid w:val="00732162"/>
    <w:rsid w:val="0073216F"/>
    <w:rsid w:val="00732214"/>
    <w:rsid w:val="00732215"/>
    <w:rsid w:val="0073226B"/>
    <w:rsid w:val="007322D7"/>
    <w:rsid w:val="007322DE"/>
    <w:rsid w:val="007322FB"/>
    <w:rsid w:val="0073230A"/>
    <w:rsid w:val="00732346"/>
    <w:rsid w:val="00732633"/>
    <w:rsid w:val="00732704"/>
    <w:rsid w:val="0073272A"/>
    <w:rsid w:val="0073276B"/>
    <w:rsid w:val="0073279A"/>
    <w:rsid w:val="00732863"/>
    <w:rsid w:val="007328E1"/>
    <w:rsid w:val="007328EC"/>
    <w:rsid w:val="00732944"/>
    <w:rsid w:val="0073294F"/>
    <w:rsid w:val="00732A00"/>
    <w:rsid w:val="00732B2B"/>
    <w:rsid w:val="00732C49"/>
    <w:rsid w:val="00732C96"/>
    <w:rsid w:val="00732DF4"/>
    <w:rsid w:val="00732E4D"/>
    <w:rsid w:val="00732ECD"/>
    <w:rsid w:val="00732ED8"/>
    <w:rsid w:val="00732EF8"/>
    <w:rsid w:val="00732F02"/>
    <w:rsid w:val="00732F3F"/>
    <w:rsid w:val="00732FB5"/>
    <w:rsid w:val="00733013"/>
    <w:rsid w:val="007330FA"/>
    <w:rsid w:val="007330FE"/>
    <w:rsid w:val="00733139"/>
    <w:rsid w:val="0073317D"/>
    <w:rsid w:val="0073320E"/>
    <w:rsid w:val="00733213"/>
    <w:rsid w:val="0073328B"/>
    <w:rsid w:val="0073328F"/>
    <w:rsid w:val="0073332C"/>
    <w:rsid w:val="007333B4"/>
    <w:rsid w:val="0073355A"/>
    <w:rsid w:val="0073359D"/>
    <w:rsid w:val="0073367A"/>
    <w:rsid w:val="007336BA"/>
    <w:rsid w:val="0073370E"/>
    <w:rsid w:val="0073371B"/>
    <w:rsid w:val="00733766"/>
    <w:rsid w:val="007338DF"/>
    <w:rsid w:val="00733927"/>
    <w:rsid w:val="00733940"/>
    <w:rsid w:val="0073394A"/>
    <w:rsid w:val="007339D5"/>
    <w:rsid w:val="00733A40"/>
    <w:rsid w:val="00733AA3"/>
    <w:rsid w:val="00733B40"/>
    <w:rsid w:val="00733B9A"/>
    <w:rsid w:val="00733BD4"/>
    <w:rsid w:val="00733BFF"/>
    <w:rsid w:val="00733C6C"/>
    <w:rsid w:val="00733CEC"/>
    <w:rsid w:val="00733DFA"/>
    <w:rsid w:val="00733E38"/>
    <w:rsid w:val="00733E7D"/>
    <w:rsid w:val="00733F24"/>
    <w:rsid w:val="00733FB8"/>
    <w:rsid w:val="00733FFE"/>
    <w:rsid w:val="00734070"/>
    <w:rsid w:val="00734113"/>
    <w:rsid w:val="007341A7"/>
    <w:rsid w:val="007341C6"/>
    <w:rsid w:val="007341CC"/>
    <w:rsid w:val="007341E3"/>
    <w:rsid w:val="0073428E"/>
    <w:rsid w:val="0073432F"/>
    <w:rsid w:val="00734331"/>
    <w:rsid w:val="00734333"/>
    <w:rsid w:val="00734340"/>
    <w:rsid w:val="00734402"/>
    <w:rsid w:val="00734414"/>
    <w:rsid w:val="0073448E"/>
    <w:rsid w:val="007344BE"/>
    <w:rsid w:val="007344DE"/>
    <w:rsid w:val="00734529"/>
    <w:rsid w:val="00734613"/>
    <w:rsid w:val="007347B7"/>
    <w:rsid w:val="007347CC"/>
    <w:rsid w:val="0073482A"/>
    <w:rsid w:val="00734873"/>
    <w:rsid w:val="00734890"/>
    <w:rsid w:val="007348EE"/>
    <w:rsid w:val="0073498C"/>
    <w:rsid w:val="0073498D"/>
    <w:rsid w:val="00734A20"/>
    <w:rsid w:val="00734A48"/>
    <w:rsid w:val="00734B40"/>
    <w:rsid w:val="00734BF6"/>
    <w:rsid w:val="00734C1B"/>
    <w:rsid w:val="00734DA4"/>
    <w:rsid w:val="00734DD2"/>
    <w:rsid w:val="00734E53"/>
    <w:rsid w:val="00734EBA"/>
    <w:rsid w:val="00734F02"/>
    <w:rsid w:val="00734FF5"/>
    <w:rsid w:val="00735057"/>
    <w:rsid w:val="0073505F"/>
    <w:rsid w:val="007350B3"/>
    <w:rsid w:val="007350D9"/>
    <w:rsid w:val="00735164"/>
    <w:rsid w:val="007353D0"/>
    <w:rsid w:val="00735408"/>
    <w:rsid w:val="007354F2"/>
    <w:rsid w:val="00735651"/>
    <w:rsid w:val="00735659"/>
    <w:rsid w:val="0073568A"/>
    <w:rsid w:val="00735759"/>
    <w:rsid w:val="00735815"/>
    <w:rsid w:val="00735873"/>
    <w:rsid w:val="007358AB"/>
    <w:rsid w:val="007358C9"/>
    <w:rsid w:val="007358D4"/>
    <w:rsid w:val="00735969"/>
    <w:rsid w:val="0073597A"/>
    <w:rsid w:val="0073599D"/>
    <w:rsid w:val="00735A74"/>
    <w:rsid w:val="00735A9C"/>
    <w:rsid w:val="00735B76"/>
    <w:rsid w:val="00735BF1"/>
    <w:rsid w:val="00735C03"/>
    <w:rsid w:val="00735CD1"/>
    <w:rsid w:val="00735D44"/>
    <w:rsid w:val="00735D57"/>
    <w:rsid w:val="00735DF2"/>
    <w:rsid w:val="00735E35"/>
    <w:rsid w:val="00735EA8"/>
    <w:rsid w:val="00735EBD"/>
    <w:rsid w:val="00735F0D"/>
    <w:rsid w:val="00735F9C"/>
    <w:rsid w:val="00735FCF"/>
    <w:rsid w:val="00735FFF"/>
    <w:rsid w:val="00736195"/>
    <w:rsid w:val="007361E3"/>
    <w:rsid w:val="00736223"/>
    <w:rsid w:val="00736269"/>
    <w:rsid w:val="007362C6"/>
    <w:rsid w:val="007363B8"/>
    <w:rsid w:val="007363D5"/>
    <w:rsid w:val="00736447"/>
    <w:rsid w:val="007365A3"/>
    <w:rsid w:val="007365FE"/>
    <w:rsid w:val="00736682"/>
    <w:rsid w:val="007366E4"/>
    <w:rsid w:val="0073672F"/>
    <w:rsid w:val="00736736"/>
    <w:rsid w:val="007367C5"/>
    <w:rsid w:val="00736843"/>
    <w:rsid w:val="007368A2"/>
    <w:rsid w:val="0073696D"/>
    <w:rsid w:val="0073699D"/>
    <w:rsid w:val="007369D8"/>
    <w:rsid w:val="007369F4"/>
    <w:rsid w:val="00736A17"/>
    <w:rsid w:val="00736A2B"/>
    <w:rsid w:val="00736A52"/>
    <w:rsid w:val="00736B54"/>
    <w:rsid w:val="00736BAC"/>
    <w:rsid w:val="00736D0D"/>
    <w:rsid w:val="00736E75"/>
    <w:rsid w:val="00736EA9"/>
    <w:rsid w:val="00736EBA"/>
    <w:rsid w:val="00736F68"/>
    <w:rsid w:val="00736FA9"/>
    <w:rsid w:val="00737056"/>
    <w:rsid w:val="0073705E"/>
    <w:rsid w:val="007371FD"/>
    <w:rsid w:val="007372AC"/>
    <w:rsid w:val="007372B0"/>
    <w:rsid w:val="00737493"/>
    <w:rsid w:val="0073750E"/>
    <w:rsid w:val="00737565"/>
    <w:rsid w:val="00737594"/>
    <w:rsid w:val="007376E7"/>
    <w:rsid w:val="00737792"/>
    <w:rsid w:val="007377CB"/>
    <w:rsid w:val="00737891"/>
    <w:rsid w:val="007378D3"/>
    <w:rsid w:val="007378ED"/>
    <w:rsid w:val="00737932"/>
    <w:rsid w:val="007379F7"/>
    <w:rsid w:val="00737A05"/>
    <w:rsid w:val="00737AA1"/>
    <w:rsid w:val="00737B09"/>
    <w:rsid w:val="00737C7C"/>
    <w:rsid w:val="00737C8E"/>
    <w:rsid w:val="00737DC9"/>
    <w:rsid w:val="00737DCD"/>
    <w:rsid w:val="00737DCE"/>
    <w:rsid w:val="00737E3B"/>
    <w:rsid w:val="00737F18"/>
    <w:rsid w:val="00737F4C"/>
    <w:rsid w:val="0073C024"/>
    <w:rsid w:val="0074000A"/>
    <w:rsid w:val="00740077"/>
    <w:rsid w:val="00740081"/>
    <w:rsid w:val="007400F2"/>
    <w:rsid w:val="007401E6"/>
    <w:rsid w:val="007402F6"/>
    <w:rsid w:val="0074039E"/>
    <w:rsid w:val="007404C7"/>
    <w:rsid w:val="007406E7"/>
    <w:rsid w:val="007406F9"/>
    <w:rsid w:val="007407FB"/>
    <w:rsid w:val="00740920"/>
    <w:rsid w:val="007409D3"/>
    <w:rsid w:val="00740A78"/>
    <w:rsid w:val="00740AA2"/>
    <w:rsid w:val="00740B2E"/>
    <w:rsid w:val="00740B58"/>
    <w:rsid w:val="00740B8D"/>
    <w:rsid w:val="00740BC2"/>
    <w:rsid w:val="00740C02"/>
    <w:rsid w:val="00740CC0"/>
    <w:rsid w:val="00740D42"/>
    <w:rsid w:val="00740E4D"/>
    <w:rsid w:val="00740E53"/>
    <w:rsid w:val="00740E9B"/>
    <w:rsid w:val="00740F4E"/>
    <w:rsid w:val="00740FB8"/>
    <w:rsid w:val="007410AC"/>
    <w:rsid w:val="007410E6"/>
    <w:rsid w:val="007410FC"/>
    <w:rsid w:val="00741157"/>
    <w:rsid w:val="007411DB"/>
    <w:rsid w:val="007411ED"/>
    <w:rsid w:val="00741283"/>
    <w:rsid w:val="007412BB"/>
    <w:rsid w:val="0074137A"/>
    <w:rsid w:val="0074138D"/>
    <w:rsid w:val="0074139A"/>
    <w:rsid w:val="00741478"/>
    <w:rsid w:val="007414AF"/>
    <w:rsid w:val="007414DC"/>
    <w:rsid w:val="007414F5"/>
    <w:rsid w:val="00741582"/>
    <w:rsid w:val="00741591"/>
    <w:rsid w:val="007415A1"/>
    <w:rsid w:val="00741619"/>
    <w:rsid w:val="00741654"/>
    <w:rsid w:val="0074166B"/>
    <w:rsid w:val="00741718"/>
    <w:rsid w:val="00741728"/>
    <w:rsid w:val="00741735"/>
    <w:rsid w:val="00741795"/>
    <w:rsid w:val="0074179F"/>
    <w:rsid w:val="00741895"/>
    <w:rsid w:val="0074197B"/>
    <w:rsid w:val="007419F1"/>
    <w:rsid w:val="00741ACD"/>
    <w:rsid w:val="00741AFB"/>
    <w:rsid w:val="00741B0B"/>
    <w:rsid w:val="00741B48"/>
    <w:rsid w:val="00741B74"/>
    <w:rsid w:val="00741CA9"/>
    <w:rsid w:val="00741CC2"/>
    <w:rsid w:val="00741CF2"/>
    <w:rsid w:val="00741D21"/>
    <w:rsid w:val="00741EBF"/>
    <w:rsid w:val="00741EC2"/>
    <w:rsid w:val="00741ED3"/>
    <w:rsid w:val="00741F4F"/>
    <w:rsid w:val="00742191"/>
    <w:rsid w:val="0074226B"/>
    <w:rsid w:val="0074228E"/>
    <w:rsid w:val="0074233A"/>
    <w:rsid w:val="00742343"/>
    <w:rsid w:val="00742384"/>
    <w:rsid w:val="007424C7"/>
    <w:rsid w:val="007424F7"/>
    <w:rsid w:val="0074251C"/>
    <w:rsid w:val="00742593"/>
    <w:rsid w:val="007425C2"/>
    <w:rsid w:val="00742683"/>
    <w:rsid w:val="0074268B"/>
    <w:rsid w:val="00742701"/>
    <w:rsid w:val="007427E6"/>
    <w:rsid w:val="00742920"/>
    <w:rsid w:val="007429C3"/>
    <w:rsid w:val="007429FA"/>
    <w:rsid w:val="00742A2A"/>
    <w:rsid w:val="00742A44"/>
    <w:rsid w:val="00742A53"/>
    <w:rsid w:val="00742A5C"/>
    <w:rsid w:val="00742B04"/>
    <w:rsid w:val="00742C47"/>
    <w:rsid w:val="00742C5F"/>
    <w:rsid w:val="00742CD9"/>
    <w:rsid w:val="00742CE2"/>
    <w:rsid w:val="00742DED"/>
    <w:rsid w:val="00742E2B"/>
    <w:rsid w:val="00742F4D"/>
    <w:rsid w:val="00742FE7"/>
    <w:rsid w:val="007430BA"/>
    <w:rsid w:val="007431AC"/>
    <w:rsid w:val="00743325"/>
    <w:rsid w:val="0074334C"/>
    <w:rsid w:val="00743402"/>
    <w:rsid w:val="0074344E"/>
    <w:rsid w:val="007434BD"/>
    <w:rsid w:val="0074353D"/>
    <w:rsid w:val="00743551"/>
    <w:rsid w:val="0074359F"/>
    <w:rsid w:val="007435D6"/>
    <w:rsid w:val="0074364E"/>
    <w:rsid w:val="0074368F"/>
    <w:rsid w:val="007436BB"/>
    <w:rsid w:val="007437EF"/>
    <w:rsid w:val="007437FE"/>
    <w:rsid w:val="007438E3"/>
    <w:rsid w:val="00743981"/>
    <w:rsid w:val="00743A09"/>
    <w:rsid w:val="00743A15"/>
    <w:rsid w:val="00743AF1"/>
    <w:rsid w:val="00743B1D"/>
    <w:rsid w:val="00743B26"/>
    <w:rsid w:val="00743B89"/>
    <w:rsid w:val="00743B92"/>
    <w:rsid w:val="00743E80"/>
    <w:rsid w:val="00743E8E"/>
    <w:rsid w:val="00743F46"/>
    <w:rsid w:val="00743FEF"/>
    <w:rsid w:val="007440D0"/>
    <w:rsid w:val="00744113"/>
    <w:rsid w:val="0074415B"/>
    <w:rsid w:val="007442C5"/>
    <w:rsid w:val="007442F0"/>
    <w:rsid w:val="0074433D"/>
    <w:rsid w:val="007443EB"/>
    <w:rsid w:val="007444BB"/>
    <w:rsid w:val="00744575"/>
    <w:rsid w:val="0074458D"/>
    <w:rsid w:val="00744619"/>
    <w:rsid w:val="0074465A"/>
    <w:rsid w:val="0074477E"/>
    <w:rsid w:val="0074487D"/>
    <w:rsid w:val="00744888"/>
    <w:rsid w:val="00744895"/>
    <w:rsid w:val="007448B5"/>
    <w:rsid w:val="00744902"/>
    <w:rsid w:val="0074491A"/>
    <w:rsid w:val="00744968"/>
    <w:rsid w:val="0074496B"/>
    <w:rsid w:val="00744993"/>
    <w:rsid w:val="007449A3"/>
    <w:rsid w:val="00744A6D"/>
    <w:rsid w:val="00744C81"/>
    <w:rsid w:val="00744CAD"/>
    <w:rsid w:val="00744CC1"/>
    <w:rsid w:val="00744DB8"/>
    <w:rsid w:val="00744DFE"/>
    <w:rsid w:val="00744E0B"/>
    <w:rsid w:val="00744E11"/>
    <w:rsid w:val="00744E55"/>
    <w:rsid w:val="00744EE7"/>
    <w:rsid w:val="00744F12"/>
    <w:rsid w:val="00744FDE"/>
    <w:rsid w:val="00745068"/>
    <w:rsid w:val="007450CA"/>
    <w:rsid w:val="00745155"/>
    <w:rsid w:val="00745161"/>
    <w:rsid w:val="00745194"/>
    <w:rsid w:val="00745210"/>
    <w:rsid w:val="00745275"/>
    <w:rsid w:val="00745278"/>
    <w:rsid w:val="00745327"/>
    <w:rsid w:val="007454B9"/>
    <w:rsid w:val="0074553E"/>
    <w:rsid w:val="007458D8"/>
    <w:rsid w:val="00745906"/>
    <w:rsid w:val="0074593F"/>
    <w:rsid w:val="00745955"/>
    <w:rsid w:val="007459F9"/>
    <w:rsid w:val="00745A20"/>
    <w:rsid w:val="00745B57"/>
    <w:rsid w:val="00745B76"/>
    <w:rsid w:val="00745BC2"/>
    <w:rsid w:val="00745C4C"/>
    <w:rsid w:val="00745D39"/>
    <w:rsid w:val="00745DB9"/>
    <w:rsid w:val="00745DF3"/>
    <w:rsid w:val="00745F16"/>
    <w:rsid w:val="00745F33"/>
    <w:rsid w:val="00745FA9"/>
    <w:rsid w:val="00746027"/>
    <w:rsid w:val="00746061"/>
    <w:rsid w:val="007460DF"/>
    <w:rsid w:val="007461B6"/>
    <w:rsid w:val="007461DF"/>
    <w:rsid w:val="00746202"/>
    <w:rsid w:val="0074620A"/>
    <w:rsid w:val="0074621C"/>
    <w:rsid w:val="00746220"/>
    <w:rsid w:val="00746323"/>
    <w:rsid w:val="007463E9"/>
    <w:rsid w:val="00746429"/>
    <w:rsid w:val="00746455"/>
    <w:rsid w:val="007464D6"/>
    <w:rsid w:val="0074651C"/>
    <w:rsid w:val="0074651D"/>
    <w:rsid w:val="0074658E"/>
    <w:rsid w:val="007465B1"/>
    <w:rsid w:val="007465BC"/>
    <w:rsid w:val="0074672A"/>
    <w:rsid w:val="007467B2"/>
    <w:rsid w:val="007467E1"/>
    <w:rsid w:val="00746815"/>
    <w:rsid w:val="0074688C"/>
    <w:rsid w:val="0074688F"/>
    <w:rsid w:val="007468FB"/>
    <w:rsid w:val="00746964"/>
    <w:rsid w:val="00746984"/>
    <w:rsid w:val="00746AA6"/>
    <w:rsid w:val="00746B0E"/>
    <w:rsid w:val="00746BEB"/>
    <w:rsid w:val="00746C75"/>
    <w:rsid w:val="00746DA0"/>
    <w:rsid w:val="00746DC8"/>
    <w:rsid w:val="00746DD9"/>
    <w:rsid w:val="00746DE3"/>
    <w:rsid w:val="00746DFE"/>
    <w:rsid w:val="00746EDF"/>
    <w:rsid w:val="00746F95"/>
    <w:rsid w:val="00746FE0"/>
    <w:rsid w:val="00747002"/>
    <w:rsid w:val="0074700D"/>
    <w:rsid w:val="00747023"/>
    <w:rsid w:val="0074704C"/>
    <w:rsid w:val="007470F1"/>
    <w:rsid w:val="00747139"/>
    <w:rsid w:val="007472A1"/>
    <w:rsid w:val="00747305"/>
    <w:rsid w:val="0074734E"/>
    <w:rsid w:val="007473B4"/>
    <w:rsid w:val="007473DD"/>
    <w:rsid w:val="007473EA"/>
    <w:rsid w:val="00747526"/>
    <w:rsid w:val="00747574"/>
    <w:rsid w:val="007476D8"/>
    <w:rsid w:val="007478FF"/>
    <w:rsid w:val="0074796D"/>
    <w:rsid w:val="007479BD"/>
    <w:rsid w:val="00747A75"/>
    <w:rsid w:val="00747B81"/>
    <w:rsid w:val="00747C41"/>
    <w:rsid w:val="00747EC3"/>
    <w:rsid w:val="00747F2B"/>
    <w:rsid w:val="00747FBF"/>
    <w:rsid w:val="00750090"/>
    <w:rsid w:val="007500AF"/>
    <w:rsid w:val="0075010C"/>
    <w:rsid w:val="00750111"/>
    <w:rsid w:val="0075025E"/>
    <w:rsid w:val="00750287"/>
    <w:rsid w:val="0075029C"/>
    <w:rsid w:val="007503AB"/>
    <w:rsid w:val="007503B2"/>
    <w:rsid w:val="00750405"/>
    <w:rsid w:val="00750478"/>
    <w:rsid w:val="007504C7"/>
    <w:rsid w:val="00750583"/>
    <w:rsid w:val="007505EB"/>
    <w:rsid w:val="00750649"/>
    <w:rsid w:val="007507E6"/>
    <w:rsid w:val="0075085B"/>
    <w:rsid w:val="007508B4"/>
    <w:rsid w:val="007509D8"/>
    <w:rsid w:val="00750A83"/>
    <w:rsid w:val="00750AE2"/>
    <w:rsid w:val="00750B4B"/>
    <w:rsid w:val="00750B94"/>
    <w:rsid w:val="00750C15"/>
    <w:rsid w:val="00750C2F"/>
    <w:rsid w:val="00750D2C"/>
    <w:rsid w:val="00750D67"/>
    <w:rsid w:val="00750EA0"/>
    <w:rsid w:val="00750EBB"/>
    <w:rsid w:val="00750EFD"/>
    <w:rsid w:val="0075106D"/>
    <w:rsid w:val="007510A5"/>
    <w:rsid w:val="007510C6"/>
    <w:rsid w:val="00751246"/>
    <w:rsid w:val="0075129F"/>
    <w:rsid w:val="007512B0"/>
    <w:rsid w:val="00751331"/>
    <w:rsid w:val="0075133B"/>
    <w:rsid w:val="007513A9"/>
    <w:rsid w:val="007513BF"/>
    <w:rsid w:val="007513CF"/>
    <w:rsid w:val="0075154F"/>
    <w:rsid w:val="00751598"/>
    <w:rsid w:val="007515D6"/>
    <w:rsid w:val="00751683"/>
    <w:rsid w:val="007516C8"/>
    <w:rsid w:val="0075171E"/>
    <w:rsid w:val="0075172E"/>
    <w:rsid w:val="007517E6"/>
    <w:rsid w:val="00751863"/>
    <w:rsid w:val="00751869"/>
    <w:rsid w:val="007518EC"/>
    <w:rsid w:val="007519A9"/>
    <w:rsid w:val="007519B3"/>
    <w:rsid w:val="007519B9"/>
    <w:rsid w:val="007519C2"/>
    <w:rsid w:val="00751B74"/>
    <w:rsid w:val="00751BE9"/>
    <w:rsid w:val="00751D74"/>
    <w:rsid w:val="00751DBA"/>
    <w:rsid w:val="00751DD0"/>
    <w:rsid w:val="00751E22"/>
    <w:rsid w:val="00751EED"/>
    <w:rsid w:val="00751F1F"/>
    <w:rsid w:val="00751FD3"/>
    <w:rsid w:val="00752083"/>
    <w:rsid w:val="007520A7"/>
    <w:rsid w:val="007520CD"/>
    <w:rsid w:val="007522D5"/>
    <w:rsid w:val="007522E0"/>
    <w:rsid w:val="00752314"/>
    <w:rsid w:val="00752422"/>
    <w:rsid w:val="0075244C"/>
    <w:rsid w:val="0075247D"/>
    <w:rsid w:val="00752610"/>
    <w:rsid w:val="00752767"/>
    <w:rsid w:val="0075277B"/>
    <w:rsid w:val="007527C5"/>
    <w:rsid w:val="007527EB"/>
    <w:rsid w:val="00752880"/>
    <w:rsid w:val="007528F9"/>
    <w:rsid w:val="00752914"/>
    <w:rsid w:val="00752980"/>
    <w:rsid w:val="007529C2"/>
    <w:rsid w:val="00752A29"/>
    <w:rsid w:val="00752B06"/>
    <w:rsid w:val="00752B0B"/>
    <w:rsid w:val="00752B9D"/>
    <w:rsid w:val="00752BAA"/>
    <w:rsid w:val="00752C29"/>
    <w:rsid w:val="00752C32"/>
    <w:rsid w:val="00752CCF"/>
    <w:rsid w:val="00752CF6"/>
    <w:rsid w:val="00752D2A"/>
    <w:rsid w:val="00752D6D"/>
    <w:rsid w:val="00752DAA"/>
    <w:rsid w:val="00752E1A"/>
    <w:rsid w:val="00752E3A"/>
    <w:rsid w:val="00752E58"/>
    <w:rsid w:val="00752EFB"/>
    <w:rsid w:val="00752F23"/>
    <w:rsid w:val="00752F56"/>
    <w:rsid w:val="00753014"/>
    <w:rsid w:val="00753041"/>
    <w:rsid w:val="007530B1"/>
    <w:rsid w:val="00753198"/>
    <w:rsid w:val="007531BB"/>
    <w:rsid w:val="007531D0"/>
    <w:rsid w:val="00753208"/>
    <w:rsid w:val="007532A4"/>
    <w:rsid w:val="0075337E"/>
    <w:rsid w:val="0075337F"/>
    <w:rsid w:val="0075340C"/>
    <w:rsid w:val="0075342B"/>
    <w:rsid w:val="0075350F"/>
    <w:rsid w:val="007535C4"/>
    <w:rsid w:val="0075363F"/>
    <w:rsid w:val="00753660"/>
    <w:rsid w:val="007536DD"/>
    <w:rsid w:val="00753787"/>
    <w:rsid w:val="007537A4"/>
    <w:rsid w:val="007537F9"/>
    <w:rsid w:val="00753833"/>
    <w:rsid w:val="0075386C"/>
    <w:rsid w:val="00753944"/>
    <w:rsid w:val="0075395A"/>
    <w:rsid w:val="0075395E"/>
    <w:rsid w:val="0075396D"/>
    <w:rsid w:val="007539B4"/>
    <w:rsid w:val="00753A02"/>
    <w:rsid w:val="00753A0F"/>
    <w:rsid w:val="00753B78"/>
    <w:rsid w:val="00753B86"/>
    <w:rsid w:val="00753BB6"/>
    <w:rsid w:val="00753C23"/>
    <w:rsid w:val="00753C2A"/>
    <w:rsid w:val="00753D6D"/>
    <w:rsid w:val="00753D78"/>
    <w:rsid w:val="00753D8F"/>
    <w:rsid w:val="00753D95"/>
    <w:rsid w:val="00753D9B"/>
    <w:rsid w:val="00753DDD"/>
    <w:rsid w:val="00753E28"/>
    <w:rsid w:val="00753E4E"/>
    <w:rsid w:val="00753EA0"/>
    <w:rsid w:val="00753FB8"/>
    <w:rsid w:val="0075407A"/>
    <w:rsid w:val="007540B8"/>
    <w:rsid w:val="00754193"/>
    <w:rsid w:val="007541C9"/>
    <w:rsid w:val="00754296"/>
    <w:rsid w:val="0075429A"/>
    <w:rsid w:val="00754337"/>
    <w:rsid w:val="00754340"/>
    <w:rsid w:val="00754392"/>
    <w:rsid w:val="007543D3"/>
    <w:rsid w:val="007543E8"/>
    <w:rsid w:val="007544E1"/>
    <w:rsid w:val="007545D2"/>
    <w:rsid w:val="0075460F"/>
    <w:rsid w:val="0075466E"/>
    <w:rsid w:val="007547B0"/>
    <w:rsid w:val="007548C5"/>
    <w:rsid w:val="007548D9"/>
    <w:rsid w:val="00754943"/>
    <w:rsid w:val="00754995"/>
    <w:rsid w:val="00754A11"/>
    <w:rsid w:val="00754AA7"/>
    <w:rsid w:val="00754B15"/>
    <w:rsid w:val="00754B4D"/>
    <w:rsid w:val="00754C1D"/>
    <w:rsid w:val="00754C23"/>
    <w:rsid w:val="00754C9A"/>
    <w:rsid w:val="00754D9F"/>
    <w:rsid w:val="00754E4E"/>
    <w:rsid w:val="00754EDE"/>
    <w:rsid w:val="00754F33"/>
    <w:rsid w:val="00754FB4"/>
    <w:rsid w:val="0075510F"/>
    <w:rsid w:val="007551AC"/>
    <w:rsid w:val="007551F1"/>
    <w:rsid w:val="00755233"/>
    <w:rsid w:val="00755252"/>
    <w:rsid w:val="0075527D"/>
    <w:rsid w:val="007552B3"/>
    <w:rsid w:val="007552B4"/>
    <w:rsid w:val="007552F0"/>
    <w:rsid w:val="00755342"/>
    <w:rsid w:val="00755350"/>
    <w:rsid w:val="00755353"/>
    <w:rsid w:val="00755444"/>
    <w:rsid w:val="007554E0"/>
    <w:rsid w:val="007554E3"/>
    <w:rsid w:val="007555F1"/>
    <w:rsid w:val="00755628"/>
    <w:rsid w:val="007556F8"/>
    <w:rsid w:val="007557A3"/>
    <w:rsid w:val="007557AD"/>
    <w:rsid w:val="007557DB"/>
    <w:rsid w:val="00755812"/>
    <w:rsid w:val="00755879"/>
    <w:rsid w:val="0075589A"/>
    <w:rsid w:val="00755901"/>
    <w:rsid w:val="00755983"/>
    <w:rsid w:val="00755B00"/>
    <w:rsid w:val="00755B26"/>
    <w:rsid w:val="00755B73"/>
    <w:rsid w:val="00755BFC"/>
    <w:rsid w:val="00755CAB"/>
    <w:rsid w:val="00755E3D"/>
    <w:rsid w:val="00755EF9"/>
    <w:rsid w:val="00755EFD"/>
    <w:rsid w:val="00755F45"/>
    <w:rsid w:val="00756045"/>
    <w:rsid w:val="00756089"/>
    <w:rsid w:val="007560C0"/>
    <w:rsid w:val="00756115"/>
    <w:rsid w:val="00756182"/>
    <w:rsid w:val="00756239"/>
    <w:rsid w:val="0075624F"/>
    <w:rsid w:val="00756272"/>
    <w:rsid w:val="00756275"/>
    <w:rsid w:val="00756280"/>
    <w:rsid w:val="007562AA"/>
    <w:rsid w:val="007562F5"/>
    <w:rsid w:val="0075633B"/>
    <w:rsid w:val="0075639B"/>
    <w:rsid w:val="00756435"/>
    <w:rsid w:val="00756440"/>
    <w:rsid w:val="00756460"/>
    <w:rsid w:val="00756742"/>
    <w:rsid w:val="007567ED"/>
    <w:rsid w:val="007567F9"/>
    <w:rsid w:val="00756948"/>
    <w:rsid w:val="007569BB"/>
    <w:rsid w:val="007569EA"/>
    <w:rsid w:val="00756A3F"/>
    <w:rsid w:val="00756A82"/>
    <w:rsid w:val="00756A86"/>
    <w:rsid w:val="00756ACF"/>
    <w:rsid w:val="00756AF9"/>
    <w:rsid w:val="00756BA7"/>
    <w:rsid w:val="00756C2D"/>
    <w:rsid w:val="00756D51"/>
    <w:rsid w:val="00756D88"/>
    <w:rsid w:val="00756DA1"/>
    <w:rsid w:val="00756DFE"/>
    <w:rsid w:val="00756E35"/>
    <w:rsid w:val="0075704C"/>
    <w:rsid w:val="007570B0"/>
    <w:rsid w:val="007570DE"/>
    <w:rsid w:val="0075712A"/>
    <w:rsid w:val="0075712B"/>
    <w:rsid w:val="00757170"/>
    <w:rsid w:val="007572AD"/>
    <w:rsid w:val="007572BC"/>
    <w:rsid w:val="007572F7"/>
    <w:rsid w:val="00757326"/>
    <w:rsid w:val="00757327"/>
    <w:rsid w:val="00757382"/>
    <w:rsid w:val="00757581"/>
    <w:rsid w:val="007575AB"/>
    <w:rsid w:val="007575EE"/>
    <w:rsid w:val="007576FA"/>
    <w:rsid w:val="007578E1"/>
    <w:rsid w:val="0075790F"/>
    <w:rsid w:val="00757999"/>
    <w:rsid w:val="007579A4"/>
    <w:rsid w:val="007579DB"/>
    <w:rsid w:val="00757A4B"/>
    <w:rsid w:val="00757B16"/>
    <w:rsid w:val="00757B1E"/>
    <w:rsid w:val="00757BCD"/>
    <w:rsid w:val="00757BE0"/>
    <w:rsid w:val="00757C1C"/>
    <w:rsid w:val="00757C4A"/>
    <w:rsid w:val="00757CC0"/>
    <w:rsid w:val="00757D7E"/>
    <w:rsid w:val="00757DE5"/>
    <w:rsid w:val="00757E16"/>
    <w:rsid w:val="00757F9F"/>
    <w:rsid w:val="0076003F"/>
    <w:rsid w:val="0076007F"/>
    <w:rsid w:val="0076010B"/>
    <w:rsid w:val="0076011D"/>
    <w:rsid w:val="007601CA"/>
    <w:rsid w:val="00760213"/>
    <w:rsid w:val="00760238"/>
    <w:rsid w:val="0076025A"/>
    <w:rsid w:val="00760264"/>
    <w:rsid w:val="007602EF"/>
    <w:rsid w:val="00760309"/>
    <w:rsid w:val="0076030E"/>
    <w:rsid w:val="007603DB"/>
    <w:rsid w:val="0076040B"/>
    <w:rsid w:val="007604BB"/>
    <w:rsid w:val="00760566"/>
    <w:rsid w:val="00760570"/>
    <w:rsid w:val="00760680"/>
    <w:rsid w:val="00760704"/>
    <w:rsid w:val="00760787"/>
    <w:rsid w:val="007607C1"/>
    <w:rsid w:val="007608D8"/>
    <w:rsid w:val="0076095B"/>
    <w:rsid w:val="0076099D"/>
    <w:rsid w:val="00760A94"/>
    <w:rsid w:val="00760AB8"/>
    <w:rsid w:val="00760B30"/>
    <w:rsid w:val="00760BEC"/>
    <w:rsid w:val="00760DF1"/>
    <w:rsid w:val="00760F05"/>
    <w:rsid w:val="00761051"/>
    <w:rsid w:val="007611F2"/>
    <w:rsid w:val="0076123D"/>
    <w:rsid w:val="00761275"/>
    <w:rsid w:val="007612A9"/>
    <w:rsid w:val="00761337"/>
    <w:rsid w:val="007613D1"/>
    <w:rsid w:val="007613F6"/>
    <w:rsid w:val="00761539"/>
    <w:rsid w:val="00761655"/>
    <w:rsid w:val="0076166D"/>
    <w:rsid w:val="007616B0"/>
    <w:rsid w:val="0076170F"/>
    <w:rsid w:val="00761717"/>
    <w:rsid w:val="0076177F"/>
    <w:rsid w:val="00761865"/>
    <w:rsid w:val="00761B56"/>
    <w:rsid w:val="00761B6F"/>
    <w:rsid w:val="00761BAA"/>
    <w:rsid w:val="00761C6F"/>
    <w:rsid w:val="00761C7B"/>
    <w:rsid w:val="00761C8C"/>
    <w:rsid w:val="00761CCA"/>
    <w:rsid w:val="00761D23"/>
    <w:rsid w:val="00761D4E"/>
    <w:rsid w:val="00761DB6"/>
    <w:rsid w:val="00761E89"/>
    <w:rsid w:val="00761E9B"/>
    <w:rsid w:val="00761F90"/>
    <w:rsid w:val="00761FF4"/>
    <w:rsid w:val="00762020"/>
    <w:rsid w:val="0076204C"/>
    <w:rsid w:val="0076204D"/>
    <w:rsid w:val="00762073"/>
    <w:rsid w:val="0076207E"/>
    <w:rsid w:val="007620C6"/>
    <w:rsid w:val="007620DC"/>
    <w:rsid w:val="00762179"/>
    <w:rsid w:val="007621B4"/>
    <w:rsid w:val="007621BC"/>
    <w:rsid w:val="007621F8"/>
    <w:rsid w:val="007622EF"/>
    <w:rsid w:val="00762470"/>
    <w:rsid w:val="007625F8"/>
    <w:rsid w:val="0076260E"/>
    <w:rsid w:val="0076261C"/>
    <w:rsid w:val="0076262E"/>
    <w:rsid w:val="007626C8"/>
    <w:rsid w:val="0076274A"/>
    <w:rsid w:val="00762804"/>
    <w:rsid w:val="00762820"/>
    <w:rsid w:val="00762881"/>
    <w:rsid w:val="00762887"/>
    <w:rsid w:val="007628EA"/>
    <w:rsid w:val="007628FE"/>
    <w:rsid w:val="00762942"/>
    <w:rsid w:val="007629B1"/>
    <w:rsid w:val="007629D4"/>
    <w:rsid w:val="00762A92"/>
    <w:rsid w:val="00762C0F"/>
    <w:rsid w:val="00762C17"/>
    <w:rsid w:val="00762C9B"/>
    <w:rsid w:val="00762D54"/>
    <w:rsid w:val="00762DF3"/>
    <w:rsid w:val="00763090"/>
    <w:rsid w:val="007630AC"/>
    <w:rsid w:val="007630E0"/>
    <w:rsid w:val="007632F5"/>
    <w:rsid w:val="007632FD"/>
    <w:rsid w:val="00763322"/>
    <w:rsid w:val="0076338D"/>
    <w:rsid w:val="007633FC"/>
    <w:rsid w:val="0076341F"/>
    <w:rsid w:val="0076344F"/>
    <w:rsid w:val="007634D4"/>
    <w:rsid w:val="007634E7"/>
    <w:rsid w:val="00763506"/>
    <w:rsid w:val="0076351A"/>
    <w:rsid w:val="00763534"/>
    <w:rsid w:val="00763556"/>
    <w:rsid w:val="0076358B"/>
    <w:rsid w:val="00763665"/>
    <w:rsid w:val="007636A6"/>
    <w:rsid w:val="007636CA"/>
    <w:rsid w:val="007637B3"/>
    <w:rsid w:val="0076387B"/>
    <w:rsid w:val="007639CE"/>
    <w:rsid w:val="007639F9"/>
    <w:rsid w:val="00763ADE"/>
    <w:rsid w:val="00763AF2"/>
    <w:rsid w:val="00763B78"/>
    <w:rsid w:val="00763BE1"/>
    <w:rsid w:val="00763C5F"/>
    <w:rsid w:val="00763C67"/>
    <w:rsid w:val="00763CBE"/>
    <w:rsid w:val="00763CDF"/>
    <w:rsid w:val="00763D20"/>
    <w:rsid w:val="00763D73"/>
    <w:rsid w:val="00763DF5"/>
    <w:rsid w:val="00763DFE"/>
    <w:rsid w:val="00763EEC"/>
    <w:rsid w:val="00764120"/>
    <w:rsid w:val="00764130"/>
    <w:rsid w:val="0076413E"/>
    <w:rsid w:val="0076414C"/>
    <w:rsid w:val="0076417D"/>
    <w:rsid w:val="0076425C"/>
    <w:rsid w:val="00764276"/>
    <w:rsid w:val="00764322"/>
    <w:rsid w:val="007643FD"/>
    <w:rsid w:val="00764458"/>
    <w:rsid w:val="0076463B"/>
    <w:rsid w:val="0076464A"/>
    <w:rsid w:val="0076464E"/>
    <w:rsid w:val="0076466A"/>
    <w:rsid w:val="007647D4"/>
    <w:rsid w:val="0076484B"/>
    <w:rsid w:val="007648CE"/>
    <w:rsid w:val="00764951"/>
    <w:rsid w:val="007649CB"/>
    <w:rsid w:val="00764A73"/>
    <w:rsid w:val="00764B78"/>
    <w:rsid w:val="00764B7C"/>
    <w:rsid w:val="00764BBC"/>
    <w:rsid w:val="00764BEB"/>
    <w:rsid w:val="00764C42"/>
    <w:rsid w:val="00764C61"/>
    <w:rsid w:val="00764D1E"/>
    <w:rsid w:val="00764D81"/>
    <w:rsid w:val="00764E87"/>
    <w:rsid w:val="00764FDB"/>
    <w:rsid w:val="00765008"/>
    <w:rsid w:val="007651FE"/>
    <w:rsid w:val="007652D7"/>
    <w:rsid w:val="00765306"/>
    <w:rsid w:val="00765380"/>
    <w:rsid w:val="00765388"/>
    <w:rsid w:val="00765394"/>
    <w:rsid w:val="00765414"/>
    <w:rsid w:val="00765545"/>
    <w:rsid w:val="00765560"/>
    <w:rsid w:val="007656B0"/>
    <w:rsid w:val="00765717"/>
    <w:rsid w:val="00765909"/>
    <w:rsid w:val="00765A0A"/>
    <w:rsid w:val="00765A7C"/>
    <w:rsid w:val="00765AB1"/>
    <w:rsid w:val="00765AD4"/>
    <w:rsid w:val="00765B8C"/>
    <w:rsid w:val="00765BE6"/>
    <w:rsid w:val="00765C67"/>
    <w:rsid w:val="00765D23"/>
    <w:rsid w:val="00765D2C"/>
    <w:rsid w:val="00765DAB"/>
    <w:rsid w:val="00765E25"/>
    <w:rsid w:val="00765F09"/>
    <w:rsid w:val="00765F33"/>
    <w:rsid w:val="00765F60"/>
    <w:rsid w:val="00765F83"/>
    <w:rsid w:val="00765FDE"/>
    <w:rsid w:val="00766010"/>
    <w:rsid w:val="0076609B"/>
    <w:rsid w:val="00766116"/>
    <w:rsid w:val="0076627A"/>
    <w:rsid w:val="007662AE"/>
    <w:rsid w:val="007662DD"/>
    <w:rsid w:val="007662F2"/>
    <w:rsid w:val="0076632C"/>
    <w:rsid w:val="00766355"/>
    <w:rsid w:val="0076635F"/>
    <w:rsid w:val="0076636E"/>
    <w:rsid w:val="007664BA"/>
    <w:rsid w:val="0076661C"/>
    <w:rsid w:val="0076678A"/>
    <w:rsid w:val="007668C1"/>
    <w:rsid w:val="007668C9"/>
    <w:rsid w:val="00766946"/>
    <w:rsid w:val="0076697D"/>
    <w:rsid w:val="007669B9"/>
    <w:rsid w:val="00766A56"/>
    <w:rsid w:val="00766A69"/>
    <w:rsid w:val="00766B57"/>
    <w:rsid w:val="00766B88"/>
    <w:rsid w:val="00766C57"/>
    <w:rsid w:val="00766C59"/>
    <w:rsid w:val="00766C70"/>
    <w:rsid w:val="00766E1C"/>
    <w:rsid w:val="00766F54"/>
    <w:rsid w:val="00766F65"/>
    <w:rsid w:val="00766F9D"/>
    <w:rsid w:val="00766FC6"/>
    <w:rsid w:val="00767017"/>
    <w:rsid w:val="0076703A"/>
    <w:rsid w:val="0076704A"/>
    <w:rsid w:val="007670B4"/>
    <w:rsid w:val="007670BE"/>
    <w:rsid w:val="007670E9"/>
    <w:rsid w:val="0076710E"/>
    <w:rsid w:val="00767141"/>
    <w:rsid w:val="007671DD"/>
    <w:rsid w:val="00767340"/>
    <w:rsid w:val="0076736F"/>
    <w:rsid w:val="007673A5"/>
    <w:rsid w:val="007673BE"/>
    <w:rsid w:val="007673D5"/>
    <w:rsid w:val="0076741A"/>
    <w:rsid w:val="00767648"/>
    <w:rsid w:val="007676B5"/>
    <w:rsid w:val="0076780F"/>
    <w:rsid w:val="0076791D"/>
    <w:rsid w:val="0076796C"/>
    <w:rsid w:val="00767AA7"/>
    <w:rsid w:val="00767B44"/>
    <w:rsid w:val="00767B7A"/>
    <w:rsid w:val="00767BC5"/>
    <w:rsid w:val="00767BD8"/>
    <w:rsid w:val="00767D69"/>
    <w:rsid w:val="00767E33"/>
    <w:rsid w:val="00767E3D"/>
    <w:rsid w:val="00767EB2"/>
    <w:rsid w:val="00767ED6"/>
    <w:rsid w:val="00767EE4"/>
    <w:rsid w:val="00767F3B"/>
    <w:rsid w:val="00767F91"/>
    <w:rsid w:val="00767FD1"/>
    <w:rsid w:val="0077002E"/>
    <w:rsid w:val="00770038"/>
    <w:rsid w:val="0077016A"/>
    <w:rsid w:val="0077021C"/>
    <w:rsid w:val="00770293"/>
    <w:rsid w:val="007702A1"/>
    <w:rsid w:val="007702EB"/>
    <w:rsid w:val="007703BD"/>
    <w:rsid w:val="007703D8"/>
    <w:rsid w:val="0077042A"/>
    <w:rsid w:val="007704A7"/>
    <w:rsid w:val="0077056C"/>
    <w:rsid w:val="007705A1"/>
    <w:rsid w:val="007705FA"/>
    <w:rsid w:val="00770605"/>
    <w:rsid w:val="00770702"/>
    <w:rsid w:val="00770771"/>
    <w:rsid w:val="0077096F"/>
    <w:rsid w:val="00770976"/>
    <w:rsid w:val="007709C9"/>
    <w:rsid w:val="00770A2D"/>
    <w:rsid w:val="00770A39"/>
    <w:rsid w:val="00770A54"/>
    <w:rsid w:val="00770A9D"/>
    <w:rsid w:val="00770B2E"/>
    <w:rsid w:val="00770C39"/>
    <w:rsid w:val="00770C8A"/>
    <w:rsid w:val="00770CA9"/>
    <w:rsid w:val="00770D51"/>
    <w:rsid w:val="00770D67"/>
    <w:rsid w:val="00770D6B"/>
    <w:rsid w:val="00770DFD"/>
    <w:rsid w:val="00770F11"/>
    <w:rsid w:val="00770FF0"/>
    <w:rsid w:val="007710A0"/>
    <w:rsid w:val="007710B4"/>
    <w:rsid w:val="00771168"/>
    <w:rsid w:val="00771186"/>
    <w:rsid w:val="00771199"/>
    <w:rsid w:val="007711EC"/>
    <w:rsid w:val="0077139F"/>
    <w:rsid w:val="00771444"/>
    <w:rsid w:val="007714A6"/>
    <w:rsid w:val="00771530"/>
    <w:rsid w:val="0077164F"/>
    <w:rsid w:val="0077172A"/>
    <w:rsid w:val="00771755"/>
    <w:rsid w:val="00771889"/>
    <w:rsid w:val="0077194B"/>
    <w:rsid w:val="007719C5"/>
    <w:rsid w:val="00771A01"/>
    <w:rsid w:val="00771A1C"/>
    <w:rsid w:val="00771B2C"/>
    <w:rsid w:val="00771B6A"/>
    <w:rsid w:val="00771B8F"/>
    <w:rsid w:val="00771C35"/>
    <w:rsid w:val="00771CA7"/>
    <w:rsid w:val="00771F15"/>
    <w:rsid w:val="00771F73"/>
    <w:rsid w:val="00771F95"/>
    <w:rsid w:val="00771FB8"/>
    <w:rsid w:val="0077221D"/>
    <w:rsid w:val="00772232"/>
    <w:rsid w:val="00772279"/>
    <w:rsid w:val="00772363"/>
    <w:rsid w:val="007723BD"/>
    <w:rsid w:val="007724AF"/>
    <w:rsid w:val="007724C7"/>
    <w:rsid w:val="007724F6"/>
    <w:rsid w:val="0077257C"/>
    <w:rsid w:val="007726CF"/>
    <w:rsid w:val="0077272D"/>
    <w:rsid w:val="00772751"/>
    <w:rsid w:val="007727BF"/>
    <w:rsid w:val="00772890"/>
    <w:rsid w:val="0077290B"/>
    <w:rsid w:val="00772931"/>
    <w:rsid w:val="007729F5"/>
    <w:rsid w:val="00772AC6"/>
    <w:rsid w:val="00772B2B"/>
    <w:rsid w:val="00772BE9"/>
    <w:rsid w:val="00772C71"/>
    <w:rsid w:val="00772CB8"/>
    <w:rsid w:val="00772D63"/>
    <w:rsid w:val="00772DAF"/>
    <w:rsid w:val="00772EFF"/>
    <w:rsid w:val="00772F78"/>
    <w:rsid w:val="00772FB2"/>
    <w:rsid w:val="007730D9"/>
    <w:rsid w:val="00773188"/>
    <w:rsid w:val="0077318F"/>
    <w:rsid w:val="00773199"/>
    <w:rsid w:val="00773216"/>
    <w:rsid w:val="007732FA"/>
    <w:rsid w:val="00773395"/>
    <w:rsid w:val="00773495"/>
    <w:rsid w:val="007734B3"/>
    <w:rsid w:val="0077357D"/>
    <w:rsid w:val="0077363D"/>
    <w:rsid w:val="0077366E"/>
    <w:rsid w:val="00773708"/>
    <w:rsid w:val="0077370F"/>
    <w:rsid w:val="0077375B"/>
    <w:rsid w:val="00773762"/>
    <w:rsid w:val="007738C8"/>
    <w:rsid w:val="007738D9"/>
    <w:rsid w:val="007738EB"/>
    <w:rsid w:val="00773941"/>
    <w:rsid w:val="007739D3"/>
    <w:rsid w:val="00773A55"/>
    <w:rsid w:val="00773A73"/>
    <w:rsid w:val="00773B35"/>
    <w:rsid w:val="00773C6B"/>
    <w:rsid w:val="00773D43"/>
    <w:rsid w:val="00773DDF"/>
    <w:rsid w:val="00773EE1"/>
    <w:rsid w:val="00773F00"/>
    <w:rsid w:val="00773FF6"/>
    <w:rsid w:val="0077402E"/>
    <w:rsid w:val="0077410B"/>
    <w:rsid w:val="00774114"/>
    <w:rsid w:val="00774124"/>
    <w:rsid w:val="00774127"/>
    <w:rsid w:val="00774148"/>
    <w:rsid w:val="0077428D"/>
    <w:rsid w:val="007743CD"/>
    <w:rsid w:val="007743EB"/>
    <w:rsid w:val="0077447F"/>
    <w:rsid w:val="00774492"/>
    <w:rsid w:val="007744C0"/>
    <w:rsid w:val="007744E7"/>
    <w:rsid w:val="007745ED"/>
    <w:rsid w:val="0077464D"/>
    <w:rsid w:val="0077468E"/>
    <w:rsid w:val="00774736"/>
    <w:rsid w:val="00774841"/>
    <w:rsid w:val="00774917"/>
    <w:rsid w:val="0077494D"/>
    <w:rsid w:val="007749C9"/>
    <w:rsid w:val="007749E9"/>
    <w:rsid w:val="00774A91"/>
    <w:rsid w:val="00774A9B"/>
    <w:rsid w:val="00774ADD"/>
    <w:rsid w:val="00774B02"/>
    <w:rsid w:val="00774B88"/>
    <w:rsid w:val="00774B98"/>
    <w:rsid w:val="00774BAA"/>
    <w:rsid w:val="00774BF4"/>
    <w:rsid w:val="00774C27"/>
    <w:rsid w:val="00774C62"/>
    <w:rsid w:val="00774D25"/>
    <w:rsid w:val="00774DE3"/>
    <w:rsid w:val="00774E88"/>
    <w:rsid w:val="00774EA5"/>
    <w:rsid w:val="00774F26"/>
    <w:rsid w:val="00774F81"/>
    <w:rsid w:val="00774FE6"/>
    <w:rsid w:val="007750B1"/>
    <w:rsid w:val="007750E4"/>
    <w:rsid w:val="00775178"/>
    <w:rsid w:val="00775265"/>
    <w:rsid w:val="007752AC"/>
    <w:rsid w:val="0077533F"/>
    <w:rsid w:val="007753D5"/>
    <w:rsid w:val="007753D6"/>
    <w:rsid w:val="0077546E"/>
    <w:rsid w:val="00775590"/>
    <w:rsid w:val="007755DE"/>
    <w:rsid w:val="00775624"/>
    <w:rsid w:val="00775689"/>
    <w:rsid w:val="0077568C"/>
    <w:rsid w:val="007757DF"/>
    <w:rsid w:val="0077593A"/>
    <w:rsid w:val="00775A67"/>
    <w:rsid w:val="00775AB9"/>
    <w:rsid w:val="00775AFB"/>
    <w:rsid w:val="00775BF6"/>
    <w:rsid w:val="00775C03"/>
    <w:rsid w:val="00775DF0"/>
    <w:rsid w:val="00775E55"/>
    <w:rsid w:val="00775EC1"/>
    <w:rsid w:val="00775F0B"/>
    <w:rsid w:val="00775FBE"/>
    <w:rsid w:val="00775FC8"/>
    <w:rsid w:val="00776077"/>
    <w:rsid w:val="00776144"/>
    <w:rsid w:val="0077622C"/>
    <w:rsid w:val="007762EB"/>
    <w:rsid w:val="00776304"/>
    <w:rsid w:val="00776368"/>
    <w:rsid w:val="00776404"/>
    <w:rsid w:val="0077643D"/>
    <w:rsid w:val="007764C7"/>
    <w:rsid w:val="007765B1"/>
    <w:rsid w:val="00776764"/>
    <w:rsid w:val="00776771"/>
    <w:rsid w:val="00776877"/>
    <w:rsid w:val="00776943"/>
    <w:rsid w:val="0077699A"/>
    <w:rsid w:val="007769AE"/>
    <w:rsid w:val="007769CE"/>
    <w:rsid w:val="007769D3"/>
    <w:rsid w:val="007769E1"/>
    <w:rsid w:val="00776A3C"/>
    <w:rsid w:val="00776A7A"/>
    <w:rsid w:val="00776ACC"/>
    <w:rsid w:val="00776C25"/>
    <w:rsid w:val="00776E07"/>
    <w:rsid w:val="00776E1F"/>
    <w:rsid w:val="00776E86"/>
    <w:rsid w:val="00776F4C"/>
    <w:rsid w:val="00776FEC"/>
    <w:rsid w:val="0077701C"/>
    <w:rsid w:val="0077707C"/>
    <w:rsid w:val="00777086"/>
    <w:rsid w:val="007770B4"/>
    <w:rsid w:val="007770C5"/>
    <w:rsid w:val="007771D9"/>
    <w:rsid w:val="00777211"/>
    <w:rsid w:val="007772C5"/>
    <w:rsid w:val="00777446"/>
    <w:rsid w:val="00777527"/>
    <w:rsid w:val="00777588"/>
    <w:rsid w:val="00777593"/>
    <w:rsid w:val="00777594"/>
    <w:rsid w:val="0077770C"/>
    <w:rsid w:val="0077779B"/>
    <w:rsid w:val="007777A2"/>
    <w:rsid w:val="0077782C"/>
    <w:rsid w:val="007779CC"/>
    <w:rsid w:val="007779FB"/>
    <w:rsid w:val="00777A7E"/>
    <w:rsid w:val="00777AA3"/>
    <w:rsid w:val="00777ACC"/>
    <w:rsid w:val="00777AE5"/>
    <w:rsid w:val="00777C1B"/>
    <w:rsid w:val="00777C5B"/>
    <w:rsid w:val="00777D44"/>
    <w:rsid w:val="00777D7F"/>
    <w:rsid w:val="00777D89"/>
    <w:rsid w:val="00777D93"/>
    <w:rsid w:val="00777E07"/>
    <w:rsid w:val="00777E4B"/>
    <w:rsid w:val="00777E71"/>
    <w:rsid w:val="00777EB3"/>
    <w:rsid w:val="00777ED2"/>
    <w:rsid w:val="00777ED3"/>
    <w:rsid w:val="00777ED6"/>
    <w:rsid w:val="00777EF6"/>
    <w:rsid w:val="00777F7B"/>
    <w:rsid w:val="007800C1"/>
    <w:rsid w:val="0078010B"/>
    <w:rsid w:val="007801C1"/>
    <w:rsid w:val="007801F1"/>
    <w:rsid w:val="0078035F"/>
    <w:rsid w:val="00780439"/>
    <w:rsid w:val="00780442"/>
    <w:rsid w:val="0078059D"/>
    <w:rsid w:val="007805CB"/>
    <w:rsid w:val="007806CC"/>
    <w:rsid w:val="00780732"/>
    <w:rsid w:val="007807F7"/>
    <w:rsid w:val="0078081D"/>
    <w:rsid w:val="0078092F"/>
    <w:rsid w:val="00780978"/>
    <w:rsid w:val="00780988"/>
    <w:rsid w:val="007809AB"/>
    <w:rsid w:val="007809E2"/>
    <w:rsid w:val="00780B9D"/>
    <w:rsid w:val="00780D17"/>
    <w:rsid w:val="00780EC3"/>
    <w:rsid w:val="00781024"/>
    <w:rsid w:val="0078102D"/>
    <w:rsid w:val="007811BE"/>
    <w:rsid w:val="007812AE"/>
    <w:rsid w:val="007812CE"/>
    <w:rsid w:val="00781426"/>
    <w:rsid w:val="007814AC"/>
    <w:rsid w:val="007814F8"/>
    <w:rsid w:val="00781549"/>
    <w:rsid w:val="00781676"/>
    <w:rsid w:val="007816B7"/>
    <w:rsid w:val="00781733"/>
    <w:rsid w:val="00781776"/>
    <w:rsid w:val="007817DA"/>
    <w:rsid w:val="00781918"/>
    <w:rsid w:val="00781940"/>
    <w:rsid w:val="00781A58"/>
    <w:rsid w:val="00781C0C"/>
    <w:rsid w:val="00781C12"/>
    <w:rsid w:val="00781C57"/>
    <w:rsid w:val="00781C71"/>
    <w:rsid w:val="00781C81"/>
    <w:rsid w:val="00781D40"/>
    <w:rsid w:val="00781E8A"/>
    <w:rsid w:val="00781F17"/>
    <w:rsid w:val="00781F2D"/>
    <w:rsid w:val="00781FBC"/>
    <w:rsid w:val="007821A1"/>
    <w:rsid w:val="00782217"/>
    <w:rsid w:val="007822A3"/>
    <w:rsid w:val="007822B4"/>
    <w:rsid w:val="0078231E"/>
    <w:rsid w:val="0078234B"/>
    <w:rsid w:val="0078234C"/>
    <w:rsid w:val="007823DC"/>
    <w:rsid w:val="00782434"/>
    <w:rsid w:val="00782490"/>
    <w:rsid w:val="007824D6"/>
    <w:rsid w:val="0078251F"/>
    <w:rsid w:val="0078258C"/>
    <w:rsid w:val="00782792"/>
    <w:rsid w:val="00782805"/>
    <w:rsid w:val="0078284D"/>
    <w:rsid w:val="00782856"/>
    <w:rsid w:val="0078296D"/>
    <w:rsid w:val="00782A3D"/>
    <w:rsid w:val="00782B66"/>
    <w:rsid w:val="00782D34"/>
    <w:rsid w:val="00782D72"/>
    <w:rsid w:val="00782DD6"/>
    <w:rsid w:val="00783099"/>
    <w:rsid w:val="007830BE"/>
    <w:rsid w:val="00783160"/>
    <w:rsid w:val="00783235"/>
    <w:rsid w:val="007832C4"/>
    <w:rsid w:val="0078335F"/>
    <w:rsid w:val="007833B5"/>
    <w:rsid w:val="00783409"/>
    <w:rsid w:val="007834C6"/>
    <w:rsid w:val="007834E3"/>
    <w:rsid w:val="007835D6"/>
    <w:rsid w:val="0078362C"/>
    <w:rsid w:val="0078364D"/>
    <w:rsid w:val="007836F0"/>
    <w:rsid w:val="007837F3"/>
    <w:rsid w:val="00783836"/>
    <w:rsid w:val="0078384A"/>
    <w:rsid w:val="0078385F"/>
    <w:rsid w:val="00783868"/>
    <w:rsid w:val="007838B6"/>
    <w:rsid w:val="007838EF"/>
    <w:rsid w:val="0078391D"/>
    <w:rsid w:val="00783987"/>
    <w:rsid w:val="007839E7"/>
    <w:rsid w:val="00783A15"/>
    <w:rsid w:val="00783AC7"/>
    <w:rsid w:val="00783B02"/>
    <w:rsid w:val="00783C96"/>
    <w:rsid w:val="00783E69"/>
    <w:rsid w:val="00783EB5"/>
    <w:rsid w:val="00783EBC"/>
    <w:rsid w:val="00783EC2"/>
    <w:rsid w:val="00783EE0"/>
    <w:rsid w:val="00783F46"/>
    <w:rsid w:val="00784081"/>
    <w:rsid w:val="0078408A"/>
    <w:rsid w:val="007840A1"/>
    <w:rsid w:val="0078421D"/>
    <w:rsid w:val="007842A0"/>
    <w:rsid w:val="00784311"/>
    <w:rsid w:val="0078441B"/>
    <w:rsid w:val="0078443D"/>
    <w:rsid w:val="00784478"/>
    <w:rsid w:val="007844DD"/>
    <w:rsid w:val="007845B0"/>
    <w:rsid w:val="007845CD"/>
    <w:rsid w:val="007845D0"/>
    <w:rsid w:val="007845D2"/>
    <w:rsid w:val="007845F0"/>
    <w:rsid w:val="007846E9"/>
    <w:rsid w:val="00784724"/>
    <w:rsid w:val="00784784"/>
    <w:rsid w:val="007847B1"/>
    <w:rsid w:val="007848F9"/>
    <w:rsid w:val="00784A25"/>
    <w:rsid w:val="00784A5F"/>
    <w:rsid w:val="00784A87"/>
    <w:rsid w:val="00784AD3"/>
    <w:rsid w:val="00784B83"/>
    <w:rsid w:val="00784B89"/>
    <w:rsid w:val="00784BAE"/>
    <w:rsid w:val="00784CD1"/>
    <w:rsid w:val="00784E45"/>
    <w:rsid w:val="00784F47"/>
    <w:rsid w:val="00785008"/>
    <w:rsid w:val="00785107"/>
    <w:rsid w:val="00785126"/>
    <w:rsid w:val="007851E4"/>
    <w:rsid w:val="00785240"/>
    <w:rsid w:val="00785261"/>
    <w:rsid w:val="007852A6"/>
    <w:rsid w:val="007852B0"/>
    <w:rsid w:val="007852D4"/>
    <w:rsid w:val="007852FF"/>
    <w:rsid w:val="00785351"/>
    <w:rsid w:val="00785366"/>
    <w:rsid w:val="00785434"/>
    <w:rsid w:val="00785577"/>
    <w:rsid w:val="007855FD"/>
    <w:rsid w:val="00785630"/>
    <w:rsid w:val="00785648"/>
    <w:rsid w:val="00785683"/>
    <w:rsid w:val="00785699"/>
    <w:rsid w:val="007856DC"/>
    <w:rsid w:val="007857A5"/>
    <w:rsid w:val="007857AC"/>
    <w:rsid w:val="007857B0"/>
    <w:rsid w:val="007857C8"/>
    <w:rsid w:val="007857F7"/>
    <w:rsid w:val="007857FC"/>
    <w:rsid w:val="0078583D"/>
    <w:rsid w:val="00785937"/>
    <w:rsid w:val="00785A43"/>
    <w:rsid w:val="00785A7F"/>
    <w:rsid w:val="00785ABF"/>
    <w:rsid w:val="00785B90"/>
    <w:rsid w:val="00785C38"/>
    <w:rsid w:val="00785CA8"/>
    <w:rsid w:val="00785CC2"/>
    <w:rsid w:val="00785D06"/>
    <w:rsid w:val="00785DD8"/>
    <w:rsid w:val="00785E08"/>
    <w:rsid w:val="00785E2A"/>
    <w:rsid w:val="00785E5F"/>
    <w:rsid w:val="00785E9B"/>
    <w:rsid w:val="00785EAD"/>
    <w:rsid w:val="00785EDD"/>
    <w:rsid w:val="00785EFC"/>
    <w:rsid w:val="00785F08"/>
    <w:rsid w:val="00785F21"/>
    <w:rsid w:val="00786075"/>
    <w:rsid w:val="0078608D"/>
    <w:rsid w:val="0078609D"/>
    <w:rsid w:val="00786207"/>
    <w:rsid w:val="007862D3"/>
    <w:rsid w:val="00786312"/>
    <w:rsid w:val="0078636F"/>
    <w:rsid w:val="007863D6"/>
    <w:rsid w:val="00786419"/>
    <w:rsid w:val="0078645E"/>
    <w:rsid w:val="007864B8"/>
    <w:rsid w:val="00786577"/>
    <w:rsid w:val="007865AA"/>
    <w:rsid w:val="00786664"/>
    <w:rsid w:val="007866DE"/>
    <w:rsid w:val="0078686E"/>
    <w:rsid w:val="0078688C"/>
    <w:rsid w:val="00786A21"/>
    <w:rsid w:val="00786A3C"/>
    <w:rsid w:val="00786A71"/>
    <w:rsid w:val="00786A84"/>
    <w:rsid w:val="00786A88"/>
    <w:rsid w:val="00786CBD"/>
    <w:rsid w:val="00786CC9"/>
    <w:rsid w:val="00786D54"/>
    <w:rsid w:val="00786D65"/>
    <w:rsid w:val="00786DA7"/>
    <w:rsid w:val="00786E72"/>
    <w:rsid w:val="00786E92"/>
    <w:rsid w:val="00786EA0"/>
    <w:rsid w:val="00786ED8"/>
    <w:rsid w:val="00786FD4"/>
    <w:rsid w:val="00786FF5"/>
    <w:rsid w:val="00787026"/>
    <w:rsid w:val="00787064"/>
    <w:rsid w:val="007870F0"/>
    <w:rsid w:val="00787229"/>
    <w:rsid w:val="00787250"/>
    <w:rsid w:val="00787278"/>
    <w:rsid w:val="007872B2"/>
    <w:rsid w:val="007872EE"/>
    <w:rsid w:val="0078736A"/>
    <w:rsid w:val="00787400"/>
    <w:rsid w:val="00787462"/>
    <w:rsid w:val="00787465"/>
    <w:rsid w:val="007874E2"/>
    <w:rsid w:val="007874F0"/>
    <w:rsid w:val="0078758E"/>
    <w:rsid w:val="007875AB"/>
    <w:rsid w:val="007875DC"/>
    <w:rsid w:val="00787649"/>
    <w:rsid w:val="0078769F"/>
    <w:rsid w:val="007876C3"/>
    <w:rsid w:val="007877B8"/>
    <w:rsid w:val="007877CC"/>
    <w:rsid w:val="007877ED"/>
    <w:rsid w:val="00787847"/>
    <w:rsid w:val="0078797A"/>
    <w:rsid w:val="00787A63"/>
    <w:rsid w:val="00787A8F"/>
    <w:rsid w:val="00787B6D"/>
    <w:rsid w:val="00787BC9"/>
    <w:rsid w:val="00787BE1"/>
    <w:rsid w:val="00787C36"/>
    <w:rsid w:val="00787C5D"/>
    <w:rsid w:val="00787C7B"/>
    <w:rsid w:val="00787CA0"/>
    <w:rsid w:val="00787DD5"/>
    <w:rsid w:val="00787E20"/>
    <w:rsid w:val="00787E6B"/>
    <w:rsid w:val="00787E89"/>
    <w:rsid w:val="00787F1F"/>
    <w:rsid w:val="00787FFA"/>
    <w:rsid w:val="007900B0"/>
    <w:rsid w:val="0079016E"/>
    <w:rsid w:val="00790293"/>
    <w:rsid w:val="00790332"/>
    <w:rsid w:val="00790393"/>
    <w:rsid w:val="0079050C"/>
    <w:rsid w:val="00790538"/>
    <w:rsid w:val="0079053B"/>
    <w:rsid w:val="00790549"/>
    <w:rsid w:val="00790635"/>
    <w:rsid w:val="00790767"/>
    <w:rsid w:val="0079093A"/>
    <w:rsid w:val="0079098F"/>
    <w:rsid w:val="00790997"/>
    <w:rsid w:val="007909B7"/>
    <w:rsid w:val="00790AA4"/>
    <w:rsid w:val="00790B31"/>
    <w:rsid w:val="00790B6A"/>
    <w:rsid w:val="00790BC6"/>
    <w:rsid w:val="00790BC7"/>
    <w:rsid w:val="00790CD1"/>
    <w:rsid w:val="00790D0B"/>
    <w:rsid w:val="00790E6C"/>
    <w:rsid w:val="00790EB4"/>
    <w:rsid w:val="00790EB6"/>
    <w:rsid w:val="00790F54"/>
    <w:rsid w:val="007910A2"/>
    <w:rsid w:val="007910D4"/>
    <w:rsid w:val="00791145"/>
    <w:rsid w:val="00791157"/>
    <w:rsid w:val="007911E1"/>
    <w:rsid w:val="007911E4"/>
    <w:rsid w:val="00791297"/>
    <w:rsid w:val="007912AD"/>
    <w:rsid w:val="00791334"/>
    <w:rsid w:val="0079149B"/>
    <w:rsid w:val="007914B3"/>
    <w:rsid w:val="00791503"/>
    <w:rsid w:val="00791522"/>
    <w:rsid w:val="0079153B"/>
    <w:rsid w:val="007915DC"/>
    <w:rsid w:val="0079175F"/>
    <w:rsid w:val="007917AE"/>
    <w:rsid w:val="007918DD"/>
    <w:rsid w:val="007918F3"/>
    <w:rsid w:val="0079190D"/>
    <w:rsid w:val="00791952"/>
    <w:rsid w:val="007919D2"/>
    <w:rsid w:val="00791A6D"/>
    <w:rsid w:val="00791B97"/>
    <w:rsid w:val="00791C5C"/>
    <w:rsid w:val="00791C71"/>
    <w:rsid w:val="00791CA4"/>
    <w:rsid w:val="00791CB0"/>
    <w:rsid w:val="00791CE2"/>
    <w:rsid w:val="00791CF8"/>
    <w:rsid w:val="00791DA4"/>
    <w:rsid w:val="00791EC9"/>
    <w:rsid w:val="00791F04"/>
    <w:rsid w:val="00792029"/>
    <w:rsid w:val="00792058"/>
    <w:rsid w:val="007920FD"/>
    <w:rsid w:val="00792140"/>
    <w:rsid w:val="00792150"/>
    <w:rsid w:val="00792243"/>
    <w:rsid w:val="00792263"/>
    <w:rsid w:val="007922C1"/>
    <w:rsid w:val="007922D0"/>
    <w:rsid w:val="00792317"/>
    <w:rsid w:val="007923B9"/>
    <w:rsid w:val="007923EE"/>
    <w:rsid w:val="0079240C"/>
    <w:rsid w:val="007924D1"/>
    <w:rsid w:val="0079253C"/>
    <w:rsid w:val="00792560"/>
    <w:rsid w:val="00792667"/>
    <w:rsid w:val="0079269A"/>
    <w:rsid w:val="007926EE"/>
    <w:rsid w:val="0079276F"/>
    <w:rsid w:val="0079284D"/>
    <w:rsid w:val="00792996"/>
    <w:rsid w:val="00792A21"/>
    <w:rsid w:val="00792A47"/>
    <w:rsid w:val="00792A7F"/>
    <w:rsid w:val="00792B32"/>
    <w:rsid w:val="00792B3D"/>
    <w:rsid w:val="00792B82"/>
    <w:rsid w:val="00792C30"/>
    <w:rsid w:val="00792C49"/>
    <w:rsid w:val="00792D31"/>
    <w:rsid w:val="00792DAA"/>
    <w:rsid w:val="00792F2C"/>
    <w:rsid w:val="00793135"/>
    <w:rsid w:val="0079316F"/>
    <w:rsid w:val="007931D3"/>
    <w:rsid w:val="00793259"/>
    <w:rsid w:val="00793350"/>
    <w:rsid w:val="007933AE"/>
    <w:rsid w:val="007933CA"/>
    <w:rsid w:val="00793452"/>
    <w:rsid w:val="0079349B"/>
    <w:rsid w:val="007934A6"/>
    <w:rsid w:val="007935DB"/>
    <w:rsid w:val="007935DD"/>
    <w:rsid w:val="007936E6"/>
    <w:rsid w:val="0079377B"/>
    <w:rsid w:val="007937B4"/>
    <w:rsid w:val="00793831"/>
    <w:rsid w:val="0079393F"/>
    <w:rsid w:val="007939B5"/>
    <w:rsid w:val="00793C49"/>
    <w:rsid w:val="00793C5E"/>
    <w:rsid w:val="00793C60"/>
    <w:rsid w:val="00793D1D"/>
    <w:rsid w:val="00793D21"/>
    <w:rsid w:val="00793D88"/>
    <w:rsid w:val="00793DF6"/>
    <w:rsid w:val="00793EA7"/>
    <w:rsid w:val="00793EF8"/>
    <w:rsid w:val="00793F3A"/>
    <w:rsid w:val="00793F3F"/>
    <w:rsid w:val="0079404C"/>
    <w:rsid w:val="0079406A"/>
    <w:rsid w:val="00794084"/>
    <w:rsid w:val="007940BA"/>
    <w:rsid w:val="007940D7"/>
    <w:rsid w:val="007941DC"/>
    <w:rsid w:val="0079426A"/>
    <w:rsid w:val="007942B8"/>
    <w:rsid w:val="007942D4"/>
    <w:rsid w:val="0079430F"/>
    <w:rsid w:val="00794356"/>
    <w:rsid w:val="0079436D"/>
    <w:rsid w:val="007943E7"/>
    <w:rsid w:val="00794504"/>
    <w:rsid w:val="00794527"/>
    <w:rsid w:val="0079452C"/>
    <w:rsid w:val="007945E2"/>
    <w:rsid w:val="00794673"/>
    <w:rsid w:val="007946C0"/>
    <w:rsid w:val="007946EF"/>
    <w:rsid w:val="007947DA"/>
    <w:rsid w:val="007947F4"/>
    <w:rsid w:val="00794813"/>
    <w:rsid w:val="00794870"/>
    <w:rsid w:val="00794892"/>
    <w:rsid w:val="00794898"/>
    <w:rsid w:val="007948EB"/>
    <w:rsid w:val="007948FD"/>
    <w:rsid w:val="007949A5"/>
    <w:rsid w:val="007949B3"/>
    <w:rsid w:val="00794A74"/>
    <w:rsid w:val="00794A96"/>
    <w:rsid w:val="00794B66"/>
    <w:rsid w:val="00794C1F"/>
    <w:rsid w:val="00794C59"/>
    <w:rsid w:val="00794D59"/>
    <w:rsid w:val="00794EB4"/>
    <w:rsid w:val="00794F1B"/>
    <w:rsid w:val="00794F63"/>
    <w:rsid w:val="00794F67"/>
    <w:rsid w:val="00794FA3"/>
    <w:rsid w:val="00794FE9"/>
    <w:rsid w:val="00794FEC"/>
    <w:rsid w:val="007950AE"/>
    <w:rsid w:val="007951AB"/>
    <w:rsid w:val="007951C4"/>
    <w:rsid w:val="007951EA"/>
    <w:rsid w:val="0079521E"/>
    <w:rsid w:val="007952C6"/>
    <w:rsid w:val="0079535E"/>
    <w:rsid w:val="00795476"/>
    <w:rsid w:val="007954B7"/>
    <w:rsid w:val="007954C8"/>
    <w:rsid w:val="007954D6"/>
    <w:rsid w:val="00795514"/>
    <w:rsid w:val="00795525"/>
    <w:rsid w:val="00795554"/>
    <w:rsid w:val="00795581"/>
    <w:rsid w:val="007955C4"/>
    <w:rsid w:val="00795698"/>
    <w:rsid w:val="007958E6"/>
    <w:rsid w:val="007959D9"/>
    <w:rsid w:val="00795A31"/>
    <w:rsid w:val="00795B63"/>
    <w:rsid w:val="00795BA2"/>
    <w:rsid w:val="00795BB0"/>
    <w:rsid w:val="00795BBB"/>
    <w:rsid w:val="00795CEA"/>
    <w:rsid w:val="00795D8C"/>
    <w:rsid w:val="00795D94"/>
    <w:rsid w:val="00795EAC"/>
    <w:rsid w:val="00795EED"/>
    <w:rsid w:val="00795F27"/>
    <w:rsid w:val="00795F47"/>
    <w:rsid w:val="00795FEC"/>
    <w:rsid w:val="0079604D"/>
    <w:rsid w:val="00796065"/>
    <w:rsid w:val="007960CE"/>
    <w:rsid w:val="0079619B"/>
    <w:rsid w:val="0079619C"/>
    <w:rsid w:val="00796206"/>
    <w:rsid w:val="0079624B"/>
    <w:rsid w:val="0079630B"/>
    <w:rsid w:val="0079636A"/>
    <w:rsid w:val="007963D6"/>
    <w:rsid w:val="007964BF"/>
    <w:rsid w:val="00796550"/>
    <w:rsid w:val="0079657D"/>
    <w:rsid w:val="00796776"/>
    <w:rsid w:val="0079677D"/>
    <w:rsid w:val="007968DE"/>
    <w:rsid w:val="007968EE"/>
    <w:rsid w:val="00796A3A"/>
    <w:rsid w:val="00796AD3"/>
    <w:rsid w:val="00796B39"/>
    <w:rsid w:val="00796B8A"/>
    <w:rsid w:val="00796C67"/>
    <w:rsid w:val="00796E26"/>
    <w:rsid w:val="00796E42"/>
    <w:rsid w:val="00796E62"/>
    <w:rsid w:val="00796E77"/>
    <w:rsid w:val="00796E9A"/>
    <w:rsid w:val="00796F3B"/>
    <w:rsid w:val="00796F76"/>
    <w:rsid w:val="00796F96"/>
    <w:rsid w:val="00796FB1"/>
    <w:rsid w:val="0079700C"/>
    <w:rsid w:val="00797036"/>
    <w:rsid w:val="00797066"/>
    <w:rsid w:val="007970B0"/>
    <w:rsid w:val="007970BA"/>
    <w:rsid w:val="007970F8"/>
    <w:rsid w:val="007970F9"/>
    <w:rsid w:val="007971C6"/>
    <w:rsid w:val="0079720B"/>
    <w:rsid w:val="00797229"/>
    <w:rsid w:val="0079732C"/>
    <w:rsid w:val="0079733C"/>
    <w:rsid w:val="0079738D"/>
    <w:rsid w:val="00797412"/>
    <w:rsid w:val="0079765A"/>
    <w:rsid w:val="007976A9"/>
    <w:rsid w:val="0079771F"/>
    <w:rsid w:val="0079774C"/>
    <w:rsid w:val="00797775"/>
    <w:rsid w:val="007977DC"/>
    <w:rsid w:val="00797824"/>
    <w:rsid w:val="0079784D"/>
    <w:rsid w:val="007978D1"/>
    <w:rsid w:val="007978D9"/>
    <w:rsid w:val="007978F4"/>
    <w:rsid w:val="0079795B"/>
    <w:rsid w:val="00797978"/>
    <w:rsid w:val="007979BF"/>
    <w:rsid w:val="00797A49"/>
    <w:rsid w:val="00797ADD"/>
    <w:rsid w:val="00797B0D"/>
    <w:rsid w:val="00797C71"/>
    <w:rsid w:val="00797D87"/>
    <w:rsid w:val="00797E2D"/>
    <w:rsid w:val="00797E54"/>
    <w:rsid w:val="00797EB9"/>
    <w:rsid w:val="00797FC4"/>
    <w:rsid w:val="0079998B"/>
    <w:rsid w:val="007A0061"/>
    <w:rsid w:val="007A0111"/>
    <w:rsid w:val="007A0134"/>
    <w:rsid w:val="007A02D6"/>
    <w:rsid w:val="007A02FE"/>
    <w:rsid w:val="007A033F"/>
    <w:rsid w:val="007A0388"/>
    <w:rsid w:val="007A03DD"/>
    <w:rsid w:val="007A03E2"/>
    <w:rsid w:val="007A03E6"/>
    <w:rsid w:val="007A0400"/>
    <w:rsid w:val="007A043B"/>
    <w:rsid w:val="007A0579"/>
    <w:rsid w:val="007A070A"/>
    <w:rsid w:val="007A074A"/>
    <w:rsid w:val="007A07D2"/>
    <w:rsid w:val="007A0813"/>
    <w:rsid w:val="007A0822"/>
    <w:rsid w:val="007A0992"/>
    <w:rsid w:val="007A09BD"/>
    <w:rsid w:val="007A09C5"/>
    <w:rsid w:val="007A0A1A"/>
    <w:rsid w:val="007A0A20"/>
    <w:rsid w:val="007A0A4A"/>
    <w:rsid w:val="007A0D6D"/>
    <w:rsid w:val="007A0D7B"/>
    <w:rsid w:val="007A0E09"/>
    <w:rsid w:val="007A0EED"/>
    <w:rsid w:val="007A0F29"/>
    <w:rsid w:val="007A0F72"/>
    <w:rsid w:val="007A0F9E"/>
    <w:rsid w:val="007A0FFB"/>
    <w:rsid w:val="007A102B"/>
    <w:rsid w:val="007A1036"/>
    <w:rsid w:val="007A10C9"/>
    <w:rsid w:val="007A115D"/>
    <w:rsid w:val="007A1164"/>
    <w:rsid w:val="007A11CD"/>
    <w:rsid w:val="007A11FC"/>
    <w:rsid w:val="007A14A9"/>
    <w:rsid w:val="007A1530"/>
    <w:rsid w:val="007A157E"/>
    <w:rsid w:val="007A1629"/>
    <w:rsid w:val="007A16ED"/>
    <w:rsid w:val="007A1763"/>
    <w:rsid w:val="007A177C"/>
    <w:rsid w:val="007A17C4"/>
    <w:rsid w:val="007A180C"/>
    <w:rsid w:val="007A182D"/>
    <w:rsid w:val="007A183E"/>
    <w:rsid w:val="007A1894"/>
    <w:rsid w:val="007A195A"/>
    <w:rsid w:val="007A1A27"/>
    <w:rsid w:val="007A1A46"/>
    <w:rsid w:val="007A1AC1"/>
    <w:rsid w:val="007A1AE5"/>
    <w:rsid w:val="007A1EA5"/>
    <w:rsid w:val="007A1F06"/>
    <w:rsid w:val="007A1F54"/>
    <w:rsid w:val="007A1F7B"/>
    <w:rsid w:val="007A1FB1"/>
    <w:rsid w:val="007A2103"/>
    <w:rsid w:val="007A2194"/>
    <w:rsid w:val="007A21EE"/>
    <w:rsid w:val="007A220E"/>
    <w:rsid w:val="007A23D6"/>
    <w:rsid w:val="007A241F"/>
    <w:rsid w:val="007A24B8"/>
    <w:rsid w:val="007A24BA"/>
    <w:rsid w:val="007A250D"/>
    <w:rsid w:val="007A25B6"/>
    <w:rsid w:val="007A260F"/>
    <w:rsid w:val="007A2613"/>
    <w:rsid w:val="007A2648"/>
    <w:rsid w:val="007A26AC"/>
    <w:rsid w:val="007A271A"/>
    <w:rsid w:val="007A2773"/>
    <w:rsid w:val="007A2862"/>
    <w:rsid w:val="007A28FB"/>
    <w:rsid w:val="007A29DA"/>
    <w:rsid w:val="007A2A37"/>
    <w:rsid w:val="007A2B01"/>
    <w:rsid w:val="007A2BB4"/>
    <w:rsid w:val="007A2BC2"/>
    <w:rsid w:val="007A2BF6"/>
    <w:rsid w:val="007A2C12"/>
    <w:rsid w:val="007A2C82"/>
    <w:rsid w:val="007A2CD6"/>
    <w:rsid w:val="007A2D81"/>
    <w:rsid w:val="007A2D85"/>
    <w:rsid w:val="007A2DF2"/>
    <w:rsid w:val="007A2EDE"/>
    <w:rsid w:val="007A302E"/>
    <w:rsid w:val="007A3174"/>
    <w:rsid w:val="007A3208"/>
    <w:rsid w:val="007A32B4"/>
    <w:rsid w:val="007A3399"/>
    <w:rsid w:val="007A3590"/>
    <w:rsid w:val="007A35C4"/>
    <w:rsid w:val="007A35CF"/>
    <w:rsid w:val="007A35E1"/>
    <w:rsid w:val="007A3612"/>
    <w:rsid w:val="007A3643"/>
    <w:rsid w:val="007A3680"/>
    <w:rsid w:val="007A3681"/>
    <w:rsid w:val="007A376E"/>
    <w:rsid w:val="007A3783"/>
    <w:rsid w:val="007A38BD"/>
    <w:rsid w:val="007A3917"/>
    <w:rsid w:val="007A3AA8"/>
    <w:rsid w:val="007A3B49"/>
    <w:rsid w:val="007A3B4F"/>
    <w:rsid w:val="007A3B85"/>
    <w:rsid w:val="007A3C67"/>
    <w:rsid w:val="007A3E2B"/>
    <w:rsid w:val="007A3E47"/>
    <w:rsid w:val="007A3EA9"/>
    <w:rsid w:val="007A3F8C"/>
    <w:rsid w:val="007A3FED"/>
    <w:rsid w:val="007A403F"/>
    <w:rsid w:val="007A40E0"/>
    <w:rsid w:val="007A4197"/>
    <w:rsid w:val="007A41B3"/>
    <w:rsid w:val="007A41B4"/>
    <w:rsid w:val="007A41B7"/>
    <w:rsid w:val="007A4284"/>
    <w:rsid w:val="007A4300"/>
    <w:rsid w:val="007A4341"/>
    <w:rsid w:val="007A4386"/>
    <w:rsid w:val="007A43EA"/>
    <w:rsid w:val="007A4420"/>
    <w:rsid w:val="007A44C7"/>
    <w:rsid w:val="007A44FA"/>
    <w:rsid w:val="007A4526"/>
    <w:rsid w:val="007A4587"/>
    <w:rsid w:val="007A45F8"/>
    <w:rsid w:val="007A466D"/>
    <w:rsid w:val="007A46BF"/>
    <w:rsid w:val="007A4702"/>
    <w:rsid w:val="007A472F"/>
    <w:rsid w:val="007A4745"/>
    <w:rsid w:val="007A4781"/>
    <w:rsid w:val="007A47A8"/>
    <w:rsid w:val="007A47BB"/>
    <w:rsid w:val="007A4820"/>
    <w:rsid w:val="007A484D"/>
    <w:rsid w:val="007A4910"/>
    <w:rsid w:val="007A49D8"/>
    <w:rsid w:val="007A4A48"/>
    <w:rsid w:val="007A4A66"/>
    <w:rsid w:val="007A4A89"/>
    <w:rsid w:val="007A4BB3"/>
    <w:rsid w:val="007A4C75"/>
    <w:rsid w:val="007A4CDA"/>
    <w:rsid w:val="007A4CE3"/>
    <w:rsid w:val="007A4D2F"/>
    <w:rsid w:val="007A4DDD"/>
    <w:rsid w:val="007A4E91"/>
    <w:rsid w:val="007A4ED6"/>
    <w:rsid w:val="007A5045"/>
    <w:rsid w:val="007A504C"/>
    <w:rsid w:val="007A5160"/>
    <w:rsid w:val="007A5165"/>
    <w:rsid w:val="007A53BB"/>
    <w:rsid w:val="007A55AF"/>
    <w:rsid w:val="007A55F8"/>
    <w:rsid w:val="007A560D"/>
    <w:rsid w:val="007A57B9"/>
    <w:rsid w:val="007A57DE"/>
    <w:rsid w:val="007A58D1"/>
    <w:rsid w:val="007A5CFA"/>
    <w:rsid w:val="007A5D20"/>
    <w:rsid w:val="007A5DFE"/>
    <w:rsid w:val="007A5E2B"/>
    <w:rsid w:val="007A5E7A"/>
    <w:rsid w:val="007A5F63"/>
    <w:rsid w:val="007A5F8A"/>
    <w:rsid w:val="007A5F9F"/>
    <w:rsid w:val="007A5FE8"/>
    <w:rsid w:val="007A6042"/>
    <w:rsid w:val="007A6062"/>
    <w:rsid w:val="007A60AD"/>
    <w:rsid w:val="007A60F6"/>
    <w:rsid w:val="007A6163"/>
    <w:rsid w:val="007A6186"/>
    <w:rsid w:val="007A6235"/>
    <w:rsid w:val="007A6285"/>
    <w:rsid w:val="007A630D"/>
    <w:rsid w:val="007A6386"/>
    <w:rsid w:val="007A6398"/>
    <w:rsid w:val="007A63C7"/>
    <w:rsid w:val="007A6430"/>
    <w:rsid w:val="007A6439"/>
    <w:rsid w:val="007A644B"/>
    <w:rsid w:val="007A6457"/>
    <w:rsid w:val="007A64CB"/>
    <w:rsid w:val="007A65A8"/>
    <w:rsid w:val="007A65CC"/>
    <w:rsid w:val="007A6634"/>
    <w:rsid w:val="007A6649"/>
    <w:rsid w:val="007A66F0"/>
    <w:rsid w:val="007A6721"/>
    <w:rsid w:val="007A676A"/>
    <w:rsid w:val="007A68E0"/>
    <w:rsid w:val="007A68F1"/>
    <w:rsid w:val="007A69AD"/>
    <w:rsid w:val="007A69BF"/>
    <w:rsid w:val="007A6A1A"/>
    <w:rsid w:val="007A6A8B"/>
    <w:rsid w:val="007A6B42"/>
    <w:rsid w:val="007A6BD0"/>
    <w:rsid w:val="007A6CDC"/>
    <w:rsid w:val="007A6D73"/>
    <w:rsid w:val="007A6DFE"/>
    <w:rsid w:val="007A6E16"/>
    <w:rsid w:val="007A6EE7"/>
    <w:rsid w:val="007A6EF7"/>
    <w:rsid w:val="007A7177"/>
    <w:rsid w:val="007A71BC"/>
    <w:rsid w:val="007A7205"/>
    <w:rsid w:val="007A7214"/>
    <w:rsid w:val="007A722B"/>
    <w:rsid w:val="007A72D1"/>
    <w:rsid w:val="007A7348"/>
    <w:rsid w:val="007A734F"/>
    <w:rsid w:val="007A73BC"/>
    <w:rsid w:val="007A7499"/>
    <w:rsid w:val="007A74CE"/>
    <w:rsid w:val="007A750A"/>
    <w:rsid w:val="007A75DE"/>
    <w:rsid w:val="007A75E6"/>
    <w:rsid w:val="007A764E"/>
    <w:rsid w:val="007A766E"/>
    <w:rsid w:val="007A7838"/>
    <w:rsid w:val="007A786D"/>
    <w:rsid w:val="007A788D"/>
    <w:rsid w:val="007A78FF"/>
    <w:rsid w:val="007A7947"/>
    <w:rsid w:val="007A7950"/>
    <w:rsid w:val="007A797F"/>
    <w:rsid w:val="007A79CC"/>
    <w:rsid w:val="007A7ACF"/>
    <w:rsid w:val="007A7AD8"/>
    <w:rsid w:val="007A7B64"/>
    <w:rsid w:val="007A7CB0"/>
    <w:rsid w:val="007A7CB2"/>
    <w:rsid w:val="007A7CF4"/>
    <w:rsid w:val="007A7DD5"/>
    <w:rsid w:val="007A7E1F"/>
    <w:rsid w:val="007A7EAA"/>
    <w:rsid w:val="007A7EF3"/>
    <w:rsid w:val="007B0051"/>
    <w:rsid w:val="007B0072"/>
    <w:rsid w:val="007B0249"/>
    <w:rsid w:val="007B0256"/>
    <w:rsid w:val="007B0286"/>
    <w:rsid w:val="007B0363"/>
    <w:rsid w:val="007B0367"/>
    <w:rsid w:val="007B044B"/>
    <w:rsid w:val="007B051F"/>
    <w:rsid w:val="007B076A"/>
    <w:rsid w:val="007B076E"/>
    <w:rsid w:val="007B0783"/>
    <w:rsid w:val="007B07F1"/>
    <w:rsid w:val="007B084D"/>
    <w:rsid w:val="007B090C"/>
    <w:rsid w:val="007B09C2"/>
    <w:rsid w:val="007B09C7"/>
    <w:rsid w:val="007B0A14"/>
    <w:rsid w:val="007B0A46"/>
    <w:rsid w:val="007B0A71"/>
    <w:rsid w:val="007B0A7F"/>
    <w:rsid w:val="007B0AA0"/>
    <w:rsid w:val="007B0B23"/>
    <w:rsid w:val="007B0BB3"/>
    <w:rsid w:val="007B0BD8"/>
    <w:rsid w:val="007B0C2B"/>
    <w:rsid w:val="007B0D83"/>
    <w:rsid w:val="007B0E8C"/>
    <w:rsid w:val="007B0EE4"/>
    <w:rsid w:val="007B0F43"/>
    <w:rsid w:val="007B1044"/>
    <w:rsid w:val="007B10C8"/>
    <w:rsid w:val="007B11F0"/>
    <w:rsid w:val="007B128E"/>
    <w:rsid w:val="007B134C"/>
    <w:rsid w:val="007B1375"/>
    <w:rsid w:val="007B138D"/>
    <w:rsid w:val="007B13B1"/>
    <w:rsid w:val="007B13E7"/>
    <w:rsid w:val="007B146D"/>
    <w:rsid w:val="007B1526"/>
    <w:rsid w:val="007B15B1"/>
    <w:rsid w:val="007B164A"/>
    <w:rsid w:val="007B16FA"/>
    <w:rsid w:val="007B172C"/>
    <w:rsid w:val="007B176B"/>
    <w:rsid w:val="007B1793"/>
    <w:rsid w:val="007B17E3"/>
    <w:rsid w:val="007B17E8"/>
    <w:rsid w:val="007B18BE"/>
    <w:rsid w:val="007B1919"/>
    <w:rsid w:val="007B1939"/>
    <w:rsid w:val="007B1982"/>
    <w:rsid w:val="007B19BA"/>
    <w:rsid w:val="007B19E7"/>
    <w:rsid w:val="007B1B09"/>
    <w:rsid w:val="007B1B52"/>
    <w:rsid w:val="007B1B5A"/>
    <w:rsid w:val="007B1B95"/>
    <w:rsid w:val="007B1D2B"/>
    <w:rsid w:val="007B1DF1"/>
    <w:rsid w:val="007B1E36"/>
    <w:rsid w:val="007B1E4F"/>
    <w:rsid w:val="007B20B0"/>
    <w:rsid w:val="007B20B7"/>
    <w:rsid w:val="007B20CD"/>
    <w:rsid w:val="007B2106"/>
    <w:rsid w:val="007B2128"/>
    <w:rsid w:val="007B216F"/>
    <w:rsid w:val="007B21B2"/>
    <w:rsid w:val="007B221F"/>
    <w:rsid w:val="007B2254"/>
    <w:rsid w:val="007B22C2"/>
    <w:rsid w:val="007B234C"/>
    <w:rsid w:val="007B2438"/>
    <w:rsid w:val="007B2456"/>
    <w:rsid w:val="007B2466"/>
    <w:rsid w:val="007B2505"/>
    <w:rsid w:val="007B2570"/>
    <w:rsid w:val="007B25A9"/>
    <w:rsid w:val="007B25B5"/>
    <w:rsid w:val="007B25FA"/>
    <w:rsid w:val="007B26CB"/>
    <w:rsid w:val="007B2782"/>
    <w:rsid w:val="007B284F"/>
    <w:rsid w:val="007B28CA"/>
    <w:rsid w:val="007B28CD"/>
    <w:rsid w:val="007B295F"/>
    <w:rsid w:val="007B2972"/>
    <w:rsid w:val="007B29D5"/>
    <w:rsid w:val="007B2AD5"/>
    <w:rsid w:val="007B2C0C"/>
    <w:rsid w:val="007B2CD2"/>
    <w:rsid w:val="007B2D24"/>
    <w:rsid w:val="007B2DE9"/>
    <w:rsid w:val="007B2F22"/>
    <w:rsid w:val="007B2F6C"/>
    <w:rsid w:val="007B2FA5"/>
    <w:rsid w:val="007B2FEC"/>
    <w:rsid w:val="007B3060"/>
    <w:rsid w:val="007B306C"/>
    <w:rsid w:val="007B309C"/>
    <w:rsid w:val="007B30A2"/>
    <w:rsid w:val="007B30D1"/>
    <w:rsid w:val="007B30FF"/>
    <w:rsid w:val="007B310F"/>
    <w:rsid w:val="007B317D"/>
    <w:rsid w:val="007B318B"/>
    <w:rsid w:val="007B323E"/>
    <w:rsid w:val="007B325A"/>
    <w:rsid w:val="007B3282"/>
    <w:rsid w:val="007B32C6"/>
    <w:rsid w:val="007B3312"/>
    <w:rsid w:val="007B34AE"/>
    <w:rsid w:val="007B34C1"/>
    <w:rsid w:val="007B3559"/>
    <w:rsid w:val="007B358F"/>
    <w:rsid w:val="007B35C6"/>
    <w:rsid w:val="007B3608"/>
    <w:rsid w:val="007B3695"/>
    <w:rsid w:val="007B3740"/>
    <w:rsid w:val="007B3798"/>
    <w:rsid w:val="007B3799"/>
    <w:rsid w:val="007B3864"/>
    <w:rsid w:val="007B388D"/>
    <w:rsid w:val="007B38EA"/>
    <w:rsid w:val="007B3928"/>
    <w:rsid w:val="007B39A4"/>
    <w:rsid w:val="007B3A5A"/>
    <w:rsid w:val="007B3BDA"/>
    <w:rsid w:val="007B3C0F"/>
    <w:rsid w:val="007B3C29"/>
    <w:rsid w:val="007B3C38"/>
    <w:rsid w:val="007B3C49"/>
    <w:rsid w:val="007B3DC7"/>
    <w:rsid w:val="007B3E07"/>
    <w:rsid w:val="007B3EA6"/>
    <w:rsid w:val="007B3EF9"/>
    <w:rsid w:val="007B3F4B"/>
    <w:rsid w:val="007B3FBD"/>
    <w:rsid w:val="007B40CA"/>
    <w:rsid w:val="007B411B"/>
    <w:rsid w:val="007B4246"/>
    <w:rsid w:val="007B4356"/>
    <w:rsid w:val="007B438B"/>
    <w:rsid w:val="007B4443"/>
    <w:rsid w:val="007B44A0"/>
    <w:rsid w:val="007B44EE"/>
    <w:rsid w:val="007B4504"/>
    <w:rsid w:val="007B45A8"/>
    <w:rsid w:val="007B464B"/>
    <w:rsid w:val="007B4660"/>
    <w:rsid w:val="007B46F6"/>
    <w:rsid w:val="007B4702"/>
    <w:rsid w:val="007B4713"/>
    <w:rsid w:val="007B479E"/>
    <w:rsid w:val="007B48C3"/>
    <w:rsid w:val="007B48D8"/>
    <w:rsid w:val="007B4904"/>
    <w:rsid w:val="007B495C"/>
    <w:rsid w:val="007B499D"/>
    <w:rsid w:val="007B49D5"/>
    <w:rsid w:val="007B4A23"/>
    <w:rsid w:val="007B4B7A"/>
    <w:rsid w:val="007B4CA3"/>
    <w:rsid w:val="007B4CCA"/>
    <w:rsid w:val="007B4D1C"/>
    <w:rsid w:val="007B4F40"/>
    <w:rsid w:val="007B4F69"/>
    <w:rsid w:val="007B4FE4"/>
    <w:rsid w:val="007B50B0"/>
    <w:rsid w:val="007B50E4"/>
    <w:rsid w:val="007B5165"/>
    <w:rsid w:val="007B5185"/>
    <w:rsid w:val="007B518E"/>
    <w:rsid w:val="007B51E7"/>
    <w:rsid w:val="007B533F"/>
    <w:rsid w:val="007B53F7"/>
    <w:rsid w:val="007B54D4"/>
    <w:rsid w:val="007B5536"/>
    <w:rsid w:val="007B56D6"/>
    <w:rsid w:val="007B56E8"/>
    <w:rsid w:val="007B5719"/>
    <w:rsid w:val="007B5783"/>
    <w:rsid w:val="007B5790"/>
    <w:rsid w:val="007B57F4"/>
    <w:rsid w:val="007B5820"/>
    <w:rsid w:val="007B584E"/>
    <w:rsid w:val="007B59FA"/>
    <w:rsid w:val="007B5AC5"/>
    <w:rsid w:val="007B5B79"/>
    <w:rsid w:val="007B5C1B"/>
    <w:rsid w:val="007B5C28"/>
    <w:rsid w:val="007B5CE4"/>
    <w:rsid w:val="007B5D4A"/>
    <w:rsid w:val="007B5D68"/>
    <w:rsid w:val="007B5D87"/>
    <w:rsid w:val="007B5ED5"/>
    <w:rsid w:val="007B5F9C"/>
    <w:rsid w:val="007B5FC9"/>
    <w:rsid w:val="007B6051"/>
    <w:rsid w:val="007B606E"/>
    <w:rsid w:val="007B60F6"/>
    <w:rsid w:val="007B6155"/>
    <w:rsid w:val="007B6327"/>
    <w:rsid w:val="007B63C2"/>
    <w:rsid w:val="007B63CD"/>
    <w:rsid w:val="007B6401"/>
    <w:rsid w:val="007B641C"/>
    <w:rsid w:val="007B6436"/>
    <w:rsid w:val="007B6437"/>
    <w:rsid w:val="007B6530"/>
    <w:rsid w:val="007B65F2"/>
    <w:rsid w:val="007B660B"/>
    <w:rsid w:val="007B67B4"/>
    <w:rsid w:val="007B6813"/>
    <w:rsid w:val="007B6886"/>
    <w:rsid w:val="007B693D"/>
    <w:rsid w:val="007B69A7"/>
    <w:rsid w:val="007B69E3"/>
    <w:rsid w:val="007B6A3C"/>
    <w:rsid w:val="007B6AEA"/>
    <w:rsid w:val="007B6B11"/>
    <w:rsid w:val="007B6C63"/>
    <w:rsid w:val="007B6DA2"/>
    <w:rsid w:val="007B6DFA"/>
    <w:rsid w:val="007B6E40"/>
    <w:rsid w:val="007B6EC0"/>
    <w:rsid w:val="007B7000"/>
    <w:rsid w:val="007B7009"/>
    <w:rsid w:val="007B7095"/>
    <w:rsid w:val="007B70AB"/>
    <w:rsid w:val="007B71A7"/>
    <w:rsid w:val="007B71AD"/>
    <w:rsid w:val="007B75AF"/>
    <w:rsid w:val="007B764B"/>
    <w:rsid w:val="007B7685"/>
    <w:rsid w:val="007B76AC"/>
    <w:rsid w:val="007B76D0"/>
    <w:rsid w:val="007B76E3"/>
    <w:rsid w:val="007B7754"/>
    <w:rsid w:val="007B77AF"/>
    <w:rsid w:val="007B77DE"/>
    <w:rsid w:val="007B77E5"/>
    <w:rsid w:val="007B7995"/>
    <w:rsid w:val="007B7A62"/>
    <w:rsid w:val="007B7A68"/>
    <w:rsid w:val="007B7AFE"/>
    <w:rsid w:val="007B7CA5"/>
    <w:rsid w:val="007B7CCC"/>
    <w:rsid w:val="007B7CCF"/>
    <w:rsid w:val="007B7E85"/>
    <w:rsid w:val="007B7E88"/>
    <w:rsid w:val="007B7EE2"/>
    <w:rsid w:val="007C0052"/>
    <w:rsid w:val="007C0056"/>
    <w:rsid w:val="007C0081"/>
    <w:rsid w:val="007C00AB"/>
    <w:rsid w:val="007C00EF"/>
    <w:rsid w:val="007C011C"/>
    <w:rsid w:val="007C0184"/>
    <w:rsid w:val="007C022D"/>
    <w:rsid w:val="007C0280"/>
    <w:rsid w:val="007C0333"/>
    <w:rsid w:val="007C0409"/>
    <w:rsid w:val="007C040A"/>
    <w:rsid w:val="007C044B"/>
    <w:rsid w:val="007C074B"/>
    <w:rsid w:val="007C0769"/>
    <w:rsid w:val="007C0774"/>
    <w:rsid w:val="007C08D8"/>
    <w:rsid w:val="007C09F8"/>
    <w:rsid w:val="007C09FE"/>
    <w:rsid w:val="007C0ADA"/>
    <w:rsid w:val="007C0D88"/>
    <w:rsid w:val="007C0F3C"/>
    <w:rsid w:val="007C112D"/>
    <w:rsid w:val="007C1197"/>
    <w:rsid w:val="007C11DB"/>
    <w:rsid w:val="007C131F"/>
    <w:rsid w:val="007C1362"/>
    <w:rsid w:val="007C13A7"/>
    <w:rsid w:val="007C13DA"/>
    <w:rsid w:val="007C144A"/>
    <w:rsid w:val="007C14B6"/>
    <w:rsid w:val="007C1549"/>
    <w:rsid w:val="007C1559"/>
    <w:rsid w:val="007C16CA"/>
    <w:rsid w:val="007C16D3"/>
    <w:rsid w:val="007C16DE"/>
    <w:rsid w:val="007C16F8"/>
    <w:rsid w:val="007C1725"/>
    <w:rsid w:val="007C1729"/>
    <w:rsid w:val="007C18AB"/>
    <w:rsid w:val="007C1942"/>
    <w:rsid w:val="007C1ADA"/>
    <w:rsid w:val="007C1B1F"/>
    <w:rsid w:val="007C1B2E"/>
    <w:rsid w:val="007C1B48"/>
    <w:rsid w:val="007C1B66"/>
    <w:rsid w:val="007C1C9E"/>
    <w:rsid w:val="007C1D15"/>
    <w:rsid w:val="007C1D67"/>
    <w:rsid w:val="007C1DAA"/>
    <w:rsid w:val="007C1E52"/>
    <w:rsid w:val="007C1E57"/>
    <w:rsid w:val="007C1EC7"/>
    <w:rsid w:val="007C1ED7"/>
    <w:rsid w:val="007C1F1D"/>
    <w:rsid w:val="007C1F27"/>
    <w:rsid w:val="007C1F73"/>
    <w:rsid w:val="007C223B"/>
    <w:rsid w:val="007C2246"/>
    <w:rsid w:val="007C23A3"/>
    <w:rsid w:val="007C240D"/>
    <w:rsid w:val="007C263B"/>
    <w:rsid w:val="007C26A7"/>
    <w:rsid w:val="007C26C6"/>
    <w:rsid w:val="007C272A"/>
    <w:rsid w:val="007C2736"/>
    <w:rsid w:val="007C27FE"/>
    <w:rsid w:val="007C2886"/>
    <w:rsid w:val="007C28B3"/>
    <w:rsid w:val="007C2909"/>
    <w:rsid w:val="007C293D"/>
    <w:rsid w:val="007C29B5"/>
    <w:rsid w:val="007C2A5C"/>
    <w:rsid w:val="007C2AAF"/>
    <w:rsid w:val="007C2B4F"/>
    <w:rsid w:val="007C2B5F"/>
    <w:rsid w:val="007C2B88"/>
    <w:rsid w:val="007C2B90"/>
    <w:rsid w:val="007C2BBD"/>
    <w:rsid w:val="007C2C50"/>
    <w:rsid w:val="007C2CB4"/>
    <w:rsid w:val="007C2D03"/>
    <w:rsid w:val="007C2DD3"/>
    <w:rsid w:val="007C2F30"/>
    <w:rsid w:val="007C2F85"/>
    <w:rsid w:val="007C2FD3"/>
    <w:rsid w:val="007C3014"/>
    <w:rsid w:val="007C30BD"/>
    <w:rsid w:val="007C310A"/>
    <w:rsid w:val="007C319D"/>
    <w:rsid w:val="007C31A1"/>
    <w:rsid w:val="007C3210"/>
    <w:rsid w:val="007C3224"/>
    <w:rsid w:val="007C32C3"/>
    <w:rsid w:val="007C334E"/>
    <w:rsid w:val="007C3366"/>
    <w:rsid w:val="007C33A2"/>
    <w:rsid w:val="007C3485"/>
    <w:rsid w:val="007C34C9"/>
    <w:rsid w:val="007C34DF"/>
    <w:rsid w:val="007C352F"/>
    <w:rsid w:val="007C3534"/>
    <w:rsid w:val="007C3561"/>
    <w:rsid w:val="007C3575"/>
    <w:rsid w:val="007C3675"/>
    <w:rsid w:val="007C3677"/>
    <w:rsid w:val="007C3703"/>
    <w:rsid w:val="007C37CC"/>
    <w:rsid w:val="007C3819"/>
    <w:rsid w:val="007C38AD"/>
    <w:rsid w:val="007C39AE"/>
    <w:rsid w:val="007C39CC"/>
    <w:rsid w:val="007C39F8"/>
    <w:rsid w:val="007C39FF"/>
    <w:rsid w:val="007C3AF1"/>
    <w:rsid w:val="007C3B97"/>
    <w:rsid w:val="007C3E50"/>
    <w:rsid w:val="007C3E83"/>
    <w:rsid w:val="007C3EB6"/>
    <w:rsid w:val="007C3FA5"/>
    <w:rsid w:val="007C3FEC"/>
    <w:rsid w:val="007C404C"/>
    <w:rsid w:val="007C404E"/>
    <w:rsid w:val="007C4072"/>
    <w:rsid w:val="007C40B6"/>
    <w:rsid w:val="007C415D"/>
    <w:rsid w:val="007C4348"/>
    <w:rsid w:val="007C438C"/>
    <w:rsid w:val="007C43C2"/>
    <w:rsid w:val="007C4478"/>
    <w:rsid w:val="007C447C"/>
    <w:rsid w:val="007C4577"/>
    <w:rsid w:val="007C45E3"/>
    <w:rsid w:val="007C4606"/>
    <w:rsid w:val="007C46A9"/>
    <w:rsid w:val="007C46B2"/>
    <w:rsid w:val="007C47CF"/>
    <w:rsid w:val="007C489B"/>
    <w:rsid w:val="007C49DA"/>
    <w:rsid w:val="007C4A2D"/>
    <w:rsid w:val="007C4BC5"/>
    <w:rsid w:val="007C4BF8"/>
    <w:rsid w:val="007C4CD8"/>
    <w:rsid w:val="007C4CFB"/>
    <w:rsid w:val="007C4D0F"/>
    <w:rsid w:val="007C4D78"/>
    <w:rsid w:val="007C4E2C"/>
    <w:rsid w:val="007C4E42"/>
    <w:rsid w:val="007C4ED9"/>
    <w:rsid w:val="007C4F76"/>
    <w:rsid w:val="007C4FA5"/>
    <w:rsid w:val="007C5057"/>
    <w:rsid w:val="007C5106"/>
    <w:rsid w:val="007C516E"/>
    <w:rsid w:val="007C5305"/>
    <w:rsid w:val="007C539C"/>
    <w:rsid w:val="007C5451"/>
    <w:rsid w:val="007C54D1"/>
    <w:rsid w:val="007C54E5"/>
    <w:rsid w:val="007C54F7"/>
    <w:rsid w:val="007C5549"/>
    <w:rsid w:val="007C556D"/>
    <w:rsid w:val="007C55D2"/>
    <w:rsid w:val="007C55E8"/>
    <w:rsid w:val="007C56A1"/>
    <w:rsid w:val="007C5749"/>
    <w:rsid w:val="007C5757"/>
    <w:rsid w:val="007C5852"/>
    <w:rsid w:val="007C587F"/>
    <w:rsid w:val="007C5977"/>
    <w:rsid w:val="007C598C"/>
    <w:rsid w:val="007C59CA"/>
    <w:rsid w:val="007C59CC"/>
    <w:rsid w:val="007C5A82"/>
    <w:rsid w:val="007C5A98"/>
    <w:rsid w:val="007C5AD7"/>
    <w:rsid w:val="007C5B7A"/>
    <w:rsid w:val="007C5C55"/>
    <w:rsid w:val="007C5CDB"/>
    <w:rsid w:val="007C5D60"/>
    <w:rsid w:val="007C5D6B"/>
    <w:rsid w:val="007C5E00"/>
    <w:rsid w:val="007C5EAE"/>
    <w:rsid w:val="007C5EB7"/>
    <w:rsid w:val="007C5EF5"/>
    <w:rsid w:val="007C5F31"/>
    <w:rsid w:val="007C5F7A"/>
    <w:rsid w:val="007C608B"/>
    <w:rsid w:val="007C6138"/>
    <w:rsid w:val="007C615D"/>
    <w:rsid w:val="007C617C"/>
    <w:rsid w:val="007C619E"/>
    <w:rsid w:val="007C61F1"/>
    <w:rsid w:val="007C6313"/>
    <w:rsid w:val="007C63A6"/>
    <w:rsid w:val="007C6423"/>
    <w:rsid w:val="007C6453"/>
    <w:rsid w:val="007C645A"/>
    <w:rsid w:val="007C647F"/>
    <w:rsid w:val="007C6497"/>
    <w:rsid w:val="007C64BB"/>
    <w:rsid w:val="007C65F5"/>
    <w:rsid w:val="007C6601"/>
    <w:rsid w:val="007C660F"/>
    <w:rsid w:val="007C66D1"/>
    <w:rsid w:val="007C6770"/>
    <w:rsid w:val="007C67D1"/>
    <w:rsid w:val="007C688A"/>
    <w:rsid w:val="007C689E"/>
    <w:rsid w:val="007C689F"/>
    <w:rsid w:val="007C68CB"/>
    <w:rsid w:val="007C69A2"/>
    <w:rsid w:val="007C6A03"/>
    <w:rsid w:val="007C6A5D"/>
    <w:rsid w:val="007C6B03"/>
    <w:rsid w:val="007C6B2A"/>
    <w:rsid w:val="007C6CB3"/>
    <w:rsid w:val="007C6CE3"/>
    <w:rsid w:val="007C6DC7"/>
    <w:rsid w:val="007C6DD7"/>
    <w:rsid w:val="007C6DDF"/>
    <w:rsid w:val="007C6F86"/>
    <w:rsid w:val="007C71C1"/>
    <w:rsid w:val="007C722B"/>
    <w:rsid w:val="007C733D"/>
    <w:rsid w:val="007C7417"/>
    <w:rsid w:val="007C743D"/>
    <w:rsid w:val="007C7499"/>
    <w:rsid w:val="007C74D6"/>
    <w:rsid w:val="007C750C"/>
    <w:rsid w:val="007C7539"/>
    <w:rsid w:val="007C765A"/>
    <w:rsid w:val="007C767D"/>
    <w:rsid w:val="007C76AE"/>
    <w:rsid w:val="007C7714"/>
    <w:rsid w:val="007C77DE"/>
    <w:rsid w:val="007C7812"/>
    <w:rsid w:val="007C7853"/>
    <w:rsid w:val="007C786D"/>
    <w:rsid w:val="007C7883"/>
    <w:rsid w:val="007C78D9"/>
    <w:rsid w:val="007C792B"/>
    <w:rsid w:val="007C793B"/>
    <w:rsid w:val="007C7940"/>
    <w:rsid w:val="007C7953"/>
    <w:rsid w:val="007C79AA"/>
    <w:rsid w:val="007C79C6"/>
    <w:rsid w:val="007C7A21"/>
    <w:rsid w:val="007C7AF6"/>
    <w:rsid w:val="007C7B17"/>
    <w:rsid w:val="007C7BB1"/>
    <w:rsid w:val="007C7D1E"/>
    <w:rsid w:val="007C7D6C"/>
    <w:rsid w:val="007C7D7F"/>
    <w:rsid w:val="007C7E2F"/>
    <w:rsid w:val="007C7E76"/>
    <w:rsid w:val="007C7E85"/>
    <w:rsid w:val="007C7EDF"/>
    <w:rsid w:val="007C7FB3"/>
    <w:rsid w:val="007C7FDE"/>
    <w:rsid w:val="007C7FF5"/>
    <w:rsid w:val="007D0068"/>
    <w:rsid w:val="007D0095"/>
    <w:rsid w:val="007D01A4"/>
    <w:rsid w:val="007D027B"/>
    <w:rsid w:val="007D0293"/>
    <w:rsid w:val="007D034A"/>
    <w:rsid w:val="007D0352"/>
    <w:rsid w:val="007D0390"/>
    <w:rsid w:val="007D04C9"/>
    <w:rsid w:val="007D05D9"/>
    <w:rsid w:val="007D0672"/>
    <w:rsid w:val="007D06D2"/>
    <w:rsid w:val="007D08A7"/>
    <w:rsid w:val="007D08C5"/>
    <w:rsid w:val="007D097E"/>
    <w:rsid w:val="007D0999"/>
    <w:rsid w:val="007D0A23"/>
    <w:rsid w:val="007D0B08"/>
    <w:rsid w:val="007D0B79"/>
    <w:rsid w:val="007D0BF1"/>
    <w:rsid w:val="007D0E99"/>
    <w:rsid w:val="007D0F6C"/>
    <w:rsid w:val="007D1014"/>
    <w:rsid w:val="007D1082"/>
    <w:rsid w:val="007D10A9"/>
    <w:rsid w:val="007D10CC"/>
    <w:rsid w:val="007D10E8"/>
    <w:rsid w:val="007D119A"/>
    <w:rsid w:val="007D12CB"/>
    <w:rsid w:val="007D12D0"/>
    <w:rsid w:val="007D134D"/>
    <w:rsid w:val="007D14BE"/>
    <w:rsid w:val="007D14D1"/>
    <w:rsid w:val="007D1637"/>
    <w:rsid w:val="007D1670"/>
    <w:rsid w:val="007D17FC"/>
    <w:rsid w:val="007D180C"/>
    <w:rsid w:val="007D187C"/>
    <w:rsid w:val="007D188E"/>
    <w:rsid w:val="007D1B48"/>
    <w:rsid w:val="007D1C2F"/>
    <w:rsid w:val="007D1CD1"/>
    <w:rsid w:val="007D1EF2"/>
    <w:rsid w:val="007D211B"/>
    <w:rsid w:val="007D2152"/>
    <w:rsid w:val="007D2167"/>
    <w:rsid w:val="007D21CA"/>
    <w:rsid w:val="007D2295"/>
    <w:rsid w:val="007D22EB"/>
    <w:rsid w:val="007D231F"/>
    <w:rsid w:val="007D23DD"/>
    <w:rsid w:val="007D23FD"/>
    <w:rsid w:val="007D2406"/>
    <w:rsid w:val="007D24B7"/>
    <w:rsid w:val="007D25B2"/>
    <w:rsid w:val="007D26AE"/>
    <w:rsid w:val="007D26F7"/>
    <w:rsid w:val="007D27B0"/>
    <w:rsid w:val="007D2890"/>
    <w:rsid w:val="007D28B4"/>
    <w:rsid w:val="007D28E5"/>
    <w:rsid w:val="007D29F8"/>
    <w:rsid w:val="007D2A3A"/>
    <w:rsid w:val="007D2A3B"/>
    <w:rsid w:val="007D2A64"/>
    <w:rsid w:val="007D2B28"/>
    <w:rsid w:val="007D2B7F"/>
    <w:rsid w:val="007D2C83"/>
    <w:rsid w:val="007D2D6E"/>
    <w:rsid w:val="007D2E97"/>
    <w:rsid w:val="007D2F26"/>
    <w:rsid w:val="007D2F33"/>
    <w:rsid w:val="007D2F4B"/>
    <w:rsid w:val="007D303F"/>
    <w:rsid w:val="007D3060"/>
    <w:rsid w:val="007D30A2"/>
    <w:rsid w:val="007D3106"/>
    <w:rsid w:val="007D3135"/>
    <w:rsid w:val="007D325B"/>
    <w:rsid w:val="007D339B"/>
    <w:rsid w:val="007D3462"/>
    <w:rsid w:val="007D353E"/>
    <w:rsid w:val="007D35D3"/>
    <w:rsid w:val="007D360B"/>
    <w:rsid w:val="007D3661"/>
    <w:rsid w:val="007D3748"/>
    <w:rsid w:val="007D3785"/>
    <w:rsid w:val="007D37B0"/>
    <w:rsid w:val="007D393C"/>
    <w:rsid w:val="007D3957"/>
    <w:rsid w:val="007D39CE"/>
    <w:rsid w:val="007D39FC"/>
    <w:rsid w:val="007D3A2D"/>
    <w:rsid w:val="007D3A96"/>
    <w:rsid w:val="007D3B15"/>
    <w:rsid w:val="007D3B1E"/>
    <w:rsid w:val="007D3B7A"/>
    <w:rsid w:val="007D3B8D"/>
    <w:rsid w:val="007D3BFA"/>
    <w:rsid w:val="007D3C9C"/>
    <w:rsid w:val="007D3CF0"/>
    <w:rsid w:val="007D3D60"/>
    <w:rsid w:val="007D3E34"/>
    <w:rsid w:val="007D3EAF"/>
    <w:rsid w:val="007D3EC1"/>
    <w:rsid w:val="007D3FA8"/>
    <w:rsid w:val="007D400D"/>
    <w:rsid w:val="007D40A4"/>
    <w:rsid w:val="007D40C5"/>
    <w:rsid w:val="007D4188"/>
    <w:rsid w:val="007D41BD"/>
    <w:rsid w:val="007D422C"/>
    <w:rsid w:val="007D429A"/>
    <w:rsid w:val="007D4353"/>
    <w:rsid w:val="007D4391"/>
    <w:rsid w:val="007D44BC"/>
    <w:rsid w:val="007D44D5"/>
    <w:rsid w:val="007D44F4"/>
    <w:rsid w:val="007D4557"/>
    <w:rsid w:val="007D45FA"/>
    <w:rsid w:val="007D46AF"/>
    <w:rsid w:val="007D46C5"/>
    <w:rsid w:val="007D46EB"/>
    <w:rsid w:val="007D47E7"/>
    <w:rsid w:val="007D483D"/>
    <w:rsid w:val="007D4841"/>
    <w:rsid w:val="007D489C"/>
    <w:rsid w:val="007D48A1"/>
    <w:rsid w:val="007D4930"/>
    <w:rsid w:val="007D49C0"/>
    <w:rsid w:val="007D49C1"/>
    <w:rsid w:val="007D49EE"/>
    <w:rsid w:val="007D4A9B"/>
    <w:rsid w:val="007D4B55"/>
    <w:rsid w:val="007D4B95"/>
    <w:rsid w:val="007D4BB1"/>
    <w:rsid w:val="007D4BB3"/>
    <w:rsid w:val="007D4CB9"/>
    <w:rsid w:val="007D4CCF"/>
    <w:rsid w:val="007D4D45"/>
    <w:rsid w:val="007D4E5D"/>
    <w:rsid w:val="007D4EC3"/>
    <w:rsid w:val="007D4F4C"/>
    <w:rsid w:val="007D4FED"/>
    <w:rsid w:val="007D514C"/>
    <w:rsid w:val="007D51AF"/>
    <w:rsid w:val="007D51FA"/>
    <w:rsid w:val="007D5273"/>
    <w:rsid w:val="007D52CC"/>
    <w:rsid w:val="007D532B"/>
    <w:rsid w:val="007D5379"/>
    <w:rsid w:val="007D53D6"/>
    <w:rsid w:val="007D5402"/>
    <w:rsid w:val="007D54BD"/>
    <w:rsid w:val="007D551F"/>
    <w:rsid w:val="007D552B"/>
    <w:rsid w:val="007D55B3"/>
    <w:rsid w:val="007D55B9"/>
    <w:rsid w:val="007D5681"/>
    <w:rsid w:val="007D56F7"/>
    <w:rsid w:val="007D5758"/>
    <w:rsid w:val="007D5786"/>
    <w:rsid w:val="007D57F7"/>
    <w:rsid w:val="007D586F"/>
    <w:rsid w:val="007D58DE"/>
    <w:rsid w:val="007D5A65"/>
    <w:rsid w:val="007D5AB2"/>
    <w:rsid w:val="007D5BEA"/>
    <w:rsid w:val="007D5BEF"/>
    <w:rsid w:val="007D5C2C"/>
    <w:rsid w:val="007D5C8A"/>
    <w:rsid w:val="007D5CBD"/>
    <w:rsid w:val="007D5CF7"/>
    <w:rsid w:val="007D5D3E"/>
    <w:rsid w:val="007D5D49"/>
    <w:rsid w:val="007D5D70"/>
    <w:rsid w:val="007D5D83"/>
    <w:rsid w:val="007D5DC6"/>
    <w:rsid w:val="007D5DC8"/>
    <w:rsid w:val="007D5EE1"/>
    <w:rsid w:val="007D5F26"/>
    <w:rsid w:val="007D5FDE"/>
    <w:rsid w:val="007D60CE"/>
    <w:rsid w:val="007D60D4"/>
    <w:rsid w:val="007D612F"/>
    <w:rsid w:val="007D6183"/>
    <w:rsid w:val="007D6260"/>
    <w:rsid w:val="007D62D2"/>
    <w:rsid w:val="007D62D8"/>
    <w:rsid w:val="007D6529"/>
    <w:rsid w:val="007D6637"/>
    <w:rsid w:val="007D6814"/>
    <w:rsid w:val="007D6883"/>
    <w:rsid w:val="007D689E"/>
    <w:rsid w:val="007D68A1"/>
    <w:rsid w:val="007D68BB"/>
    <w:rsid w:val="007D68E7"/>
    <w:rsid w:val="007D6903"/>
    <w:rsid w:val="007D690C"/>
    <w:rsid w:val="007D6972"/>
    <w:rsid w:val="007D6A90"/>
    <w:rsid w:val="007D6ACE"/>
    <w:rsid w:val="007D6BA9"/>
    <w:rsid w:val="007D6BFC"/>
    <w:rsid w:val="007D6C76"/>
    <w:rsid w:val="007D6CB3"/>
    <w:rsid w:val="007D6CD4"/>
    <w:rsid w:val="007D6CF2"/>
    <w:rsid w:val="007D6D1C"/>
    <w:rsid w:val="007D6EB8"/>
    <w:rsid w:val="007D6F3D"/>
    <w:rsid w:val="007D6FAF"/>
    <w:rsid w:val="007D6FD8"/>
    <w:rsid w:val="007D7056"/>
    <w:rsid w:val="007D705B"/>
    <w:rsid w:val="007D7060"/>
    <w:rsid w:val="007D71AC"/>
    <w:rsid w:val="007D71CF"/>
    <w:rsid w:val="007D71EB"/>
    <w:rsid w:val="007D71EE"/>
    <w:rsid w:val="007D7266"/>
    <w:rsid w:val="007D72F9"/>
    <w:rsid w:val="007D7493"/>
    <w:rsid w:val="007D7499"/>
    <w:rsid w:val="007D74B5"/>
    <w:rsid w:val="007D74D4"/>
    <w:rsid w:val="007D7659"/>
    <w:rsid w:val="007D76E6"/>
    <w:rsid w:val="007D7716"/>
    <w:rsid w:val="007D7760"/>
    <w:rsid w:val="007D7778"/>
    <w:rsid w:val="007D7823"/>
    <w:rsid w:val="007D7869"/>
    <w:rsid w:val="007D7871"/>
    <w:rsid w:val="007D7888"/>
    <w:rsid w:val="007D7948"/>
    <w:rsid w:val="007D7993"/>
    <w:rsid w:val="007D79E2"/>
    <w:rsid w:val="007D7B15"/>
    <w:rsid w:val="007D7CA8"/>
    <w:rsid w:val="007D7D6E"/>
    <w:rsid w:val="007D7DE7"/>
    <w:rsid w:val="007D7DFE"/>
    <w:rsid w:val="007D7E0E"/>
    <w:rsid w:val="007D7E48"/>
    <w:rsid w:val="007D7E77"/>
    <w:rsid w:val="007D7E9D"/>
    <w:rsid w:val="007D7F5A"/>
    <w:rsid w:val="007D7F6F"/>
    <w:rsid w:val="007E0007"/>
    <w:rsid w:val="007E002B"/>
    <w:rsid w:val="007E00A6"/>
    <w:rsid w:val="007E0107"/>
    <w:rsid w:val="007E016D"/>
    <w:rsid w:val="007E01B6"/>
    <w:rsid w:val="007E01CB"/>
    <w:rsid w:val="007E0321"/>
    <w:rsid w:val="007E03A7"/>
    <w:rsid w:val="007E03B2"/>
    <w:rsid w:val="007E0409"/>
    <w:rsid w:val="007E040A"/>
    <w:rsid w:val="007E040E"/>
    <w:rsid w:val="007E0459"/>
    <w:rsid w:val="007E04B8"/>
    <w:rsid w:val="007E05B3"/>
    <w:rsid w:val="007E05CA"/>
    <w:rsid w:val="007E05F2"/>
    <w:rsid w:val="007E06F8"/>
    <w:rsid w:val="007E0717"/>
    <w:rsid w:val="007E07E5"/>
    <w:rsid w:val="007E0821"/>
    <w:rsid w:val="007E0A70"/>
    <w:rsid w:val="007E0AC7"/>
    <w:rsid w:val="007E0AF6"/>
    <w:rsid w:val="007E0B2A"/>
    <w:rsid w:val="007E0B3D"/>
    <w:rsid w:val="007E0C26"/>
    <w:rsid w:val="007E0CA8"/>
    <w:rsid w:val="007E0CB0"/>
    <w:rsid w:val="007E0E36"/>
    <w:rsid w:val="007E0E42"/>
    <w:rsid w:val="007E0E58"/>
    <w:rsid w:val="007E0EB8"/>
    <w:rsid w:val="007E0F51"/>
    <w:rsid w:val="007E0F7A"/>
    <w:rsid w:val="007E1043"/>
    <w:rsid w:val="007E105A"/>
    <w:rsid w:val="007E114D"/>
    <w:rsid w:val="007E1160"/>
    <w:rsid w:val="007E11C2"/>
    <w:rsid w:val="007E120B"/>
    <w:rsid w:val="007E1218"/>
    <w:rsid w:val="007E12A3"/>
    <w:rsid w:val="007E13C4"/>
    <w:rsid w:val="007E1413"/>
    <w:rsid w:val="007E1418"/>
    <w:rsid w:val="007E14FF"/>
    <w:rsid w:val="007E15C4"/>
    <w:rsid w:val="007E15CA"/>
    <w:rsid w:val="007E15F8"/>
    <w:rsid w:val="007E1610"/>
    <w:rsid w:val="007E1639"/>
    <w:rsid w:val="007E16F4"/>
    <w:rsid w:val="007E1705"/>
    <w:rsid w:val="007E178D"/>
    <w:rsid w:val="007E1835"/>
    <w:rsid w:val="007E194C"/>
    <w:rsid w:val="007E19B9"/>
    <w:rsid w:val="007E1ADA"/>
    <w:rsid w:val="007E1B14"/>
    <w:rsid w:val="007E1B45"/>
    <w:rsid w:val="007E1BF5"/>
    <w:rsid w:val="007E1C53"/>
    <w:rsid w:val="007E1CD5"/>
    <w:rsid w:val="007E1D18"/>
    <w:rsid w:val="007E1D1B"/>
    <w:rsid w:val="007E1D98"/>
    <w:rsid w:val="007E1DA0"/>
    <w:rsid w:val="007E1E03"/>
    <w:rsid w:val="007E1EAC"/>
    <w:rsid w:val="007E1EFE"/>
    <w:rsid w:val="007E214D"/>
    <w:rsid w:val="007E2178"/>
    <w:rsid w:val="007E21B3"/>
    <w:rsid w:val="007E221B"/>
    <w:rsid w:val="007E22A0"/>
    <w:rsid w:val="007E22E0"/>
    <w:rsid w:val="007E22F2"/>
    <w:rsid w:val="007E2303"/>
    <w:rsid w:val="007E23C2"/>
    <w:rsid w:val="007E23E8"/>
    <w:rsid w:val="007E2490"/>
    <w:rsid w:val="007E258F"/>
    <w:rsid w:val="007E25A2"/>
    <w:rsid w:val="007E26B3"/>
    <w:rsid w:val="007E26B5"/>
    <w:rsid w:val="007E26B7"/>
    <w:rsid w:val="007E26D1"/>
    <w:rsid w:val="007E27C0"/>
    <w:rsid w:val="007E27F9"/>
    <w:rsid w:val="007E2935"/>
    <w:rsid w:val="007E296F"/>
    <w:rsid w:val="007E297E"/>
    <w:rsid w:val="007E29CE"/>
    <w:rsid w:val="007E2A31"/>
    <w:rsid w:val="007E2A4F"/>
    <w:rsid w:val="007E2A6C"/>
    <w:rsid w:val="007E2A92"/>
    <w:rsid w:val="007E2AA0"/>
    <w:rsid w:val="007E2B88"/>
    <w:rsid w:val="007E2B9F"/>
    <w:rsid w:val="007E2D22"/>
    <w:rsid w:val="007E2D35"/>
    <w:rsid w:val="007E2D8C"/>
    <w:rsid w:val="007E2E7C"/>
    <w:rsid w:val="007E2EEA"/>
    <w:rsid w:val="007E2F37"/>
    <w:rsid w:val="007E2FA2"/>
    <w:rsid w:val="007E3033"/>
    <w:rsid w:val="007E31A6"/>
    <w:rsid w:val="007E324F"/>
    <w:rsid w:val="007E3251"/>
    <w:rsid w:val="007E331A"/>
    <w:rsid w:val="007E3342"/>
    <w:rsid w:val="007E33FF"/>
    <w:rsid w:val="007E343E"/>
    <w:rsid w:val="007E34A4"/>
    <w:rsid w:val="007E3574"/>
    <w:rsid w:val="007E35A8"/>
    <w:rsid w:val="007E35D1"/>
    <w:rsid w:val="007E361F"/>
    <w:rsid w:val="007E367E"/>
    <w:rsid w:val="007E36DA"/>
    <w:rsid w:val="007E374D"/>
    <w:rsid w:val="007E3773"/>
    <w:rsid w:val="007E377D"/>
    <w:rsid w:val="007E37BC"/>
    <w:rsid w:val="007E3804"/>
    <w:rsid w:val="007E3848"/>
    <w:rsid w:val="007E3851"/>
    <w:rsid w:val="007E3886"/>
    <w:rsid w:val="007E3959"/>
    <w:rsid w:val="007E3AC1"/>
    <w:rsid w:val="007E3B06"/>
    <w:rsid w:val="007E3B8B"/>
    <w:rsid w:val="007E3B8E"/>
    <w:rsid w:val="007E3C60"/>
    <w:rsid w:val="007E3C69"/>
    <w:rsid w:val="007E3CE4"/>
    <w:rsid w:val="007E3DDE"/>
    <w:rsid w:val="007E3E90"/>
    <w:rsid w:val="007E3E9D"/>
    <w:rsid w:val="007E3F82"/>
    <w:rsid w:val="007E407C"/>
    <w:rsid w:val="007E40BB"/>
    <w:rsid w:val="007E40E1"/>
    <w:rsid w:val="007E4180"/>
    <w:rsid w:val="007E4196"/>
    <w:rsid w:val="007E4278"/>
    <w:rsid w:val="007E42A2"/>
    <w:rsid w:val="007E42D5"/>
    <w:rsid w:val="007E437E"/>
    <w:rsid w:val="007E4435"/>
    <w:rsid w:val="007E4451"/>
    <w:rsid w:val="007E452B"/>
    <w:rsid w:val="007E4543"/>
    <w:rsid w:val="007E4671"/>
    <w:rsid w:val="007E46EB"/>
    <w:rsid w:val="007E4711"/>
    <w:rsid w:val="007E48CB"/>
    <w:rsid w:val="007E4A94"/>
    <w:rsid w:val="007E4AE1"/>
    <w:rsid w:val="007E4B4E"/>
    <w:rsid w:val="007E4BFE"/>
    <w:rsid w:val="007E4CEA"/>
    <w:rsid w:val="007E4D5E"/>
    <w:rsid w:val="007E4EA8"/>
    <w:rsid w:val="007E4EFC"/>
    <w:rsid w:val="007E4F43"/>
    <w:rsid w:val="007E5011"/>
    <w:rsid w:val="007E501F"/>
    <w:rsid w:val="007E504B"/>
    <w:rsid w:val="007E5100"/>
    <w:rsid w:val="007E5149"/>
    <w:rsid w:val="007E517A"/>
    <w:rsid w:val="007E518B"/>
    <w:rsid w:val="007E521C"/>
    <w:rsid w:val="007E5225"/>
    <w:rsid w:val="007E522F"/>
    <w:rsid w:val="007E5338"/>
    <w:rsid w:val="007E5401"/>
    <w:rsid w:val="007E54DC"/>
    <w:rsid w:val="007E553E"/>
    <w:rsid w:val="007E5572"/>
    <w:rsid w:val="007E561A"/>
    <w:rsid w:val="007E5686"/>
    <w:rsid w:val="007E56C4"/>
    <w:rsid w:val="007E5722"/>
    <w:rsid w:val="007E573C"/>
    <w:rsid w:val="007E581E"/>
    <w:rsid w:val="007E58FC"/>
    <w:rsid w:val="007E59F7"/>
    <w:rsid w:val="007E5A75"/>
    <w:rsid w:val="007E5A90"/>
    <w:rsid w:val="007E5AD7"/>
    <w:rsid w:val="007E5CD5"/>
    <w:rsid w:val="007E5D31"/>
    <w:rsid w:val="007E5D46"/>
    <w:rsid w:val="007E5E39"/>
    <w:rsid w:val="007E5ED1"/>
    <w:rsid w:val="007E5F2C"/>
    <w:rsid w:val="007E6001"/>
    <w:rsid w:val="007E612F"/>
    <w:rsid w:val="007E618C"/>
    <w:rsid w:val="007E61A9"/>
    <w:rsid w:val="007E61BE"/>
    <w:rsid w:val="007E62A6"/>
    <w:rsid w:val="007E62AF"/>
    <w:rsid w:val="007E634E"/>
    <w:rsid w:val="007E636A"/>
    <w:rsid w:val="007E652C"/>
    <w:rsid w:val="007E669A"/>
    <w:rsid w:val="007E66E0"/>
    <w:rsid w:val="007E67ED"/>
    <w:rsid w:val="007E684E"/>
    <w:rsid w:val="007E688F"/>
    <w:rsid w:val="007E6919"/>
    <w:rsid w:val="007E697D"/>
    <w:rsid w:val="007E69A6"/>
    <w:rsid w:val="007E69C1"/>
    <w:rsid w:val="007E6B36"/>
    <w:rsid w:val="007E6B61"/>
    <w:rsid w:val="007E6B85"/>
    <w:rsid w:val="007E6C4F"/>
    <w:rsid w:val="007E6D12"/>
    <w:rsid w:val="007E6D1A"/>
    <w:rsid w:val="007E6DDA"/>
    <w:rsid w:val="007E6DFF"/>
    <w:rsid w:val="007E6E49"/>
    <w:rsid w:val="007E6E51"/>
    <w:rsid w:val="007E6E7B"/>
    <w:rsid w:val="007E6E8C"/>
    <w:rsid w:val="007E6ED3"/>
    <w:rsid w:val="007E6F28"/>
    <w:rsid w:val="007E701F"/>
    <w:rsid w:val="007E7029"/>
    <w:rsid w:val="007E7097"/>
    <w:rsid w:val="007E70A5"/>
    <w:rsid w:val="007E70F4"/>
    <w:rsid w:val="007E71C5"/>
    <w:rsid w:val="007E731A"/>
    <w:rsid w:val="007E745C"/>
    <w:rsid w:val="007E74D0"/>
    <w:rsid w:val="007E770F"/>
    <w:rsid w:val="007E772F"/>
    <w:rsid w:val="007E7789"/>
    <w:rsid w:val="007E77D8"/>
    <w:rsid w:val="007E787D"/>
    <w:rsid w:val="007E792F"/>
    <w:rsid w:val="007E7BA4"/>
    <w:rsid w:val="007E7BC6"/>
    <w:rsid w:val="007E7BCE"/>
    <w:rsid w:val="007E7CB1"/>
    <w:rsid w:val="007E7D03"/>
    <w:rsid w:val="007E7D46"/>
    <w:rsid w:val="007E7DE3"/>
    <w:rsid w:val="007E7E39"/>
    <w:rsid w:val="007F005C"/>
    <w:rsid w:val="007F0147"/>
    <w:rsid w:val="007F020D"/>
    <w:rsid w:val="007F0252"/>
    <w:rsid w:val="007F02CC"/>
    <w:rsid w:val="007F02E3"/>
    <w:rsid w:val="007F0312"/>
    <w:rsid w:val="007F0376"/>
    <w:rsid w:val="007F03F8"/>
    <w:rsid w:val="007F0411"/>
    <w:rsid w:val="007F04CE"/>
    <w:rsid w:val="007F0501"/>
    <w:rsid w:val="007F0518"/>
    <w:rsid w:val="007F054A"/>
    <w:rsid w:val="007F05C3"/>
    <w:rsid w:val="007F0668"/>
    <w:rsid w:val="007F0724"/>
    <w:rsid w:val="007F0768"/>
    <w:rsid w:val="007F07CC"/>
    <w:rsid w:val="007F0812"/>
    <w:rsid w:val="007F091E"/>
    <w:rsid w:val="007F0934"/>
    <w:rsid w:val="007F0949"/>
    <w:rsid w:val="007F0A11"/>
    <w:rsid w:val="007F0A58"/>
    <w:rsid w:val="007F0A60"/>
    <w:rsid w:val="007F0B51"/>
    <w:rsid w:val="007F0B83"/>
    <w:rsid w:val="007F0C75"/>
    <w:rsid w:val="007F0C7A"/>
    <w:rsid w:val="007F0C9B"/>
    <w:rsid w:val="007F0D55"/>
    <w:rsid w:val="007F0E44"/>
    <w:rsid w:val="007F0E9A"/>
    <w:rsid w:val="007F0EE9"/>
    <w:rsid w:val="007F0F53"/>
    <w:rsid w:val="007F0F6B"/>
    <w:rsid w:val="007F0F83"/>
    <w:rsid w:val="007F0FD2"/>
    <w:rsid w:val="007F0FD5"/>
    <w:rsid w:val="007F117F"/>
    <w:rsid w:val="007F118B"/>
    <w:rsid w:val="007F127C"/>
    <w:rsid w:val="007F12B0"/>
    <w:rsid w:val="007F13B1"/>
    <w:rsid w:val="007F146E"/>
    <w:rsid w:val="007F1558"/>
    <w:rsid w:val="007F16AA"/>
    <w:rsid w:val="007F16E8"/>
    <w:rsid w:val="007F16ED"/>
    <w:rsid w:val="007F170E"/>
    <w:rsid w:val="007F185B"/>
    <w:rsid w:val="007F1860"/>
    <w:rsid w:val="007F1971"/>
    <w:rsid w:val="007F1986"/>
    <w:rsid w:val="007F199B"/>
    <w:rsid w:val="007F19FC"/>
    <w:rsid w:val="007F1A6A"/>
    <w:rsid w:val="007F1AC2"/>
    <w:rsid w:val="007F1B41"/>
    <w:rsid w:val="007F1B5B"/>
    <w:rsid w:val="007F1CF2"/>
    <w:rsid w:val="007F1D10"/>
    <w:rsid w:val="007F1D42"/>
    <w:rsid w:val="007F1D68"/>
    <w:rsid w:val="007F1D9A"/>
    <w:rsid w:val="007F1DB1"/>
    <w:rsid w:val="007F1DF0"/>
    <w:rsid w:val="007F1E13"/>
    <w:rsid w:val="007F1E34"/>
    <w:rsid w:val="007F1EA9"/>
    <w:rsid w:val="007F1EB0"/>
    <w:rsid w:val="007F1F5E"/>
    <w:rsid w:val="007F2026"/>
    <w:rsid w:val="007F2356"/>
    <w:rsid w:val="007F2357"/>
    <w:rsid w:val="007F2461"/>
    <w:rsid w:val="007F24C7"/>
    <w:rsid w:val="007F24EA"/>
    <w:rsid w:val="007F2588"/>
    <w:rsid w:val="007F25D3"/>
    <w:rsid w:val="007F2801"/>
    <w:rsid w:val="007F29F6"/>
    <w:rsid w:val="007F2A11"/>
    <w:rsid w:val="007F2A2C"/>
    <w:rsid w:val="007F2CF6"/>
    <w:rsid w:val="007F2CF7"/>
    <w:rsid w:val="007F2D5F"/>
    <w:rsid w:val="007F2DB3"/>
    <w:rsid w:val="007F2DFF"/>
    <w:rsid w:val="007F2F8F"/>
    <w:rsid w:val="007F2FBB"/>
    <w:rsid w:val="007F2FE3"/>
    <w:rsid w:val="007F314E"/>
    <w:rsid w:val="007F316D"/>
    <w:rsid w:val="007F3227"/>
    <w:rsid w:val="007F3321"/>
    <w:rsid w:val="007F3327"/>
    <w:rsid w:val="007F340B"/>
    <w:rsid w:val="007F3414"/>
    <w:rsid w:val="007F341B"/>
    <w:rsid w:val="007F3426"/>
    <w:rsid w:val="007F3473"/>
    <w:rsid w:val="007F34A2"/>
    <w:rsid w:val="007F35FB"/>
    <w:rsid w:val="007F36DB"/>
    <w:rsid w:val="007F370C"/>
    <w:rsid w:val="007F3787"/>
    <w:rsid w:val="007F37A0"/>
    <w:rsid w:val="007F37E1"/>
    <w:rsid w:val="007F384E"/>
    <w:rsid w:val="007F38B6"/>
    <w:rsid w:val="007F38BE"/>
    <w:rsid w:val="007F39EC"/>
    <w:rsid w:val="007F3A1B"/>
    <w:rsid w:val="007F3A71"/>
    <w:rsid w:val="007F3C51"/>
    <w:rsid w:val="007F3D88"/>
    <w:rsid w:val="007F3DA0"/>
    <w:rsid w:val="007F3E36"/>
    <w:rsid w:val="007F3EAF"/>
    <w:rsid w:val="007F40A4"/>
    <w:rsid w:val="007F413A"/>
    <w:rsid w:val="007F4145"/>
    <w:rsid w:val="007F4172"/>
    <w:rsid w:val="007F41A1"/>
    <w:rsid w:val="007F427D"/>
    <w:rsid w:val="007F42A5"/>
    <w:rsid w:val="007F454F"/>
    <w:rsid w:val="007F4554"/>
    <w:rsid w:val="007F4555"/>
    <w:rsid w:val="007F46C1"/>
    <w:rsid w:val="007F46ED"/>
    <w:rsid w:val="007F476F"/>
    <w:rsid w:val="007F4775"/>
    <w:rsid w:val="007F47B2"/>
    <w:rsid w:val="007F47EF"/>
    <w:rsid w:val="007F4842"/>
    <w:rsid w:val="007F48B9"/>
    <w:rsid w:val="007F48D7"/>
    <w:rsid w:val="007F4928"/>
    <w:rsid w:val="007F492E"/>
    <w:rsid w:val="007F497F"/>
    <w:rsid w:val="007F49BC"/>
    <w:rsid w:val="007F4A3B"/>
    <w:rsid w:val="007F4B35"/>
    <w:rsid w:val="007F4B80"/>
    <w:rsid w:val="007F4B95"/>
    <w:rsid w:val="007F4BFF"/>
    <w:rsid w:val="007F4CE6"/>
    <w:rsid w:val="007F4CEC"/>
    <w:rsid w:val="007F4D07"/>
    <w:rsid w:val="007F4DEF"/>
    <w:rsid w:val="007F4EF1"/>
    <w:rsid w:val="007F4F8D"/>
    <w:rsid w:val="007F50DA"/>
    <w:rsid w:val="007F5257"/>
    <w:rsid w:val="007F526C"/>
    <w:rsid w:val="007F534C"/>
    <w:rsid w:val="007F536A"/>
    <w:rsid w:val="007F5379"/>
    <w:rsid w:val="007F53BA"/>
    <w:rsid w:val="007F54CB"/>
    <w:rsid w:val="007F5506"/>
    <w:rsid w:val="007F551F"/>
    <w:rsid w:val="007F5525"/>
    <w:rsid w:val="007F5648"/>
    <w:rsid w:val="007F56AB"/>
    <w:rsid w:val="007F56DE"/>
    <w:rsid w:val="007F5795"/>
    <w:rsid w:val="007F582B"/>
    <w:rsid w:val="007F5969"/>
    <w:rsid w:val="007F59FD"/>
    <w:rsid w:val="007F5A7B"/>
    <w:rsid w:val="007F5A7C"/>
    <w:rsid w:val="007F5AA0"/>
    <w:rsid w:val="007F5B34"/>
    <w:rsid w:val="007F5CB9"/>
    <w:rsid w:val="007F5DB3"/>
    <w:rsid w:val="007F6000"/>
    <w:rsid w:val="007F6015"/>
    <w:rsid w:val="007F6081"/>
    <w:rsid w:val="007F6082"/>
    <w:rsid w:val="007F6084"/>
    <w:rsid w:val="007F6102"/>
    <w:rsid w:val="007F62AD"/>
    <w:rsid w:val="007F63A5"/>
    <w:rsid w:val="007F63E6"/>
    <w:rsid w:val="007F6420"/>
    <w:rsid w:val="007F6439"/>
    <w:rsid w:val="007F646A"/>
    <w:rsid w:val="007F646C"/>
    <w:rsid w:val="007F64CA"/>
    <w:rsid w:val="007F65A0"/>
    <w:rsid w:val="007F665C"/>
    <w:rsid w:val="007F6682"/>
    <w:rsid w:val="007F67A2"/>
    <w:rsid w:val="007F67F8"/>
    <w:rsid w:val="007F689F"/>
    <w:rsid w:val="007F68E9"/>
    <w:rsid w:val="007F68FE"/>
    <w:rsid w:val="007F691A"/>
    <w:rsid w:val="007F69A4"/>
    <w:rsid w:val="007F6AF9"/>
    <w:rsid w:val="007F6B74"/>
    <w:rsid w:val="007F6BDF"/>
    <w:rsid w:val="007F6CF1"/>
    <w:rsid w:val="007F6D86"/>
    <w:rsid w:val="007F6DA6"/>
    <w:rsid w:val="007F6DFD"/>
    <w:rsid w:val="007F6E87"/>
    <w:rsid w:val="007F6F62"/>
    <w:rsid w:val="007F6FBF"/>
    <w:rsid w:val="007F6FCA"/>
    <w:rsid w:val="007F6FE8"/>
    <w:rsid w:val="007F7033"/>
    <w:rsid w:val="007F7188"/>
    <w:rsid w:val="007F7262"/>
    <w:rsid w:val="007F72BC"/>
    <w:rsid w:val="007F7415"/>
    <w:rsid w:val="007F7470"/>
    <w:rsid w:val="007F7581"/>
    <w:rsid w:val="007F759D"/>
    <w:rsid w:val="007F7602"/>
    <w:rsid w:val="007F7635"/>
    <w:rsid w:val="007F7732"/>
    <w:rsid w:val="007F7776"/>
    <w:rsid w:val="007F7793"/>
    <w:rsid w:val="007F77F8"/>
    <w:rsid w:val="007F7875"/>
    <w:rsid w:val="007F7884"/>
    <w:rsid w:val="007F78A0"/>
    <w:rsid w:val="007F79BD"/>
    <w:rsid w:val="007F79DA"/>
    <w:rsid w:val="007F79EB"/>
    <w:rsid w:val="007F7A2F"/>
    <w:rsid w:val="007F7B3D"/>
    <w:rsid w:val="007F7B73"/>
    <w:rsid w:val="007F7B8F"/>
    <w:rsid w:val="007F7BBC"/>
    <w:rsid w:val="007F7C15"/>
    <w:rsid w:val="007F7C87"/>
    <w:rsid w:val="007F7C8C"/>
    <w:rsid w:val="007F7D04"/>
    <w:rsid w:val="007F7D39"/>
    <w:rsid w:val="007F7E2F"/>
    <w:rsid w:val="007F7EF8"/>
    <w:rsid w:val="007F7F34"/>
    <w:rsid w:val="007F7F4E"/>
    <w:rsid w:val="007F7F59"/>
    <w:rsid w:val="007F7FD5"/>
    <w:rsid w:val="007F7FF8"/>
    <w:rsid w:val="0080001C"/>
    <w:rsid w:val="00800099"/>
    <w:rsid w:val="008000FA"/>
    <w:rsid w:val="0080016D"/>
    <w:rsid w:val="00800269"/>
    <w:rsid w:val="00800419"/>
    <w:rsid w:val="0080060D"/>
    <w:rsid w:val="00800652"/>
    <w:rsid w:val="008006ED"/>
    <w:rsid w:val="0080073F"/>
    <w:rsid w:val="0080079E"/>
    <w:rsid w:val="008007AC"/>
    <w:rsid w:val="00800821"/>
    <w:rsid w:val="00800897"/>
    <w:rsid w:val="008008E6"/>
    <w:rsid w:val="00800939"/>
    <w:rsid w:val="00800A1E"/>
    <w:rsid w:val="00800B70"/>
    <w:rsid w:val="00800D62"/>
    <w:rsid w:val="00800D90"/>
    <w:rsid w:val="00800F64"/>
    <w:rsid w:val="00800FA5"/>
    <w:rsid w:val="00800FC0"/>
    <w:rsid w:val="00801092"/>
    <w:rsid w:val="008010A9"/>
    <w:rsid w:val="0080114F"/>
    <w:rsid w:val="00801226"/>
    <w:rsid w:val="008012E6"/>
    <w:rsid w:val="0080130D"/>
    <w:rsid w:val="00801344"/>
    <w:rsid w:val="0080158F"/>
    <w:rsid w:val="00801777"/>
    <w:rsid w:val="008017A5"/>
    <w:rsid w:val="008017F3"/>
    <w:rsid w:val="008018D1"/>
    <w:rsid w:val="0080196D"/>
    <w:rsid w:val="00801994"/>
    <w:rsid w:val="00801A45"/>
    <w:rsid w:val="00801A51"/>
    <w:rsid w:val="00801AD6"/>
    <w:rsid w:val="00801B94"/>
    <w:rsid w:val="00801BEA"/>
    <w:rsid w:val="00801C3B"/>
    <w:rsid w:val="00801C8A"/>
    <w:rsid w:val="00801D00"/>
    <w:rsid w:val="00801DEE"/>
    <w:rsid w:val="00801DF5"/>
    <w:rsid w:val="00801EC0"/>
    <w:rsid w:val="00801EE9"/>
    <w:rsid w:val="00801FA5"/>
    <w:rsid w:val="00801FD3"/>
    <w:rsid w:val="00802037"/>
    <w:rsid w:val="00802132"/>
    <w:rsid w:val="008021AD"/>
    <w:rsid w:val="00802225"/>
    <w:rsid w:val="00802247"/>
    <w:rsid w:val="0080225F"/>
    <w:rsid w:val="00802314"/>
    <w:rsid w:val="0080245D"/>
    <w:rsid w:val="008025D1"/>
    <w:rsid w:val="008025D9"/>
    <w:rsid w:val="00802657"/>
    <w:rsid w:val="00802751"/>
    <w:rsid w:val="00802783"/>
    <w:rsid w:val="00802795"/>
    <w:rsid w:val="008027CE"/>
    <w:rsid w:val="008027EE"/>
    <w:rsid w:val="00802856"/>
    <w:rsid w:val="008028DE"/>
    <w:rsid w:val="008029F0"/>
    <w:rsid w:val="00802A07"/>
    <w:rsid w:val="00802A29"/>
    <w:rsid w:val="00802AE3"/>
    <w:rsid w:val="00802B21"/>
    <w:rsid w:val="00802B27"/>
    <w:rsid w:val="00802CC0"/>
    <w:rsid w:val="00802CF2"/>
    <w:rsid w:val="00802D19"/>
    <w:rsid w:val="00802E51"/>
    <w:rsid w:val="00802EA8"/>
    <w:rsid w:val="00802EB0"/>
    <w:rsid w:val="00802EF6"/>
    <w:rsid w:val="00802F76"/>
    <w:rsid w:val="00802FCA"/>
    <w:rsid w:val="00803093"/>
    <w:rsid w:val="00803156"/>
    <w:rsid w:val="008031A2"/>
    <w:rsid w:val="008031C3"/>
    <w:rsid w:val="00803280"/>
    <w:rsid w:val="00803283"/>
    <w:rsid w:val="00803287"/>
    <w:rsid w:val="0080328C"/>
    <w:rsid w:val="00803366"/>
    <w:rsid w:val="008033ED"/>
    <w:rsid w:val="008034D5"/>
    <w:rsid w:val="00803507"/>
    <w:rsid w:val="0080355B"/>
    <w:rsid w:val="008035E8"/>
    <w:rsid w:val="0080362C"/>
    <w:rsid w:val="0080362E"/>
    <w:rsid w:val="00803638"/>
    <w:rsid w:val="0080363D"/>
    <w:rsid w:val="00803650"/>
    <w:rsid w:val="00803764"/>
    <w:rsid w:val="0080396A"/>
    <w:rsid w:val="008039E7"/>
    <w:rsid w:val="00803A29"/>
    <w:rsid w:val="00803A90"/>
    <w:rsid w:val="00803B0C"/>
    <w:rsid w:val="00803B73"/>
    <w:rsid w:val="00803B84"/>
    <w:rsid w:val="00803B88"/>
    <w:rsid w:val="00803BCF"/>
    <w:rsid w:val="00803CD3"/>
    <w:rsid w:val="00803D4E"/>
    <w:rsid w:val="00803D70"/>
    <w:rsid w:val="00803D95"/>
    <w:rsid w:val="00803E9B"/>
    <w:rsid w:val="00804010"/>
    <w:rsid w:val="00804028"/>
    <w:rsid w:val="00804070"/>
    <w:rsid w:val="00804071"/>
    <w:rsid w:val="008040AA"/>
    <w:rsid w:val="00804141"/>
    <w:rsid w:val="008041BF"/>
    <w:rsid w:val="00804214"/>
    <w:rsid w:val="00804275"/>
    <w:rsid w:val="00804288"/>
    <w:rsid w:val="00804291"/>
    <w:rsid w:val="008043A7"/>
    <w:rsid w:val="0080441C"/>
    <w:rsid w:val="00804427"/>
    <w:rsid w:val="0080448F"/>
    <w:rsid w:val="008044C8"/>
    <w:rsid w:val="00804528"/>
    <w:rsid w:val="00804573"/>
    <w:rsid w:val="00804575"/>
    <w:rsid w:val="008045BB"/>
    <w:rsid w:val="00804770"/>
    <w:rsid w:val="008047BF"/>
    <w:rsid w:val="00804841"/>
    <w:rsid w:val="008049B5"/>
    <w:rsid w:val="008049CF"/>
    <w:rsid w:val="008049DD"/>
    <w:rsid w:val="008049FE"/>
    <w:rsid w:val="00804A61"/>
    <w:rsid w:val="00804A7D"/>
    <w:rsid w:val="00804B80"/>
    <w:rsid w:val="00804BDF"/>
    <w:rsid w:val="00804CA3"/>
    <w:rsid w:val="00804DAF"/>
    <w:rsid w:val="00804DED"/>
    <w:rsid w:val="00804E5B"/>
    <w:rsid w:val="00804ECB"/>
    <w:rsid w:val="00804F8B"/>
    <w:rsid w:val="00804F9D"/>
    <w:rsid w:val="00804FB3"/>
    <w:rsid w:val="00805084"/>
    <w:rsid w:val="00805191"/>
    <w:rsid w:val="0080519E"/>
    <w:rsid w:val="00805382"/>
    <w:rsid w:val="008053BD"/>
    <w:rsid w:val="0080541D"/>
    <w:rsid w:val="008054E5"/>
    <w:rsid w:val="008054F1"/>
    <w:rsid w:val="008055DC"/>
    <w:rsid w:val="008055F5"/>
    <w:rsid w:val="0080563B"/>
    <w:rsid w:val="0080565C"/>
    <w:rsid w:val="00805679"/>
    <w:rsid w:val="0080578E"/>
    <w:rsid w:val="008057A4"/>
    <w:rsid w:val="00805847"/>
    <w:rsid w:val="00805884"/>
    <w:rsid w:val="008058B0"/>
    <w:rsid w:val="00805A81"/>
    <w:rsid w:val="00805AAC"/>
    <w:rsid w:val="00805AC5"/>
    <w:rsid w:val="00805B88"/>
    <w:rsid w:val="00805C12"/>
    <w:rsid w:val="00805D19"/>
    <w:rsid w:val="00805D28"/>
    <w:rsid w:val="00805DCD"/>
    <w:rsid w:val="00805EB8"/>
    <w:rsid w:val="00805F15"/>
    <w:rsid w:val="00805F3D"/>
    <w:rsid w:val="00805FB2"/>
    <w:rsid w:val="00805FB6"/>
    <w:rsid w:val="0080603A"/>
    <w:rsid w:val="008060C7"/>
    <w:rsid w:val="008061FC"/>
    <w:rsid w:val="00806266"/>
    <w:rsid w:val="008062BC"/>
    <w:rsid w:val="008062EA"/>
    <w:rsid w:val="00806305"/>
    <w:rsid w:val="00806351"/>
    <w:rsid w:val="0080647B"/>
    <w:rsid w:val="0080649A"/>
    <w:rsid w:val="008064F0"/>
    <w:rsid w:val="008064F2"/>
    <w:rsid w:val="0080653A"/>
    <w:rsid w:val="00806784"/>
    <w:rsid w:val="008067F0"/>
    <w:rsid w:val="00806968"/>
    <w:rsid w:val="00806A0C"/>
    <w:rsid w:val="00806A1A"/>
    <w:rsid w:val="00806A3A"/>
    <w:rsid w:val="00806A3F"/>
    <w:rsid w:val="00806AA0"/>
    <w:rsid w:val="00806ABD"/>
    <w:rsid w:val="00806AF6"/>
    <w:rsid w:val="00806BAE"/>
    <w:rsid w:val="00806C4E"/>
    <w:rsid w:val="00806DC6"/>
    <w:rsid w:val="00806E1C"/>
    <w:rsid w:val="00806EFC"/>
    <w:rsid w:val="00806F13"/>
    <w:rsid w:val="00807048"/>
    <w:rsid w:val="00807086"/>
    <w:rsid w:val="00807198"/>
    <w:rsid w:val="00807266"/>
    <w:rsid w:val="00807268"/>
    <w:rsid w:val="00807389"/>
    <w:rsid w:val="008073D5"/>
    <w:rsid w:val="00807459"/>
    <w:rsid w:val="008074B0"/>
    <w:rsid w:val="008074E1"/>
    <w:rsid w:val="0080750F"/>
    <w:rsid w:val="00807518"/>
    <w:rsid w:val="008075A1"/>
    <w:rsid w:val="008075BB"/>
    <w:rsid w:val="008075F8"/>
    <w:rsid w:val="008077A4"/>
    <w:rsid w:val="00807811"/>
    <w:rsid w:val="0080783B"/>
    <w:rsid w:val="00807870"/>
    <w:rsid w:val="00807990"/>
    <w:rsid w:val="008079B6"/>
    <w:rsid w:val="00807A93"/>
    <w:rsid w:val="00807AA2"/>
    <w:rsid w:val="00807AA9"/>
    <w:rsid w:val="00807B7C"/>
    <w:rsid w:val="00807BA6"/>
    <w:rsid w:val="00807C06"/>
    <w:rsid w:val="00807C0C"/>
    <w:rsid w:val="00807C11"/>
    <w:rsid w:val="00807C55"/>
    <w:rsid w:val="00807CF2"/>
    <w:rsid w:val="00807D09"/>
    <w:rsid w:val="00807D7A"/>
    <w:rsid w:val="00807DEA"/>
    <w:rsid w:val="00807E4F"/>
    <w:rsid w:val="00807E8B"/>
    <w:rsid w:val="00807EAB"/>
    <w:rsid w:val="00807ED5"/>
    <w:rsid w:val="00807EE8"/>
    <w:rsid w:val="00810026"/>
    <w:rsid w:val="0081003A"/>
    <w:rsid w:val="0081009C"/>
    <w:rsid w:val="008100B5"/>
    <w:rsid w:val="008100DB"/>
    <w:rsid w:val="008101BF"/>
    <w:rsid w:val="008101DE"/>
    <w:rsid w:val="008102F8"/>
    <w:rsid w:val="00810323"/>
    <w:rsid w:val="0081034A"/>
    <w:rsid w:val="0081036C"/>
    <w:rsid w:val="00810385"/>
    <w:rsid w:val="00810395"/>
    <w:rsid w:val="0081039A"/>
    <w:rsid w:val="0081047D"/>
    <w:rsid w:val="008104C8"/>
    <w:rsid w:val="00810527"/>
    <w:rsid w:val="00810534"/>
    <w:rsid w:val="00810539"/>
    <w:rsid w:val="00810562"/>
    <w:rsid w:val="008106BC"/>
    <w:rsid w:val="00810720"/>
    <w:rsid w:val="0081075B"/>
    <w:rsid w:val="00810766"/>
    <w:rsid w:val="00810825"/>
    <w:rsid w:val="008108D4"/>
    <w:rsid w:val="00810A18"/>
    <w:rsid w:val="00810AD6"/>
    <w:rsid w:val="00810B4A"/>
    <w:rsid w:val="00810B9F"/>
    <w:rsid w:val="00810BE7"/>
    <w:rsid w:val="00810E1B"/>
    <w:rsid w:val="00810E27"/>
    <w:rsid w:val="00810E82"/>
    <w:rsid w:val="00810EA9"/>
    <w:rsid w:val="00810EC3"/>
    <w:rsid w:val="00811070"/>
    <w:rsid w:val="008110DE"/>
    <w:rsid w:val="0081115F"/>
    <w:rsid w:val="00811199"/>
    <w:rsid w:val="008111C5"/>
    <w:rsid w:val="00811231"/>
    <w:rsid w:val="0081126B"/>
    <w:rsid w:val="008112CC"/>
    <w:rsid w:val="00811324"/>
    <w:rsid w:val="0081134F"/>
    <w:rsid w:val="008113AE"/>
    <w:rsid w:val="0081143A"/>
    <w:rsid w:val="00811526"/>
    <w:rsid w:val="0081154B"/>
    <w:rsid w:val="00811557"/>
    <w:rsid w:val="00811570"/>
    <w:rsid w:val="00811582"/>
    <w:rsid w:val="0081162A"/>
    <w:rsid w:val="00811636"/>
    <w:rsid w:val="0081163D"/>
    <w:rsid w:val="00811693"/>
    <w:rsid w:val="0081172E"/>
    <w:rsid w:val="00811789"/>
    <w:rsid w:val="00811835"/>
    <w:rsid w:val="00811923"/>
    <w:rsid w:val="00811B4E"/>
    <w:rsid w:val="00811B56"/>
    <w:rsid w:val="00811E76"/>
    <w:rsid w:val="00811E81"/>
    <w:rsid w:val="00811EFC"/>
    <w:rsid w:val="00812106"/>
    <w:rsid w:val="00812131"/>
    <w:rsid w:val="0081227D"/>
    <w:rsid w:val="008122B7"/>
    <w:rsid w:val="008122B9"/>
    <w:rsid w:val="008122C6"/>
    <w:rsid w:val="0081233D"/>
    <w:rsid w:val="008123FF"/>
    <w:rsid w:val="00812596"/>
    <w:rsid w:val="0081261F"/>
    <w:rsid w:val="00812642"/>
    <w:rsid w:val="00812663"/>
    <w:rsid w:val="00812671"/>
    <w:rsid w:val="00812696"/>
    <w:rsid w:val="00812712"/>
    <w:rsid w:val="0081272E"/>
    <w:rsid w:val="00812749"/>
    <w:rsid w:val="0081276D"/>
    <w:rsid w:val="00812855"/>
    <w:rsid w:val="008129E8"/>
    <w:rsid w:val="00812A0C"/>
    <w:rsid w:val="00812AD8"/>
    <w:rsid w:val="00812B97"/>
    <w:rsid w:val="00812BD4"/>
    <w:rsid w:val="00812BFF"/>
    <w:rsid w:val="00812CA6"/>
    <w:rsid w:val="00812D62"/>
    <w:rsid w:val="00812DC5"/>
    <w:rsid w:val="00812E71"/>
    <w:rsid w:val="00812EC8"/>
    <w:rsid w:val="00812F52"/>
    <w:rsid w:val="00812F90"/>
    <w:rsid w:val="0081301B"/>
    <w:rsid w:val="00813026"/>
    <w:rsid w:val="0081302C"/>
    <w:rsid w:val="008130E3"/>
    <w:rsid w:val="00813139"/>
    <w:rsid w:val="008131A9"/>
    <w:rsid w:val="00813265"/>
    <w:rsid w:val="008132B7"/>
    <w:rsid w:val="00813322"/>
    <w:rsid w:val="00813475"/>
    <w:rsid w:val="00813556"/>
    <w:rsid w:val="00813574"/>
    <w:rsid w:val="00813630"/>
    <w:rsid w:val="008136EA"/>
    <w:rsid w:val="0081373E"/>
    <w:rsid w:val="00813762"/>
    <w:rsid w:val="00813773"/>
    <w:rsid w:val="008137A9"/>
    <w:rsid w:val="008137EB"/>
    <w:rsid w:val="00813897"/>
    <w:rsid w:val="008139E5"/>
    <w:rsid w:val="00813A50"/>
    <w:rsid w:val="00813AA5"/>
    <w:rsid w:val="00813B54"/>
    <w:rsid w:val="00813B85"/>
    <w:rsid w:val="00813BDD"/>
    <w:rsid w:val="00813BFF"/>
    <w:rsid w:val="00813C27"/>
    <w:rsid w:val="00813D15"/>
    <w:rsid w:val="00813DF3"/>
    <w:rsid w:val="00813E70"/>
    <w:rsid w:val="00813ED8"/>
    <w:rsid w:val="00813EE0"/>
    <w:rsid w:val="00813F17"/>
    <w:rsid w:val="00813F32"/>
    <w:rsid w:val="00813F38"/>
    <w:rsid w:val="00813F4D"/>
    <w:rsid w:val="00813F83"/>
    <w:rsid w:val="00814003"/>
    <w:rsid w:val="00814082"/>
    <w:rsid w:val="008140C6"/>
    <w:rsid w:val="00814103"/>
    <w:rsid w:val="00814165"/>
    <w:rsid w:val="00814249"/>
    <w:rsid w:val="0081425A"/>
    <w:rsid w:val="0081437C"/>
    <w:rsid w:val="0081437F"/>
    <w:rsid w:val="0081446D"/>
    <w:rsid w:val="008145B8"/>
    <w:rsid w:val="0081463E"/>
    <w:rsid w:val="00814669"/>
    <w:rsid w:val="00814690"/>
    <w:rsid w:val="00814766"/>
    <w:rsid w:val="008147FC"/>
    <w:rsid w:val="00814997"/>
    <w:rsid w:val="008149A8"/>
    <w:rsid w:val="00814A42"/>
    <w:rsid w:val="00814B2F"/>
    <w:rsid w:val="00814B40"/>
    <w:rsid w:val="00814B56"/>
    <w:rsid w:val="00814B96"/>
    <w:rsid w:val="00814B9A"/>
    <w:rsid w:val="00814BD5"/>
    <w:rsid w:val="00814C07"/>
    <w:rsid w:val="00814CE4"/>
    <w:rsid w:val="00814CFE"/>
    <w:rsid w:val="00814D07"/>
    <w:rsid w:val="00814D1C"/>
    <w:rsid w:val="00814DFE"/>
    <w:rsid w:val="00814E07"/>
    <w:rsid w:val="00814F74"/>
    <w:rsid w:val="00814FA3"/>
    <w:rsid w:val="00814FFE"/>
    <w:rsid w:val="00815184"/>
    <w:rsid w:val="0081518F"/>
    <w:rsid w:val="0081519F"/>
    <w:rsid w:val="008152AA"/>
    <w:rsid w:val="00815316"/>
    <w:rsid w:val="0081534E"/>
    <w:rsid w:val="0081540D"/>
    <w:rsid w:val="008154A4"/>
    <w:rsid w:val="008154C0"/>
    <w:rsid w:val="008154EB"/>
    <w:rsid w:val="008154F8"/>
    <w:rsid w:val="0081558C"/>
    <w:rsid w:val="00815595"/>
    <w:rsid w:val="008155A7"/>
    <w:rsid w:val="008155E4"/>
    <w:rsid w:val="00815668"/>
    <w:rsid w:val="00815744"/>
    <w:rsid w:val="00815854"/>
    <w:rsid w:val="008158C7"/>
    <w:rsid w:val="00815928"/>
    <w:rsid w:val="00815A31"/>
    <w:rsid w:val="00815ADE"/>
    <w:rsid w:val="00815B20"/>
    <w:rsid w:val="00815BC5"/>
    <w:rsid w:val="00815C64"/>
    <w:rsid w:val="00815C68"/>
    <w:rsid w:val="00815DAF"/>
    <w:rsid w:val="00815DB8"/>
    <w:rsid w:val="00815DF6"/>
    <w:rsid w:val="00815EF3"/>
    <w:rsid w:val="00815F6A"/>
    <w:rsid w:val="008160CA"/>
    <w:rsid w:val="00816136"/>
    <w:rsid w:val="0081614E"/>
    <w:rsid w:val="00816181"/>
    <w:rsid w:val="0081618E"/>
    <w:rsid w:val="0081638C"/>
    <w:rsid w:val="008163A5"/>
    <w:rsid w:val="008163B4"/>
    <w:rsid w:val="008163B7"/>
    <w:rsid w:val="00816464"/>
    <w:rsid w:val="0081647A"/>
    <w:rsid w:val="0081653E"/>
    <w:rsid w:val="00816697"/>
    <w:rsid w:val="00816793"/>
    <w:rsid w:val="008168D8"/>
    <w:rsid w:val="008168E0"/>
    <w:rsid w:val="008168E5"/>
    <w:rsid w:val="0081694C"/>
    <w:rsid w:val="00816988"/>
    <w:rsid w:val="00816A26"/>
    <w:rsid w:val="00816A6C"/>
    <w:rsid w:val="00816AE9"/>
    <w:rsid w:val="00816BA2"/>
    <w:rsid w:val="00816C11"/>
    <w:rsid w:val="00816D3D"/>
    <w:rsid w:val="00816D43"/>
    <w:rsid w:val="00816D5D"/>
    <w:rsid w:val="00816DDA"/>
    <w:rsid w:val="00816F4B"/>
    <w:rsid w:val="00817063"/>
    <w:rsid w:val="00817244"/>
    <w:rsid w:val="0081727D"/>
    <w:rsid w:val="00817426"/>
    <w:rsid w:val="0081751B"/>
    <w:rsid w:val="008175B8"/>
    <w:rsid w:val="008176D4"/>
    <w:rsid w:val="008176DD"/>
    <w:rsid w:val="008176ED"/>
    <w:rsid w:val="00817709"/>
    <w:rsid w:val="0081772F"/>
    <w:rsid w:val="008177A7"/>
    <w:rsid w:val="008177A9"/>
    <w:rsid w:val="008177B2"/>
    <w:rsid w:val="008177C2"/>
    <w:rsid w:val="008177DE"/>
    <w:rsid w:val="00817828"/>
    <w:rsid w:val="008178CB"/>
    <w:rsid w:val="008178F4"/>
    <w:rsid w:val="00817945"/>
    <w:rsid w:val="00817A14"/>
    <w:rsid w:val="00817A61"/>
    <w:rsid w:val="00817A8E"/>
    <w:rsid w:val="00817A97"/>
    <w:rsid w:val="00817B19"/>
    <w:rsid w:val="00817C43"/>
    <w:rsid w:val="00817C49"/>
    <w:rsid w:val="00817D76"/>
    <w:rsid w:val="00817DD6"/>
    <w:rsid w:val="00817E19"/>
    <w:rsid w:val="00817EE8"/>
    <w:rsid w:val="00820118"/>
    <w:rsid w:val="0082018A"/>
    <w:rsid w:val="008201CE"/>
    <w:rsid w:val="008201E3"/>
    <w:rsid w:val="0082023D"/>
    <w:rsid w:val="0082036A"/>
    <w:rsid w:val="00820400"/>
    <w:rsid w:val="00820433"/>
    <w:rsid w:val="0082044B"/>
    <w:rsid w:val="0082044F"/>
    <w:rsid w:val="008204FC"/>
    <w:rsid w:val="00820709"/>
    <w:rsid w:val="008207C5"/>
    <w:rsid w:val="00820895"/>
    <w:rsid w:val="00820A09"/>
    <w:rsid w:val="00820A9A"/>
    <w:rsid w:val="00820AC7"/>
    <w:rsid w:val="00820AC9"/>
    <w:rsid w:val="00820B02"/>
    <w:rsid w:val="00820BBD"/>
    <w:rsid w:val="00820C6B"/>
    <w:rsid w:val="00820E31"/>
    <w:rsid w:val="00820F20"/>
    <w:rsid w:val="00820F76"/>
    <w:rsid w:val="00820FA9"/>
    <w:rsid w:val="00821047"/>
    <w:rsid w:val="00821140"/>
    <w:rsid w:val="008211B3"/>
    <w:rsid w:val="00821259"/>
    <w:rsid w:val="008212BA"/>
    <w:rsid w:val="00821395"/>
    <w:rsid w:val="008214B1"/>
    <w:rsid w:val="0082158D"/>
    <w:rsid w:val="00821660"/>
    <w:rsid w:val="00821667"/>
    <w:rsid w:val="008216C3"/>
    <w:rsid w:val="008216FF"/>
    <w:rsid w:val="00821782"/>
    <w:rsid w:val="008217C9"/>
    <w:rsid w:val="0082180B"/>
    <w:rsid w:val="00821870"/>
    <w:rsid w:val="008218A2"/>
    <w:rsid w:val="008218B5"/>
    <w:rsid w:val="00821943"/>
    <w:rsid w:val="00821946"/>
    <w:rsid w:val="00821957"/>
    <w:rsid w:val="008219F1"/>
    <w:rsid w:val="00821A98"/>
    <w:rsid w:val="00821B40"/>
    <w:rsid w:val="00821B91"/>
    <w:rsid w:val="00821BB8"/>
    <w:rsid w:val="00821C6B"/>
    <w:rsid w:val="00821C78"/>
    <w:rsid w:val="00821CCF"/>
    <w:rsid w:val="00821D7B"/>
    <w:rsid w:val="00821DAA"/>
    <w:rsid w:val="00821DE2"/>
    <w:rsid w:val="00821E03"/>
    <w:rsid w:val="00821FE2"/>
    <w:rsid w:val="0082201D"/>
    <w:rsid w:val="0082205D"/>
    <w:rsid w:val="00822175"/>
    <w:rsid w:val="008221D3"/>
    <w:rsid w:val="0082221E"/>
    <w:rsid w:val="008222A3"/>
    <w:rsid w:val="0082236F"/>
    <w:rsid w:val="008223F0"/>
    <w:rsid w:val="0082241F"/>
    <w:rsid w:val="0082244E"/>
    <w:rsid w:val="00822479"/>
    <w:rsid w:val="008224EC"/>
    <w:rsid w:val="00822515"/>
    <w:rsid w:val="00822519"/>
    <w:rsid w:val="008225B9"/>
    <w:rsid w:val="008225FB"/>
    <w:rsid w:val="00822629"/>
    <w:rsid w:val="00822672"/>
    <w:rsid w:val="00822786"/>
    <w:rsid w:val="008227B3"/>
    <w:rsid w:val="00822878"/>
    <w:rsid w:val="0082296E"/>
    <w:rsid w:val="0082298B"/>
    <w:rsid w:val="008229D8"/>
    <w:rsid w:val="008229E3"/>
    <w:rsid w:val="00822A15"/>
    <w:rsid w:val="00822A47"/>
    <w:rsid w:val="00822A5B"/>
    <w:rsid w:val="00822AD2"/>
    <w:rsid w:val="00822AEA"/>
    <w:rsid w:val="00822B50"/>
    <w:rsid w:val="00822B8B"/>
    <w:rsid w:val="00822BAC"/>
    <w:rsid w:val="00822CBD"/>
    <w:rsid w:val="00822D3A"/>
    <w:rsid w:val="00822DA9"/>
    <w:rsid w:val="00822EE0"/>
    <w:rsid w:val="00822EF2"/>
    <w:rsid w:val="00822F9F"/>
    <w:rsid w:val="00822FE9"/>
    <w:rsid w:val="00823043"/>
    <w:rsid w:val="008230EF"/>
    <w:rsid w:val="00823160"/>
    <w:rsid w:val="00823215"/>
    <w:rsid w:val="00823229"/>
    <w:rsid w:val="0082325D"/>
    <w:rsid w:val="00823296"/>
    <w:rsid w:val="0082334B"/>
    <w:rsid w:val="0082334E"/>
    <w:rsid w:val="008233AB"/>
    <w:rsid w:val="008234FF"/>
    <w:rsid w:val="00823556"/>
    <w:rsid w:val="0082355A"/>
    <w:rsid w:val="00823577"/>
    <w:rsid w:val="0082357C"/>
    <w:rsid w:val="00823582"/>
    <w:rsid w:val="008235FE"/>
    <w:rsid w:val="00823638"/>
    <w:rsid w:val="00823662"/>
    <w:rsid w:val="0082379D"/>
    <w:rsid w:val="0082383C"/>
    <w:rsid w:val="0082383D"/>
    <w:rsid w:val="00823872"/>
    <w:rsid w:val="008238F7"/>
    <w:rsid w:val="0082392B"/>
    <w:rsid w:val="0082395B"/>
    <w:rsid w:val="00823AF4"/>
    <w:rsid w:val="00823BB5"/>
    <w:rsid w:val="00823C86"/>
    <w:rsid w:val="00823CC6"/>
    <w:rsid w:val="00823D23"/>
    <w:rsid w:val="00823D40"/>
    <w:rsid w:val="00823D73"/>
    <w:rsid w:val="00823DC6"/>
    <w:rsid w:val="00823EB8"/>
    <w:rsid w:val="00823FBA"/>
    <w:rsid w:val="00823FF7"/>
    <w:rsid w:val="008240C0"/>
    <w:rsid w:val="00824182"/>
    <w:rsid w:val="008241BA"/>
    <w:rsid w:val="0082422B"/>
    <w:rsid w:val="008242A7"/>
    <w:rsid w:val="00824307"/>
    <w:rsid w:val="00824474"/>
    <w:rsid w:val="008244FF"/>
    <w:rsid w:val="0082453E"/>
    <w:rsid w:val="00824549"/>
    <w:rsid w:val="008246A6"/>
    <w:rsid w:val="008246E4"/>
    <w:rsid w:val="0082483E"/>
    <w:rsid w:val="008248BA"/>
    <w:rsid w:val="008249A1"/>
    <w:rsid w:val="008249DD"/>
    <w:rsid w:val="00824A08"/>
    <w:rsid w:val="00824B2B"/>
    <w:rsid w:val="00824B9C"/>
    <w:rsid w:val="00824CED"/>
    <w:rsid w:val="00824E3B"/>
    <w:rsid w:val="00824E3C"/>
    <w:rsid w:val="00824EEC"/>
    <w:rsid w:val="00824F86"/>
    <w:rsid w:val="00825144"/>
    <w:rsid w:val="008252BA"/>
    <w:rsid w:val="008252FD"/>
    <w:rsid w:val="00825538"/>
    <w:rsid w:val="0082553F"/>
    <w:rsid w:val="0082554A"/>
    <w:rsid w:val="008256DC"/>
    <w:rsid w:val="00825776"/>
    <w:rsid w:val="008257DF"/>
    <w:rsid w:val="00825854"/>
    <w:rsid w:val="00825875"/>
    <w:rsid w:val="00825886"/>
    <w:rsid w:val="0082599C"/>
    <w:rsid w:val="00825A90"/>
    <w:rsid w:val="00825A9B"/>
    <w:rsid w:val="00825AA1"/>
    <w:rsid w:val="00825B6C"/>
    <w:rsid w:val="00825B91"/>
    <w:rsid w:val="00825BB5"/>
    <w:rsid w:val="00825C2F"/>
    <w:rsid w:val="00825C53"/>
    <w:rsid w:val="00825CDB"/>
    <w:rsid w:val="00825CE1"/>
    <w:rsid w:val="00825CFD"/>
    <w:rsid w:val="00825D21"/>
    <w:rsid w:val="00825D7F"/>
    <w:rsid w:val="00825E84"/>
    <w:rsid w:val="00825ED4"/>
    <w:rsid w:val="00826079"/>
    <w:rsid w:val="00826105"/>
    <w:rsid w:val="00826114"/>
    <w:rsid w:val="0082619A"/>
    <w:rsid w:val="008261A9"/>
    <w:rsid w:val="008261C4"/>
    <w:rsid w:val="0082631C"/>
    <w:rsid w:val="00826348"/>
    <w:rsid w:val="0082639C"/>
    <w:rsid w:val="008263F5"/>
    <w:rsid w:val="00826418"/>
    <w:rsid w:val="0082647C"/>
    <w:rsid w:val="0082653C"/>
    <w:rsid w:val="0082657A"/>
    <w:rsid w:val="00826585"/>
    <w:rsid w:val="008265A0"/>
    <w:rsid w:val="008265EF"/>
    <w:rsid w:val="00826638"/>
    <w:rsid w:val="008266E4"/>
    <w:rsid w:val="00826797"/>
    <w:rsid w:val="00826881"/>
    <w:rsid w:val="008268A4"/>
    <w:rsid w:val="00826999"/>
    <w:rsid w:val="00826A0A"/>
    <w:rsid w:val="00826A82"/>
    <w:rsid w:val="00826AF8"/>
    <w:rsid w:val="00826B3A"/>
    <w:rsid w:val="00826C1D"/>
    <w:rsid w:val="00826C50"/>
    <w:rsid w:val="00826CD5"/>
    <w:rsid w:val="00826CD7"/>
    <w:rsid w:val="00826CF8"/>
    <w:rsid w:val="00826D4D"/>
    <w:rsid w:val="00826D64"/>
    <w:rsid w:val="00826DD6"/>
    <w:rsid w:val="00826E48"/>
    <w:rsid w:val="00826E5B"/>
    <w:rsid w:val="00826F7C"/>
    <w:rsid w:val="00826F92"/>
    <w:rsid w:val="00826FF2"/>
    <w:rsid w:val="00827083"/>
    <w:rsid w:val="008270B8"/>
    <w:rsid w:val="008270D7"/>
    <w:rsid w:val="00827139"/>
    <w:rsid w:val="00827183"/>
    <w:rsid w:val="00827251"/>
    <w:rsid w:val="0082732C"/>
    <w:rsid w:val="0082739E"/>
    <w:rsid w:val="008273B0"/>
    <w:rsid w:val="008273F1"/>
    <w:rsid w:val="00827608"/>
    <w:rsid w:val="008276DD"/>
    <w:rsid w:val="008277CC"/>
    <w:rsid w:val="008277CE"/>
    <w:rsid w:val="00827836"/>
    <w:rsid w:val="008278C5"/>
    <w:rsid w:val="008278CE"/>
    <w:rsid w:val="008279D5"/>
    <w:rsid w:val="00827AA7"/>
    <w:rsid w:val="00827B20"/>
    <w:rsid w:val="00827BB3"/>
    <w:rsid w:val="00827BD6"/>
    <w:rsid w:val="00827BF2"/>
    <w:rsid w:val="00827C4F"/>
    <w:rsid w:val="00827C5B"/>
    <w:rsid w:val="00827C9A"/>
    <w:rsid w:val="00827D60"/>
    <w:rsid w:val="00827D6C"/>
    <w:rsid w:val="00827D94"/>
    <w:rsid w:val="00827D95"/>
    <w:rsid w:val="00827DB0"/>
    <w:rsid w:val="00827DF4"/>
    <w:rsid w:val="00827E60"/>
    <w:rsid w:val="00827EE6"/>
    <w:rsid w:val="00827F16"/>
    <w:rsid w:val="00830017"/>
    <w:rsid w:val="00830041"/>
    <w:rsid w:val="0083006A"/>
    <w:rsid w:val="00830074"/>
    <w:rsid w:val="008300BF"/>
    <w:rsid w:val="008300DE"/>
    <w:rsid w:val="0083010D"/>
    <w:rsid w:val="0083015D"/>
    <w:rsid w:val="00830170"/>
    <w:rsid w:val="00830224"/>
    <w:rsid w:val="00830272"/>
    <w:rsid w:val="00830275"/>
    <w:rsid w:val="00830299"/>
    <w:rsid w:val="00830445"/>
    <w:rsid w:val="008304B4"/>
    <w:rsid w:val="008304B7"/>
    <w:rsid w:val="00830501"/>
    <w:rsid w:val="00830533"/>
    <w:rsid w:val="00830536"/>
    <w:rsid w:val="00830589"/>
    <w:rsid w:val="008305FB"/>
    <w:rsid w:val="00830674"/>
    <w:rsid w:val="00830696"/>
    <w:rsid w:val="008306B3"/>
    <w:rsid w:val="008306F6"/>
    <w:rsid w:val="0083073E"/>
    <w:rsid w:val="0083078E"/>
    <w:rsid w:val="00830863"/>
    <w:rsid w:val="008308E4"/>
    <w:rsid w:val="00830A24"/>
    <w:rsid w:val="00830AB0"/>
    <w:rsid w:val="00830AD4"/>
    <w:rsid w:val="00830AF5"/>
    <w:rsid w:val="00830B6B"/>
    <w:rsid w:val="00830BF4"/>
    <w:rsid w:val="00830D0E"/>
    <w:rsid w:val="00830D79"/>
    <w:rsid w:val="00830DA0"/>
    <w:rsid w:val="00830E52"/>
    <w:rsid w:val="00830E87"/>
    <w:rsid w:val="00830EE0"/>
    <w:rsid w:val="00830F5C"/>
    <w:rsid w:val="00831046"/>
    <w:rsid w:val="0083104B"/>
    <w:rsid w:val="0083106E"/>
    <w:rsid w:val="008310CA"/>
    <w:rsid w:val="00831165"/>
    <w:rsid w:val="00831289"/>
    <w:rsid w:val="008312C0"/>
    <w:rsid w:val="00831408"/>
    <w:rsid w:val="00831414"/>
    <w:rsid w:val="008314B6"/>
    <w:rsid w:val="008314F0"/>
    <w:rsid w:val="0083153E"/>
    <w:rsid w:val="00831584"/>
    <w:rsid w:val="0083158E"/>
    <w:rsid w:val="008315B0"/>
    <w:rsid w:val="008316C7"/>
    <w:rsid w:val="008317A8"/>
    <w:rsid w:val="008317DA"/>
    <w:rsid w:val="008317E4"/>
    <w:rsid w:val="008317F0"/>
    <w:rsid w:val="00831835"/>
    <w:rsid w:val="0083183A"/>
    <w:rsid w:val="0083189E"/>
    <w:rsid w:val="008318B9"/>
    <w:rsid w:val="00831960"/>
    <w:rsid w:val="00831961"/>
    <w:rsid w:val="00831A15"/>
    <w:rsid w:val="00831A6A"/>
    <w:rsid w:val="00831B12"/>
    <w:rsid w:val="00831B2B"/>
    <w:rsid w:val="00831B77"/>
    <w:rsid w:val="00831BB7"/>
    <w:rsid w:val="00831BF7"/>
    <w:rsid w:val="00831BFE"/>
    <w:rsid w:val="00831D2B"/>
    <w:rsid w:val="00831DA4"/>
    <w:rsid w:val="00831EC4"/>
    <w:rsid w:val="0083208F"/>
    <w:rsid w:val="00832096"/>
    <w:rsid w:val="00832101"/>
    <w:rsid w:val="0083217D"/>
    <w:rsid w:val="008321B2"/>
    <w:rsid w:val="00832270"/>
    <w:rsid w:val="0083244A"/>
    <w:rsid w:val="00832516"/>
    <w:rsid w:val="008325B6"/>
    <w:rsid w:val="00832716"/>
    <w:rsid w:val="00832728"/>
    <w:rsid w:val="0083282C"/>
    <w:rsid w:val="00832855"/>
    <w:rsid w:val="0083286F"/>
    <w:rsid w:val="008328CF"/>
    <w:rsid w:val="008329E0"/>
    <w:rsid w:val="00832A33"/>
    <w:rsid w:val="00832A58"/>
    <w:rsid w:val="00832AE2"/>
    <w:rsid w:val="00832C05"/>
    <w:rsid w:val="00832CB8"/>
    <w:rsid w:val="00832CF3"/>
    <w:rsid w:val="00832D09"/>
    <w:rsid w:val="00832D4B"/>
    <w:rsid w:val="00832D9D"/>
    <w:rsid w:val="00832ECA"/>
    <w:rsid w:val="0083300B"/>
    <w:rsid w:val="0083303F"/>
    <w:rsid w:val="008330E1"/>
    <w:rsid w:val="0083310C"/>
    <w:rsid w:val="00833125"/>
    <w:rsid w:val="0083315F"/>
    <w:rsid w:val="00833198"/>
    <w:rsid w:val="008331C2"/>
    <w:rsid w:val="00833265"/>
    <w:rsid w:val="008333B7"/>
    <w:rsid w:val="008334B8"/>
    <w:rsid w:val="0083356C"/>
    <w:rsid w:val="0083358A"/>
    <w:rsid w:val="0083362E"/>
    <w:rsid w:val="0083364D"/>
    <w:rsid w:val="008337AB"/>
    <w:rsid w:val="0083388E"/>
    <w:rsid w:val="008338E6"/>
    <w:rsid w:val="00833940"/>
    <w:rsid w:val="008339B1"/>
    <w:rsid w:val="008339BA"/>
    <w:rsid w:val="00833A5B"/>
    <w:rsid w:val="00833AF9"/>
    <w:rsid w:val="00833D90"/>
    <w:rsid w:val="00833E24"/>
    <w:rsid w:val="00833E2D"/>
    <w:rsid w:val="00833E48"/>
    <w:rsid w:val="00833EBF"/>
    <w:rsid w:val="00833F17"/>
    <w:rsid w:val="00833F31"/>
    <w:rsid w:val="00833FE1"/>
    <w:rsid w:val="008340C5"/>
    <w:rsid w:val="0083410A"/>
    <w:rsid w:val="00834228"/>
    <w:rsid w:val="008342DF"/>
    <w:rsid w:val="0083430F"/>
    <w:rsid w:val="008343DA"/>
    <w:rsid w:val="00834415"/>
    <w:rsid w:val="0083442C"/>
    <w:rsid w:val="00834486"/>
    <w:rsid w:val="008344D7"/>
    <w:rsid w:val="00834517"/>
    <w:rsid w:val="0083455F"/>
    <w:rsid w:val="00834595"/>
    <w:rsid w:val="008346A4"/>
    <w:rsid w:val="008346FE"/>
    <w:rsid w:val="0083470A"/>
    <w:rsid w:val="00834834"/>
    <w:rsid w:val="0083483E"/>
    <w:rsid w:val="008348CB"/>
    <w:rsid w:val="00834960"/>
    <w:rsid w:val="00834A2B"/>
    <w:rsid w:val="00834A48"/>
    <w:rsid w:val="00834A4B"/>
    <w:rsid w:val="00834A66"/>
    <w:rsid w:val="00834A7C"/>
    <w:rsid w:val="00834AF2"/>
    <w:rsid w:val="00834B15"/>
    <w:rsid w:val="00834B9F"/>
    <w:rsid w:val="00834BB1"/>
    <w:rsid w:val="00834C0D"/>
    <w:rsid w:val="00834D2F"/>
    <w:rsid w:val="00834D49"/>
    <w:rsid w:val="00834DBA"/>
    <w:rsid w:val="00834EAA"/>
    <w:rsid w:val="00834EAC"/>
    <w:rsid w:val="00834F23"/>
    <w:rsid w:val="00835236"/>
    <w:rsid w:val="008353E3"/>
    <w:rsid w:val="0083543A"/>
    <w:rsid w:val="0083551E"/>
    <w:rsid w:val="008355E3"/>
    <w:rsid w:val="00835746"/>
    <w:rsid w:val="00835782"/>
    <w:rsid w:val="008357BF"/>
    <w:rsid w:val="00835972"/>
    <w:rsid w:val="00835A09"/>
    <w:rsid w:val="00835A47"/>
    <w:rsid w:val="00835AE7"/>
    <w:rsid w:val="00835AE9"/>
    <w:rsid w:val="00835BDD"/>
    <w:rsid w:val="00835CA9"/>
    <w:rsid w:val="00835CAC"/>
    <w:rsid w:val="00835D37"/>
    <w:rsid w:val="00835DD6"/>
    <w:rsid w:val="00835E13"/>
    <w:rsid w:val="00835E1B"/>
    <w:rsid w:val="00835E84"/>
    <w:rsid w:val="00835E95"/>
    <w:rsid w:val="00835FA7"/>
    <w:rsid w:val="0083605D"/>
    <w:rsid w:val="00836153"/>
    <w:rsid w:val="00836168"/>
    <w:rsid w:val="0083624A"/>
    <w:rsid w:val="008362BF"/>
    <w:rsid w:val="0083632F"/>
    <w:rsid w:val="00836372"/>
    <w:rsid w:val="00836565"/>
    <w:rsid w:val="008365B0"/>
    <w:rsid w:val="0083663D"/>
    <w:rsid w:val="00836672"/>
    <w:rsid w:val="008366C2"/>
    <w:rsid w:val="00836715"/>
    <w:rsid w:val="00836723"/>
    <w:rsid w:val="008367E0"/>
    <w:rsid w:val="008367EF"/>
    <w:rsid w:val="008367F7"/>
    <w:rsid w:val="00836850"/>
    <w:rsid w:val="0083689F"/>
    <w:rsid w:val="00836952"/>
    <w:rsid w:val="008369D9"/>
    <w:rsid w:val="00836A23"/>
    <w:rsid w:val="00836A3C"/>
    <w:rsid w:val="00836A89"/>
    <w:rsid w:val="00836AD0"/>
    <w:rsid w:val="00836B3D"/>
    <w:rsid w:val="00836B75"/>
    <w:rsid w:val="00836BB9"/>
    <w:rsid w:val="00836BBE"/>
    <w:rsid w:val="00836BDF"/>
    <w:rsid w:val="00836C74"/>
    <w:rsid w:val="00836C8C"/>
    <w:rsid w:val="00836CD3"/>
    <w:rsid w:val="00836D0D"/>
    <w:rsid w:val="00836D2C"/>
    <w:rsid w:val="00836ED9"/>
    <w:rsid w:val="00836F83"/>
    <w:rsid w:val="00837037"/>
    <w:rsid w:val="00837112"/>
    <w:rsid w:val="008373A9"/>
    <w:rsid w:val="00837463"/>
    <w:rsid w:val="0083754F"/>
    <w:rsid w:val="008375B1"/>
    <w:rsid w:val="0083770B"/>
    <w:rsid w:val="00837722"/>
    <w:rsid w:val="008377AC"/>
    <w:rsid w:val="008377C7"/>
    <w:rsid w:val="008377ED"/>
    <w:rsid w:val="008379EB"/>
    <w:rsid w:val="00837A0A"/>
    <w:rsid w:val="00837B10"/>
    <w:rsid w:val="00837B5D"/>
    <w:rsid w:val="00837B73"/>
    <w:rsid w:val="00837C61"/>
    <w:rsid w:val="00837C91"/>
    <w:rsid w:val="00837CA8"/>
    <w:rsid w:val="00837D53"/>
    <w:rsid w:val="00837D9A"/>
    <w:rsid w:val="00837DDB"/>
    <w:rsid w:val="00837E09"/>
    <w:rsid w:val="00837E4C"/>
    <w:rsid w:val="00837E76"/>
    <w:rsid w:val="00837F2E"/>
    <w:rsid w:val="00837F4E"/>
    <w:rsid w:val="00837FF6"/>
    <w:rsid w:val="0084010D"/>
    <w:rsid w:val="00840178"/>
    <w:rsid w:val="008401C5"/>
    <w:rsid w:val="00840204"/>
    <w:rsid w:val="008402AE"/>
    <w:rsid w:val="008402CA"/>
    <w:rsid w:val="008403D6"/>
    <w:rsid w:val="00840436"/>
    <w:rsid w:val="0084048B"/>
    <w:rsid w:val="00840543"/>
    <w:rsid w:val="0084054C"/>
    <w:rsid w:val="0084055A"/>
    <w:rsid w:val="00840564"/>
    <w:rsid w:val="0084056C"/>
    <w:rsid w:val="0084059E"/>
    <w:rsid w:val="00840667"/>
    <w:rsid w:val="00840738"/>
    <w:rsid w:val="00840788"/>
    <w:rsid w:val="00840831"/>
    <w:rsid w:val="0084084F"/>
    <w:rsid w:val="008409A1"/>
    <w:rsid w:val="008409A7"/>
    <w:rsid w:val="00840A37"/>
    <w:rsid w:val="00840AF9"/>
    <w:rsid w:val="00840B7E"/>
    <w:rsid w:val="00840BB3"/>
    <w:rsid w:val="00840BBE"/>
    <w:rsid w:val="00840BBF"/>
    <w:rsid w:val="00840BCC"/>
    <w:rsid w:val="00840BF1"/>
    <w:rsid w:val="00840C33"/>
    <w:rsid w:val="00840D2E"/>
    <w:rsid w:val="00840F1C"/>
    <w:rsid w:val="00840F53"/>
    <w:rsid w:val="00840FA4"/>
    <w:rsid w:val="008410B8"/>
    <w:rsid w:val="008411FD"/>
    <w:rsid w:val="0084127F"/>
    <w:rsid w:val="008412A8"/>
    <w:rsid w:val="008412A9"/>
    <w:rsid w:val="008412CA"/>
    <w:rsid w:val="00841304"/>
    <w:rsid w:val="008413E6"/>
    <w:rsid w:val="00841425"/>
    <w:rsid w:val="008414D7"/>
    <w:rsid w:val="008414EE"/>
    <w:rsid w:val="008415BC"/>
    <w:rsid w:val="0084166D"/>
    <w:rsid w:val="00841720"/>
    <w:rsid w:val="00841889"/>
    <w:rsid w:val="00841908"/>
    <w:rsid w:val="00841969"/>
    <w:rsid w:val="00841AA1"/>
    <w:rsid w:val="00841ADA"/>
    <w:rsid w:val="00841B36"/>
    <w:rsid w:val="00841B54"/>
    <w:rsid w:val="00841B8D"/>
    <w:rsid w:val="00841C5B"/>
    <w:rsid w:val="00841CE9"/>
    <w:rsid w:val="00841D01"/>
    <w:rsid w:val="00841D2C"/>
    <w:rsid w:val="00841D70"/>
    <w:rsid w:val="00841D82"/>
    <w:rsid w:val="00841EEC"/>
    <w:rsid w:val="00841F42"/>
    <w:rsid w:val="00841FB9"/>
    <w:rsid w:val="00842062"/>
    <w:rsid w:val="00842253"/>
    <w:rsid w:val="0084227C"/>
    <w:rsid w:val="00842288"/>
    <w:rsid w:val="008422F0"/>
    <w:rsid w:val="00842330"/>
    <w:rsid w:val="008424E0"/>
    <w:rsid w:val="008425F1"/>
    <w:rsid w:val="008425F7"/>
    <w:rsid w:val="00842663"/>
    <w:rsid w:val="00842710"/>
    <w:rsid w:val="00842777"/>
    <w:rsid w:val="00842861"/>
    <w:rsid w:val="00842A5A"/>
    <w:rsid w:val="00842B14"/>
    <w:rsid w:val="00842C1E"/>
    <w:rsid w:val="00842CD5"/>
    <w:rsid w:val="00842D47"/>
    <w:rsid w:val="00842DA0"/>
    <w:rsid w:val="00842E0E"/>
    <w:rsid w:val="00842E68"/>
    <w:rsid w:val="00842EBA"/>
    <w:rsid w:val="00842F2D"/>
    <w:rsid w:val="00842FB1"/>
    <w:rsid w:val="00842FFC"/>
    <w:rsid w:val="0084305A"/>
    <w:rsid w:val="0084312B"/>
    <w:rsid w:val="008431F0"/>
    <w:rsid w:val="008431F9"/>
    <w:rsid w:val="0084320B"/>
    <w:rsid w:val="00843259"/>
    <w:rsid w:val="0084325C"/>
    <w:rsid w:val="00843277"/>
    <w:rsid w:val="00843434"/>
    <w:rsid w:val="00843474"/>
    <w:rsid w:val="008434D9"/>
    <w:rsid w:val="00843560"/>
    <w:rsid w:val="0084356C"/>
    <w:rsid w:val="00843687"/>
    <w:rsid w:val="008436D7"/>
    <w:rsid w:val="00843762"/>
    <w:rsid w:val="00843792"/>
    <w:rsid w:val="00843804"/>
    <w:rsid w:val="00843863"/>
    <w:rsid w:val="0084397A"/>
    <w:rsid w:val="008439B1"/>
    <w:rsid w:val="00843A04"/>
    <w:rsid w:val="00843AAA"/>
    <w:rsid w:val="00843B2E"/>
    <w:rsid w:val="00843BA0"/>
    <w:rsid w:val="00843BFE"/>
    <w:rsid w:val="00843C0F"/>
    <w:rsid w:val="00843C14"/>
    <w:rsid w:val="00843C45"/>
    <w:rsid w:val="00843D42"/>
    <w:rsid w:val="00843D4F"/>
    <w:rsid w:val="00843D9E"/>
    <w:rsid w:val="00843E02"/>
    <w:rsid w:val="00843E3C"/>
    <w:rsid w:val="00843E3D"/>
    <w:rsid w:val="00843EBC"/>
    <w:rsid w:val="00843ECB"/>
    <w:rsid w:val="00843F0A"/>
    <w:rsid w:val="00843F4E"/>
    <w:rsid w:val="00843F58"/>
    <w:rsid w:val="00843F81"/>
    <w:rsid w:val="00843FDC"/>
    <w:rsid w:val="008440A5"/>
    <w:rsid w:val="0084419B"/>
    <w:rsid w:val="008441AA"/>
    <w:rsid w:val="008441CB"/>
    <w:rsid w:val="00844200"/>
    <w:rsid w:val="008442BF"/>
    <w:rsid w:val="00844353"/>
    <w:rsid w:val="00844422"/>
    <w:rsid w:val="0084442E"/>
    <w:rsid w:val="00844480"/>
    <w:rsid w:val="008445ED"/>
    <w:rsid w:val="0084460C"/>
    <w:rsid w:val="00844613"/>
    <w:rsid w:val="0084463D"/>
    <w:rsid w:val="008447F0"/>
    <w:rsid w:val="00844829"/>
    <w:rsid w:val="0084486E"/>
    <w:rsid w:val="00844872"/>
    <w:rsid w:val="00844935"/>
    <w:rsid w:val="0084498C"/>
    <w:rsid w:val="008449F8"/>
    <w:rsid w:val="00844A75"/>
    <w:rsid w:val="00844AB5"/>
    <w:rsid w:val="00844D02"/>
    <w:rsid w:val="00844D0D"/>
    <w:rsid w:val="00844D59"/>
    <w:rsid w:val="00844DA1"/>
    <w:rsid w:val="00844E49"/>
    <w:rsid w:val="00844E80"/>
    <w:rsid w:val="00844E9E"/>
    <w:rsid w:val="00844EA1"/>
    <w:rsid w:val="00844F18"/>
    <w:rsid w:val="00844FDE"/>
    <w:rsid w:val="0084510B"/>
    <w:rsid w:val="0084510C"/>
    <w:rsid w:val="00845110"/>
    <w:rsid w:val="00845126"/>
    <w:rsid w:val="008451B2"/>
    <w:rsid w:val="00845329"/>
    <w:rsid w:val="00845507"/>
    <w:rsid w:val="00845515"/>
    <w:rsid w:val="008455DC"/>
    <w:rsid w:val="008455E4"/>
    <w:rsid w:val="008455F2"/>
    <w:rsid w:val="008455FF"/>
    <w:rsid w:val="0084576F"/>
    <w:rsid w:val="008459CD"/>
    <w:rsid w:val="00845A01"/>
    <w:rsid w:val="00845A3B"/>
    <w:rsid w:val="00845A80"/>
    <w:rsid w:val="00845A95"/>
    <w:rsid w:val="00845AF0"/>
    <w:rsid w:val="00845AF3"/>
    <w:rsid w:val="00845C25"/>
    <w:rsid w:val="00845CA0"/>
    <w:rsid w:val="00845CE5"/>
    <w:rsid w:val="00845D02"/>
    <w:rsid w:val="00845D54"/>
    <w:rsid w:val="00845D6A"/>
    <w:rsid w:val="00845DCA"/>
    <w:rsid w:val="00845F33"/>
    <w:rsid w:val="00845F58"/>
    <w:rsid w:val="00845FFE"/>
    <w:rsid w:val="00846158"/>
    <w:rsid w:val="008461BC"/>
    <w:rsid w:val="008461D8"/>
    <w:rsid w:val="00846218"/>
    <w:rsid w:val="00846221"/>
    <w:rsid w:val="00846274"/>
    <w:rsid w:val="00846374"/>
    <w:rsid w:val="008463A1"/>
    <w:rsid w:val="00846721"/>
    <w:rsid w:val="008467A7"/>
    <w:rsid w:val="008467B1"/>
    <w:rsid w:val="00846802"/>
    <w:rsid w:val="008468AF"/>
    <w:rsid w:val="008468BD"/>
    <w:rsid w:val="008469D9"/>
    <w:rsid w:val="00846A6A"/>
    <w:rsid w:val="00846A8C"/>
    <w:rsid w:val="00846B3C"/>
    <w:rsid w:val="00846B91"/>
    <w:rsid w:val="00846C07"/>
    <w:rsid w:val="00846C5A"/>
    <w:rsid w:val="00846C87"/>
    <w:rsid w:val="00846C94"/>
    <w:rsid w:val="00846CAF"/>
    <w:rsid w:val="00846D39"/>
    <w:rsid w:val="00846DFB"/>
    <w:rsid w:val="00846E9D"/>
    <w:rsid w:val="0084702A"/>
    <w:rsid w:val="00847031"/>
    <w:rsid w:val="0084707B"/>
    <w:rsid w:val="0084707C"/>
    <w:rsid w:val="008470A7"/>
    <w:rsid w:val="008471C9"/>
    <w:rsid w:val="008471F8"/>
    <w:rsid w:val="00847246"/>
    <w:rsid w:val="00847250"/>
    <w:rsid w:val="0084726E"/>
    <w:rsid w:val="0084729C"/>
    <w:rsid w:val="00847308"/>
    <w:rsid w:val="00847325"/>
    <w:rsid w:val="00847338"/>
    <w:rsid w:val="00847362"/>
    <w:rsid w:val="00847376"/>
    <w:rsid w:val="008473D2"/>
    <w:rsid w:val="00847431"/>
    <w:rsid w:val="008474C8"/>
    <w:rsid w:val="008474DB"/>
    <w:rsid w:val="008475BE"/>
    <w:rsid w:val="00847663"/>
    <w:rsid w:val="0084768F"/>
    <w:rsid w:val="008476CD"/>
    <w:rsid w:val="00847807"/>
    <w:rsid w:val="008478BB"/>
    <w:rsid w:val="0084790C"/>
    <w:rsid w:val="00847966"/>
    <w:rsid w:val="008479DF"/>
    <w:rsid w:val="008479F2"/>
    <w:rsid w:val="00847A29"/>
    <w:rsid w:val="00847A96"/>
    <w:rsid w:val="00847BAF"/>
    <w:rsid w:val="00847C7C"/>
    <w:rsid w:val="00847C95"/>
    <w:rsid w:val="00847CBC"/>
    <w:rsid w:val="00847CFB"/>
    <w:rsid w:val="00847DBE"/>
    <w:rsid w:val="00847E19"/>
    <w:rsid w:val="00847E29"/>
    <w:rsid w:val="00847EA3"/>
    <w:rsid w:val="00847EA4"/>
    <w:rsid w:val="00847F64"/>
    <w:rsid w:val="00847FF4"/>
    <w:rsid w:val="00847FFA"/>
    <w:rsid w:val="00850118"/>
    <w:rsid w:val="0085011B"/>
    <w:rsid w:val="0085012C"/>
    <w:rsid w:val="008501A9"/>
    <w:rsid w:val="008502D8"/>
    <w:rsid w:val="0085039B"/>
    <w:rsid w:val="0085041F"/>
    <w:rsid w:val="0085043E"/>
    <w:rsid w:val="00850447"/>
    <w:rsid w:val="0085044B"/>
    <w:rsid w:val="0085048F"/>
    <w:rsid w:val="008504EE"/>
    <w:rsid w:val="00850555"/>
    <w:rsid w:val="008505AE"/>
    <w:rsid w:val="008505BA"/>
    <w:rsid w:val="0085062A"/>
    <w:rsid w:val="0085065B"/>
    <w:rsid w:val="008506A8"/>
    <w:rsid w:val="0085070B"/>
    <w:rsid w:val="008507E9"/>
    <w:rsid w:val="00850865"/>
    <w:rsid w:val="00850912"/>
    <w:rsid w:val="0085095A"/>
    <w:rsid w:val="008509F1"/>
    <w:rsid w:val="00850A90"/>
    <w:rsid w:val="00850B75"/>
    <w:rsid w:val="00850BA7"/>
    <w:rsid w:val="00850BF3"/>
    <w:rsid w:val="00850CD7"/>
    <w:rsid w:val="00850DE4"/>
    <w:rsid w:val="00850E26"/>
    <w:rsid w:val="00850ECD"/>
    <w:rsid w:val="00850F57"/>
    <w:rsid w:val="0085114B"/>
    <w:rsid w:val="00851179"/>
    <w:rsid w:val="008512CE"/>
    <w:rsid w:val="008512EF"/>
    <w:rsid w:val="00851319"/>
    <w:rsid w:val="00851414"/>
    <w:rsid w:val="008514E7"/>
    <w:rsid w:val="008514EA"/>
    <w:rsid w:val="008514EC"/>
    <w:rsid w:val="00851514"/>
    <w:rsid w:val="00851591"/>
    <w:rsid w:val="008515F5"/>
    <w:rsid w:val="0085163E"/>
    <w:rsid w:val="008516B6"/>
    <w:rsid w:val="008518A6"/>
    <w:rsid w:val="008519D5"/>
    <w:rsid w:val="00851A1B"/>
    <w:rsid w:val="00851A53"/>
    <w:rsid w:val="00851A81"/>
    <w:rsid w:val="00851AA6"/>
    <w:rsid w:val="00851AE1"/>
    <w:rsid w:val="00851B5F"/>
    <w:rsid w:val="00851B6B"/>
    <w:rsid w:val="00851C32"/>
    <w:rsid w:val="00851C5B"/>
    <w:rsid w:val="00851D00"/>
    <w:rsid w:val="00851E78"/>
    <w:rsid w:val="00851E8C"/>
    <w:rsid w:val="00851EEE"/>
    <w:rsid w:val="00851F00"/>
    <w:rsid w:val="00851F0A"/>
    <w:rsid w:val="00851F18"/>
    <w:rsid w:val="00851F82"/>
    <w:rsid w:val="00851FE3"/>
    <w:rsid w:val="00852041"/>
    <w:rsid w:val="0085206D"/>
    <w:rsid w:val="00852084"/>
    <w:rsid w:val="00852137"/>
    <w:rsid w:val="0085213B"/>
    <w:rsid w:val="00852159"/>
    <w:rsid w:val="00852184"/>
    <w:rsid w:val="008521F6"/>
    <w:rsid w:val="008522CA"/>
    <w:rsid w:val="00852340"/>
    <w:rsid w:val="0085239A"/>
    <w:rsid w:val="008523AD"/>
    <w:rsid w:val="008523BD"/>
    <w:rsid w:val="0085246F"/>
    <w:rsid w:val="0085247F"/>
    <w:rsid w:val="008524A2"/>
    <w:rsid w:val="00852501"/>
    <w:rsid w:val="0085252E"/>
    <w:rsid w:val="00852559"/>
    <w:rsid w:val="0085255E"/>
    <w:rsid w:val="00852659"/>
    <w:rsid w:val="008526C0"/>
    <w:rsid w:val="00852787"/>
    <w:rsid w:val="0085278D"/>
    <w:rsid w:val="00852835"/>
    <w:rsid w:val="0085285E"/>
    <w:rsid w:val="00852934"/>
    <w:rsid w:val="00852AA2"/>
    <w:rsid w:val="00852AD0"/>
    <w:rsid w:val="00852B09"/>
    <w:rsid w:val="00852B22"/>
    <w:rsid w:val="00852B39"/>
    <w:rsid w:val="00852B50"/>
    <w:rsid w:val="00852B91"/>
    <w:rsid w:val="00852C6F"/>
    <w:rsid w:val="00852CFD"/>
    <w:rsid w:val="00852ECE"/>
    <w:rsid w:val="00852F78"/>
    <w:rsid w:val="0085303D"/>
    <w:rsid w:val="00853117"/>
    <w:rsid w:val="00853138"/>
    <w:rsid w:val="00853243"/>
    <w:rsid w:val="008533E5"/>
    <w:rsid w:val="008533E7"/>
    <w:rsid w:val="0085340A"/>
    <w:rsid w:val="00853423"/>
    <w:rsid w:val="00853462"/>
    <w:rsid w:val="008534A4"/>
    <w:rsid w:val="008534A6"/>
    <w:rsid w:val="00853505"/>
    <w:rsid w:val="0085367F"/>
    <w:rsid w:val="008536AD"/>
    <w:rsid w:val="008536BF"/>
    <w:rsid w:val="008536E1"/>
    <w:rsid w:val="008538EC"/>
    <w:rsid w:val="0085393C"/>
    <w:rsid w:val="00853992"/>
    <w:rsid w:val="00853998"/>
    <w:rsid w:val="00853A23"/>
    <w:rsid w:val="00853A72"/>
    <w:rsid w:val="00853AB8"/>
    <w:rsid w:val="00853B1F"/>
    <w:rsid w:val="00853B7F"/>
    <w:rsid w:val="00853BB1"/>
    <w:rsid w:val="00853BFD"/>
    <w:rsid w:val="00853C52"/>
    <w:rsid w:val="00853C70"/>
    <w:rsid w:val="00853C7E"/>
    <w:rsid w:val="00853CA4"/>
    <w:rsid w:val="00853CD0"/>
    <w:rsid w:val="00853CD6"/>
    <w:rsid w:val="00853CE8"/>
    <w:rsid w:val="00853CEF"/>
    <w:rsid w:val="00853D9A"/>
    <w:rsid w:val="00853DCA"/>
    <w:rsid w:val="00853DF9"/>
    <w:rsid w:val="00853E59"/>
    <w:rsid w:val="00853F10"/>
    <w:rsid w:val="00853FCA"/>
    <w:rsid w:val="00854098"/>
    <w:rsid w:val="008540C7"/>
    <w:rsid w:val="0085414F"/>
    <w:rsid w:val="0085418E"/>
    <w:rsid w:val="008541B3"/>
    <w:rsid w:val="008541EA"/>
    <w:rsid w:val="008542F8"/>
    <w:rsid w:val="00854378"/>
    <w:rsid w:val="008543CE"/>
    <w:rsid w:val="008543F2"/>
    <w:rsid w:val="00854401"/>
    <w:rsid w:val="0085444F"/>
    <w:rsid w:val="00854475"/>
    <w:rsid w:val="00854482"/>
    <w:rsid w:val="008545AE"/>
    <w:rsid w:val="008545C0"/>
    <w:rsid w:val="00854622"/>
    <w:rsid w:val="00854698"/>
    <w:rsid w:val="00854716"/>
    <w:rsid w:val="008547CD"/>
    <w:rsid w:val="00854841"/>
    <w:rsid w:val="0085485C"/>
    <w:rsid w:val="0085487B"/>
    <w:rsid w:val="00854890"/>
    <w:rsid w:val="0085494E"/>
    <w:rsid w:val="00854965"/>
    <w:rsid w:val="00854975"/>
    <w:rsid w:val="0085497B"/>
    <w:rsid w:val="008549AA"/>
    <w:rsid w:val="008549C7"/>
    <w:rsid w:val="008549CA"/>
    <w:rsid w:val="008549F1"/>
    <w:rsid w:val="00854A50"/>
    <w:rsid w:val="00854B01"/>
    <w:rsid w:val="00854B0F"/>
    <w:rsid w:val="00854B19"/>
    <w:rsid w:val="00854B21"/>
    <w:rsid w:val="00854B91"/>
    <w:rsid w:val="00854C0E"/>
    <w:rsid w:val="00854C4E"/>
    <w:rsid w:val="00854C85"/>
    <w:rsid w:val="00854D4A"/>
    <w:rsid w:val="00854E48"/>
    <w:rsid w:val="00854F14"/>
    <w:rsid w:val="00854F7C"/>
    <w:rsid w:val="00855090"/>
    <w:rsid w:val="008550BB"/>
    <w:rsid w:val="00855115"/>
    <w:rsid w:val="00855171"/>
    <w:rsid w:val="0085517D"/>
    <w:rsid w:val="0085521E"/>
    <w:rsid w:val="00855325"/>
    <w:rsid w:val="0085534B"/>
    <w:rsid w:val="008553B9"/>
    <w:rsid w:val="008555B7"/>
    <w:rsid w:val="0085562F"/>
    <w:rsid w:val="008556BB"/>
    <w:rsid w:val="008556E2"/>
    <w:rsid w:val="00855702"/>
    <w:rsid w:val="0085575C"/>
    <w:rsid w:val="00855777"/>
    <w:rsid w:val="008557CE"/>
    <w:rsid w:val="00855801"/>
    <w:rsid w:val="0085585B"/>
    <w:rsid w:val="0085586A"/>
    <w:rsid w:val="00855896"/>
    <w:rsid w:val="008558C3"/>
    <w:rsid w:val="0085592C"/>
    <w:rsid w:val="00855939"/>
    <w:rsid w:val="00855946"/>
    <w:rsid w:val="008559B4"/>
    <w:rsid w:val="00855A59"/>
    <w:rsid w:val="00855A71"/>
    <w:rsid w:val="00855B05"/>
    <w:rsid w:val="00855C37"/>
    <w:rsid w:val="00855C6A"/>
    <w:rsid w:val="00855C6F"/>
    <w:rsid w:val="00855CAE"/>
    <w:rsid w:val="00855D72"/>
    <w:rsid w:val="00855DAC"/>
    <w:rsid w:val="00855E70"/>
    <w:rsid w:val="00855E8E"/>
    <w:rsid w:val="008560B5"/>
    <w:rsid w:val="00856150"/>
    <w:rsid w:val="008561E0"/>
    <w:rsid w:val="008561E5"/>
    <w:rsid w:val="008562C4"/>
    <w:rsid w:val="00856379"/>
    <w:rsid w:val="0085643E"/>
    <w:rsid w:val="008564EC"/>
    <w:rsid w:val="00856501"/>
    <w:rsid w:val="0085650D"/>
    <w:rsid w:val="00856519"/>
    <w:rsid w:val="008565DF"/>
    <w:rsid w:val="0085661F"/>
    <w:rsid w:val="00856677"/>
    <w:rsid w:val="00856707"/>
    <w:rsid w:val="00856783"/>
    <w:rsid w:val="008567B6"/>
    <w:rsid w:val="008567E9"/>
    <w:rsid w:val="00856989"/>
    <w:rsid w:val="008569C2"/>
    <w:rsid w:val="008569EC"/>
    <w:rsid w:val="00856B0B"/>
    <w:rsid w:val="00856BEF"/>
    <w:rsid w:val="00856C76"/>
    <w:rsid w:val="00856C9D"/>
    <w:rsid w:val="00856CC6"/>
    <w:rsid w:val="00856D84"/>
    <w:rsid w:val="00856DA5"/>
    <w:rsid w:val="00856FC8"/>
    <w:rsid w:val="00857005"/>
    <w:rsid w:val="0085710F"/>
    <w:rsid w:val="008571E8"/>
    <w:rsid w:val="00857265"/>
    <w:rsid w:val="00857273"/>
    <w:rsid w:val="0085727B"/>
    <w:rsid w:val="0085733E"/>
    <w:rsid w:val="00857369"/>
    <w:rsid w:val="008573D7"/>
    <w:rsid w:val="008573FA"/>
    <w:rsid w:val="0085742E"/>
    <w:rsid w:val="00857457"/>
    <w:rsid w:val="0085748A"/>
    <w:rsid w:val="00857492"/>
    <w:rsid w:val="0085759A"/>
    <w:rsid w:val="008575B5"/>
    <w:rsid w:val="008576E2"/>
    <w:rsid w:val="00857713"/>
    <w:rsid w:val="0085779B"/>
    <w:rsid w:val="008577C0"/>
    <w:rsid w:val="008577D6"/>
    <w:rsid w:val="008577EF"/>
    <w:rsid w:val="00857800"/>
    <w:rsid w:val="00857841"/>
    <w:rsid w:val="0085784B"/>
    <w:rsid w:val="00857859"/>
    <w:rsid w:val="00857881"/>
    <w:rsid w:val="008578B9"/>
    <w:rsid w:val="008578DA"/>
    <w:rsid w:val="0085795F"/>
    <w:rsid w:val="00857989"/>
    <w:rsid w:val="00857994"/>
    <w:rsid w:val="008579AC"/>
    <w:rsid w:val="00857A2A"/>
    <w:rsid w:val="00857ADD"/>
    <w:rsid w:val="00857B3E"/>
    <w:rsid w:val="00857B8A"/>
    <w:rsid w:val="00857BFB"/>
    <w:rsid w:val="00857D5D"/>
    <w:rsid w:val="00857DBF"/>
    <w:rsid w:val="00857ED4"/>
    <w:rsid w:val="00860131"/>
    <w:rsid w:val="00860197"/>
    <w:rsid w:val="008601CB"/>
    <w:rsid w:val="008602C1"/>
    <w:rsid w:val="008602D6"/>
    <w:rsid w:val="0086030A"/>
    <w:rsid w:val="0086043A"/>
    <w:rsid w:val="00860455"/>
    <w:rsid w:val="00860553"/>
    <w:rsid w:val="00860566"/>
    <w:rsid w:val="00860587"/>
    <w:rsid w:val="008605E5"/>
    <w:rsid w:val="008605F6"/>
    <w:rsid w:val="00860675"/>
    <w:rsid w:val="008606C2"/>
    <w:rsid w:val="008606E8"/>
    <w:rsid w:val="008606F3"/>
    <w:rsid w:val="008607AE"/>
    <w:rsid w:val="008608C2"/>
    <w:rsid w:val="008609C3"/>
    <w:rsid w:val="008609E5"/>
    <w:rsid w:val="00860A97"/>
    <w:rsid w:val="00860AA5"/>
    <w:rsid w:val="00860BF1"/>
    <w:rsid w:val="00860BFC"/>
    <w:rsid w:val="00860C35"/>
    <w:rsid w:val="00860C5E"/>
    <w:rsid w:val="00860C77"/>
    <w:rsid w:val="00860CCF"/>
    <w:rsid w:val="00860CE8"/>
    <w:rsid w:val="00860D9E"/>
    <w:rsid w:val="00860DA6"/>
    <w:rsid w:val="00860F33"/>
    <w:rsid w:val="008610BB"/>
    <w:rsid w:val="00861143"/>
    <w:rsid w:val="008611D7"/>
    <w:rsid w:val="00861341"/>
    <w:rsid w:val="00861388"/>
    <w:rsid w:val="0086142B"/>
    <w:rsid w:val="008614CA"/>
    <w:rsid w:val="0086162A"/>
    <w:rsid w:val="008616DC"/>
    <w:rsid w:val="00861764"/>
    <w:rsid w:val="008617A8"/>
    <w:rsid w:val="00861975"/>
    <w:rsid w:val="00861A59"/>
    <w:rsid w:val="00861A87"/>
    <w:rsid w:val="00861AEA"/>
    <w:rsid w:val="00861D30"/>
    <w:rsid w:val="00861E8A"/>
    <w:rsid w:val="0086200D"/>
    <w:rsid w:val="0086211B"/>
    <w:rsid w:val="008622F1"/>
    <w:rsid w:val="0086231E"/>
    <w:rsid w:val="00862397"/>
    <w:rsid w:val="008623A4"/>
    <w:rsid w:val="008623B7"/>
    <w:rsid w:val="008623CB"/>
    <w:rsid w:val="00862456"/>
    <w:rsid w:val="008624BC"/>
    <w:rsid w:val="0086252F"/>
    <w:rsid w:val="008625E1"/>
    <w:rsid w:val="00862609"/>
    <w:rsid w:val="008626CC"/>
    <w:rsid w:val="008626E8"/>
    <w:rsid w:val="008627E9"/>
    <w:rsid w:val="008628AD"/>
    <w:rsid w:val="0086297A"/>
    <w:rsid w:val="00862A59"/>
    <w:rsid w:val="00862A98"/>
    <w:rsid w:val="00862AF5"/>
    <w:rsid w:val="00862CA7"/>
    <w:rsid w:val="00862D3C"/>
    <w:rsid w:val="00862DC8"/>
    <w:rsid w:val="00862E0F"/>
    <w:rsid w:val="00862E3B"/>
    <w:rsid w:val="00862E6F"/>
    <w:rsid w:val="00862EBE"/>
    <w:rsid w:val="00862F25"/>
    <w:rsid w:val="00862FF8"/>
    <w:rsid w:val="00863008"/>
    <w:rsid w:val="00863039"/>
    <w:rsid w:val="00863152"/>
    <w:rsid w:val="00863164"/>
    <w:rsid w:val="00863275"/>
    <w:rsid w:val="00863352"/>
    <w:rsid w:val="008633D5"/>
    <w:rsid w:val="0086341F"/>
    <w:rsid w:val="008634CE"/>
    <w:rsid w:val="008634EC"/>
    <w:rsid w:val="00863662"/>
    <w:rsid w:val="00863677"/>
    <w:rsid w:val="00863795"/>
    <w:rsid w:val="00863811"/>
    <w:rsid w:val="00863830"/>
    <w:rsid w:val="00863843"/>
    <w:rsid w:val="00863898"/>
    <w:rsid w:val="00863997"/>
    <w:rsid w:val="00863AD5"/>
    <w:rsid w:val="00863AD7"/>
    <w:rsid w:val="00863B26"/>
    <w:rsid w:val="00863B7A"/>
    <w:rsid w:val="00863BDD"/>
    <w:rsid w:val="00863BE9"/>
    <w:rsid w:val="00863C59"/>
    <w:rsid w:val="00863CA9"/>
    <w:rsid w:val="00863CEA"/>
    <w:rsid w:val="00863E63"/>
    <w:rsid w:val="00863E7E"/>
    <w:rsid w:val="00863EB5"/>
    <w:rsid w:val="00863EC4"/>
    <w:rsid w:val="00863F29"/>
    <w:rsid w:val="00863F7F"/>
    <w:rsid w:val="00863F86"/>
    <w:rsid w:val="00863FD0"/>
    <w:rsid w:val="00864038"/>
    <w:rsid w:val="00864042"/>
    <w:rsid w:val="00864047"/>
    <w:rsid w:val="008640FD"/>
    <w:rsid w:val="00864106"/>
    <w:rsid w:val="0086413B"/>
    <w:rsid w:val="00864152"/>
    <w:rsid w:val="00864182"/>
    <w:rsid w:val="008641B0"/>
    <w:rsid w:val="008641B4"/>
    <w:rsid w:val="00864255"/>
    <w:rsid w:val="00864259"/>
    <w:rsid w:val="0086425F"/>
    <w:rsid w:val="008642AC"/>
    <w:rsid w:val="0086438F"/>
    <w:rsid w:val="008643EE"/>
    <w:rsid w:val="00864410"/>
    <w:rsid w:val="0086446F"/>
    <w:rsid w:val="00864509"/>
    <w:rsid w:val="0086455A"/>
    <w:rsid w:val="008645A1"/>
    <w:rsid w:val="008645AB"/>
    <w:rsid w:val="00864677"/>
    <w:rsid w:val="00864786"/>
    <w:rsid w:val="008648B5"/>
    <w:rsid w:val="008648C0"/>
    <w:rsid w:val="00864971"/>
    <w:rsid w:val="008649C8"/>
    <w:rsid w:val="00864CF6"/>
    <w:rsid w:val="00864D52"/>
    <w:rsid w:val="00864D8A"/>
    <w:rsid w:val="00864DAE"/>
    <w:rsid w:val="00864E23"/>
    <w:rsid w:val="00864EF5"/>
    <w:rsid w:val="00864F24"/>
    <w:rsid w:val="00865054"/>
    <w:rsid w:val="008650F3"/>
    <w:rsid w:val="0086515B"/>
    <w:rsid w:val="00865174"/>
    <w:rsid w:val="008651D7"/>
    <w:rsid w:val="00865201"/>
    <w:rsid w:val="00865287"/>
    <w:rsid w:val="0086544B"/>
    <w:rsid w:val="00865482"/>
    <w:rsid w:val="008654A7"/>
    <w:rsid w:val="00865562"/>
    <w:rsid w:val="008655A3"/>
    <w:rsid w:val="008655CF"/>
    <w:rsid w:val="008655E9"/>
    <w:rsid w:val="008656D9"/>
    <w:rsid w:val="0086570A"/>
    <w:rsid w:val="008657BF"/>
    <w:rsid w:val="008657DC"/>
    <w:rsid w:val="0086581B"/>
    <w:rsid w:val="00865887"/>
    <w:rsid w:val="008658CC"/>
    <w:rsid w:val="00865B62"/>
    <w:rsid w:val="00865B69"/>
    <w:rsid w:val="00865DE9"/>
    <w:rsid w:val="00865E7A"/>
    <w:rsid w:val="00865E86"/>
    <w:rsid w:val="00865ECF"/>
    <w:rsid w:val="00865FAC"/>
    <w:rsid w:val="008660A4"/>
    <w:rsid w:val="008660CB"/>
    <w:rsid w:val="0086616B"/>
    <w:rsid w:val="008661E8"/>
    <w:rsid w:val="00866293"/>
    <w:rsid w:val="00866348"/>
    <w:rsid w:val="00866362"/>
    <w:rsid w:val="0086649A"/>
    <w:rsid w:val="0086652E"/>
    <w:rsid w:val="008665C1"/>
    <w:rsid w:val="00866607"/>
    <w:rsid w:val="00866639"/>
    <w:rsid w:val="00866650"/>
    <w:rsid w:val="0086666D"/>
    <w:rsid w:val="00866764"/>
    <w:rsid w:val="008667B3"/>
    <w:rsid w:val="008668FA"/>
    <w:rsid w:val="0086697D"/>
    <w:rsid w:val="008669E2"/>
    <w:rsid w:val="00866A0A"/>
    <w:rsid w:val="00866A8F"/>
    <w:rsid w:val="00866AA3"/>
    <w:rsid w:val="00866B0D"/>
    <w:rsid w:val="00866BCD"/>
    <w:rsid w:val="00866C90"/>
    <w:rsid w:val="00866DD6"/>
    <w:rsid w:val="00866DE8"/>
    <w:rsid w:val="00866DF3"/>
    <w:rsid w:val="00866E15"/>
    <w:rsid w:val="00866E31"/>
    <w:rsid w:val="00866E48"/>
    <w:rsid w:val="00866E75"/>
    <w:rsid w:val="00866FC3"/>
    <w:rsid w:val="00867144"/>
    <w:rsid w:val="0086716F"/>
    <w:rsid w:val="00867277"/>
    <w:rsid w:val="00867284"/>
    <w:rsid w:val="00867333"/>
    <w:rsid w:val="00867500"/>
    <w:rsid w:val="00867573"/>
    <w:rsid w:val="008675DD"/>
    <w:rsid w:val="0086767E"/>
    <w:rsid w:val="00867718"/>
    <w:rsid w:val="0086776D"/>
    <w:rsid w:val="0086786C"/>
    <w:rsid w:val="008678A7"/>
    <w:rsid w:val="008678EF"/>
    <w:rsid w:val="0086795C"/>
    <w:rsid w:val="00867967"/>
    <w:rsid w:val="008679B9"/>
    <w:rsid w:val="00867B9E"/>
    <w:rsid w:val="00867C34"/>
    <w:rsid w:val="00867C37"/>
    <w:rsid w:val="00867CC2"/>
    <w:rsid w:val="00867D35"/>
    <w:rsid w:val="00867D47"/>
    <w:rsid w:val="00867DA6"/>
    <w:rsid w:val="00867E09"/>
    <w:rsid w:val="00867E0F"/>
    <w:rsid w:val="00867E1D"/>
    <w:rsid w:val="00867EBA"/>
    <w:rsid w:val="00870084"/>
    <w:rsid w:val="008700CC"/>
    <w:rsid w:val="00870111"/>
    <w:rsid w:val="00870134"/>
    <w:rsid w:val="00870246"/>
    <w:rsid w:val="008702A5"/>
    <w:rsid w:val="008702F5"/>
    <w:rsid w:val="0087033B"/>
    <w:rsid w:val="00870346"/>
    <w:rsid w:val="00870369"/>
    <w:rsid w:val="00870472"/>
    <w:rsid w:val="008704D4"/>
    <w:rsid w:val="00870526"/>
    <w:rsid w:val="00870528"/>
    <w:rsid w:val="00870548"/>
    <w:rsid w:val="008705F7"/>
    <w:rsid w:val="00870605"/>
    <w:rsid w:val="00870626"/>
    <w:rsid w:val="00870696"/>
    <w:rsid w:val="008707C9"/>
    <w:rsid w:val="008707E4"/>
    <w:rsid w:val="00870850"/>
    <w:rsid w:val="00870878"/>
    <w:rsid w:val="00870886"/>
    <w:rsid w:val="008708D2"/>
    <w:rsid w:val="008708D6"/>
    <w:rsid w:val="008708D7"/>
    <w:rsid w:val="0087096C"/>
    <w:rsid w:val="008709B8"/>
    <w:rsid w:val="00870B0B"/>
    <w:rsid w:val="00870C52"/>
    <w:rsid w:val="00870CEE"/>
    <w:rsid w:val="00870D3C"/>
    <w:rsid w:val="00870D84"/>
    <w:rsid w:val="00870E1B"/>
    <w:rsid w:val="00870E7A"/>
    <w:rsid w:val="00870E99"/>
    <w:rsid w:val="00870F09"/>
    <w:rsid w:val="00870FFA"/>
    <w:rsid w:val="008710D7"/>
    <w:rsid w:val="008711DD"/>
    <w:rsid w:val="0087121F"/>
    <w:rsid w:val="008712F1"/>
    <w:rsid w:val="0087133E"/>
    <w:rsid w:val="0087143C"/>
    <w:rsid w:val="0087144B"/>
    <w:rsid w:val="00871477"/>
    <w:rsid w:val="0087150D"/>
    <w:rsid w:val="0087154B"/>
    <w:rsid w:val="0087159A"/>
    <w:rsid w:val="008715AB"/>
    <w:rsid w:val="0087164B"/>
    <w:rsid w:val="00871694"/>
    <w:rsid w:val="008716F3"/>
    <w:rsid w:val="008718B7"/>
    <w:rsid w:val="00871B17"/>
    <w:rsid w:val="00871B29"/>
    <w:rsid w:val="00871B4D"/>
    <w:rsid w:val="00871BE1"/>
    <w:rsid w:val="00871BFF"/>
    <w:rsid w:val="00871C11"/>
    <w:rsid w:val="00871C95"/>
    <w:rsid w:val="00871CC0"/>
    <w:rsid w:val="00871D1D"/>
    <w:rsid w:val="00871DC8"/>
    <w:rsid w:val="00871DE4"/>
    <w:rsid w:val="00871DEA"/>
    <w:rsid w:val="00871EC2"/>
    <w:rsid w:val="00871EC4"/>
    <w:rsid w:val="00871EFD"/>
    <w:rsid w:val="00871FF7"/>
    <w:rsid w:val="00872172"/>
    <w:rsid w:val="008721BC"/>
    <w:rsid w:val="0087223B"/>
    <w:rsid w:val="00872295"/>
    <w:rsid w:val="008722A1"/>
    <w:rsid w:val="0087232F"/>
    <w:rsid w:val="0087246B"/>
    <w:rsid w:val="0087249E"/>
    <w:rsid w:val="008724FF"/>
    <w:rsid w:val="00872519"/>
    <w:rsid w:val="008726BA"/>
    <w:rsid w:val="008726F5"/>
    <w:rsid w:val="008727CB"/>
    <w:rsid w:val="008727E5"/>
    <w:rsid w:val="00872857"/>
    <w:rsid w:val="008728AD"/>
    <w:rsid w:val="008728BF"/>
    <w:rsid w:val="0087294E"/>
    <w:rsid w:val="00872A84"/>
    <w:rsid w:val="00872ADD"/>
    <w:rsid w:val="00872BAF"/>
    <w:rsid w:val="00872BD8"/>
    <w:rsid w:val="00872C0F"/>
    <w:rsid w:val="00872DD0"/>
    <w:rsid w:val="00872E1E"/>
    <w:rsid w:val="00872EA3"/>
    <w:rsid w:val="00872F65"/>
    <w:rsid w:val="0087306C"/>
    <w:rsid w:val="008730BD"/>
    <w:rsid w:val="00873110"/>
    <w:rsid w:val="00873113"/>
    <w:rsid w:val="00873145"/>
    <w:rsid w:val="008731B6"/>
    <w:rsid w:val="00873259"/>
    <w:rsid w:val="008732AC"/>
    <w:rsid w:val="008732FE"/>
    <w:rsid w:val="008733DB"/>
    <w:rsid w:val="008733F7"/>
    <w:rsid w:val="00873411"/>
    <w:rsid w:val="0087342D"/>
    <w:rsid w:val="00873507"/>
    <w:rsid w:val="008735A5"/>
    <w:rsid w:val="008735D9"/>
    <w:rsid w:val="00873646"/>
    <w:rsid w:val="0087378B"/>
    <w:rsid w:val="00873840"/>
    <w:rsid w:val="0087389B"/>
    <w:rsid w:val="0087398F"/>
    <w:rsid w:val="00873AA0"/>
    <w:rsid w:val="00873BE3"/>
    <w:rsid w:val="00873C09"/>
    <w:rsid w:val="00873C58"/>
    <w:rsid w:val="00873D8F"/>
    <w:rsid w:val="00873E87"/>
    <w:rsid w:val="00873F44"/>
    <w:rsid w:val="00873FBF"/>
    <w:rsid w:val="00874031"/>
    <w:rsid w:val="00874086"/>
    <w:rsid w:val="0087419B"/>
    <w:rsid w:val="008742F9"/>
    <w:rsid w:val="00874328"/>
    <w:rsid w:val="008743D4"/>
    <w:rsid w:val="008743F7"/>
    <w:rsid w:val="00874463"/>
    <w:rsid w:val="008744AA"/>
    <w:rsid w:val="0087452A"/>
    <w:rsid w:val="00874561"/>
    <w:rsid w:val="0087458C"/>
    <w:rsid w:val="0087459E"/>
    <w:rsid w:val="00874643"/>
    <w:rsid w:val="00874698"/>
    <w:rsid w:val="008746E5"/>
    <w:rsid w:val="008747F9"/>
    <w:rsid w:val="008748AE"/>
    <w:rsid w:val="00874981"/>
    <w:rsid w:val="0087498E"/>
    <w:rsid w:val="00874A4D"/>
    <w:rsid w:val="00874AEB"/>
    <w:rsid w:val="00874C14"/>
    <w:rsid w:val="00874D82"/>
    <w:rsid w:val="00874E5A"/>
    <w:rsid w:val="00874FE0"/>
    <w:rsid w:val="00875020"/>
    <w:rsid w:val="00875081"/>
    <w:rsid w:val="008751EB"/>
    <w:rsid w:val="0087525B"/>
    <w:rsid w:val="008752F0"/>
    <w:rsid w:val="008753EE"/>
    <w:rsid w:val="008754A9"/>
    <w:rsid w:val="008754FD"/>
    <w:rsid w:val="008755AE"/>
    <w:rsid w:val="008755DE"/>
    <w:rsid w:val="00875603"/>
    <w:rsid w:val="00875778"/>
    <w:rsid w:val="008757A7"/>
    <w:rsid w:val="008757F7"/>
    <w:rsid w:val="0087580E"/>
    <w:rsid w:val="0087587B"/>
    <w:rsid w:val="008758AF"/>
    <w:rsid w:val="00875950"/>
    <w:rsid w:val="00875B82"/>
    <w:rsid w:val="00875B93"/>
    <w:rsid w:val="00875BA3"/>
    <w:rsid w:val="00875C20"/>
    <w:rsid w:val="00875C50"/>
    <w:rsid w:val="00875C90"/>
    <w:rsid w:val="00875CE6"/>
    <w:rsid w:val="00875E73"/>
    <w:rsid w:val="00875E83"/>
    <w:rsid w:val="0087602B"/>
    <w:rsid w:val="008760DB"/>
    <w:rsid w:val="00876177"/>
    <w:rsid w:val="00876206"/>
    <w:rsid w:val="008762E9"/>
    <w:rsid w:val="00876311"/>
    <w:rsid w:val="00876356"/>
    <w:rsid w:val="008764B0"/>
    <w:rsid w:val="008764C2"/>
    <w:rsid w:val="008764F0"/>
    <w:rsid w:val="0087654F"/>
    <w:rsid w:val="00876575"/>
    <w:rsid w:val="00876589"/>
    <w:rsid w:val="008765BB"/>
    <w:rsid w:val="008765C0"/>
    <w:rsid w:val="0087666F"/>
    <w:rsid w:val="00876724"/>
    <w:rsid w:val="0087675D"/>
    <w:rsid w:val="00876771"/>
    <w:rsid w:val="008767C5"/>
    <w:rsid w:val="00876811"/>
    <w:rsid w:val="0087686B"/>
    <w:rsid w:val="00876881"/>
    <w:rsid w:val="008769BF"/>
    <w:rsid w:val="00876A4C"/>
    <w:rsid w:val="00876AF0"/>
    <w:rsid w:val="00876C01"/>
    <w:rsid w:val="00876CA6"/>
    <w:rsid w:val="00876E2E"/>
    <w:rsid w:val="00876F1F"/>
    <w:rsid w:val="00876FBB"/>
    <w:rsid w:val="00877018"/>
    <w:rsid w:val="00877221"/>
    <w:rsid w:val="00877363"/>
    <w:rsid w:val="00877424"/>
    <w:rsid w:val="0087748B"/>
    <w:rsid w:val="008774A3"/>
    <w:rsid w:val="0087751A"/>
    <w:rsid w:val="0087759E"/>
    <w:rsid w:val="008775A2"/>
    <w:rsid w:val="00877609"/>
    <w:rsid w:val="00877643"/>
    <w:rsid w:val="008776E4"/>
    <w:rsid w:val="00877782"/>
    <w:rsid w:val="008778CE"/>
    <w:rsid w:val="008778D9"/>
    <w:rsid w:val="00877997"/>
    <w:rsid w:val="008779D2"/>
    <w:rsid w:val="008779E9"/>
    <w:rsid w:val="00877A26"/>
    <w:rsid w:val="00877A8D"/>
    <w:rsid w:val="00877ABE"/>
    <w:rsid w:val="00877B2B"/>
    <w:rsid w:val="00877B83"/>
    <w:rsid w:val="00877B8C"/>
    <w:rsid w:val="00877BB8"/>
    <w:rsid w:val="00877BBB"/>
    <w:rsid w:val="00877D4F"/>
    <w:rsid w:val="00877EBE"/>
    <w:rsid w:val="00877F02"/>
    <w:rsid w:val="00877FE2"/>
    <w:rsid w:val="00880007"/>
    <w:rsid w:val="00880020"/>
    <w:rsid w:val="00880056"/>
    <w:rsid w:val="00880143"/>
    <w:rsid w:val="00880188"/>
    <w:rsid w:val="00880191"/>
    <w:rsid w:val="008801AC"/>
    <w:rsid w:val="00880277"/>
    <w:rsid w:val="0088027A"/>
    <w:rsid w:val="008802A7"/>
    <w:rsid w:val="008802FE"/>
    <w:rsid w:val="008803E7"/>
    <w:rsid w:val="0088040D"/>
    <w:rsid w:val="0088041B"/>
    <w:rsid w:val="008804B6"/>
    <w:rsid w:val="00880590"/>
    <w:rsid w:val="008805F4"/>
    <w:rsid w:val="008807FF"/>
    <w:rsid w:val="00880875"/>
    <w:rsid w:val="00880A2F"/>
    <w:rsid w:val="00880AB2"/>
    <w:rsid w:val="00880AB8"/>
    <w:rsid w:val="00880ADB"/>
    <w:rsid w:val="00880B36"/>
    <w:rsid w:val="00880B78"/>
    <w:rsid w:val="00880BCE"/>
    <w:rsid w:val="00880C98"/>
    <w:rsid w:val="00880CF5"/>
    <w:rsid w:val="00880D1A"/>
    <w:rsid w:val="00880D2C"/>
    <w:rsid w:val="00880D6E"/>
    <w:rsid w:val="00880D73"/>
    <w:rsid w:val="00880D8F"/>
    <w:rsid w:val="00880DCA"/>
    <w:rsid w:val="00880F00"/>
    <w:rsid w:val="00880F58"/>
    <w:rsid w:val="008810AB"/>
    <w:rsid w:val="008810E1"/>
    <w:rsid w:val="00881132"/>
    <w:rsid w:val="0088117E"/>
    <w:rsid w:val="00881211"/>
    <w:rsid w:val="00881247"/>
    <w:rsid w:val="0088124A"/>
    <w:rsid w:val="008812D8"/>
    <w:rsid w:val="00881453"/>
    <w:rsid w:val="0088148E"/>
    <w:rsid w:val="008814E8"/>
    <w:rsid w:val="00881507"/>
    <w:rsid w:val="0088150F"/>
    <w:rsid w:val="00881531"/>
    <w:rsid w:val="00881557"/>
    <w:rsid w:val="00881565"/>
    <w:rsid w:val="0088157C"/>
    <w:rsid w:val="008815DB"/>
    <w:rsid w:val="00881606"/>
    <w:rsid w:val="00881607"/>
    <w:rsid w:val="00881758"/>
    <w:rsid w:val="0088181F"/>
    <w:rsid w:val="00881823"/>
    <w:rsid w:val="008819D9"/>
    <w:rsid w:val="00881A1F"/>
    <w:rsid w:val="00881A22"/>
    <w:rsid w:val="00881BF6"/>
    <w:rsid w:val="00881CDB"/>
    <w:rsid w:val="00881D83"/>
    <w:rsid w:val="00881DEF"/>
    <w:rsid w:val="00881E0A"/>
    <w:rsid w:val="00881EBB"/>
    <w:rsid w:val="008820B5"/>
    <w:rsid w:val="008820C0"/>
    <w:rsid w:val="008820E0"/>
    <w:rsid w:val="0088216D"/>
    <w:rsid w:val="0088219B"/>
    <w:rsid w:val="00882235"/>
    <w:rsid w:val="00882245"/>
    <w:rsid w:val="00882262"/>
    <w:rsid w:val="00882348"/>
    <w:rsid w:val="00882385"/>
    <w:rsid w:val="008823DF"/>
    <w:rsid w:val="008823E6"/>
    <w:rsid w:val="008823F6"/>
    <w:rsid w:val="0088242D"/>
    <w:rsid w:val="00882449"/>
    <w:rsid w:val="00882546"/>
    <w:rsid w:val="0088255D"/>
    <w:rsid w:val="008826C7"/>
    <w:rsid w:val="00882735"/>
    <w:rsid w:val="008827CC"/>
    <w:rsid w:val="008827D1"/>
    <w:rsid w:val="00882914"/>
    <w:rsid w:val="008829DC"/>
    <w:rsid w:val="00882AD2"/>
    <w:rsid w:val="00882B86"/>
    <w:rsid w:val="00882C9D"/>
    <w:rsid w:val="00882CD4"/>
    <w:rsid w:val="00882E30"/>
    <w:rsid w:val="00882ECC"/>
    <w:rsid w:val="00882F59"/>
    <w:rsid w:val="00883012"/>
    <w:rsid w:val="008830A7"/>
    <w:rsid w:val="008830BF"/>
    <w:rsid w:val="00883251"/>
    <w:rsid w:val="00883262"/>
    <w:rsid w:val="0088326E"/>
    <w:rsid w:val="0088329E"/>
    <w:rsid w:val="008832BA"/>
    <w:rsid w:val="00883431"/>
    <w:rsid w:val="00883442"/>
    <w:rsid w:val="0088347A"/>
    <w:rsid w:val="00883575"/>
    <w:rsid w:val="008835BB"/>
    <w:rsid w:val="008835D0"/>
    <w:rsid w:val="00883704"/>
    <w:rsid w:val="00883723"/>
    <w:rsid w:val="0088373E"/>
    <w:rsid w:val="00883767"/>
    <w:rsid w:val="008837AD"/>
    <w:rsid w:val="00883813"/>
    <w:rsid w:val="00883961"/>
    <w:rsid w:val="0088396D"/>
    <w:rsid w:val="008839A9"/>
    <w:rsid w:val="00883A28"/>
    <w:rsid w:val="00883AD2"/>
    <w:rsid w:val="00883B63"/>
    <w:rsid w:val="00883BE8"/>
    <w:rsid w:val="00883C09"/>
    <w:rsid w:val="00883C61"/>
    <w:rsid w:val="00883C90"/>
    <w:rsid w:val="00883D92"/>
    <w:rsid w:val="00883E20"/>
    <w:rsid w:val="00883E32"/>
    <w:rsid w:val="00883E69"/>
    <w:rsid w:val="00883F60"/>
    <w:rsid w:val="00883FE2"/>
    <w:rsid w:val="00883FF1"/>
    <w:rsid w:val="00883FFC"/>
    <w:rsid w:val="0088407B"/>
    <w:rsid w:val="00884081"/>
    <w:rsid w:val="00884143"/>
    <w:rsid w:val="0088426F"/>
    <w:rsid w:val="008842D0"/>
    <w:rsid w:val="00884346"/>
    <w:rsid w:val="008845BA"/>
    <w:rsid w:val="00884605"/>
    <w:rsid w:val="008846AB"/>
    <w:rsid w:val="00884764"/>
    <w:rsid w:val="008848A7"/>
    <w:rsid w:val="008848E2"/>
    <w:rsid w:val="00884917"/>
    <w:rsid w:val="00884928"/>
    <w:rsid w:val="008849B1"/>
    <w:rsid w:val="008849CB"/>
    <w:rsid w:val="00884A85"/>
    <w:rsid w:val="00884B03"/>
    <w:rsid w:val="00884B83"/>
    <w:rsid w:val="00884C09"/>
    <w:rsid w:val="00884C61"/>
    <w:rsid w:val="00884CDB"/>
    <w:rsid w:val="00884D5C"/>
    <w:rsid w:val="00884D9B"/>
    <w:rsid w:val="00884DB9"/>
    <w:rsid w:val="00884ECC"/>
    <w:rsid w:val="00884EF5"/>
    <w:rsid w:val="00884F49"/>
    <w:rsid w:val="00884F58"/>
    <w:rsid w:val="00884F6E"/>
    <w:rsid w:val="00884FBC"/>
    <w:rsid w:val="00885049"/>
    <w:rsid w:val="008850E2"/>
    <w:rsid w:val="00885153"/>
    <w:rsid w:val="008851CE"/>
    <w:rsid w:val="008851D0"/>
    <w:rsid w:val="0088529A"/>
    <w:rsid w:val="00885329"/>
    <w:rsid w:val="0088532D"/>
    <w:rsid w:val="00885501"/>
    <w:rsid w:val="00885681"/>
    <w:rsid w:val="00885703"/>
    <w:rsid w:val="00885715"/>
    <w:rsid w:val="00885758"/>
    <w:rsid w:val="008857F7"/>
    <w:rsid w:val="0088587F"/>
    <w:rsid w:val="00885895"/>
    <w:rsid w:val="008858ED"/>
    <w:rsid w:val="00885915"/>
    <w:rsid w:val="008859E4"/>
    <w:rsid w:val="00885B2C"/>
    <w:rsid w:val="00885B67"/>
    <w:rsid w:val="00885B6D"/>
    <w:rsid w:val="00885B79"/>
    <w:rsid w:val="00885D9C"/>
    <w:rsid w:val="00885EEF"/>
    <w:rsid w:val="00885F6B"/>
    <w:rsid w:val="00885F7B"/>
    <w:rsid w:val="00886002"/>
    <w:rsid w:val="00886071"/>
    <w:rsid w:val="00886175"/>
    <w:rsid w:val="008861A5"/>
    <w:rsid w:val="008861EB"/>
    <w:rsid w:val="00886361"/>
    <w:rsid w:val="008863A8"/>
    <w:rsid w:val="0088641F"/>
    <w:rsid w:val="008864F4"/>
    <w:rsid w:val="0088652B"/>
    <w:rsid w:val="008865EE"/>
    <w:rsid w:val="0088662A"/>
    <w:rsid w:val="00886639"/>
    <w:rsid w:val="0088663C"/>
    <w:rsid w:val="0088665F"/>
    <w:rsid w:val="008866EF"/>
    <w:rsid w:val="008867BF"/>
    <w:rsid w:val="00886852"/>
    <w:rsid w:val="008869F1"/>
    <w:rsid w:val="008869F6"/>
    <w:rsid w:val="008869F7"/>
    <w:rsid w:val="00886A72"/>
    <w:rsid w:val="00886AD1"/>
    <w:rsid w:val="00886B40"/>
    <w:rsid w:val="00886BA9"/>
    <w:rsid w:val="00886C67"/>
    <w:rsid w:val="00886D01"/>
    <w:rsid w:val="00886D12"/>
    <w:rsid w:val="00886D63"/>
    <w:rsid w:val="00886DC3"/>
    <w:rsid w:val="00886DDF"/>
    <w:rsid w:val="00886E23"/>
    <w:rsid w:val="00886F47"/>
    <w:rsid w:val="00887052"/>
    <w:rsid w:val="00887113"/>
    <w:rsid w:val="0088711E"/>
    <w:rsid w:val="0088714B"/>
    <w:rsid w:val="00887224"/>
    <w:rsid w:val="00887374"/>
    <w:rsid w:val="008873B3"/>
    <w:rsid w:val="008875DA"/>
    <w:rsid w:val="00887759"/>
    <w:rsid w:val="008877B1"/>
    <w:rsid w:val="00887838"/>
    <w:rsid w:val="00887967"/>
    <w:rsid w:val="00887996"/>
    <w:rsid w:val="00887A83"/>
    <w:rsid w:val="00887AF5"/>
    <w:rsid w:val="00887BBB"/>
    <w:rsid w:val="00887C8A"/>
    <w:rsid w:val="00887D8B"/>
    <w:rsid w:val="00887E0A"/>
    <w:rsid w:val="00887F35"/>
    <w:rsid w:val="00887F46"/>
    <w:rsid w:val="00887FBD"/>
    <w:rsid w:val="00887FEF"/>
    <w:rsid w:val="00887FF0"/>
    <w:rsid w:val="00887FF3"/>
    <w:rsid w:val="00887FFB"/>
    <w:rsid w:val="008900F7"/>
    <w:rsid w:val="0089011F"/>
    <w:rsid w:val="00890139"/>
    <w:rsid w:val="008901C7"/>
    <w:rsid w:val="00890231"/>
    <w:rsid w:val="00890306"/>
    <w:rsid w:val="00890367"/>
    <w:rsid w:val="008903E8"/>
    <w:rsid w:val="00890401"/>
    <w:rsid w:val="008904C8"/>
    <w:rsid w:val="008904F7"/>
    <w:rsid w:val="0089054A"/>
    <w:rsid w:val="0089057A"/>
    <w:rsid w:val="00890584"/>
    <w:rsid w:val="00890606"/>
    <w:rsid w:val="00890665"/>
    <w:rsid w:val="008906E5"/>
    <w:rsid w:val="008907E6"/>
    <w:rsid w:val="0089082E"/>
    <w:rsid w:val="0089087D"/>
    <w:rsid w:val="008908DF"/>
    <w:rsid w:val="00890973"/>
    <w:rsid w:val="00890B09"/>
    <w:rsid w:val="00890BBB"/>
    <w:rsid w:val="00890BC9"/>
    <w:rsid w:val="00890BDE"/>
    <w:rsid w:val="00890C47"/>
    <w:rsid w:val="00890C69"/>
    <w:rsid w:val="00890CAE"/>
    <w:rsid w:val="00890DA3"/>
    <w:rsid w:val="00890DAB"/>
    <w:rsid w:val="00890E3C"/>
    <w:rsid w:val="00890E70"/>
    <w:rsid w:val="00890EC1"/>
    <w:rsid w:val="00891128"/>
    <w:rsid w:val="0089115D"/>
    <w:rsid w:val="0089115E"/>
    <w:rsid w:val="00891164"/>
    <w:rsid w:val="008911CC"/>
    <w:rsid w:val="0089125F"/>
    <w:rsid w:val="008912BD"/>
    <w:rsid w:val="008912DC"/>
    <w:rsid w:val="00891359"/>
    <w:rsid w:val="0089140D"/>
    <w:rsid w:val="00891413"/>
    <w:rsid w:val="008914D2"/>
    <w:rsid w:val="008914F3"/>
    <w:rsid w:val="00891510"/>
    <w:rsid w:val="0089155B"/>
    <w:rsid w:val="00891615"/>
    <w:rsid w:val="00891657"/>
    <w:rsid w:val="008916C4"/>
    <w:rsid w:val="008916D6"/>
    <w:rsid w:val="00891764"/>
    <w:rsid w:val="00891839"/>
    <w:rsid w:val="008918A5"/>
    <w:rsid w:val="008918AC"/>
    <w:rsid w:val="008918BD"/>
    <w:rsid w:val="00891A99"/>
    <w:rsid w:val="00891B04"/>
    <w:rsid w:val="00891B2F"/>
    <w:rsid w:val="00891BBF"/>
    <w:rsid w:val="00891BC4"/>
    <w:rsid w:val="00891C36"/>
    <w:rsid w:val="00891C41"/>
    <w:rsid w:val="00891CC8"/>
    <w:rsid w:val="00891D1E"/>
    <w:rsid w:val="00891DAE"/>
    <w:rsid w:val="00891E87"/>
    <w:rsid w:val="00891F4A"/>
    <w:rsid w:val="00891F91"/>
    <w:rsid w:val="00891FBA"/>
    <w:rsid w:val="0089204E"/>
    <w:rsid w:val="0089209E"/>
    <w:rsid w:val="008920B2"/>
    <w:rsid w:val="0089216D"/>
    <w:rsid w:val="00892204"/>
    <w:rsid w:val="0089223F"/>
    <w:rsid w:val="00892272"/>
    <w:rsid w:val="008922B9"/>
    <w:rsid w:val="0089234A"/>
    <w:rsid w:val="00892407"/>
    <w:rsid w:val="00892447"/>
    <w:rsid w:val="00892772"/>
    <w:rsid w:val="00892915"/>
    <w:rsid w:val="0089299E"/>
    <w:rsid w:val="00892A6D"/>
    <w:rsid w:val="00892CC0"/>
    <w:rsid w:val="00892D29"/>
    <w:rsid w:val="00892E6F"/>
    <w:rsid w:val="00892EC6"/>
    <w:rsid w:val="00892F22"/>
    <w:rsid w:val="00892FA5"/>
    <w:rsid w:val="00893024"/>
    <w:rsid w:val="00893077"/>
    <w:rsid w:val="008930A7"/>
    <w:rsid w:val="00893115"/>
    <w:rsid w:val="008931BD"/>
    <w:rsid w:val="008931BE"/>
    <w:rsid w:val="008931D6"/>
    <w:rsid w:val="008933C2"/>
    <w:rsid w:val="00893557"/>
    <w:rsid w:val="008935CD"/>
    <w:rsid w:val="00893610"/>
    <w:rsid w:val="0089376F"/>
    <w:rsid w:val="008937DF"/>
    <w:rsid w:val="008939FC"/>
    <w:rsid w:val="00893A35"/>
    <w:rsid w:val="00893B51"/>
    <w:rsid w:val="00893C32"/>
    <w:rsid w:val="00893C93"/>
    <w:rsid w:val="00893D88"/>
    <w:rsid w:val="00893E0C"/>
    <w:rsid w:val="00893E2A"/>
    <w:rsid w:val="00893E3A"/>
    <w:rsid w:val="00893E92"/>
    <w:rsid w:val="00893FCF"/>
    <w:rsid w:val="00894039"/>
    <w:rsid w:val="00894064"/>
    <w:rsid w:val="008940D1"/>
    <w:rsid w:val="008941DD"/>
    <w:rsid w:val="00894212"/>
    <w:rsid w:val="00894233"/>
    <w:rsid w:val="00894265"/>
    <w:rsid w:val="008942DD"/>
    <w:rsid w:val="008943B0"/>
    <w:rsid w:val="00894415"/>
    <w:rsid w:val="0089448F"/>
    <w:rsid w:val="00894504"/>
    <w:rsid w:val="008945FB"/>
    <w:rsid w:val="0089467E"/>
    <w:rsid w:val="008946C6"/>
    <w:rsid w:val="00894753"/>
    <w:rsid w:val="008947A4"/>
    <w:rsid w:val="008948AD"/>
    <w:rsid w:val="00894913"/>
    <w:rsid w:val="00894923"/>
    <w:rsid w:val="008949B8"/>
    <w:rsid w:val="00894A0F"/>
    <w:rsid w:val="00894A61"/>
    <w:rsid w:val="00894A89"/>
    <w:rsid w:val="00894AE7"/>
    <w:rsid w:val="00894B17"/>
    <w:rsid w:val="00894DED"/>
    <w:rsid w:val="00894E73"/>
    <w:rsid w:val="00894E84"/>
    <w:rsid w:val="00894EC1"/>
    <w:rsid w:val="00894EF1"/>
    <w:rsid w:val="00894F56"/>
    <w:rsid w:val="00894FA0"/>
    <w:rsid w:val="00894FC2"/>
    <w:rsid w:val="00894FE5"/>
    <w:rsid w:val="0089500F"/>
    <w:rsid w:val="0089509E"/>
    <w:rsid w:val="008950EB"/>
    <w:rsid w:val="008951B7"/>
    <w:rsid w:val="008952D6"/>
    <w:rsid w:val="0089537D"/>
    <w:rsid w:val="0089541D"/>
    <w:rsid w:val="008954C3"/>
    <w:rsid w:val="008955FE"/>
    <w:rsid w:val="0089565D"/>
    <w:rsid w:val="008956A1"/>
    <w:rsid w:val="008956BB"/>
    <w:rsid w:val="0089571E"/>
    <w:rsid w:val="0089577A"/>
    <w:rsid w:val="008957BC"/>
    <w:rsid w:val="00895818"/>
    <w:rsid w:val="00895819"/>
    <w:rsid w:val="00895832"/>
    <w:rsid w:val="0089584F"/>
    <w:rsid w:val="00895883"/>
    <w:rsid w:val="008958B9"/>
    <w:rsid w:val="008959A6"/>
    <w:rsid w:val="008959C1"/>
    <w:rsid w:val="00895A6B"/>
    <w:rsid w:val="00895AF5"/>
    <w:rsid w:val="00895C37"/>
    <w:rsid w:val="00895C3E"/>
    <w:rsid w:val="00895C92"/>
    <w:rsid w:val="00895E06"/>
    <w:rsid w:val="00895E45"/>
    <w:rsid w:val="00895E4A"/>
    <w:rsid w:val="00895E77"/>
    <w:rsid w:val="00895FD5"/>
    <w:rsid w:val="008960CD"/>
    <w:rsid w:val="00896101"/>
    <w:rsid w:val="00896131"/>
    <w:rsid w:val="00896150"/>
    <w:rsid w:val="00896154"/>
    <w:rsid w:val="00896196"/>
    <w:rsid w:val="008961FC"/>
    <w:rsid w:val="008962A3"/>
    <w:rsid w:val="008962FC"/>
    <w:rsid w:val="00896366"/>
    <w:rsid w:val="0089644A"/>
    <w:rsid w:val="008964B6"/>
    <w:rsid w:val="00896502"/>
    <w:rsid w:val="0089655E"/>
    <w:rsid w:val="0089659B"/>
    <w:rsid w:val="00896688"/>
    <w:rsid w:val="0089674E"/>
    <w:rsid w:val="0089676F"/>
    <w:rsid w:val="008967B9"/>
    <w:rsid w:val="0089693D"/>
    <w:rsid w:val="00896975"/>
    <w:rsid w:val="008969F4"/>
    <w:rsid w:val="008969F6"/>
    <w:rsid w:val="00896A30"/>
    <w:rsid w:val="00896A3A"/>
    <w:rsid w:val="00896A5C"/>
    <w:rsid w:val="00896C50"/>
    <w:rsid w:val="00896C6C"/>
    <w:rsid w:val="00896C70"/>
    <w:rsid w:val="00896CCF"/>
    <w:rsid w:val="00896CD8"/>
    <w:rsid w:val="00896D3B"/>
    <w:rsid w:val="00896DB0"/>
    <w:rsid w:val="00896E6B"/>
    <w:rsid w:val="00896E8E"/>
    <w:rsid w:val="00896F8D"/>
    <w:rsid w:val="00896FF8"/>
    <w:rsid w:val="00897036"/>
    <w:rsid w:val="00897061"/>
    <w:rsid w:val="008970AD"/>
    <w:rsid w:val="00897145"/>
    <w:rsid w:val="008971CB"/>
    <w:rsid w:val="008971E6"/>
    <w:rsid w:val="008971ED"/>
    <w:rsid w:val="0089721F"/>
    <w:rsid w:val="008972C2"/>
    <w:rsid w:val="008972F1"/>
    <w:rsid w:val="0089737D"/>
    <w:rsid w:val="008973D1"/>
    <w:rsid w:val="008973EE"/>
    <w:rsid w:val="00897425"/>
    <w:rsid w:val="00897490"/>
    <w:rsid w:val="0089755A"/>
    <w:rsid w:val="00897588"/>
    <w:rsid w:val="008975D1"/>
    <w:rsid w:val="00897641"/>
    <w:rsid w:val="00897669"/>
    <w:rsid w:val="008976A0"/>
    <w:rsid w:val="008977F8"/>
    <w:rsid w:val="00897910"/>
    <w:rsid w:val="00897929"/>
    <w:rsid w:val="0089792D"/>
    <w:rsid w:val="00897978"/>
    <w:rsid w:val="00897982"/>
    <w:rsid w:val="00897997"/>
    <w:rsid w:val="00897A71"/>
    <w:rsid w:val="00897A93"/>
    <w:rsid w:val="00897AD0"/>
    <w:rsid w:val="00897B21"/>
    <w:rsid w:val="00897C0E"/>
    <w:rsid w:val="00897CDD"/>
    <w:rsid w:val="00897CFD"/>
    <w:rsid w:val="00897CFF"/>
    <w:rsid w:val="00897D77"/>
    <w:rsid w:val="00897E35"/>
    <w:rsid w:val="00897EDE"/>
    <w:rsid w:val="00897EDF"/>
    <w:rsid w:val="00897F32"/>
    <w:rsid w:val="00897FB7"/>
    <w:rsid w:val="00897FF8"/>
    <w:rsid w:val="008A0002"/>
    <w:rsid w:val="008A0070"/>
    <w:rsid w:val="008A00B9"/>
    <w:rsid w:val="008A0181"/>
    <w:rsid w:val="008A01BE"/>
    <w:rsid w:val="008A01CF"/>
    <w:rsid w:val="008A01D3"/>
    <w:rsid w:val="008A02D0"/>
    <w:rsid w:val="008A0387"/>
    <w:rsid w:val="008A03CE"/>
    <w:rsid w:val="008A04BA"/>
    <w:rsid w:val="008A0539"/>
    <w:rsid w:val="008A059F"/>
    <w:rsid w:val="008A05BC"/>
    <w:rsid w:val="008A064C"/>
    <w:rsid w:val="008A066E"/>
    <w:rsid w:val="008A0675"/>
    <w:rsid w:val="008A06A5"/>
    <w:rsid w:val="008A06BC"/>
    <w:rsid w:val="008A083D"/>
    <w:rsid w:val="008A09B9"/>
    <w:rsid w:val="008A09E9"/>
    <w:rsid w:val="008A0A39"/>
    <w:rsid w:val="008A0A55"/>
    <w:rsid w:val="008A0C08"/>
    <w:rsid w:val="008A0C12"/>
    <w:rsid w:val="008A0C62"/>
    <w:rsid w:val="008A0CBF"/>
    <w:rsid w:val="008A0D57"/>
    <w:rsid w:val="008A0D98"/>
    <w:rsid w:val="008A0DD2"/>
    <w:rsid w:val="008A0E73"/>
    <w:rsid w:val="008A0E8C"/>
    <w:rsid w:val="008A0EEA"/>
    <w:rsid w:val="008A0F31"/>
    <w:rsid w:val="008A0FFB"/>
    <w:rsid w:val="008A101E"/>
    <w:rsid w:val="008A1211"/>
    <w:rsid w:val="008A12A5"/>
    <w:rsid w:val="008A1314"/>
    <w:rsid w:val="008A1320"/>
    <w:rsid w:val="008A1327"/>
    <w:rsid w:val="008A1347"/>
    <w:rsid w:val="008A1494"/>
    <w:rsid w:val="008A14B4"/>
    <w:rsid w:val="008A14D2"/>
    <w:rsid w:val="008A14F3"/>
    <w:rsid w:val="008A1510"/>
    <w:rsid w:val="008A1516"/>
    <w:rsid w:val="008A1576"/>
    <w:rsid w:val="008A15AF"/>
    <w:rsid w:val="008A15C0"/>
    <w:rsid w:val="008A15C3"/>
    <w:rsid w:val="008A15F9"/>
    <w:rsid w:val="008A16A3"/>
    <w:rsid w:val="008A1700"/>
    <w:rsid w:val="008A1792"/>
    <w:rsid w:val="008A17E7"/>
    <w:rsid w:val="008A180B"/>
    <w:rsid w:val="008A18D5"/>
    <w:rsid w:val="008A18DC"/>
    <w:rsid w:val="008A193E"/>
    <w:rsid w:val="008A1A7A"/>
    <w:rsid w:val="008A1AE4"/>
    <w:rsid w:val="008A1B57"/>
    <w:rsid w:val="008A1BBB"/>
    <w:rsid w:val="008A1BC7"/>
    <w:rsid w:val="008A1CB6"/>
    <w:rsid w:val="008A1CE7"/>
    <w:rsid w:val="008A1CF2"/>
    <w:rsid w:val="008A1D4A"/>
    <w:rsid w:val="008A1D5E"/>
    <w:rsid w:val="008A1DA2"/>
    <w:rsid w:val="008A1DC4"/>
    <w:rsid w:val="008A1E2D"/>
    <w:rsid w:val="008A1E93"/>
    <w:rsid w:val="008A1EA0"/>
    <w:rsid w:val="008A1F7C"/>
    <w:rsid w:val="008A1F90"/>
    <w:rsid w:val="008A2067"/>
    <w:rsid w:val="008A20C2"/>
    <w:rsid w:val="008A20F3"/>
    <w:rsid w:val="008A2143"/>
    <w:rsid w:val="008A2161"/>
    <w:rsid w:val="008A218F"/>
    <w:rsid w:val="008A21B7"/>
    <w:rsid w:val="008A2270"/>
    <w:rsid w:val="008A23B5"/>
    <w:rsid w:val="008A2446"/>
    <w:rsid w:val="008A2667"/>
    <w:rsid w:val="008A26B6"/>
    <w:rsid w:val="008A26BD"/>
    <w:rsid w:val="008A26DF"/>
    <w:rsid w:val="008A2819"/>
    <w:rsid w:val="008A2908"/>
    <w:rsid w:val="008A2923"/>
    <w:rsid w:val="008A29B7"/>
    <w:rsid w:val="008A2A29"/>
    <w:rsid w:val="008A2A35"/>
    <w:rsid w:val="008A2AC0"/>
    <w:rsid w:val="008A2B4D"/>
    <w:rsid w:val="008A2B80"/>
    <w:rsid w:val="008A2B89"/>
    <w:rsid w:val="008A2BC4"/>
    <w:rsid w:val="008A2C03"/>
    <w:rsid w:val="008A2CE9"/>
    <w:rsid w:val="008A2CF9"/>
    <w:rsid w:val="008A2D01"/>
    <w:rsid w:val="008A2D61"/>
    <w:rsid w:val="008A2D67"/>
    <w:rsid w:val="008A2DD5"/>
    <w:rsid w:val="008A2DEF"/>
    <w:rsid w:val="008A2EAB"/>
    <w:rsid w:val="008A2EAD"/>
    <w:rsid w:val="008A2EED"/>
    <w:rsid w:val="008A2F44"/>
    <w:rsid w:val="008A2F64"/>
    <w:rsid w:val="008A3010"/>
    <w:rsid w:val="008A3065"/>
    <w:rsid w:val="008A30AD"/>
    <w:rsid w:val="008A3197"/>
    <w:rsid w:val="008A3198"/>
    <w:rsid w:val="008A321B"/>
    <w:rsid w:val="008A3379"/>
    <w:rsid w:val="008A33C1"/>
    <w:rsid w:val="008A3492"/>
    <w:rsid w:val="008A3508"/>
    <w:rsid w:val="008A3569"/>
    <w:rsid w:val="008A3577"/>
    <w:rsid w:val="008A3621"/>
    <w:rsid w:val="008A3649"/>
    <w:rsid w:val="008A3681"/>
    <w:rsid w:val="008A36C8"/>
    <w:rsid w:val="008A36E3"/>
    <w:rsid w:val="008A36F2"/>
    <w:rsid w:val="008A371C"/>
    <w:rsid w:val="008A3821"/>
    <w:rsid w:val="008A3852"/>
    <w:rsid w:val="008A3A0A"/>
    <w:rsid w:val="008A3A1A"/>
    <w:rsid w:val="008A3A1E"/>
    <w:rsid w:val="008A3A38"/>
    <w:rsid w:val="008A3A78"/>
    <w:rsid w:val="008A3A99"/>
    <w:rsid w:val="008A3B3C"/>
    <w:rsid w:val="008A3BA9"/>
    <w:rsid w:val="008A3C17"/>
    <w:rsid w:val="008A3C2F"/>
    <w:rsid w:val="008A3C44"/>
    <w:rsid w:val="008A3D16"/>
    <w:rsid w:val="008A3D65"/>
    <w:rsid w:val="008A3DD3"/>
    <w:rsid w:val="008A3E88"/>
    <w:rsid w:val="008A3EBC"/>
    <w:rsid w:val="008A3EDA"/>
    <w:rsid w:val="008A3EFE"/>
    <w:rsid w:val="008A3FCB"/>
    <w:rsid w:val="008A3FFD"/>
    <w:rsid w:val="008A4081"/>
    <w:rsid w:val="008A4091"/>
    <w:rsid w:val="008A40A2"/>
    <w:rsid w:val="008A4113"/>
    <w:rsid w:val="008A418B"/>
    <w:rsid w:val="008A4199"/>
    <w:rsid w:val="008A41D3"/>
    <w:rsid w:val="008A4204"/>
    <w:rsid w:val="008A420A"/>
    <w:rsid w:val="008A425C"/>
    <w:rsid w:val="008A4307"/>
    <w:rsid w:val="008A4331"/>
    <w:rsid w:val="008A4368"/>
    <w:rsid w:val="008A436A"/>
    <w:rsid w:val="008A4382"/>
    <w:rsid w:val="008A43CA"/>
    <w:rsid w:val="008A43F8"/>
    <w:rsid w:val="008A44AB"/>
    <w:rsid w:val="008A4507"/>
    <w:rsid w:val="008A4637"/>
    <w:rsid w:val="008A47DF"/>
    <w:rsid w:val="008A4850"/>
    <w:rsid w:val="008A48B1"/>
    <w:rsid w:val="008A48B3"/>
    <w:rsid w:val="008A493F"/>
    <w:rsid w:val="008A4A0A"/>
    <w:rsid w:val="008A4A5D"/>
    <w:rsid w:val="008A4C23"/>
    <w:rsid w:val="008A4C7B"/>
    <w:rsid w:val="008A4D2F"/>
    <w:rsid w:val="008A4D45"/>
    <w:rsid w:val="008A4DA7"/>
    <w:rsid w:val="008A4DAB"/>
    <w:rsid w:val="008A4DDB"/>
    <w:rsid w:val="008A4F2C"/>
    <w:rsid w:val="008A4F33"/>
    <w:rsid w:val="008A4F50"/>
    <w:rsid w:val="008A4FB7"/>
    <w:rsid w:val="008A4FD4"/>
    <w:rsid w:val="008A50F3"/>
    <w:rsid w:val="008A5169"/>
    <w:rsid w:val="008A517A"/>
    <w:rsid w:val="008A523A"/>
    <w:rsid w:val="008A5278"/>
    <w:rsid w:val="008A52B9"/>
    <w:rsid w:val="008A52E9"/>
    <w:rsid w:val="008A52ED"/>
    <w:rsid w:val="008A53FF"/>
    <w:rsid w:val="008A5444"/>
    <w:rsid w:val="008A55EF"/>
    <w:rsid w:val="008A5709"/>
    <w:rsid w:val="008A570B"/>
    <w:rsid w:val="008A581B"/>
    <w:rsid w:val="008A5982"/>
    <w:rsid w:val="008A5A07"/>
    <w:rsid w:val="008A5B06"/>
    <w:rsid w:val="008A5BAD"/>
    <w:rsid w:val="008A5BEE"/>
    <w:rsid w:val="008A5C2D"/>
    <w:rsid w:val="008A5C51"/>
    <w:rsid w:val="008A5C70"/>
    <w:rsid w:val="008A5D6C"/>
    <w:rsid w:val="008A5F5B"/>
    <w:rsid w:val="008A5F93"/>
    <w:rsid w:val="008A5FB1"/>
    <w:rsid w:val="008A5FFB"/>
    <w:rsid w:val="008A608D"/>
    <w:rsid w:val="008A6155"/>
    <w:rsid w:val="008A629F"/>
    <w:rsid w:val="008A62F2"/>
    <w:rsid w:val="008A63CA"/>
    <w:rsid w:val="008A64CA"/>
    <w:rsid w:val="008A64D3"/>
    <w:rsid w:val="008A64E1"/>
    <w:rsid w:val="008A657A"/>
    <w:rsid w:val="008A65A1"/>
    <w:rsid w:val="008A65D0"/>
    <w:rsid w:val="008A665E"/>
    <w:rsid w:val="008A668E"/>
    <w:rsid w:val="008A66E5"/>
    <w:rsid w:val="008A66F8"/>
    <w:rsid w:val="008A67B4"/>
    <w:rsid w:val="008A68EA"/>
    <w:rsid w:val="008A69BF"/>
    <w:rsid w:val="008A6A05"/>
    <w:rsid w:val="008A6A3A"/>
    <w:rsid w:val="008A6B3D"/>
    <w:rsid w:val="008A6B42"/>
    <w:rsid w:val="008A6BE5"/>
    <w:rsid w:val="008A6C45"/>
    <w:rsid w:val="008A6CA2"/>
    <w:rsid w:val="008A6D11"/>
    <w:rsid w:val="008A6D43"/>
    <w:rsid w:val="008A6D75"/>
    <w:rsid w:val="008A6DA4"/>
    <w:rsid w:val="008A6E13"/>
    <w:rsid w:val="008A6E8B"/>
    <w:rsid w:val="008A6F0D"/>
    <w:rsid w:val="008A6F0F"/>
    <w:rsid w:val="008A6F9C"/>
    <w:rsid w:val="008A70BC"/>
    <w:rsid w:val="008A70FC"/>
    <w:rsid w:val="008A721E"/>
    <w:rsid w:val="008A724D"/>
    <w:rsid w:val="008A725C"/>
    <w:rsid w:val="008A7366"/>
    <w:rsid w:val="008A743C"/>
    <w:rsid w:val="008A7471"/>
    <w:rsid w:val="008A75B9"/>
    <w:rsid w:val="008A75DC"/>
    <w:rsid w:val="008A75FA"/>
    <w:rsid w:val="008A75FB"/>
    <w:rsid w:val="008A7609"/>
    <w:rsid w:val="008A761F"/>
    <w:rsid w:val="008A76C8"/>
    <w:rsid w:val="008A77A3"/>
    <w:rsid w:val="008A7828"/>
    <w:rsid w:val="008A7939"/>
    <w:rsid w:val="008A7A22"/>
    <w:rsid w:val="008A7B9B"/>
    <w:rsid w:val="008A7BDD"/>
    <w:rsid w:val="008A7C66"/>
    <w:rsid w:val="008A7CBD"/>
    <w:rsid w:val="008A7EC3"/>
    <w:rsid w:val="008A7ED1"/>
    <w:rsid w:val="008A7F18"/>
    <w:rsid w:val="008A7F75"/>
    <w:rsid w:val="008A7FC5"/>
    <w:rsid w:val="008B001C"/>
    <w:rsid w:val="008B0056"/>
    <w:rsid w:val="008B0082"/>
    <w:rsid w:val="008B014E"/>
    <w:rsid w:val="008B028C"/>
    <w:rsid w:val="008B033E"/>
    <w:rsid w:val="008B0396"/>
    <w:rsid w:val="008B03E0"/>
    <w:rsid w:val="008B051D"/>
    <w:rsid w:val="008B0532"/>
    <w:rsid w:val="008B068B"/>
    <w:rsid w:val="008B070B"/>
    <w:rsid w:val="008B0715"/>
    <w:rsid w:val="008B0828"/>
    <w:rsid w:val="008B08C8"/>
    <w:rsid w:val="008B0947"/>
    <w:rsid w:val="008B0970"/>
    <w:rsid w:val="008B0A1E"/>
    <w:rsid w:val="008B0A37"/>
    <w:rsid w:val="008B0B25"/>
    <w:rsid w:val="008B0B8D"/>
    <w:rsid w:val="008B0BE1"/>
    <w:rsid w:val="008B0BE6"/>
    <w:rsid w:val="008B0C12"/>
    <w:rsid w:val="008B0C26"/>
    <w:rsid w:val="008B0D47"/>
    <w:rsid w:val="008B0E9E"/>
    <w:rsid w:val="008B0ED1"/>
    <w:rsid w:val="008B0EFF"/>
    <w:rsid w:val="008B0F3E"/>
    <w:rsid w:val="008B0F4D"/>
    <w:rsid w:val="008B0F72"/>
    <w:rsid w:val="008B0FAF"/>
    <w:rsid w:val="008B1027"/>
    <w:rsid w:val="008B10C3"/>
    <w:rsid w:val="008B10E4"/>
    <w:rsid w:val="008B11E3"/>
    <w:rsid w:val="008B1207"/>
    <w:rsid w:val="008B148B"/>
    <w:rsid w:val="008B1551"/>
    <w:rsid w:val="008B165F"/>
    <w:rsid w:val="008B167A"/>
    <w:rsid w:val="008B181C"/>
    <w:rsid w:val="008B187E"/>
    <w:rsid w:val="008B19E7"/>
    <w:rsid w:val="008B1A10"/>
    <w:rsid w:val="008B1A60"/>
    <w:rsid w:val="008B1A84"/>
    <w:rsid w:val="008B1AAC"/>
    <w:rsid w:val="008B1B06"/>
    <w:rsid w:val="008B1B85"/>
    <w:rsid w:val="008B1BEB"/>
    <w:rsid w:val="008B1CE0"/>
    <w:rsid w:val="008B1DED"/>
    <w:rsid w:val="008B1E07"/>
    <w:rsid w:val="008B1E10"/>
    <w:rsid w:val="008B1EB5"/>
    <w:rsid w:val="008B1FAF"/>
    <w:rsid w:val="008B20B8"/>
    <w:rsid w:val="008B20DA"/>
    <w:rsid w:val="008B2180"/>
    <w:rsid w:val="008B21E5"/>
    <w:rsid w:val="008B221A"/>
    <w:rsid w:val="008B226C"/>
    <w:rsid w:val="008B23A2"/>
    <w:rsid w:val="008B2428"/>
    <w:rsid w:val="008B246A"/>
    <w:rsid w:val="008B24DA"/>
    <w:rsid w:val="008B24EC"/>
    <w:rsid w:val="008B2514"/>
    <w:rsid w:val="008B2648"/>
    <w:rsid w:val="008B26AA"/>
    <w:rsid w:val="008B26BB"/>
    <w:rsid w:val="008B2748"/>
    <w:rsid w:val="008B27A2"/>
    <w:rsid w:val="008B28AF"/>
    <w:rsid w:val="008B2959"/>
    <w:rsid w:val="008B29B8"/>
    <w:rsid w:val="008B29DD"/>
    <w:rsid w:val="008B2A73"/>
    <w:rsid w:val="008B2ADD"/>
    <w:rsid w:val="008B2B22"/>
    <w:rsid w:val="008B2BC0"/>
    <w:rsid w:val="008B2BF7"/>
    <w:rsid w:val="008B2BF9"/>
    <w:rsid w:val="008B2C44"/>
    <w:rsid w:val="008B2C8F"/>
    <w:rsid w:val="008B2CC8"/>
    <w:rsid w:val="008B2CDC"/>
    <w:rsid w:val="008B2D4A"/>
    <w:rsid w:val="008B2DAF"/>
    <w:rsid w:val="008B2E07"/>
    <w:rsid w:val="008B2E36"/>
    <w:rsid w:val="008B2EF3"/>
    <w:rsid w:val="008B2F10"/>
    <w:rsid w:val="008B2F4D"/>
    <w:rsid w:val="008B2F71"/>
    <w:rsid w:val="008B3064"/>
    <w:rsid w:val="008B3148"/>
    <w:rsid w:val="008B3204"/>
    <w:rsid w:val="008B3320"/>
    <w:rsid w:val="008B33C1"/>
    <w:rsid w:val="008B3410"/>
    <w:rsid w:val="008B3429"/>
    <w:rsid w:val="008B3477"/>
    <w:rsid w:val="008B3483"/>
    <w:rsid w:val="008B3555"/>
    <w:rsid w:val="008B366E"/>
    <w:rsid w:val="008B3729"/>
    <w:rsid w:val="008B3863"/>
    <w:rsid w:val="008B38BF"/>
    <w:rsid w:val="008B398F"/>
    <w:rsid w:val="008B39F9"/>
    <w:rsid w:val="008B39FB"/>
    <w:rsid w:val="008B3A46"/>
    <w:rsid w:val="008B3AE5"/>
    <w:rsid w:val="008B3B5D"/>
    <w:rsid w:val="008B3BDC"/>
    <w:rsid w:val="008B3C0E"/>
    <w:rsid w:val="008B3CB6"/>
    <w:rsid w:val="008B3CC3"/>
    <w:rsid w:val="008B3CC8"/>
    <w:rsid w:val="008B3D17"/>
    <w:rsid w:val="008B3DAE"/>
    <w:rsid w:val="008B3EEC"/>
    <w:rsid w:val="008B3F1D"/>
    <w:rsid w:val="008B4048"/>
    <w:rsid w:val="008B4119"/>
    <w:rsid w:val="008B419D"/>
    <w:rsid w:val="008B419F"/>
    <w:rsid w:val="008B41B6"/>
    <w:rsid w:val="008B42AB"/>
    <w:rsid w:val="008B4309"/>
    <w:rsid w:val="008B4371"/>
    <w:rsid w:val="008B4434"/>
    <w:rsid w:val="008B445A"/>
    <w:rsid w:val="008B454F"/>
    <w:rsid w:val="008B458A"/>
    <w:rsid w:val="008B4591"/>
    <w:rsid w:val="008B4602"/>
    <w:rsid w:val="008B4643"/>
    <w:rsid w:val="008B4658"/>
    <w:rsid w:val="008B4660"/>
    <w:rsid w:val="008B46C1"/>
    <w:rsid w:val="008B478C"/>
    <w:rsid w:val="008B4790"/>
    <w:rsid w:val="008B47B0"/>
    <w:rsid w:val="008B47D5"/>
    <w:rsid w:val="008B4881"/>
    <w:rsid w:val="008B4938"/>
    <w:rsid w:val="008B49B6"/>
    <w:rsid w:val="008B4A61"/>
    <w:rsid w:val="008B4A8F"/>
    <w:rsid w:val="008B4B09"/>
    <w:rsid w:val="008B4CC2"/>
    <w:rsid w:val="008B4D76"/>
    <w:rsid w:val="008B4E0C"/>
    <w:rsid w:val="008B4E76"/>
    <w:rsid w:val="008B4ED6"/>
    <w:rsid w:val="008B4FE7"/>
    <w:rsid w:val="008B5103"/>
    <w:rsid w:val="008B51C6"/>
    <w:rsid w:val="008B51D9"/>
    <w:rsid w:val="008B51E6"/>
    <w:rsid w:val="008B5303"/>
    <w:rsid w:val="008B5328"/>
    <w:rsid w:val="008B53F5"/>
    <w:rsid w:val="008B5408"/>
    <w:rsid w:val="008B5482"/>
    <w:rsid w:val="008B55D1"/>
    <w:rsid w:val="008B5682"/>
    <w:rsid w:val="008B5696"/>
    <w:rsid w:val="008B5807"/>
    <w:rsid w:val="008B582B"/>
    <w:rsid w:val="008B58CE"/>
    <w:rsid w:val="008B58D3"/>
    <w:rsid w:val="008B58FD"/>
    <w:rsid w:val="008B59E5"/>
    <w:rsid w:val="008B5A01"/>
    <w:rsid w:val="008B5AC3"/>
    <w:rsid w:val="008B5AD9"/>
    <w:rsid w:val="008B5AE0"/>
    <w:rsid w:val="008B5B85"/>
    <w:rsid w:val="008B5BB6"/>
    <w:rsid w:val="008B5C69"/>
    <w:rsid w:val="008B5D8D"/>
    <w:rsid w:val="008B5DCF"/>
    <w:rsid w:val="008B5F50"/>
    <w:rsid w:val="008B5F65"/>
    <w:rsid w:val="008B5F68"/>
    <w:rsid w:val="008B5FE8"/>
    <w:rsid w:val="008B6085"/>
    <w:rsid w:val="008B6198"/>
    <w:rsid w:val="008B6224"/>
    <w:rsid w:val="008B6240"/>
    <w:rsid w:val="008B62F9"/>
    <w:rsid w:val="008B6325"/>
    <w:rsid w:val="008B63C1"/>
    <w:rsid w:val="008B645F"/>
    <w:rsid w:val="008B6511"/>
    <w:rsid w:val="008B6547"/>
    <w:rsid w:val="008B6653"/>
    <w:rsid w:val="008B667A"/>
    <w:rsid w:val="008B6746"/>
    <w:rsid w:val="008B6747"/>
    <w:rsid w:val="008B674E"/>
    <w:rsid w:val="008B6763"/>
    <w:rsid w:val="008B6794"/>
    <w:rsid w:val="008B67C2"/>
    <w:rsid w:val="008B6935"/>
    <w:rsid w:val="008B69F0"/>
    <w:rsid w:val="008B6A20"/>
    <w:rsid w:val="008B6AFF"/>
    <w:rsid w:val="008B6B70"/>
    <w:rsid w:val="008B6BB5"/>
    <w:rsid w:val="008B6C5E"/>
    <w:rsid w:val="008B6CBF"/>
    <w:rsid w:val="008B6D8D"/>
    <w:rsid w:val="008B6E31"/>
    <w:rsid w:val="008B6E66"/>
    <w:rsid w:val="008B6E99"/>
    <w:rsid w:val="008B6FCE"/>
    <w:rsid w:val="008B6FD5"/>
    <w:rsid w:val="008B7077"/>
    <w:rsid w:val="008B70F4"/>
    <w:rsid w:val="008B710A"/>
    <w:rsid w:val="008B7119"/>
    <w:rsid w:val="008B7156"/>
    <w:rsid w:val="008B717C"/>
    <w:rsid w:val="008B7291"/>
    <w:rsid w:val="008B72A5"/>
    <w:rsid w:val="008B741D"/>
    <w:rsid w:val="008B74BF"/>
    <w:rsid w:val="008B74E7"/>
    <w:rsid w:val="008B752D"/>
    <w:rsid w:val="008B7551"/>
    <w:rsid w:val="008B75D5"/>
    <w:rsid w:val="008B7685"/>
    <w:rsid w:val="008B76C3"/>
    <w:rsid w:val="008B7730"/>
    <w:rsid w:val="008B7884"/>
    <w:rsid w:val="008B78C9"/>
    <w:rsid w:val="008B7A18"/>
    <w:rsid w:val="008B7A45"/>
    <w:rsid w:val="008B7D0E"/>
    <w:rsid w:val="008B7E04"/>
    <w:rsid w:val="008B7E96"/>
    <w:rsid w:val="008B7EC9"/>
    <w:rsid w:val="008B7F67"/>
    <w:rsid w:val="008C01A0"/>
    <w:rsid w:val="008C0402"/>
    <w:rsid w:val="008C042B"/>
    <w:rsid w:val="008C0477"/>
    <w:rsid w:val="008C049D"/>
    <w:rsid w:val="008C04C5"/>
    <w:rsid w:val="008C0556"/>
    <w:rsid w:val="008C066D"/>
    <w:rsid w:val="008C069C"/>
    <w:rsid w:val="008C07B8"/>
    <w:rsid w:val="008C0825"/>
    <w:rsid w:val="008C0860"/>
    <w:rsid w:val="008C0867"/>
    <w:rsid w:val="008C0875"/>
    <w:rsid w:val="008C0896"/>
    <w:rsid w:val="008C0946"/>
    <w:rsid w:val="008C0955"/>
    <w:rsid w:val="008C098B"/>
    <w:rsid w:val="008C0A79"/>
    <w:rsid w:val="008C0B04"/>
    <w:rsid w:val="008C0BF0"/>
    <w:rsid w:val="008C0C8D"/>
    <w:rsid w:val="008C0CCF"/>
    <w:rsid w:val="008C0CD9"/>
    <w:rsid w:val="008C0CF3"/>
    <w:rsid w:val="008C0D49"/>
    <w:rsid w:val="008C0D8F"/>
    <w:rsid w:val="008C0E2A"/>
    <w:rsid w:val="008C0EB6"/>
    <w:rsid w:val="008C0F1B"/>
    <w:rsid w:val="008C0F80"/>
    <w:rsid w:val="008C1044"/>
    <w:rsid w:val="008C12A4"/>
    <w:rsid w:val="008C12F9"/>
    <w:rsid w:val="008C1394"/>
    <w:rsid w:val="008C13B1"/>
    <w:rsid w:val="008C142F"/>
    <w:rsid w:val="008C1519"/>
    <w:rsid w:val="008C154D"/>
    <w:rsid w:val="008C1559"/>
    <w:rsid w:val="008C1587"/>
    <w:rsid w:val="008C159B"/>
    <w:rsid w:val="008C163A"/>
    <w:rsid w:val="008C166F"/>
    <w:rsid w:val="008C1679"/>
    <w:rsid w:val="008C1694"/>
    <w:rsid w:val="008C16AB"/>
    <w:rsid w:val="008C1792"/>
    <w:rsid w:val="008C17AD"/>
    <w:rsid w:val="008C17AE"/>
    <w:rsid w:val="008C181E"/>
    <w:rsid w:val="008C18C9"/>
    <w:rsid w:val="008C18E4"/>
    <w:rsid w:val="008C1969"/>
    <w:rsid w:val="008C1C4B"/>
    <w:rsid w:val="008C1C64"/>
    <w:rsid w:val="008C1D4C"/>
    <w:rsid w:val="008C1E15"/>
    <w:rsid w:val="008C1E8E"/>
    <w:rsid w:val="008C1F91"/>
    <w:rsid w:val="008C1FF0"/>
    <w:rsid w:val="008C1FF8"/>
    <w:rsid w:val="008C206E"/>
    <w:rsid w:val="008C207C"/>
    <w:rsid w:val="008C20C8"/>
    <w:rsid w:val="008C225A"/>
    <w:rsid w:val="008C22FD"/>
    <w:rsid w:val="008C2314"/>
    <w:rsid w:val="008C243A"/>
    <w:rsid w:val="008C2535"/>
    <w:rsid w:val="008C256F"/>
    <w:rsid w:val="008C25CB"/>
    <w:rsid w:val="008C25D8"/>
    <w:rsid w:val="008C2636"/>
    <w:rsid w:val="008C264B"/>
    <w:rsid w:val="008C2681"/>
    <w:rsid w:val="008C2794"/>
    <w:rsid w:val="008C282B"/>
    <w:rsid w:val="008C28BB"/>
    <w:rsid w:val="008C28BD"/>
    <w:rsid w:val="008C290B"/>
    <w:rsid w:val="008C2930"/>
    <w:rsid w:val="008C2952"/>
    <w:rsid w:val="008C2985"/>
    <w:rsid w:val="008C2A16"/>
    <w:rsid w:val="008C2A49"/>
    <w:rsid w:val="008C2AF8"/>
    <w:rsid w:val="008C2BBF"/>
    <w:rsid w:val="008C2BE1"/>
    <w:rsid w:val="008C2BEB"/>
    <w:rsid w:val="008C2C2A"/>
    <w:rsid w:val="008C2D66"/>
    <w:rsid w:val="008C2D88"/>
    <w:rsid w:val="008C2E51"/>
    <w:rsid w:val="008C2EB7"/>
    <w:rsid w:val="008C2F53"/>
    <w:rsid w:val="008C3037"/>
    <w:rsid w:val="008C303A"/>
    <w:rsid w:val="008C3077"/>
    <w:rsid w:val="008C307D"/>
    <w:rsid w:val="008C30A5"/>
    <w:rsid w:val="008C3150"/>
    <w:rsid w:val="008C319E"/>
    <w:rsid w:val="008C3241"/>
    <w:rsid w:val="008C3308"/>
    <w:rsid w:val="008C3354"/>
    <w:rsid w:val="008C338A"/>
    <w:rsid w:val="008C33C0"/>
    <w:rsid w:val="008C34C1"/>
    <w:rsid w:val="008C35DA"/>
    <w:rsid w:val="008C3610"/>
    <w:rsid w:val="008C362F"/>
    <w:rsid w:val="008C365E"/>
    <w:rsid w:val="008C3726"/>
    <w:rsid w:val="008C38D9"/>
    <w:rsid w:val="008C393F"/>
    <w:rsid w:val="008C39B8"/>
    <w:rsid w:val="008C3A40"/>
    <w:rsid w:val="008C3A90"/>
    <w:rsid w:val="008C3B9D"/>
    <w:rsid w:val="008C3D7B"/>
    <w:rsid w:val="008C3E42"/>
    <w:rsid w:val="008C3E81"/>
    <w:rsid w:val="008C3EA9"/>
    <w:rsid w:val="008C4066"/>
    <w:rsid w:val="008C4086"/>
    <w:rsid w:val="008C40AD"/>
    <w:rsid w:val="008C40BA"/>
    <w:rsid w:val="008C40C5"/>
    <w:rsid w:val="008C40DD"/>
    <w:rsid w:val="008C40E8"/>
    <w:rsid w:val="008C444B"/>
    <w:rsid w:val="008C4583"/>
    <w:rsid w:val="008C45E6"/>
    <w:rsid w:val="008C463C"/>
    <w:rsid w:val="008C46B8"/>
    <w:rsid w:val="008C4709"/>
    <w:rsid w:val="008C474E"/>
    <w:rsid w:val="008C481D"/>
    <w:rsid w:val="008C4892"/>
    <w:rsid w:val="008C48C8"/>
    <w:rsid w:val="008C48E7"/>
    <w:rsid w:val="008C495E"/>
    <w:rsid w:val="008C4970"/>
    <w:rsid w:val="008C49B5"/>
    <w:rsid w:val="008C4B19"/>
    <w:rsid w:val="008C4B94"/>
    <w:rsid w:val="008C4B99"/>
    <w:rsid w:val="008C4C53"/>
    <w:rsid w:val="008C4C8B"/>
    <w:rsid w:val="008C4CE7"/>
    <w:rsid w:val="008C4CFE"/>
    <w:rsid w:val="008C4D1F"/>
    <w:rsid w:val="008C4D5E"/>
    <w:rsid w:val="008C4DB0"/>
    <w:rsid w:val="008C4DD0"/>
    <w:rsid w:val="008C4EDE"/>
    <w:rsid w:val="008C4FF9"/>
    <w:rsid w:val="008C5008"/>
    <w:rsid w:val="008C502D"/>
    <w:rsid w:val="008C504B"/>
    <w:rsid w:val="008C5058"/>
    <w:rsid w:val="008C5113"/>
    <w:rsid w:val="008C5135"/>
    <w:rsid w:val="008C5160"/>
    <w:rsid w:val="008C524C"/>
    <w:rsid w:val="008C538D"/>
    <w:rsid w:val="008C53BD"/>
    <w:rsid w:val="008C542C"/>
    <w:rsid w:val="008C5490"/>
    <w:rsid w:val="008C55D9"/>
    <w:rsid w:val="008C55EB"/>
    <w:rsid w:val="008C55F7"/>
    <w:rsid w:val="008C574C"/>
    <w:rsid w:val="008C5763"/>
    <w:rsid w:val="008C57CF"/>
    <w:rsid w:val="008C57E3"/>
    <w:rsid w:val="008C5820"/>
    <w:rsid w:val="008C584A"/>
    <w:rsid w:val="008C591B"/>
    <w:rsid w:val="008C5990"/>
    <w:rsid w:val="008C5A41"/>
    <w:rsid w:val="008C5AF4"/>
    <w:rsid w:val="008C5B47"/>
    <w:rsid w:val="008C5BDF"/>
    <w:rsid w:val="008C5C7D"/>
    <w:rsid w:val="008C5C9D"/>
    <w:rsid w:val="008C5D20"/>
    <w:rsid w:val="008C5D97"/>
    <w:rsid w:val="008C5E26"/>
    <w:rsid w:val="008C5EF0"/>
    <w:rsid w:val="008C5F14"/>
    <w:rsid w:val="008C5F59"/>
    <w:rsid w:val="008C5F9F"/>
    <w:rsid w:val="008C5FBA"/>
    <w:rsid w:val="008C5FC2"/>
    <w:rsid w:val="008C604D"/>
    <w:rsid w:val="008C6089"/>
    <w:rsid w:val="008C617A"/>
    <w:rsid w:val="008C61ED"/>
    <w:rsid w:val="008C62FF"/>
    <w:rsid w:val="008C63A4"/>
    <w:rsid w:val="008C6418"/>
    <w:rsid w:val="008C6460"/>
    <w:rsid w:val="008C64AC"/>
    <w:rsid w:val="008C64C9"/>
    <w:rsid w:val="008C64D0"/>
    <w:rsid w:val="008C64FA"/>
    <w:rsid w:val="008C6526"/>
    <w:rsid w:val="008C65E9"/>
    <w:rsid w:val="008C6672"/>
    <w:rsid w:val="008C669D"/>
    <w:rsid w:val="008C66DD"/>
    <w:rsid w:val="008C6873"/>
    <w:rsid w:val="008C68FA"/>
    <w:rsid w:val="008C6931"/>
    <w:rsid w:val="008C698B"/>
    <w:rsid w:val="008C6A10"/>
    <w:rsid w:val="008C6A50"/>
    <w:rsid w:val="008C6A56"/>
    <w:rsid w:val="008C6B1E"/>
    <w:rsid w:val="008C6B3E"/>
    <w:rsid w:val="008C6C23"/>
    <w:rsid w:val="008C6CA5"/>
    <w:rsid w:val="008C6CBE"/>
    <w:rsid w:val="008C6CC5"/>
    <w:rsid w:val="008C6D96"/>
    <w:rsid w:val="008C6DB9"/>
    <w:rsid w:val="008C6DEF"/>
    <w:rsid w:val="008C6E2E"/>
    <w:rsid w:val="008C6F67"/>
    <w:rsid w:val="008C6F77"/>
    <w:rsid w:val="008C6F84"/>
    <w:rsid w:val="008C7062"/>
    <w:rsid w:val="008C708F"/>
    <w:rsid w:val="008C7225"/>
    <w:rsid w:val="008C7241"/>
    <w:rsid w:val="008C7264"/>
    <w:rsid w:val="008C7273"/>
    <w:rsid w:val="008C72DF"/>
    <w:rsid w:val="008C7320"/>
    <w:rsid w:val="008C732F"/>
    <w:rsid w:val="008C734D"/>
    <w:rsid w:val="008C7377"/>
    <w:rsid w:val="008C73EE"/>
    <w:rsid w:val="008C7452"/>
    <w:rsid w:val="008C7591"/>
    <w:rsid w:val="008C75F6"/>
    <w:rsid w:val="008C7610"/>
    <w:rsid w:val="008C7628"/>
    <w:rsid w:val="008C76F2"/>
    <w:rsid w:val="008C77E7"/>
    <w:rsid w:val="008C7850"/>
    <w:rsid w:val="008C78EA"/>
    <w:rsid w:val="008C79B4"/>
    <w:rsid w:val="008C79D9"/>
    <w:rsid w:val="008C79DF"/>
    <w:rsid w:val="008C7A59"/>
    <w:rsid w:val="008C7A90"/>
    <w:rsid w:val="008C7B4D"/>
    <w:rsid w:val="008C7BAB"/>
    <w:rsid w:val="008C7BFC"/>
    <w:rsid w:val="008C7C47"/>
    <w:rsid w:val="008C7C68"/>
    <w:rsid w:val="008C7E01"/>
    <w:rsid w:val="008C7E56"/>
    <w:rsid w:val="008C7E75"/>
    <w:rsid w:val="008C7EC5"/>
    <w:rsid w:val="008C7F0A"/>
    <w:rsid w:val="008D001A"/>
    <w:rsid w:val="008D004B"/>
    <w:rsid w:val="008D008A"/>
    <w:rsid w:val="008D00A2"/>
    <w:rsid w:val="008D00A8"/>
    <w:rsid w:val="008D00B4"/>
    <w:rsid w:val="008D0116"/>
    <w:rsid w:val="008D0164"/>
    <w:rsid w:val="008D019C"/>
    <w:rsid w:val="008D0202"/>
    <w:rsid w:val="008D03A7"/>
    <w:rsid w:val="008D0413"/>
    <w:rsid w:val="008D0492"/>
    <w:rsid w:val="008D04C4"/>
    <w:rsid w:val="008D0590"/>
    <w:rsid w:val="008D0598"/>
    <w:rsid w:val="008D0614"/>
    <w:rsid w:val="008D0716"/>
    <w:rsid w:val="008D08EA"/>
    <w:rsid w:val="008D09C8"/>
    <w:rsid w:val="008D0A18"/>
    <w:rsid w:val="008D0B45"/>
    <w:rsid w:val="008D0C07"/>
    <w:rsid w:val="008D0D28"/>
    <w:rsid w:val="008D0DAE"/>
    <w:rsid w:val="008D0E4F"/>
    <w:rsid w:val="008D0EE9"/>
    <w:rsid w:val="008D0F7D"/>
    <w:rsid w:val="008D0F9C"/>
    <w:rsid w:val="008D0FCB"/>
    <w:rsid w:val="008D108E"/>
    <w:rsid w:val="008D10B2"/>
    <w:rsid w:val="008D10C8"/>
    <w:rsid w:val="008D1108"/>
    <w:rsid w:val="008D1115"/>
    <w:rsid w:val="008D120A"/>
    <w:rsid w:val="008D1234"/>
    <w:rsid w:val="008D132E"/>
    <w:rsid w:val="008D1368"/>
    <w:rsid w:val="008D13CA"/>
    <w:rsid w:val="008D1489"/>
    <w:rsid w:val="008D14EB"/>
    <w:rsid w:val="008D1530"/>
    <w:rsid w:val="008D1557"/>
    <w:rsid w:val="008D15D6"/>
    <w:rsid w:val="008D15F1"/>
    <w:rsid w:val="008D160B"/>
    <w:rsid w:val="008D167A"/>
    <w:rsid w:val="008D1709"/>
    <w:rsid w:val="008D170E"/>
    <w:rsid w:val="008D1719"/>
    <w:rsid w:val="008D17A6"/>
    <w:rsid w:val="008D17ED"/>
    <w:rsid w:val="008D17F1"/>
    <w:rsid w:val="008D1883"/>
    <w:rsid w:val="008D1931"/>
    <w:rsid w:val="008D19A5"/>
    <w:rsid w:val="008D19B2"/>
    <w:rsid w:val="008D19CB"/>
    <w:rsid w:val="008D1A9F"/>
    <w:rsid w:val="008D1B6E"/>
    <w:rsid w:val="008D1C6D"/>
    <w:rsid w:val="008D1CA5"/>
    <w:rsid w:val="008D1CFF"/>
    <w:rsid w:val="008D1D34"/>
    <w:rsid w:val="008D1D56"/>
    <w:rsid w:val="008D1D80"/>
    <w:rsid w:val="008D1D8F"/>
    <w:rsid w:val="008D1DD1"/>
    <w:rsid w:val="008D1FB3"/>
    <w:rsid w:val="008D2031"/>
    <w:rsid w:val="008D207E"/>
    <w:rsid w:val="008D2131"/>
    <w:rsid w:val="008D2179"/>
    <w:rsid w:val="008D21BA"/>
    <w:rsid w:val="008D2295"/>
    <w:rsid w:val="008D2355"/>
    <w:rsid w:val="008D23E7"/>
    <w:rsid w:val="008D2401"/>
    <w:rsid w:val="008D24AC"/>
    <w:rsid w:val="008D2506"/>
    <w:rsid w:val="008D2593"/>
    <w:rsid w:val="008D25DD"/>
    <w:rsid w:val="008D25E4"/>
    <w:rsid w:val="008D2649"/>
    <w:rsid w:val="008D269A"/>
    <w:rsid w:val="008D26E8"/>
    <w:rsid w:val="008D271A"/>
    <w:rsid w:val="008D2754"/>
    <w:rsid w:val="008D2865"/>
    <w:rsid w:val="008D290E"/>
    <w:rsid w:val="008D294B"/>
    <w:rsid w:val="008D29AA"/>
    <w:rsid w:val="008D29C2"/>
    <w:rsid w:val="008D2A3A"/>
    <w:rsid w:val="008D2A54"/>
    <w:rsid w:val="008D2B06"/>
    <w:rsid w:val="008D2B21"/>
    <w:rsid w:val="008D2B45"/>
    <w:rsid w:val="008D2B7D"/>
    <w:rsid w:val="008D2C7C"/>
    <w:rsid w:val="008D2D94"/>
    <w:rsid w:val="008D2DB4"/>
    <w:rsid w:val="008D2E2E"/>
    <w:rsid w:val="008D2F86"/>
    <w:rsid w:val="008D2F95"/>
    <w:rsid w:val="008D2FCC"/>
    <w:rsid w:val="008D302A"/>
    <w:rsid w:val="008D3047"/>
    <w:rsid w:val="008D3075"/>
    <w:rsid w:val="008D311D"/>
    <w:rsid w:val="008D3278"/>
    <w:rsid w:val="008D3405"/>
    <w:rsid w:val="008D3586"/>
    <w:rsid w:val="008D35AE"/>
    <w:rsid w:val="008D37E6"/>
    <w:rsid w:val="008D388F"/>
    <w:rsid w:val="008D399A"/>
    <w:rsid w:val="008D3A72"/>
    <w:rsid w:val="008D3AEA"/>
    <w:rsid w:val="008D3B77"/>
    <w:rsid w:val="008D3C0A"/>
    <w:rsid w:val="008D3D2A"/>
    <w:rsid w:val="008D3DD0"/>
    <w:rsid w:val="008D3E79"/>
    <w:rsid w:val="008D3E9D"/>
    <w:rsid w:val="008D3EB1"/>
    <w:rsid w:val="008D3EDD"/>
    <w:rsid w:val="008D3EE5"/>
    <w:rsid w:val="008D3EF5"/>
    <w:rsid w:val="008D3FDF"/>
    <w:rsid w:val="008D40EF"/>
    <w:rsid w:val="008D4127"/>
    <w:rsid w:val="008D42B3"/>
    <w:rsid w:val="008D42C6"/>
    <w:rsid w:val="008D436C"/>
    <w:rsid w:val="008D4417"/>
    <w:rsid w:val="008D4420"/>
    <w:rsid w:val="008D44D2"/>
    <w:rsid w:val="008D4505"/>
    <w:rsid w:val="008D4551"/>
    <w:rsid w:val="008D4566"/>
    <w:rsid w:val="008D45E5"/>
    <w:rsid w:val="008D468D"/>
    <w:rsid w:val="008D46B3"/>
    <w:rsid w:val="008D46B9"/>
    <w:rsid w:val="008D46D5"/>
    <w:rsid w:val="008D4754"/>
    <w:rsid w:val="008D4773"/>
    <w:rsid w:val="008D47DD"/>
    <w:rsid w:val="008D4815"/>
    <w:rsid w:val="008D4830"/>
    <w:rsid w:val="008D4947"/>
    <w:rsid w:val="008D499E"/>
    <w:rsid w:val="008D49AD"/>
    <w:rsid w:val="008D4A2F"/>
    <w:rsid w:val="008D4B23"/>
    <w:rsid w:val="008D4B42"/>
    <w:rsid w:val="008D4B70"/>
    <w:rsid w:val="008D4CD9"/>
    <w:rsid w:val="008D4CF5"/>
    <w:rsid w:val="008D4E61"/>
    <w:rsid w:val="008D4EE0"/>
    <w:rsid w:val="008D505B"/>
    <w:rsid w:val="008D5077"/>
    <w:rsid w:val="008D517C"/>
    <w:rsid w:val="008D544C"/>
    <w:rsid w:val="008D549E"/>
    <w:rsid w:val="008D551B"/>
    <w:rsid w:val="008D555D"/>
    <w:rsid w:val="008D55D7"/>
    <w:rsid w:val="008D56BA"/>
    <w:rsid w:val="008D56C3"/>
    <w:rsid w:val="008D576F"/>
    <w:rsid w:val="008D57C0"/>
    <w:rsid w:val="008D57E4"/>
    <w:rsid w:val="008D5982"/>
    <w:rsid w:val="008D5AD0"/>
    <w:rsid w:val="008D5B2B"/>
    <w:rsid w:val="008D5B45"/>
    <w:rsid w:val="008D5C00"/>
    <w:rsid w:val="008D5CAB"/>
    <w:rsid w:val="008D5E07"/>
    <w:rsid w:val="008D5E30"/>
    <w:rsid w:val="008D5E3D"/>
    <w:rsid w:val="008D5E5D"/>
    <w:rsid w:val="008D5FC5"/>
    <w:rsid w:val="008D60E7"/>
    <w:rsid w:val="008D6194"/>
    <w:rsid w:val="008D6199"/>
    <w:rsid w:val="008D6310"/>
    <w:rsid w:val="008D6384"/>
    <w:rsid w:val="008D647D"/>
    <w:rsid w:val="008D6495"/>
    <w:rsid w:val="008D650D"/>
    <w:rsid w:val="008D6571"/>
    <w:rsid w:val="008D6578"/>
    <w:rsid w:val="008D65DA"/>
    <w:rsid w:val="008D66B6"/>
    <w:rsid w:val="008D66D5"/>
    <w:rsid w:val="008D67E6"/>
    <w:rsid w:val="008D6866"/>
    <w:rsid w:val="008D68AC"/>
    <w:rsid w:val="008D6906"/>
    <w:rsid w:val="008D6935"/>
    <w:rsid w:val="008D69A9"/>
    <w:rsid w:val="008D6A3A"/>
    <w:rsid w:val="008D6BA7"/>
    <w:rsid w:val="008D6BDE"/>
    <w:rsid w:val="008D6C10"/>
    <w:rsid w:val="008D6E4D"/>
    <w:rsid w:val="008D6E67"/>
    <w:rsid w:val="008D6F34"/>
    <w:rsid w:val="008D6FDD"/>
    <w:rsid w:val="008D6FF4"/>
    <w:rsid w:val="008D6FF6"/>
    <w:rsid w:val="008D7007"/>
    <w:rsid w:val="008D704D"/>
    <w:rsid w:val="008D7100"/>
    <w:rsid w:val="008D712C"/>
    <w:rsid w:val="008D7140"/>
    <w:rsid w:val="008D7155"/>
    <w:rsid w:val="008D71FD"/>
    <w:rsid w:val="008D7249"/>
    <w:rsid w:val="008D7294"/>
    <w:rsid w:val="008D729B"/>
    <w:rsid w:val="008D7499"/>
    <w:rsid w:val="008D74B3"/>
    <w:rsid w:val="008D74E3"/>
    <w:rsid w:val="008D757C"/>
    <w:rsid w:val="008D7627"/>
    <w:rsid w:val="008D768B"/>
    <w:rsid w:val="008D76F6"/>
    <w:rsid w:val="008D7794"/>
    <w:rsid w:val="008D77A0"/>
    <w:rsid w:val="008D77B9"/>
    <w:rsid w:val="008D7800"/>
    <w:rsid w:val="008D7973"/>
    <w:rsid w:val="008D79E8"/>
    <w:rsid w:val="008D79FD"/>
    <w:rsid w:val="008D7A48"/>
    <w:rsid w:val="008D7A58"/>
    <w:rsid w:val="008D7AB6"/>
    <w:rsid w:val="008D7AC1"/>
    <w:rsid w:val="008D7AF2"/>
    <w:rsid w:val="008D7B46"/>
    <w:rsid w:val="008D7B8A"/>
    <w:rsid w:val="008D7C83"/>
    <w:rsid w:val="008D7D5F"/>
    <w:rsid w:val="008D7DBE"/>
    <w:rsid w:val="008D7E5D"/>
    <w:rsid w:val="008D7EB3"/>
    <w:rsid w:val="008D7EEE"/>
    <w:rsid w:val="008E00A2"/>
    <w:rsid w:val="008E00D0"/>
    <w:rsid w:val="008E020B"/>
    <w:rsid w:val="008E0225"/>
    <w:rsid w:val="008E0276"/>
    <w:rsid w:val="008E0286"/>
    <w:rsid w:val="008E0291"/>
    <w:rsid w:val="008E0345"/>
    <w:rsid w:val="008E0481"/>
    <w:rsid w:val="008E04D9"/>
    <w:rsid w:val="008E04E6"/>
    <w:rsid w:val="008E0526"/>
    <w:rsid w:val="008E0543"/>
    <w:rsid w:val="008E05A6"/>
    <w:rsid w:val="008E05B5"/>
    <w:rsid w:val="008E0627"/>
    <w:rsid w:val="008E06C2"/>
    <w:rsid w:val="008E0877"/>
    <w:rsid w:val="008E0951"/>
    <w:rsid w:val="008E09A8"/>
    <w:rsid w:val="008E09C9"/>
    <w:rsid w:val="008E09D0"/>
    <w:rsid w:val="008E0A44"/>
    <w:rsid w:val="008E0A99"/>
    <w:rsid w:val="008E0AA6"/>
    <w:rsid w:val="008E0BDA"/>
    <w:rsid w:val="008E0BDB"/>
    <w:rsid w:val="008E0C72"/>
    <w:rsid w:val="008E0D1D"/>
    <w:rsid w:val="008E0E03"/>
    <w:rsid w:val="008E0EF2"/>
    <w:rsid w:val="008E0F4A"/>
    <w:rsid w:val="008E10AF"/>
    <w:rsid w:val="008E10EF"/>
    <w:rsid w:val="008E1213"/>
    <w:rsid w:val="008E1244"/>
    <w:rsid w:val="008E12F9"/>
    <w:rsid w:val="008E13BA"/>
    <w:rsid w:val="008E1407"/>
    <w:rsid w:val="008E14A6"/>
    <w:rsid w:val="008E14EC"/>
    <w:rsid w:val="008E1524"/>
    <w:rsid w:val="008E1527"/>
    <w:rsid w:val="008E1558"/>
    <w:rsid w:val="008E156A"/>
    <w:rsid w:val="008E15A6"/>
    <w:rsid w:val="008E15B9"/>
    <w:rsid w:val="008E15DA"/>
    <w:rsid w:val="008E1634"/>
    <w:rsid w:val="008E16C2"/>
    <w:rsid w:val="008E16D8"/>
    <w:rsid w:val="008E16DB"/>
    <w:rsid w:val="008E170F"/>
    <w:rsid w:val="008E1767"/>
    <w:rsid w:val="008E178B"/>
    <w:rsid w:val="008E180B"/>
    <w:rsid w:val="008E1862"/>
    <w:rsid w:val="008E1911"/>
    <w:rsid w:val="008E1A5A"/>
    <w:rsid w:val="008E1AB3"/>
    <w:rsid w:val="008E1AE4"/>
    <w:rsid w:val="008E1B30"/>
    <w:rsid w:val="008E1B8E"/>
    <w:rsid w:val="008E1C29"/>
    <w:rsid w:val="008E1C7E"/>
    <w:rsid w:val="008E1CAE"/>
    <w:rsid w:val="008E1E32"/>
    <w:rsid w:val="008E1FE7"/>
    <w:rsid w:val="008E1FEB"/>
    <w:rsid w:val="008E1FFB"/>
    <w:rsid w:val="008E2033"/>
    <w:rsid w:val="008E203C"/>
    <w:rsid w:val="008E21EA"/>
    <w:rsid w:val="008E22D9"/>
    <w:rsid w:val="008E22E5"/>
    <w:rsid w:val="008E2302"/>
    <w:rsid w:val="008E2340"/>
    <w:rsid w:val="008E236F"/>
    <w:rsid w:val="008E23AF"/>
    <w:rsid w:val="008E23C2"/>
    <w:rsid w:val="008E24D9"/>
    <w:rsid w:val="008E25E0"/>
    <w:rsid w:val="008E2800"/>
    <w:rsid w:val="008E2833"/>
    <w:rsid w:val="008E2835"/>
    <w:rsid w:val="008E285B"/>
    <w:rsid w:val="008E2C66"/>
    <w:rsid w:val="008E2CD9"/>
    <w:rsid w:val="008E2DA9"/>
    <w:rsid w:val="008E2E19"/>
    <w:rsid w:val="008E2F02"/>
    <w:rsid w:val="008E2F24"/>
    <w:rsid w:val="008E2F26"/>
    <w:rsid w:val="008E2FEC"/>
    <w:rsid w:val="008E3017"/>
    <w:rsid w:val="008E3090"/>
    <w:rsid w:val="008E30EF"/>
    <w:rsid w:val="008E3148"/>
    <w:rsid w:val="008E3275"/>
    <w:rsid w:val="008E329A"/>
    <w:rsid w:val="008E3374"/>
    <w:rsid w:val="008E33A7"/>
    <w:rsid w:val="008E343D"/>
    <w:rsid w:val="008E3448"/>
    <w:rsid w:val="008E347C"/>
    <w:rsid w:val="008E3543"/>
    <w:rsid w:val="008E3601"/>
    <w:rsid w:val="008E3607"/>
    <w:rsid w:val="008E364E"/>
    <w:rsid w:val="008E36B3"/>
    <w:rsid w:val="008E37EB"/>
    <w:rsid w:val="008E38CB"/>
    <w:rsid w:val="008E3970"/>
    <w:rsid w:val="008E3A19"/>
    <w:rsid w:val="008E3B0C"/>
    <w:rsid w:val="008E3B8B"/>
    <w:rsid w:val="008E3B9C"/>
    <w:rsid w:val="008E3C0E"/>
    <w:rsid w:val="008E3C91"/>
    <w:rsid w:val="008E3CB7"/>
    <w:rsid w:val="008E3DB5"/>
    <w:rsid w:val="008E3DE1"/>
    <w:rsid w:val="008E3E07"/>
    <w:rsid w:val="008E3E44"/>
    <w:rsid w:val="008E3F4C"/>
    <w:rsid w:val="008E3FC2"/>
    <w:rsid w:val="008E4018"/>
    <w:rsid w:val="008E402B"/>
    <w:rsid w:val="008E412F"/>
    <w:rsid w:val="008E4233"/>
    <w:rsid w:val="008E42B9"/>
    <w:rsid w:val="008E430F"/>
    <w:rsid w:val="008E4518"/>
    <w:rsid w:val="008E45AB"/>
    <w:rsid w:val="008E4603"/>
    <w:rsid w:val="008E4638"/>
    <w:rsid w:val="008E4672"/>
    <w:rsid w:val="008E46EA"/>
    <w:rsid w:val="008E47D6"/>
    <w:rsid w:val="008E4852"/>
    <w:rsid w:val="008E496E"/>
    <w:rsid w:val="008E499F"/>
    <w:rsid w:val="008E49B6"/>
    <w:rsid w:val="008E49CE"/>
    <w:rsid w:val="008E4A16"/>
    <w:rsid w:val="008E4DEE"/>
    <w:rsid w:val="008E4E4A"/>
    <w:rsid w:val="008E4E54"/>
    <w:rsid w:val="008E4E86"/>
    <w:rsid w:val="008E4F0E"/>
    <w:rsid w:val="008E4F5B"/>
    <w:rsid w:val="008E4F7B"/>
    <w:rsid w:val="008E4F88"/>
    <w:rsid w:val="008E4FC1"/>
    <w:rsid w:val="008E50C2"/>
    <w:rsid w:val="008E5135"/>
    <w:rsid w:val="008E5139"/>
    <w:rsid w:val="008E5184"/>
    <w:rsid w:val="008E52C2"/>
    <w:rsid w:val="008E53B1"/>
    <w:rsid w:val="008E541F"/>
    <w:rsid w:val="008E542D"/>
    <w:rsid w:val="008E5433"/>
    <w:rsid w:val="008E5455"/>
    <w:rsid w:val="008E552B"/>
    <w:rsid w:val="008E55E5"/>
    <w:rsid w:val="008E562B"/>
    <w:rsid w:val="008E5633"/>
    <w:rsid w:val="008E56C2"/>
    <w:rsid w:val="008E56FC"/>
    <w:rsid w:val="008E57AA"/>
    <w:rsid w:val="008E57D1"/>
    <w:rsid w:val="008E57E1"/>
    <w:rsid w:val="008E5804"/>
    <w:rsid w:val="008E5895"/>
    <w:rsid w:val="008E58BC"/>
    <w:rsid w:val="008E58C5"/>
    <w:rsid w:val="008E593F"/>
    <w:rsid w:val="008E595F"/>
    <w:rsid w:val="008E5995"/>
    <w:rsid w:val="008E599D"/>
    <w:rsid w:val="008E59C2"/>
    <w:rsid w:val="008E5B20"/>
    <w:rsid w:val="008E5B4D"/>
    <w:rsid w:val="008E5DF2"/>
    <w:rsid w:val="008E5E15"/>
    <w:rsid w:val="008E5F31"/>
    <w:rsid w:val="008E5F85"/>
    <w:rsid w:val="008E5F88"/>
    <w:rsid w:val="008E6043"/>
    <w:rsid w:val="008E61EB"/>
    <w:rsid w:val="008E6255"/>
    <w:rsid w:val="008E629A"/>
    <w:rsid w:val="008E629C"/>
    <w:rsid w:val="008E62F6"/>
    <w:rsid w:val="008E63B0"/>
    <w:rsid w:val="008E6404"/>
    <w:rsid w:val="008E64F2"/>
    <w:rsid w:val="008E659D"/>
    <w:rsid w:val="008E6672"/>
    <w:rsid w:val="008E66D7"/>
    <w:rsid w:val="008E67BA"/>
    <w:rsid w:val="008E67EC"/>
    <w:rsid w:val="008E6918"/>
    <w:rsid w:val="008E69DD"/>
    <w:rsid w:val="008E6A7D"/>
    <w:rsid w:val="008E6AF6"/>
    <w:rsid w:val="008E6CED"/>
    <w:rsid w:val="008E6D61"/>
    <w:rsid w:val="008E6D7D"/>
    <w:rsid w:val="008E6E57"/>
    <w:rsid w:val="008E6E97"/>
    <w:rsid w:val="008E6EF1"/>
    <w:rsid w:val="008E6F08"/>
    <w:rsid w:val="008E6F73"/>
    <w:rsid w:val="008E6FDF"/>
    <w:rsid w:val="008E706E"/>
    <w:rsid w:val="008E70F5"/>
    <w:rsid w:val="008E7100"/>
    <w:rsid w:val="008E72B5"/>
    <w:rsid w:val="008E735C"/>
    <w:rsid w:val="008E736D"/>
    <w:rsid w:val="008E7432"/>
    <w:rsid w:val="008E743C"/>
    <w:rsid w:val="008E7456"/>
    <w:rsid w:val="008E74F8"/>
    <w:rsid w:val="008E750A"/>
    <w:rsid w:val="008E755C"/>
    <w:rsid w:val="008E76D5"/>
    <w:rsid w:val="008E76F6"/>
    <w:rsid w:val="008E7710"/>
    <w:rsid w:val="008E77AE"/>
    <w:rsid w:val="008E7815"/>
    <w:rsid w:val="008E7829"/>
    <w:rsid w:val="008E7888"/>
    <w:rsid w:val="008E7905"/>
    <w:rsid w:val="008E7945"/>
    <w:rsid w:val="008E7954"/>
    <w:rsid w:val="008E79B2"/>
    <w:rsid w:val="008E79D6"/>
    <w:rsid w:val="008E7AE3"/>
    <w:rsid w:val="008E7B0B"/>
    <w:rsid w:val="008E7B9D"/>
    <w:rsid w:val="008E7C01"/>
    <w:rsid w:val="008E7C6C"/>
    <w:rsid w:val="008E7C7D"/>
    <w:rsid w:val="008E7CB3"/>
    <w:rsid w:val="008E7D71"/>
    <w:rsid w:val="008E7D79"/>
    <w:rsid w:val="008E7DA1"/>
    <w:rsid w:val="008E7DC2"/>
    <w:rsid w:val="008E7FF6"/>
    <w:rsid w:val="008F00AC"/>
    <w:rsid w:val="008F0125"/>
    <w:rsid w:val="008F0144"/>
    <w:rsid w:val="008F0181"/>
    <w:rsid w:val="008F035C"/>
    <w:rsid w:val="008F03E2"/>
    <w:rsid w:val="008F0403"/>
    <w:rsid w:val="008F04BF"/>
    <w:rsid w:val="008F0584"/>
    <w:rsid w:val="008F0656"/>
    <w:rsid w:val="008F06D0"/>
    <w:rsid w:val="008F06F8"/>
    <w:rsid w:val="008F06FA"/>
    <w:rsid w:val="008F0758"/>
    <w:rsid w:val="008F0874"/>
    <w:rsid w:val="008F08EB"/>
    <w:rsid w:val="008F0970"/>
    <w:rsid w:val="008F0973"/>
    <w:rsid w:val="008F0AE9"/>
    <w:rsid w:val="008F0BC6"/>
    <w:rsid w:val="008F0C0C"/>
    <w:rsid w:val="008F0C5B"/>
    <w:rsid w:val="008F0CD5"/>
    <w:rsid w:val="008F0D46"/>
    <w:rsid w:val="008F104D"/>
    <w:rsid w:val="008F105E"/>
    <w:rsid w:val="008F107C"/>
    <w:rsid w:val="008F1199"/>
    <w:rsid w:val="008F11BD"/>
    <w:rsid w:val="008F11DF"/>
    <w:rsid w:val="008F1267"/>
    <w:rsid w:val="008F129B"/>
    <w:rsid w:val="008F12DB"/>
    <w:rsid w:val="008F139F"/>
    <w:rsid w:val="008F13E7"/>
    <w:rsid w:val="008F1573"/>
    <w:rsid w:val="008F1597"/>
    <w:rsid w:val="008F160C"/>
    <w:rsid w:val="008F1669"/>
    <w:rsid w:val="008F1671"/>
    <w:rsid w:val="008F16AA"/>
    <w:rsid w:val="008F1731"/>
    <w:rsid w:val="008F174E"/>
    <w:rsid w:val="008F17E9"/>
    <w:rsid w:val="008F180C"/>
    <w:rsid w:val="008F1825"/>
    <w:rsid w:val="008F18A7"/>
    <w:rsid w:val="008F18C0"/>
    <w:rsid w:val="008F19C1"/>
    <w:rsid w:val="008F1A20"/>
    <w:rsid w:val="008F1ABF"/>
    <w:rsid w:val="008F1B42"/>
    <w:rsid w:val="008F1B93"/>
    <w:rsid w:val="008F1BAC"/>
    <w:rsid w:val="008F1CC0"/>
    <w:rsid w:val="008F1D22"/>
    <w:rsid w:val="008F1DCE"/>
    <w:rsid w:val="008F1ED6"/>
    <w:rsid w:val="008F1EED"/>
    <w:rsid w:val="008F1F4D"/>
    <w:rsid w:val="008F1FC7"/>
    <w:rsid w:val="008F202D"/>
    <w:rsid w:val="008F205B"/>
    <w:rsid w:val="008F2061"/>
    <w:rsid w:val="008F2096"/>
    <w:rsid w:val="008F20F9"/>
    <w:rsid w:val="008F21BE"/>
    <w:rsid w:val="008F21D3"/>
    <w:rsid w:val="008F22AE"/>
    <w:rsid w:val="008F231A"/>
    <w:rsid w:val="008F2461"/>
    <w:rsid w:val="008F2506"/>
    <w:rsid w:val="008F252A"/>
    <w:rsid w:val="008F2535"/>
    <w:rsid w:val="008F25B1"/>
    <w:rsid w:val="008F2706"/>
    <w:rsid w:val="008F27FB"/>
    <w:rsid w:val="008F287B"/>
    <w:rsid w:val="008F28F6"/>
    <w:rsid w:val="008F2928"/>
    <w:rsid w:val="008F29AB"/>
    <w:rsid w:val="008F29E4"/>
    <w:rsid w:val="008F2A9A"/>
    <w:rsid w:val="008F2AF9"/>
    <w:rsid w:val="008F2B7B"/>
    <w:rsid w:val="008F2C07"/>
    <w:rsid w:val="008F2C1C"/>
    <w:rsid w:val="008F2CFD"/>
    <w:rsid w:val="008F2DAB"/>
    <w:rsid w:val="008F2DFD"/>
    <w:rsid w:val="008F2E84"/>
    <w:rsid w:val="008F2EE4"/>
    <w:rsid w:val="008F2F3F"/>
    <w:rsid w:val="008F2FDA"/>
    <w:rsid w:val="008F3023"/>
    <w:rsid w:val="008F3100"/>
    <w:rsid w:val="008F312D"/>
    <w:rsid w:val="008F3147"/>
    <w:rsid w:val="008F3173"/>
    <w:rsid w:val="008F3180"/>
    <w:rsid w:val="008F31B1"/>
    <w:rsid w:val="008F328F"/>
    <w:rsid w:val="008F33B3"/>
    <w:rsid w:val="008F3402"/>
    <w:rsid w:val="008F3407"/>
    <w:rsid w:val="008F3419"/>
    <w:rsid w:val="008F3544"/>
    <w:rsid w:val="008F3576"/>
    <w:rsid w:val="008F3582"/>
    <w:rsid w:val="008F35A6"/>
    <w:rsid w:val="008F35D4"/>
    <w:rsid w:val="008F36F3"/>
    <w:rsid w:val="008F371A"/>
    <w:rsid w:val="008F3733"/>
    <w:rsid w:val="008F3752"/>
    <w:rsid w:val="008F385E"/>
    <w:rsid w:val="008F390C"/>
    <w:rsid w:val="008F391E"/>
    <w:rsid w:val="008F3979"/>
    <w:rsid w:val="008F39EB"/>
    <w:rsid w:val="008F39F1"/>
    <w:rsid w:val="008F3A0D"/>
    <w:rsid w:val="008F3AC0"/>
    <w:rsid w:val="008F3AD1"/>
    <w:rsid w:val="008F3AF3"/>
    <w:rsid w:val="008F3B25"/>
    <w:rsid w:val="008F3BB5"/>
    <w:rsid w:val="008F3C50"/>
    <w:rsid w:val="008F3C7A"/>
    <w:rsid w:val="008F3C85"/>
    <w:rsid w:val="008F3CE2"/>
    <w:rsid w:val="008F3D0F"/>
    <w:rsid w:val="008F3D7C"/>
    <w:rsid w:val="008F3DCF"/>
    <w:rsid w:val="008F400D"/>
    <w:rsid w:val="008F4057"/>
    <w:rsid w:val="008F40A3"/>
    <w:rsid w:val="008F4129"/>
    <w:rsid w:val="008F41F1"/>
    <w:rsid w:val="008F4320"/>
    <w:rsid w:val="008F433C"/>
    <w:rsid w:val="008F4347"/>
    <w:rsid w:val="008F447C"/>
    <w:rsid w:val="008F44B8"/>
    <w:rsid w:val="008F44F7"/>
    <w:rsid w:val="008F45CF"/>
    <w:rsid w:val="008F45DD"/>
    <w:rsid w:val="008F46F3"/>
    <w:rsid w:val="008F479D"/>
    <w:rsid w:val="008F480C"/>
    <w:rsid w:val="008F4870"/>
    <w:rsid w:val="008F4A70"/>
    <w:rsid w:val="008F4B39"/>
    <w:rsid w:val="008F4C31"/>
    <w:rsid w:val="008F4C5D"/>
    <w:rsid w:val="008F4CDF"/>
    <w:rsid w:val="008F4CEE"/>
    <w:rsid w:val="008F4D0E"/>
    <w:rsid w:val="008F4D32"/>
    <w:rsid w:val="008F4D5D"/>
    <w:rsid w:val="008F4E83"/>
    <w:rsid w:val="008F4F3E"/>
    <w:rsid w:val="008F4F3F"/>
    <w:rsid w:val="008F5176"/>
    <w:rsid w:val="008F51E2"/>
    <w:rsid w:val="008F536F"/>
    <w:rsid w:val="008F5508"/>
    <w:rsid w:val="008F5547"/>
    <w:rsid w:val="008F5588"/>
    <w:rsid w:val="008F55B7"/>
    <w:rsid w:val="008F5736"/>
    <w:rsid w:val="008F5741"/>
    <w:rsid w:val="008F5941"/>
    <w:rsid w:val="008F5978"/>
    <w:rsid w:val="008F59AB"/>
    <w:rsid w:val="008F5A76"/>
    <w:rsid w:val="008F5A95"/>
    <w:rsid w:val="008F5AD5"/>
    <w:rsid w:val="008F5B35"/>
    <w:rsid w:val="008F5B5F"/>
    <w:rsid w:val="008F5D54"/>
    <w:rsid w:val="008F5E1E"/>
    <w:rsid w:val="008F5ED1"/>
    <w:rsid w:val="008F5EF5"/>
    <w:rsid w:val="008F5F90"/>
    <w:rsid w:val="008F6009"/>
    <w:rsid w:val="008F60B2"/>
    <w:rsid w:val="008F615F"/>
    <w:rsid w:val="008F6161"/>
    <w:rsid w:val="008F61EF"/>
    <w:rsid w:val="008F629C"/>
    <w:rsid w:val="008F6393"/>
    <w:rsid w:val="008F65D6"/>
    <w:rsid w:val="008F6778"/>
    <w:rsid w:val="008F678E"/>
    <w:rsid w:val="008F6840"/>
    <w:rsid w:val="008F68E7"/>
    <w:rsid w:val="008F695F"/>
    <w:rsid w:val="008F6A15"/>
    <w:rsid w:val="008F6B55"/>
    <w:rsid w:val="008F6B90"/>
    <w:rsid w:val="008F6C5B"/>
    <w:rsid w:val="008F6CC1"/>
    <w:rsid w:val="008F6CD9"/>
    <w:rsid w:val="008F6E20"/>
    <w:rsid w:val="008F6E42"/>
    <w:rsid w:val="008F6F69"/>
    <w:rsid w:val="008F705B"/>
    <w:rsid w:val="008F70A4"/>
    <w:rsid w:val="008F715A"/>
    <w:rsid w:val="008F715C"/>
    <w:rsid w:val="008F71A0"/>
    <w:rsid w:val="008F7238"/>
    <w:rsid w:val="008F73AF"/>
    <w:rsid w:val="008F749E"/>
    <w:rsid w:val="008F7574"/>
    <w:rsid w:val="008F758A"/>
    <w:rsid w:val="008F7666"/>
    <w:rsid w:val="008F7678"/>
    <w:rsid w:val="008F768A"/>
    <w:rsid w:val="008F7692"/>
    <w:rsid w:val="008F781A"/>
    <w:rsid w:val="008F784E"/>
    <w:rsid w:val="008F78B4"/>
    <w:rsid w:val="008F78F4"/>
    <w:rsid w:val="008F7986"/>
    <w:rsid w:val="008F798A"/>
    <w:rsid w:val="008F79CC"/>
    <w:rsid w:val="008F7A3D"/>
    <w:rsid w:val="008F7A6A"/>
    <w:rsid w:val="008F7ACE"/>
    <w:rsid w:val="008F7AE9"/>
    <w:rsid w:val="008F7B9A"/>
    <w:rsid w:val="008F7BE5"/>
    <w:rsid w:val="008F7C86"/>
    <w:rsid w:val="008F7C95"/>
    <w:rsid w:val="008F7D4D"/>
    <w:rsid w:val="008F7DC0"/>
    <w:rsid w:val="008F7E08"/>
    <w:rsid w:val="008F7E61"/>
    <w:rsid w:val="008F7F06"/>
    <w:rsid w:val="008F7F98"/>
    <w:rsid w:val="008F7FC9"/>
    <w:rsid w:val="008F7FFE"/>
    <w:rsid w:val="00900032"/>
    <w:rsid w:val="0090009B"/>
    <w:rsid w:val="009000F2"/>
    <w:rsid w:val="00900133"/>
    <w:rsid w:val="00900160"/>
    <w:rsid w:val="009001A6"/>
    <w:rsid w:val="00900245"/>
    <w:rsid w:val="00900387"/>
    <w:rsid w:val="009003E4"/>
    <w:rsid w:val="00900442"/>
    <w:rsid w:val="00900449"/>
    <w:rsid w:val="0090059D"/>
    <w:rsid w:val="009005A0"/>
    <w:rsid w:val="0090060A"/>
    <w:rsid w:val="00900652"/>
    <w:rsid w:val="00900704"/>
    <w:rsid w:val="0090077D"/>
    <w:rsid w:val="00900782"/>
    <w:rsid w:val="00900812"/>
    <w:rsid w:val="009008BC"/>
    <w:rsid w:val="009008E5"/>
    <w:rsid w:val="0090090E"/>
    <w:rsid w:val="00900A1E"/>
    <w:rsid w:val="00900AA3"/>
    <w:rsid w:val="00900ABB"/>
    <w:rsid w:val="00900BF9"/>
    <w:rsid w:val="00900C4E"/>
    <w:rsid w:val="00900D76"/>
    <w:rsid w:val="00900D9D"/>
    <w:rsid w:val="00900DD8"/>
    <w:rsid w:val="00900E2E"/>
    <w:rsid w:val="00900E73"/>
    <w:rsid w:val="00900F53"/>
    <w:rsid w:val="00900FF7"/>
    <w:rsid w:val="00901047"/>
    <w:rsid w:val="0090107D"/>
    <w:rsid w:val="009010BB"/>
    <w:rsid w:val="00901101"/>
    <w:rsid w:val="00901189"/>
    <w:rsid w:val="0090118B"/>
    <w:rsid w:val="0090121E"/>
    <w:rsid w:val="0090124A"/>
    <w:rsid w:val="00901291"/>
    <w:rsid w:val="009012DB"/>
    <w:rsid w:val="009013E8"/>
    <w:rsid w:val="00901547"/>
    <w:rsid w:val="00901562"/>
    <w:rsid w:val="0090165A"/>
    <w:rsid w:val="00901698"/>
    <w:rsid w:val="009016CD"/>
    <w:rsid w:val="00901734"/>
    <w:rsid w:val="0090173A"/>
    <w:rsid w:val="00901834"/>
    <w:rsid w:val="0090188C"/>
    <w:rsid w:val="00901932"/>
    <w:rsid w:val="0090193A"/>
    <w:rsid w:val="00901973"/>
    <w:rsid w:val="00901A15"/>
    <w:rsid w:val="00901AB1"/>
    <w:rsid w:val="00901B1B"/>
    <w:rsid w:val="00901B44"/>
    <w:rsid w:val="00901BB3"/>
    <w:rsid w:val="00901C90"/>
    <w:rsid w:val="00901D64"/>
    <w:rsid w:val="00901E3E"/>
    <w:rsid w:val="00901E90"/>
    <w:rsid w:val="00901F91"/>
    <w:rsid w:val="00902024"/>
    <w:rsid w:val="00902065"/>
    <w:rsid w:val="00902093"/>
    <w:rsid w:val="009020C5"/>
    <w:rsid w:val="009020F9"/>
    <w:rsid w:val="009021A4"/>
    <w:rsid w:val="009021D1"/>
    <w:rsid w:val="009022B2"/>
    <w:rsid w:val="009022E9"/>
    <w:rsid w:val="00902300"/>
    <w:rsid w:val="00902358"/>
    <w:rsid w:val="00902394"/>
    <w:rsid w:val="00902398"/>
    <w:rsid w:val="009023DD"/>
    <w:rsid w:val="00902400"/>
    <w:rsid w:val="00902434"/>
    <w:rsid w:val="009024B8"/>
    <w:rsid w:val="009024D3"/>
    <w:rsid w:val="0090251A"/>
    <w:rsid w:val="0090254C"/>
    <w:rsid w:val="009025BB"/>
    <w:rsid w:val="0090267B"/>
    <w:rsid w:val="009026CA"/>
    <w:rsid w:val="009026FF"/>
    <w:rsid w:val="00902769"/>
    <w:rsid w:val="0090278B"/>
    <w:rsid w:val="009027CB"/>
    <w:rsid w:val="0090280F"/>
    <w:rsid w:val="0090283A"/>
    <w:rsid w:val="009028AF"/>
    <w:rsid w:val="00902946"/>
    <w:rsid w:val="00902A52"/>
    <w:rsid w:val="00902A53"/>
    <w:rsid w:val="00902C3B"/>
    <w:rsid w:val="00902C40"/>
    <w:rsid w:val="00902CE5"/>
    <w:rsid w:val="00902D2D"/>
    <w:rsid w:val="00902DEA"/>
    <w:rsid w:val="00902DF7"/>
    <w:rsid w:val="00902E30"/>
    <w:rsid w:val="00902E5F"/>
    <w:rsid w:val="00902E93"/>
    <w:rsid w:val="00902EBD"/>
    <w:rsid w:val="00902F02"/>
    <w:rsid w:val="00902F97"/>
    <w:rsid w:val="00902F9D"/>
    <w:rsid w:val="00902FF1"/>
    <w:rsid w:val="009030DD"/>
    <w:rsid w:val="00903116"/>
    <w:rsid w:val="009031FC"/>
    <w:rsid w:val="00903286"/>
    <w:rsid w:val="009032DA"/>
    <w:rsid w:val="009032ED"/>
    <w:rsid w:val="0090337A"/>
    <w:rsid w:val="009033CC"/>
    <w:rsid w:val="009033E8"/>
    <w:rsid w:val="00903422"/>
    <w:rsid w:val="00903557"/>
    <w:rsid w:val="00903598"/>
    <w:rsid w:val="00903619"/>
    <w:rsid w:val="0090362A"/>
    <w:rsid w:val="00903671"/>
    <w:rsid w:val="009036CE"/>
    <w:rsid w:val="0090376C"/>
    <w:rsid w:val="0090377B"/>
    <w:rsid w:val="009037D1"/>
    <w:rsid w:val="009037E5"/>
    <w:rsid w:val="00903850"/>
    <w:rsid w:val="009038EF"/>
    <w:rsid w:val="009039B5"/>
    <w:rsid w:val="009039CB"/>
    <w:rsid w:val="009039E9"/>
    <w:rsid w:val="00903A05"/>
    <w:rsid w:val="00903A40"/>
    <w:rsid w:val="00903A65"/>
    <w:rsid w:val="00903A86"/>
    <w:rsid w:val="00903B17"/>
    <w:rsid w:val="00903D07"/>
    <w:rsid w:val="00903D13"/>
    <w:rsid w:val="00903D31"/>
    <w:rsid w:val="00903D73"/>
    <w:rsid w:val="00903DFE"/>
    <w:rsid w:val="00903EC6"/>
    <w:rsid w:val="00903F35"/>
    <w:rsid w:val="00903F39"/>
    <w:rsid w:val="00903FAA"/>
    <w:rsid w:val="00903FCB"/>
    <w:rsid w:val="009040A8"/>
    <w:rsid w:val="009040CC"/>
    <w:rsid w:val="0090412C"/>
    <w:rsid w:val="00904170"/>
    <w:rsid w:val="009041CD"/>
    <w:rsid w:val="009041E2"/>
    <w:rsid w:val="009041FF"/>
    <w:rsid w:val="00904274"/>
    <w:rsid w:val="00904368"/>
    <w:rsid w:val="0090436C"/>
    <w:rsid w:val="009043AA"/>
    <w:rsid w:val="00904450"/>
    <w:rsid w:val="00904451"/>
    <w:rsid w:val="009044A5"/>
    <w:rsid w:val="009045CC"/>
    <w:rsid w:val="009045D5"/>
    <w:rsid w:val="00904627"/>
    <w:rsid w:val="0090469E"/>
    <w:rsid w:val="009046B5"/>
    <w:rsid w:val="00904724"/>
    <w:rsid w:val="0090472F"/>
    <w:rsid w:val="00904791"/>
    <w:rsid w:val="0090487C"/>
    <w:rsid w:val="00904974"/>
    <w:rsid w:val="009049DB"/>
    <w:rsid w:val="009049E0"/>
    <w:rsid w:val="00904A29"/>
    <w:rsid w:val="00904A5C"/>
    <w:rsid w:val="00904B2E"/>
    <w:rsid w:val="00904B50"/>
    <w:rsid w:val="00904B5E"/>
    <w:rsid w:val="00904C41"/>
    <w:rsid w:val="00904D39"/>
    <w:rsid w:val="00904DC9"/>
    <w:rsid w:val="00904E41"/>
    <w:rsid w:val="00904E7E"/>
    <w:rsid w:val="00904E8F"/>
    <w:rsid w:val="00904F24"/>
    <w:rsid w:val="00904F26"/>
    <w:rsid w:val="0090505D"/>
    <w:rsid w:val="00905060"/>
    <w:rsid w:val="0090509D"/>
    <w:rsid w:val="009050EE"/>
    <w:rsid w:val="00905121"/>
    <w:rsid w:val="00905125"/>
    <w:rsid w:val="0090515D"/>
    <w:rsid w:val="00905162"/>
    <w:rsid w:val="0090529B"/>
    <w:rsid w:val="009053A9"/>
    <w:rsid w:val="00905541"/>
    <w:rsid w:val="00905547"/>
    <w:rsid w:val="0090557A"/>
    <w:rsid w:val="009055CC"/>
    <w:rsid w:val="009055E5"/>
    <w:rsid w:val="00905612"/>
    <w:rsid w:val="00905782"/>
    <w:rsid w:val="009057A3"/>
    <w:rsid w:val="00905863"/>
    <w:rsid w:val="00905882"/>
    <w:rsid w:val="00905911"/>
    <w:rsid w:val="00905914"/>
    <w:rsid w:val="00905B24"/>
    <w:rsid w:val="00905C0D"/>
    <w:rsid w:val="00905C4A"/>
    <w:rsid w:val="00905C9C"/>
    <w:rsid w:val="00905CA7"/>
    <w:rsid w:val="00905CBB"/>
    <w:rsid w:val="00905CD4"/>
    <w:rsid w:val="00905D5B"/>
    <w:rsid w:val="00905D5C"/>
    <w:rsid w:val="00905D6E"/>
    <w:rsid w:val="00905D73"/>
    <w:rsid w:val="00905DDD"/>
    <w:rsid w:val="00905F79"/>
    <w:rsid w:val="00905FC4"/>
    <w:rsid w:val="0090600B"/>
    <w:rsid w:val="00906162"/>
    <w:rsid w:val="009061B6"/>
    <w:rsid w:val="0090627B"/>
    <w:rsid w:val="009064A1"/>
    <w:rsid w:val="009064CE"/>
    <w:rsid w:val="00906518"/>
    <w:rsid w:val="00906669"/>
    <w:rsid w:val="00906693"/>
    <w:rsid w:val="00906766"/>
    <w:rsid w:val="009067B3"/>
    <w:rsid w:val="00906883"/>
    <w:rsid w:val="00906963"/>
    <w:rsid w:val="009069A2"/>
    <w:rsid w:val="009069CB"/>
    <w:rsid w:val="009069FD"/>
    <w:rsid w:val="00906AF2"/>
    <w:rsid w:val="00906BCB"/>
    <w:rsid w:val="00906C42"/>
    <w:rsid w:val="00906C6C"/>
    <w:rsid w:val="00906CA5"/>
    <w:rsid w:val="00906CAA"/>
    <w:rsid w:val="00906D2D"/>
    <w:rsid w:val="00906EA5"/>
    <w:rsid w:val="00906F01"/>
    <w:rsid w:val="00906F04"/>
    <w:rsid w:val="00906F2E"/>
    <w:rsid w:val="00906F2F"/>
    <w:rsid w:val="00906F6C"/>
    <w:rsid w:val="00906F99"/>
    <w:rsid w:val="00907046"/>
    <w:rsid w:val="00907085"/>
    <w:rsid w:val="009070B4"/>
    <w:rsid w:val="009071D7"/>
    <w:rsid w:val="009071F5"/>
    <w:rsid w:val="009073C1"/>
    <w:rsid w:val="0090742A"/>
    <w:rsid w:val="0090756C"/>
    <w:rsid w:val="00907580"/>
    <w:rsid w:val="009075AF"/>
    <w:rsid w:val="0090762F"/>
    <w:rsid w:val="00907698"/>
    <w:rsid w:val="0090778E"/>
    <w:rsid w:val="009077E6"/>
    <w:rsid w:val="00907827"/>
    <w:rsid w:val="00907931"/>
    <w:rsid w:val="009079AB"/>
    <w:rsid w:val="00907BAF"/>
    <w:rsid w:val="00907C55"/>
    <w:rsid w:val="00907C68"/>
    <w:rsid w:val="00907D4A"/>
    <w:rsid w:val="00907D56"/>
    <w:rsid w:val="00907EA6"/>
    <w:rsid w:val="00907EB2"/>
    <w:rsid w:val="00907F10"/>
    <w:rsid w:val="00907F2E"/>
    <w:rsid w:val="00907F5D"/>
    <w:rsid w:val="00907F88"/>
    <w:rsid w:val="00910089"/>
    <w:rsid w:val="0091009C"/>
    <w:rsid w:val="0091014C"/>
    <w:rsid w:val="0091018D"/>
    <w:rsid w:val="009101A9"/>
    <w:rsid w:val="009102A5"/>
    <w:rsid w:val="009102E8"/>
    <w:rsid w:val="00910426"/>
    <w:rsid w:val="0091046A"/>
    <w:rsid w:val="009104A0"/>
    <w:rsid w:val="009104A3"/>
    <w:rsid w:val="00910575"/>
    <w:rsid w:val="00910588"/>
    <w:rsid w:val="009105D4"/>
    <w:rsid w:val="00910631"/>
    <w:rsid w:val="009106A1"/>
    <w:rsid w:val="009106E8"/>
    <w:rsid w:val="00910714"/>
    <w:rsid w:val="009107EC"/>
    <w:rsid w:val="00910856"/>
    <w:rsid w:val="0091086B"/>
    <w:rsid w:val="00910935"/>
    <w:rsid w:val="00910959"/>
    <w:rsid w:val="009109BE"/>
    <w:rsid w:val="009109D4"/>
    <w:rsid w:val="00910A13"/>
    <w:rsid w:val="00910A29"/>
    <w:rsid w:val="00910A71"/>
    <w:rsid w:val="00910A78"/>
    <w:rsid w:val="00910B23"/>
    <w:rsid w:val="00910B41"/>
    <w:rsid w:val="00910B52"/>
    <w:rsid w:val="00910C5D"/>
    <w:rsid w:val="00910C78"/>
    <w:rsid w:val="00910C7F"/>
    <w:rsid w:val="00910CE0"/>
    <w:rsid w:val="00910CE8"/>
    <w:rsid w:val="00910D99"/>
    <w:rsid w:val="00910DAA"/>
    <w:rsid w:val="00910DFE"/>
    <w:rsid w:val="00910E2E"/>
    <w:rsid w:val="00910F1D"/>
    <w:rsid w:val="00910F4B"/>
    <w:rsid w:val="00910F6C"/>
    <w:rsid w:val="00910FB9"/>
    <w:rsid w:val="009110C8"/>
    <w:rsid w:val="009110E9"/>
    <w:rsid w:val="00911131"/>
    <w:rsid w:val="0091122F"/>
    <w:rsid w:val="009112D9"/>
    <w:rsid w:val="0091130F"/>
    <w:rsid w:val="00911472"/>
    <w:rsid w:val="00911488"/>
    <w:rsid w:val="00911523"/>
    <w:rsid w:val="009116B3"/>
    <w:rsid w:val="009116FA"/>
    <w:rsid w:val="00911724"/>
    <w:rsid w:val="009117FA"/>
    <w:rsid w:val="009117FE"/>
    <w:rsid w:val="00911816"/>
    <w:rsid w:val="0091181B"/>
    <w:rsid w:val="00911826"/>
    <w:rsid w:val="00911840"/>
    <w:rsid w:val="00911869"/>
    <w:rsid w:val="0091186E"/>
    <w:rsid w:val="00911891"/>
    <w:rsid w:val="009118B5"/>
    <w:rsid w:val="009118BB"/>
    <w:rsid w:val="009118F7"/>
    <w:rsid w:val="0091194E"/>
    <w:rsid w:val="00911980"/>
    <w:rsid w:val="009119A6"/>
    <w:rsid w:val="009119CF"/>
    <w:rsid w:val="00911A09"/>
    <w:rsid w:val="00911A5A"/>
    <w:rsid w:val="00911B43"/>
    <w:rsid w:val="00911C04"/>
    <w:rsid w:val="00911C07"/>
    <w:rsid w:val="00911C83"/>
    <w:rsid w:val="00911CE3"/>
    <w:rsid w:val="00911CF7"/>
    <w:rsid w:val="00911D78"/>
    <w:rsid w:val="00911DF4"/>
    <w:rsid w:val="00911DFE"/>
    <w:rsid w:val="00911E2A"/>
    <w:rsid w:val="00911F32"/>
    <w:rsid w:val="00911FAC"/>
    <w:rsid w:val="00912082"/>
    <w:rsid w:val="00912124"/>
    <w:rsid w:val="009121B7"/>
    <w:rsid w:val="00912216"/>
    <w:rsid w:val="009122E4"/>
    <w:rsid w:val="009122F5"/>
    <w:rsid w:val="0091231F"/>
    <w:rsid w:val="0091239E"/>
    <w:rsid w:val="009123A1"/>
    <w:rsid w:val="009123DB"/>
    <w:rsid w:val="00912404"/>
    <w:rsid w:val="009124D5"/>
    <w:rsid w:val="00912507"/>
    <w:rsid w:val="00912544"/>
    <w:rsid w:val="009125C6"/>
    <w:rsid w:val="009125C8"/>
    <w:rsid w:val="009125CE"/>
    <w:rsid w:val="00912706"/>
    <w:rsid w:val="009127B8"/>
    <w:rsid w:val="009127DD"/>
    <w:rsid w:val="009127E6"/>
    <w:rsid w:val="0091287E"/>
    <w:rsid w:val="009128D6"/>
    <w:rsid w:val="00912933"/>
    <w:rsid w:val="0091297C"/>
    <w:rsid w:val="009129BF"/>
    <w:rsid w:val="00912A04"/>
    <w:rsid w:val="00912A97"/>
    <w:rsid w:val="00912B00"/>
    <w:rsid w:val="00912B21"/>
    <w:rsid w:val="00912C42"/>
    <w:rsid w:val="00912C6D"/>
    <w:rsid w:val="00912CA1"/>
    <w:rsid w:val="00912CE8"/>
    <w:rsid w:val="00912D1A"/>
    <w:rsid w:val="00912D2F"/>
    <w:rsid w:val="00912DAB"/>
    <w:rsid w:val="00912DDC"/>
    <w:rsid w:val="00912DFE"/>
    <w:rsid w:val="00913012"/>
    <w:rsid w:val="00913057"/>
    <w:rsid w:val="009130E1"/>
    <w:rsid w:val="009131B5"/>
    <w:rsid w:val="00913250"/>
    <w:rsid w:val="009132C7"/>
    <w:rsid w:val="00913346"/>
    <w:rsid w:val="0091345B"/>
    <w:rsid w:val="009134DA"/>
    <w:rsid w:val="009134EF"/>
    <w:rsid w:val="009134F6"/>
    <w:rsid w:val="0091351F"/>
    <w:rsid w:val="0091353C"/>
    <w:rsid w:val="009135C4"/>
    <w:rsid w:val="009135D8"/>
    <w:rsid w:val="009135E4"/>
    <w:rsid w:val="0091363C"/>
    <w:rsid w:val="009136B7"/>
    <w:rsid w:val="00913868"/>
    <w:rsid w:val="009138D6"/>
    <w:rsid w:val="009138E5"/>
    <w:rsid w:val="00913939"/>
    <w:rsid w:val="00913B4B"/>
    <w:rsid w:val="00913BA5"/>
    <w:rsid w:val="00913C1B"/>
    <w:rsid w:val="00913C57"/>
    <w:rsid w:val="00913CB5"/>
    <w:rsid w:val="00913CBA"/>
    <w:rsid w:val="00913D27"/>
    <w:rsid w:val="00913D37"/>
    <w:rsid w:val="00913D43"/>
    <w:rsid w:val="00913D59"/>
    <w:rsid w:val="00913EC9"/>
    <w:rsid w:val="00913EE6"/>
    <w:rsid w:val="00913F34"/>
    <w:rsid w:val="00913F9D"/>
    <w:rsid w:val="0091405C"/>
    <w:rsid w:val="0091408B"/>
    <w:rsid w:val="00914114"/>
    <w:rsid w:val="0091415C"/>
    <w:rsid w:val="00914189"/>
    <w:rsid w:val="00914194"/>
    <w:rsid w:val="009141EA"/>
    <w:rsid w:val="0091421A"/>
    <w:rsid w:val="00914319"/>
    <w:rsid w:val="009143C6"/>
    <w:rsid w:val="00914415"/>
    <w:rsid w:val="00914432"/>
    <w:rsid w:val="009144A3"/>
    <w:rsid w:val="009144E3"/>
    <w:rsid w:val="009145D3"/>
    <w:rsid w:val="0091460F"/>
    <w:rsid w:val="00914654"/>
    <w:rsid w:val="0091466B"/>
    <w:rsid w:val="0091466C"/>
    <w:rsid w:val="009146FC"/>
    <w:rsid w:val="0091478B"/>
    <w:rsid w:val="00914898"/>
    <w:rsid w:val="009148C8"/>
    <w:rsid w:val="00914907"/>
    <w:rsid w:val="00914962"/>
    <w:rsid w:val="0091499B"/>
    <w:rsid w:val="009149DC"/>
    <w:rsid w:val="00914A74"/>
    <w:rsid w:val="00914A77"/>
    <w:rsid w:val="00914B6B"/>
    <w:rsid w:val="00914B75"/>
    <w:rsid w:val="00914B8C"/>
    <w:rsid w:val="00914CC5"/>
    <w:rsid w:val="00914CCC"/>
    <w:rsid w:val="00914E23"/>
    <w:rsid w:val="00914E33"/>
    <w:rsid w:val="00914E7E"/>
    <w:rsid w:val="00914F33"/>
    <w:rsid w:val="00914F75"/>
    <w:rsid w:val="00915007"/>
    <w:rsid w:val="00915024"/>
    <w:rsid w:val="00915156"/>
    <w:rsid w:val="00915193"/>
    <w:rsid w:val="00915331"/>
    <w:rsid w:val="00915376"/>
    <w:rsid w:val="009153D4"/>
    <w:rsid w:val="00915412"/>
    <w:rsid w:val="009155FC"/>
    <w:rsid w:val="0091572C"/>
    <w:rsid w:val="00915921"/>
    <w:rsid w:val="009159FC"/>
    <w:rsid w:val="00915A63"/>
    <w:rsid w:val="00915A75"/>
    <w:rsid w:val="00915AA0"/>
    <w:rsid w:val="00915B6C"/>
    <w:rsid w:val="00915BAB"/>
    <w:rsid w:val="00915C49"/>
    <w:rsid w:val="00915C64"/>
    <w:rsid w:val="00915CDB"/>
    <w:rsid w:val="00915D23"/>
    <w:rsid w:val="00915D90"/>
    <w:rsid w:val="00915DF2"/>
    <w:rsid w:val="00915EC7"/>
    <w:rsid w:val="00915EDF"/>
    <w:rsid w:val="00915F29"/>
    <w:rsid w:val="00915F37"/>
    <w:rsid w:val="00915F82"/>
    <w:rsid w:val="00915FD3"/>
    <w:rsid w:val="00916046"/>
    <w:rsid w:val="00916099"/>
    <w:rsid w:val="00916114"/>
    <w:rsid w:val="00916149"/>
    <w:rsid w:val="00916174"/>
    <w:rsid w:val="00916185"/>
    <w:rsid w:val="009161A9"/>
    <w:rsid w:val="009161B7"/>
    <w:rsid w:val="009161E5"/>
    <w:rsid w:val="00916318"/>
    <w:rsid w:val="0091636D"/>
    <w:rsid w:val="009164DF"/>
    <w:rsid w:val="009164E3"/>
    <w:rsid w:val="009166CB"/>
    <w:rsid w:val="009166D3"/>
    <w:rsid w:val="009166D4"/>
    <w:rsid w:val="0091673B"/>
    <w:rsid w:val="00916874"/>
    <w:rsid w:val="009168C1"/>
    <w:rsid w:val="00916A17"/>
    <w:rsid w:val="00916AC5"/>
    <w:rsid w:val="00916B4D"/>
    <w:rsid w:val="00916C24"/>
    <w:rsid w:val="00916C4F"/>
    <w:rsid w:val="00916C8C"/>
    <w:rsid w:val="00916D06"/>
    <w:rsid w:val="00916D69"/>
    <w:rsid w:val="00916D8C"/>
    <w:rsid w:val="00916F5E"/>
    <w:rsid w:val="00916F70"/>
    <w:rsid w:val="00916FB2"/>
    <w:rsid w:val="00916FFE"/>
    <w:rsid w:val="00917001"/>
    <w:rsid w:val="0091701B"/>
    <w:rsid w:val="0091703A"/>
    <w:rsid w:val="0091703E"/>
    <w:rsid w:val="00917146"/>
    <w:rsid w:val="00917156"/>
    <w:rsid w:val="0091716D"/>
    <w:rsid w:val="0091733B"/>
    <w:rsid w:val="00917378"/>
    <w:rsid w:val="009173D4"/>
    <w:rsid w:val="009174E9"/>
    <w:rsid w:val="0091750C"/>
    <w:rsid w:val="00917571"/>
    <w:rsid w:val="009175FC"/>
    <w:rsid w:val="0091777F"/>
    <w:rsid w:val="009177B2"/>
    <w:rsid w:val="0091780C"/>
    <w:rsid w:val="00917826"/>
    <w:rsid w:val="009178DB"/>
    <w:rsid w:val="00917923"/>
    <w:rsid w:val="00917A38"/>
    <w:rsid w:val="00917AC0"/>
    <w:rsid w:val="00917BA9"/>
    <w:rsid w:val="00917BCB"/>
    <w:rsid w:val="00917C57"/>
    <w:rsid w:val="00917DB4"/>
    <w:rsid w:val="00917E02"/>
    <w:rsid w:val="00917E56"/>
    <w:rsid w:val="00917EA5"/>
    <w:rsid w:val="00917F7C"/>
    <w:rsid w:val="00917F8C"/>
    <w:rsid w:val="00917FB4"/>
    <w:rsid w:val="009200C2"/>
    <w:rsid w:val="009200E5"/>
    <w:rsid w:val="00920265"/>
    <w:rsid w:val="00920273"/>
    <w:rsid w:val="0092029F"/>
    <w:rsid w:val="00920342"/>
    <w:rsid w:val="00920352"/>
    <w:rsid w:val="0092035F"/>
    <w:rsid w:val="009203EF"/>
    <w:rsid w:val="009204FF"/>
    <w:rsid w:val="0092053D"/>
    <w:rsid w:val="009205B2"/>
    <w:rsid w:val="00920668"/>
    <w:rsid w:val="00920702"/>
    <w:rsid w:val="00920707"/>
    <w:rsid w:val="00920883"/>
    <w:rsid w:val="009208B0"/>
    <w:rsid w:val="009208F7"/>
    <w:rsid w:val="00920976"/>
    <w:rsid w:val="00920A34"/>
    <w:rsid w:val="00920A45"/>
    <w:rsid w:val="00920AB8"/>
    <w:rsid w:val="00920B17"/>
    <w:rsid w:val="00920BC6"/>
    <w:rsid w:val="00920C3A"/>
    <w:rsid w:val="00920CD2"/>
    <w:rsid w:val="00920D21"/>
    <w:rsid w:val="00920EAA"/>
    <w:rsid w:val="00920EB0"/>
    <w:rsid w:val="00920F4C"/>
    <w:rsid w:val="00920F53"/>
    <w:rsid w:val="00920F71"/>
    <w:rsid w:val="00920FAD"/>
    <w:rsid w:val="00921066"/>
    <w:rsid w:val="009210AC"/>
    <w:rsid w:val="009210BF"/>
    <w:rsid w:val="00921179"/>
    <w:rsid w:val="0092121A"/>
    <w:rsid w:val="0092125D"/>
    <w:rsid w:val="00921316"/>
    <w:rsid w:val="0092132A"/>
    <w:rsid w:val="0092136D"/>
    <w:rsid w:val="009213C3"/>
    <w:rsid w:val="0092145C"/>
    <w:rsid w:val="00921491"/>
    <w:rsid w:val="00921496"/>
    <w:rsid w:val="009214DD"/>
    <w:rsid w:val="0092151B"/>
    <w:rsid w:val="0092151E"/>
    <w:rsid w:val="00921532"/>
    <w:rsid w:val="009215C9"/>
    <w:rsid w:val="009215DB"/>
    <w:rsid w:val="009215E7"/>
    <w:rsid w:val="00921761"/>
    <w:rsid w:val="009217F1"/>
    <w:rsid w:val="009218B9"/>
    <w:rsid w:val="00921964"/>
    <w:rsid w:val="00921A46"/>
    <w:rsid w:val="00921A90"/>
    <w:rsid w:val="00921BF2"/>
    <w:rsid w:val="00921C73"/>
    <w:rsid w:val="00921C94"/>
    <w:rsid w:val="00921C9B"/>
    <w:rsid w:val="00921CE3"/>
    <w:rsid w:val="00921E64"/>
    <w:rsid w:val="00921FA7"/>
    <w:rsid w:val="00922000"/>
    <w:rsid w:val="00922007"/>
    <w:rsid w:val="0092207A"/>
    <w:rsid w:val="009220C1"/>
    <w:rsid w:val="009220C6"/>
    <w:rsid w:val="009220E0"/>
    <w:rsid w:val="009220EC"/>
    <w:rsid w:val="00922150"/>
    <w:rsid w:val="00922173"/>
    <w:rsid w:val="00922234"/>
    <w:rsid w:val="0092226E"/>
    <w:rsid w:val="009222A0"/>
    <w:rsid w:val="009222BE"/>
    <w:rsid w:val="00922313"/>
    <w:rsid w:val="0092232E"/>
    <w:rsid w:val="009223C7"/>
    <w:rsid w:val="009223DD"/>
    <w:rsid w:val="0092244C"/>
    <w:rsid w:val="009225BA"/>
    <w:rsid w:val="009225C3"/>
    <w:rsid w:val="009225F0"/>
    <w:rsid w:val="00922602"/>
    <w:rsid w:val="00922642"/>
    <w:rsid w:val="009226E0"/>
    <w:rsid w:val="0092279A"/>
    <w:rsid w:val="0092280B"/>
    <w:rsid w:val="009228E2"/>
    <w:rsid w:val="00922981"/>
    <w:rsid w:val="009229AA"/>
    <w:rsid w:val="009229E0"/>
    <w:rsid w:val="00922A2F"/>
    <w:rsid w:val="00922A88"/>
    <w:rsid w:val="00922B7E"/>
    <w:rsid w:val="00922C24"/>
    <w:rsid w:val="00922C65"/>
    <w:rsid w:val="00922D6F"/>
    <w:rsid w:val="00922DF9"/>
    <w:rsid w:val="00922EAC"/>
    <w:rsid w:val="00922F73"/>
    <w:rsid w:val="00922FE7"/>
    <w:rsid w:val="00923016"/>
    <w:rsid w:val="00923035"/>
    <w:rsid w:val="00923160"/>
    <w:rsid w:val="0092316C"/>
    <w:rsid w:val="00923185"/>
    <w:rsid w:val="0092321B"/>
    <w:rsid w:val="00923255"/>
    <w:rsid w:val="009232CD"/>
    <w:rsid w:val="00923312"/>
    <w:rsid w:val="0092335E"/>
    <w:rsid w:val="009233AC"/>
    <w:rsid w:val="0092346C"/>
    <w:rsid w:val="0092347F"/>
    <w:rsid w:val="00923539"/>
    <w:rsid w:val="0092360E"/>
    <w:rsid w:val="00923793"/>
    <w:rsid w:val="009237D6"/>
    <w:rsid w:val="00923827"/>
    <w:rsid w:val="00923862"/>
    <w:rsid w:val="0092394C"/>
    <w:rsid w:val="009239AC"/>
    <w:rsid w:val="009239C2"/>
    <w:rsid w:val="00923B4B"/>
    <w:rsid w:val="00923B94"/>
    <w:rsid w:val="00923C13"/>
    <w:rsid w:val="00923C92"/>
    <w:rsid w:val="00923CA5"/>
    <w:rsid w:val="00923E1F"/>
    <w:rsid w:val="00923E59"/>
    <w:rsid w:val="00923F24"/>
    <w:rsid w:val="00923F8C"/>
    <w:rsid w:val="00923FC1"/>
    <w:rsid w:val="00923FCF"/>
    <w:rsid w:val="00923FF0"/>
    <w:rsid w:val="00924028"/>
    <w:rsid w:val="009240B8"/>
    <w:rsid w:val="009240D4"/>
    <w:rsid w:val="00924109"/>
    <w:rsid w:val="00924172"/>
    <w:rsid w:val="009241BC"/>
    <w:rsid w:val="00924277"/>
    <w:rsid w:val="00924335"/>
    <w:rsid w:val="00924347"/>
    <w:rsid w:val="0092436B"/>
    <w:rsid w:val="009243BC"/>
    <w:rsid w:val="00924483"/>
    <w:rsid w:val="0092448B"/>
    <w:rsid w:val="00924533"/>
    <w:rsid w:val="00924544"/>
    <w:rsid w:val="00924646"/>
    <w:rsid w:val="0092488F"/>
    <w:rsid w:val="00924894"/>
    <w:rsid w:val="00924A2A"/>
    <w:rsid w:val="00924B7A"/>
    <w:rsid w:val="00924CAA"/>
    <w:rsid w:val="00924CF5"/>
    <w:rsid w:val="00924D03"/>
    <w:rsid w:val="00924D4D"/>
    <w:rsid w:val="00924DE6"/>
    <w:rsid w:val="00924E44"/>
    <w:rsid w:val="00924E67"/>
    <w:rsid w:val="00924E6E"/>
    <w:rsid w:val="00925098"/>
    <w:rsid w:val="009250D2"/>
    <w:rsid w:val="009250F6"/>
    <w:rsid w:val="0092517A"/>
    <w:rsid w:val="00925200"/>
    <w:rsid w:val="00925264"/>
    <w:rsid w:val="0092529C"/>
    <w:rsid w:val="00925480"/>
    <w:rsid w:val="009254D9"/>
    <w:rsid w:val="009255B4"/>
    <w:rsid w:val="0092564B"/>
    <w:rsid w:val="0092566E"/>
    <w:rsid w:val="0092587A"/>
    <w:rsid w:val="00925997"/>
    <w:rsid w:val="009259A3"/>
    <w:rsid w:val="00925A26"/>
    <w:rsid w:val="00925A9D"/>
    <w:rsid w:val="00925AA5"/>
    <w:rsid w:val="00925AC1"/>
    <w:rsid w:val="00925B04"/>
    <w:rsid w:val="00925BCF"/>
    <w:rsid w:val="00925C23"/>
    <w:rsid w:val="00925C53"/>
    <w:rsid w:val="00925C58"/>
    <w:rsid w:val="00925C67"/>
    <w:rsid w:val="00925C92"/>
    <w:rsid w:val="00925CB2"/>
    <w:rsid w:val="00925CB3"/>
    <w:rsid w:val="00925DE6"/>
    <w:rsid w:val="00925DEE"/>
    <w:rsid w:val="00925DFF"/>
    <w:rsid w:val="00925E48"/>
    <w:rsid w:val="00925E5D"/>
    <w:rsid w:val="00925E63"/>
    <w:rsid w:val="00925E8F"/>
    <w:rsid w:val="009260E0"/>
    <w:rsid w:val="00926125"/>
    <w:rsid w:val="0092619D"/>
    <w:rsid w:val="009261AF"/>
    <w:rsid w:val="009261BA"/>
    <w:rsid w:val="009261F3"/>
    <w:rsid w:val="0092621E"/>
    <w:rsid w:val="0092624A"/>
    <w:rsid w:val="00926273"/>
    <w:rsid w:val="00926282"/>
    <w:rsid w:val="0092639B"/>
    <w:rsid w:val="0092640C"/>
    <w:rsid w:val="009264D2"/>
    <w:rsid w:val="00926629"/>
    <w:rsid w:val="00926648"/>
    <w:rsid w:val="0092665B"/>
    <w:rsid w:val="009266D6"/>
    <w:rsid w:val="0092671F"/>
    <w:rsid w:val="00926888"/>
    <w:rsid w:val="00926945"/>
    <w:rsid w:val="00926954"/>
    <w:rsid w:val="009269C8"/>
    <w:rsid w:val="009269D3"/>
    <w:rsid w:val="00926AB2"/>
    <w:rsid w:val="00926AD3"/>
    <w:rsid w:val="00926AFF"/>
    <w:rsid w:val="00926BDC"/>
    <w:rsid w:val="00926C18"/>
    <w:rsid w:val="00926CD9"/>
    <w:rsid w:val="00926D98"/>
    <w:rsid w:val="00926DE1"/>
    <w:rsid w:val="00926EC9"/>
    <w:rsid w:val="00926F0E"/>
    <w:rsid w:val="00926F2F"/>
    <w:rsid w:val="00926FC4"/>
    <w:rsid w:val="009270EE"/>
    <w:rsid w:val="009270F5"/>
    <w:rsid w:val="00927111"/>
    <w:rsid w:val="00927146"/>
    <w:rsid w:val="009271A4"/>
    <w:rsid w:val="00927224"/>
    <w:rsid w:val="0092724E"/>
    <w:rsid w:val="0092725D"/>
    <w:rsid w:val="0092726C"/>
    <w:rsid w:val="009273D0"/>
    <w:rsid w:val="009273D3"/>
    <w:rsid w:val="009273DE"/>
    <w:rsid w:val="009273EC"/>
    <w:rsid w:val="00927494"/>
    <w:rsid w:val="009274DF"/>
    <w:rsid w:val="00927501"/>
    <w:rsid w:val="009276EF"/>
    <w:rsid w:val="0092778F"/>
    <w:rsid w:val="00927899"/>
    <w:rsid w:val="0092799B"/>
    <w:rsid w:val="00927A86"/>
    <w:rsid w:val="00927AB9"/>
    <w:rsid w:val="00927AE3"/>
    <w:rsid w:val="00927B3D"/>
    <w:rsid w:val="00927D04"/>
    <w:rsid w:val="00927DB0"/>
    <w:rsid w:val="00927E1B"/>
    <w:rsid w:val="00927E45"/>
    <w:rsid w:val="00927ECB"/>
    <w:rsid w:val="00927F1E"/>
    <w:rsid w:val="00927F23"/>
    <w:rsid w:val="00927F63"/>
    <w:rsid w:val="00927F7C"/>
    <w:rsid w:val="00927F90"/>
    <w:rsid w:val="009300C0"/>
    <w:rsid w:val="00930177"/>
    <w:rsid w:val="0093020C"/>
    <w:rsid w:val="009302F8"/>
    <w:rsid w:val="0093043D"/>
    <w:rsid w:val="00930468"/>
    <w:rsid w:val="009304D1"/>
    <w:rsid w:val="009304ED"/>
    <w:rsid w:val="00930533"/>
    <w:rsid w:val="00930560"/>
    <w:rsid w:val="00930635"/>
    <w:rsid w:val="00930641"/>
    <w:rsid w:val="009306A8"/>
    <w:rsid w:val="009306D3"/>
    <w:rsid w:val="00930819"/>
    <w:rsid w:val="009308D7"/>
    <w:rsid w:val="009308E0"/>
    <w:rsid w:val="00930A57"/>
    <w:rsid w:val="00930A7A"/>
    <w:rsid w:val="00930B50"/>
    <w:rsid w:val="00930B6E"/>
    <w:rsid w:val="00930C84"/>
    <w:rsid w:val="00930D25"/>
    <w:rsid w:val="00930D7E"/>
    <w:rsid w:val="00930E08"/>
    <w:rsid w:val="00930E28"/>
    <w:rsid w:val="00930FD3"/>
    <w:rsid w:val="00931007"/>
    <w:rsid w:val="00931080"/>
    <w:rsid w:val="00931081"/>
    <w:rsid w:val="009310F6"/>
    <w:rsid w:val="009311F1"/>
    <w:rsid w:val="0093120A"/>
    <w:rsid w:val="0093125B"/>
    <w:rsid w:val="0093129A"/>
    <w:rsid w:val="009314C4"/>
    <w:rsid w:val="009314E9"/>
    <w:rsid w:val="00931524"/>
    <w:rsid w:val="009315C5"/>
    <w:rsid w:val="0093165E"/>
    <w:rsid w:val="009316C3"/>
    <w:rsid w:val="009316EC"/>
    <w:rsid w:val="00931703"/>
    <w:rsid w:val="00931919"/>
    <w:rsid w:val="0093195D"/>
    <w:rsid w:val="009319DF"/>
    <w:rsid w:val="009319E6"/>
    <w:rsid w:val="00931A53"/>
    <w:rsid w:val="00931AD6"/>
    <w:rsid w:val="00931AD9"/>
    <w:rsid w:val="00931B07"/>
    <w:rsid w:val="00931B7F"/>
    <w:rsid w:val="00931BAC"/>
    <w:rsid w:val="00931BEA"/>
    <w:rsid w:val="00931C0D"/>
    <w:rsid w:val="00931C62"/>
    <w:rsid w:val="00931C6D"/>
    <w:rsid w:val="00931D1A"/>
    <w:rsid w:val="00931D78"/>
    <w:rsid w:val="00931E7C"/>
    <w:rsid w:val="00931ED6"/>
    <w:rsid w:val="00931F5F"/>
    <w:rsid w:val="00932020"/>
    <w:rsid w:val="00932147"/>
    <w:rsid w:val="00932382"/>
    <w:rsid w:val="0093239E"/>
    <w:rsid w:val="009323B7"/>
    <w:rsid w:val="009324CB"/>
    <w:rsid w:val="009324F1"/>
    <w:rsid w:val="009325F2"/>
    <w:rsid w:val="009325F6"/>
    <w:rsid w:val="00932600"/>
    <w:rsid w:val="00932615"/>
    <w:rsid w:val="00932620"/>
    <w:rsid w:val="009326E2"/>
    <w:rsid w:val="00932706"/>
    <w:rsid w:val="009327B9"/>
    <w:rsid w:val="009329B2"/>
    <w:rsid w:val="00932A04"/>
    <w:rsid w:val="00932C36"/>
    <w:rsid w:val="00932C4D"/>
    <w:rsid w:val="00932D74"/>
    <w:rsid w:val="00932E52"/>
    <w:rsid w:val="00932EA8"/>
    <w:rsid w:val="00932F2B"/>
    <w:rsid w:val="00932F2C"/>
    <w:rsid w:val="00932F39"/>
    <w:rsid w:val="00932F44"/>
    <w:rsid w:val="00932FAC"/>
    <w:rsid w:val="0093313E"/>
    <w:rsid w:val="00933206"/>
    <w:rsid w:val="00933251"/>
    <w:rsid w:val="00933296"/>
    <w:rsid w:val="00933308"/>
    <w:rsid w:val="0093330E"/>
    <w:rsid w:val="009333E9"/>
    <w:rsid w:val="0093340B"/>
    <w:rsid w:val="00933447"/>
    <w:rsid w:val="009334BA"/>
    <w:rsid w:val="00933555"/>
    <w:rsid w:val="0093359D"/>
    <w:rsid w:val="00933631"/>
    <w:rsid w:val="00933635"/>
    <w:rsid w:val="00933652"/>
    <w:rsid w:val="00933695"/>
    <w:rsid w:val="009336D4"/>
    <w:rsid w:val="009337C1"/>
    <w:rsid w:val="00933812"/>
    <w:rsid w:val="009338CA"/>
    <w:rsid w:val="0093396D"/>
    <w:rsid w:val="00933AED"/>
    <w:rsid w:val="00933B54"/>
    <w:rsid w:val="00933B5C"/>
    <w:rsid w:val="00933CDC"/>
    <w:rsid w:val="00933DAE"/>
    <w:rsid w:val="00933DCD"/>
    <w:rsid w:val="00933DEB"/>
    <w:rsid w:val="00933E01"/>
    <w:rsid w:val="00933FE4"/>
    <w:rsid w:val="0093400F"/>
    <w:rsid w:val="00934069"/>
    <w:rsid w:val="00934139"/>
    <w:rsid w:val="00934161"/>
    <w:rsid w:val="00934237"/>
    <w:rsid w:val="00934253"/>
    <w:rsid w:val="00934282"/>
    <w:rsid w:val="00934368"/>
    <w:rsid w:val="009343F0"/>
    <w:rsid w:val="00934469"/>
    <w:rsid w:val="00934478"/>
    <w:rsid w:val="0093448C"/>
    <w:rsid w:val="0093458D"/>
    <w:rsid w:val="00934628"/>
    <w:rsid w:val="00934655"/>
    <w:rsid w:val="00934787"/>
    <w:rsid w:val="0093478F"/>
    <w:rsid w:val="009347BF"/>
    <w:rsid w:val="009348F6"/>
    <w:rsid w:val="00934A2A"/>
    <w:rsid w:val="00934B08"/>
    <w:rsid w:val="00934B3D"/>
    <w:rsid w:val="00934B66"/>
    <w:rsid w:val="00934B75"/>
    <w:rsid w:val="00934B8B"/>
    <w:rsid w:val="00934BB3"/>
    <w:rsid w:val="00934C36"/>
    <w:rsid w:val="00934C68"/>
    <w:rsid w:val="00934CBD"/>
    <w:rsid w:val="00934D86"/>
    <w:rsid w:val="00934DAE"/>
    <w:rsid w:val="00934DD3"/>
    <w:rsid w:val="00934EDC"/>
    <w:rsid w:val="00934EF1"/>
    <w:rsid w:val="00934F5A"/>
    <w:rsid w:val="00934FAB"/>
    <w:rsid w:val="00935073"/>
    <w:rsid w:val="00935182"/>
    <w:rsid w:val="009351AF"/>
    <w:rsid w:val="00935206"/>
    <w:rsid w:val="009352A4"/>
    <w:rsid w:val="009352A9"/>
    <w:rsid w:val="009352BC"/>
    <w:rsid w:val="009354F5"/>
    <w:rsid w:val="0093554C"/>
    <w:rsid w:val="00935557"/>
    <w:rsid w:val="00935576"/>
    <w:rsid w:val="009356E0"/>
    <w:rsid w:val="0093578F"/>
    <w:rsid w:val="009358DC"/>
    <w:rsid w:val="00935911"/>
    <w:rsid w:val="0093596C"/>
    <w:rsid w:val="009359A4"/>
    <w:rsid w:val="009359B5"/>
    <w:rsid w:val="00935A95"/>
    <w:rsid w:val="00935ADE"/>
    <w:rsid w:val="00935AEE"/>
    <w:rsid w:val="00935C2E"/>
    <w:rsid w:val="00935C85"/>
    <w:rsid w:val="00935C91"/>
    <w:rsid w:val="00935D74"/>
    <w:rsid w:val="00935DA4"/>
    <w:rsid w:val="00935DB8"/>
    <w:rsid w:val="00935DC6"/>
    <w:rsid w:val="00936019"/>
    <w:rsid w:val="0093606C"/>
    <w:rsid w:val="00936096"/>
    <w:rsid w:val="009360E4"/>
    <w:rsid w:val="009360FB"/>
    <w:rsid w:val="009361E7"/>
    <w:rsid w:val="0093623E"/>
    <w:rsid w:val="00936265"/>
    <w:rsid w:val="0093628B"/>
    <w:rsid w:val="00936327"/>
    <w:rsid w:val="009364E7"/>
    <w:rsid w:val="009364F8"/>
    <w:rsid w:val="0093657D"/>
    <w:rsid w:val="00936599"/>
    <w:rsid w:val="00936659"/>
    <w:rsid w:val="0093668B"/>
    <w:rsid w:val="009366E3"/>
    <w:rsid w:val="009368BF"/>
    <w:rsid w:val="0093698B"/>
    <w:rsid w:val="0093698C"/>
    <w:rsid w:val="009369D1"/>
    <w:rsid w:val="00936B04"/>
    <w:rsid w:val="00936B38"/>
    <w:rsid w:val="00936BCA"/>
    <w:rsid w:val="00936C2D"/>
    <w:rsid w:val="00936C5B"/>
    <w:rsid w:val="00936D41"/>
    <w:rsid w:val="00936D8B"/>
    <w:rsid w:val="00936DA1"/>
    <w:rsid w:val="00936DA3"/>
    <w:rsid w:val="00936F09"/>
    <w:rsid w:val="00936FFF"/>
    <w:rsid w:val="00937029"/>
    <w:rsid w:val="0093706E"/>
    <w:rsid w:val="0093708D"/>
    <w:rsid w:val="0093716D"/>
    <w:rsid w:val="0093718C"/>
    <w:rsid w:val="009372EB"/>
    <w:rsid w:val="00937362"/>
    <w:rsid w:val="00937383"/>
    <w:rsid w:val="009373D3"/>
    <w:rsid w:val="00937421"/>
    <w:rsid w:val="0093743F"/>
    <w:rsid w:val="00937516"/>
    <w:rsid w:val="00937529"/>
    <w:rsid w:val="0093753D"/>
    <w:rsid w:val="009375C3"/>
    <w:rsid w:val="009376B7"/>
    <w:rsid w:val="00937706"/>
    <w:rsid w:val="00937749"/>
    <w:rsid w:val="009377D4"/>
    <w:rsid w:val="00937803"/>
    <w:rsid w:val="00937870"/>
    <w:rsid w:val="00937A2D"/>
    <w:rsid w:val="00937A37"/>
    <w:rsid w:val="00937AFD"/>
    <w:rsid w:val="00937B21"/>
    <w:rsid w:val="00937B9F"/>
    <w:rsid w:val="00937C44"/>
    <w:rsid w:val="00937C4E"/>
    <w:rsid w:val="00937C54"/>
    <w:rsid w:val="00937D1C"/>
    <w:rsid w:val="00937D95"/>
    <w:rsid w:val="00937E54"/>
    <w:rsid w:val="00937E9B"/>
    <w:rsid w:val="00937EA6"/>
    <w:rsid w:val="00937FA1"/>
    <w:rsid w:val="00937FF0"/>
    <w:rsid w:val="00937FF8"/>
    <w:rsid w:val="009400AE"/>
    <w:rsid w:val="00940229"/>
    <w:rsid w:val="009402DF"/>
    <w:rsid w:val="00940360"/>
    <w:rsid w:val="009403AB"/>
    <w:rsid w:val="009403E2"/>
    <w:rsid w:val="0094040D"/>
    <w:rsid w:val="0094042D"/>
    <w:rsid w:val="00940467"/>
    <w:rsid w:val="00940476"/>
    <w:rsid w:val="00940477"/>
    <w:rsid w:val="00940479"/>
    <w:rsid w:val="009404CE"/>
    <w:rsid w:val="00940502"/>
    <w:rsid w:val="0094055C"/>
    <w:rsid w:val="0094063C"/>
    <w:rsid w:val="00940658"/>
    <w:rsid w:val="00940664"/>
    <w:rsid w:val="0094066E"/>
    <w:rsid w:val="009406F1"/>
    <w:rsid w:val="009406FB"/>
    <w:rsid w:val="009407CF"/>
    <w:rsid w:val="0094091A"/>
    <w:rsid w:val="009409FD"/>
    <w:rsid w:val="00940B2F"/>
    <w:rsid w:val="00940BCD"/>
    <w:rsid w:val="00940CCE"/>
    <w:rsid w:val="00940D06"/>
    <w:rsid w:val="00940D66"/>
    <w:rsid w:val="00940D8E"/>
    <w:rsid w:val="00940DC3"/>
    <w:rsid w:val="00940DF2"/>
    <w:rsid w:val="00940EDA"/>
    <w:rsid w:val="00940EED"/>
    <w:rsid w:val="00940F01"/>
    <w:rsid w:val="00940F6A"/>
    <w:rsid w:val="00940F71"/>
    <w:rsid w:val="00940FA0"/>
    <w:rsid w:val="00941028"/>
    <w:rsid w:val="0094103E"/>
    <w:rsid w:val="00941109"/>
    <w:rsid w:val="00941168"/>
    <w:rsid w:val="009412D1"/>
    <w:rsid w:val="00941326"/>
    <w:rsid w:val="00941351"/>
    <w:rsid w:val="009413E6"/>
    <w:rsid w:val="00941414"/>
    <w:rsid w:val="0094147B"/>
    <w:rsid w:val="0094148C"/>
    <w:rsid w:val="009414C7"/>
    <w:rsid w:val="009414F8"/>
    <w:rsid w:val="009415FF"/>
    <w:rsid w:val="0094166C"/>
    <w:rsid w:val="0094170E"/>
    <w:rsid w:val="00941769"/>
    <w:rsid w:val="0094177F"/>
    <w:rsid w:val="009417CC"/>
    <w:rsid w:val="00941870"/>
    <w:rsid w:val="0094187B"/>
    <w:rsid w:val="0094189A"/>
    <w:rsid w:val="009418F5"/>
    <w:rsid w:val="00941984"/>
    <w:rsid w:val="009419E5"/>
    <w:rsid w:val="00941A1C"/>
    <w:rsid w:val="00941A44"/>
    <w:rsid w:val="00941A8B"/>
    <w:rsid w:val="00941AA6"/>
    <w:rsid w:val="00941B17"/>
    <w:rsid w:val="00941B51"/>
    <w:rsid w:val="00941B84"/>
    <w:rsid w:val="00941BAD"/>
    <w:rsid w:val="00941C7D"/>
    <w:rsid w:val="00941D28"/>
    <w:rsid w:val="00941D29"/>
    <w:rsid w:val="00941D7B"/>
    <w:rsid w:val="00941E1A"/>
    <w:rsid w:val="00941E8A"/>
    <w:rsid w:val="00941E97"/>
    <w:rsid w:val="00941ECB"/>
    <w:rsid w:val="00941F4A"/>
    <w:rsid w:val="00941F4B"/>
    <w:rsid w:val="00941FC5"/>
    <w:rsid w:val="00941FDA"/>
    <w:rsid w:val="009421B6"/>
    <w:rsid w:val="009421F5"/>
    <w:rsid w:val="00942284"/>
    <w:rsid w:val="009422C9"/>
    <w:rsid w:val="009422E8"/>
    <w:rsid w:val="00942337"/>
    <w:rsid w:val="0094238C"/>
    <w:rsid w:val="009423B0"/>
    <w:rsid w:val="009423C7"/>
    <w:rsid w:val="00942432"/>
    <w:rsid w:val="00942467"/>
    <w:rsid w:val="00942468"/>
    <w:rsid w:val="00942481"/>
    <w:rsid w:val="009425DD"/>
    <w:rsid w:val="00942692"/>
    <w:rsid w:val="009426AB"/>
    <w:rsid w:val="009426CF"/>
    <w:rsid w:val="009426E1"/>
    <w:rsid w:val="00942788"/>
    <w:rsid w:val="009427D0"/>
    <w:rsid w:val="009428C9"/>
    <w:rsid w:val="00942923"/>
    <w:rsid w:val="009429EA"/>
    <w:rsid w:val="009429F2"/>
    <w:rsid w:val="00942AF5"/>
    <w:rsid w:val="00942B68"/>
    <w:rsid w:val="00942B72"/>
    <w:rsid w:val="00942B8F"/>
    <w:rsid w:val="00942BAB"/>
    <w:rsid w:val="00942C0E"/>
    <w:rsid w:val="00942C43"/>
    <w:rsid w:val="00942CAA"/>
    <w:rsid w:val="00942D20"/>
    <w:rsid w:val="00942D88"/>
    <w:rsid w:val="00942DE3"/>
    <w:rsid w:val="00942E21"/>
    <w:rsid w:val="00942F8F"/>
    <w:rsid w:val="00942FB6"/>
    <w:rsid w:val="0094304F"/>
    <w:rsid w:val="0094307D"/>
    <w:rsid w:val="00943268"/>
    <w:rsid w:val="009432A5"/>
    <w:rsid w:val="009433F0"/>
    <w:rsid w:val="0094349E"/>
    <w:rsid w:val="009434B2"/>
    <w:rsid w:val="0094355E"/>
    <w:rsid w:val="0094359A"/>
    <w:rsid w:val="0094364E"/>
    <w:rsid w:val="00943682"/>
    <w:rsid w:val="009436B5"/>
    <w:rsid w:val="009436CE"/>
    <w:rsid w:val="009436EC"/>
    <w:rsid w:val="00943734"/>
    <w:rsid w:val="009437DD"/>
    <w:rsid w:val="009437DF"/>
    <w:rsid w:val="009438AB"/>
    <w:rsid w:val="009438B0"/>
    <w:rsid w:val="009438B6"/>
    <w:rsid w:val="009438D7"/>
    <w:rsid w:val="0094396E"/>
    <w:rsid w:val="0094398B"/>
    <w:rsid w:val="00943AC0"/>
    <w:rsid w:val="00943ADD"/>
    <w:rsid w:val="00943C11"/>
    <w:rsid w:val="00943CDA"/>
    <w:rsid w:val="00943D1C"/>
    <w:rsid w:val="00943D34"/>
    <w:rsid w:val="00943D50"/>
    <w:rsid w:val="00943E20"/>
    <w:rsid w:val="00943E26"/>
    <w:rsid w:val="00943E2E"/>
    <w:rsid w:val="00943EFE"/>
    <w:rsid w:val="00943F2C"/>
    <w:rsid w:val="00944004"/>
    <w:rsid w:val="00944015"/>
    <w:rsid w:val="009440F0"/>
    <w:rsid w:val="009441C8"/>
    <w:rsid w:val="00944215"/>
    <w:rsid w:val="0094423C"/>
    <w:rsid w:val="00944246"/>
    <w:rsid w:val="009442B3"/>
    <w:rsid w:val="00944339"/>
    <w:rsid w:val="0094439C"/>
    <w:rsid w:val="00944457"/>
    <w:rsid w:val="009445E3"/>
    <w:rsid w:val="00944609"/>
    <w:rsid w:val="0094460F"/>
    <w:rsid w:val="0094469C"/>
    <w:rsid w:val="009446A7"/>
    <w:rsid w:val="009446B6"/>
    <w:rsid w:val="009446E7"/>
    <w:rsid w:val="0094475C"/>
    <w:rsid w:val="009447D0"/>
    <w:rsid w:val="009448E0"/>
    <w:rsid w:val="00944942"/>
    <w:rsid w:val="0094499E"/>
    <w:rsid w:val="00944A26"/>
    <w:rsid w:val="00944A7A"/>
    <w:rsid w:val="00944A9C"/>
    <w:rsid w:val="00944B96"/>
    <w:rsid w:val="00944BB0"/>
    <w:rsid w:val="00944C33"/>
    <w:rsid w:val="00944C39"/>
    <w:rsid w:val="00944D4C"/>
    <w:rsid w:val="00944D4E"/>
    <w:rsid w:val="00944D73"/>
    <w:rsid w:val="00944F60"/>
    <w:rsid w:val="00944F64"/>
    <w:rsid w:val="00944FA1"/>
    <w:rsid w:val="00944FE2"/>
    <w:rsid w:val="00945003"/>
    <w:rsid w:val="00945034"/>
    <w:rsid w:val="00945068"/>
    <w:rsid w:val="009450F2"/>
    <w:rsid w:val="0094512F"/>
    <w:rsid w:val="009451B7"/>
    <w:rsid w:val="00945221"/>
    <w:rsid w:val="009453B5"/>
    <w:rsid w:val="00945446"/>
    <w:rsid w:val="0094544E"/>
    <w:rsid w:val="00945491"/>
    <w:rsid w:val="009454FD"/>
    <w:rsid w:val="00945505"/>
    <w:rsid w:val="00945580"/>
    <w:rsid w:val="00945639"/>
    <w:rsid w:val="0094563E"/>
    <w:rsid w:val="0094563F"/>
    <w:rsid w:val="00945750"/>
    <w:rsid w:val="00945846"/>
    <w:rsid w:val="00945852"/>
    <w:rsid w:val="00945957"/>
    <w:rsid w:val="009459B9"/>
    <w:rsid w:val="009459BD"/>
    <w:rsid w:val="00945AB6"/>
    <w:rsid w:val="00945B38"/>
    <w:rsid w:val="00945B6F"/>
    <w:rsid w:val="00945B87"/>
    <w:rsid w:val="00945C4B"/>
    <w:rsid w:val="00945EB5"/>
    <w:rsid w:val="00945FC8"/>
    <w:rsid w:val="00946137"/>
    <w:rsid w:val="00946197"/>
    <w:rsid w:val="009461C7"/>
    <w:rsid w:val="009461FD"/>
    <w:rsid w:val="00946290"/>
    <w:rsid w:val="00946312"/>
    <w:rsid w:val="0094634B"/>
    <w:rsid w:val="00946384"/>
    <w:rsid w:val="00946478"/>
    <w:rsid w:val="009464E7"/>
    <w:rsid w:val="009464F6"/>
    <w:rsid w:val="0094659B"/>
    <w:rsid w:val="009466DB"/>
    <w:rsid w:val="0094679C"/>
    <w:rsid w:val="009467B6"/>
    <w:rsid w:val="009468B8"/>
    <w:rsid w:val="009468CA"/>
    <w:rsid w:val="009468FF"/>
    <w:rsid w:val="00946914"/>
    <w:rsid w:val="00946A31"/>
    <w:rsid w:val="00946A35"/>
    <w:rsid w:val="00946A94"/>
    <w:rsid w:val="00946AFE"/>
    <w:rsid w:val="00946BC9"/>
    <w:rsid w:val="00946C24"/>
    <w:rsid w:val="00946C9E"/>
    <w:rsid w:val="00946CD9"/>
    <w:rsid w:val="00946D00"/>
    <w:rsid w:val="00946DC7"/>
    <w:rsid w:val="00946E5E"/>
    <w:rsid w:val="00946E7C"/>
    <w:rsid w:val="00946F71"/>
    <w:rsid w:val="00947000"/>
    <w:rsid w:val="00947146"/>
    <w:rsid w:val="00947291"/>
    <w:rsid w:val="009472A4"/>
    <w:rsid w:val="009472E0"/>
    <w:rsid w:val="00947303"/>
    <w:rsid w:val="0094741D"/>
    <w:rsid w:val="0094748E"/>
    <w:rsid w:val="0094756F"/>
    <w:rsid w:val="00947572"/>
    <w:rsid w:val="00947574"/>
    <w:rsid w:val="009476BD"/>
    <w:rsid w:val="009476BE"/>
    <w:rsid w:val="00947886"/>
    <w:rsid w:val="0094790F"/>
    <w:rsid w:val="00947940"/>
    <w:rsid w:val="0094795B"/>
    <w:rsid w:val="00947997"/>
    <w:rsid w:val="00947BC4"/>
    <w:rsid w:val="00947C10"/>
    <w:rsid w:val="00947C62"/>
    <w:rsid w:val="00947C96"/>
    <w:rsid w:val="00947D0C"/>
    <w:rsid w:val="00947D12"/>
    <w:rsid w:val="00947D42"/>
    <w:rsid w:val="00947EDE"/>
    <w:rsid w:val="00947F4B"/>
    <w:rsid w:val="00947FA1"/>
    <w:rsid w:val="0095006F"/>
    <w:rsid w:val="009503E3"/>
    <w:rsid w:val="00950432"/>
    <w:rsid w:val="00950477"/>
    <w:rsid w:val="00950490"/>
    <w:rsid w:val="009504EC"/>
    <w:rsid w:val="00950532"/>
    <w:rsid w:val="0095060F"/>
    <w:rsid w:val="00950632"/>
    <w:rsid w:val="009507CE"/>
    <w:rsid w:val="009507E5"/>
    <w:rsid w:val="00950988"/>
    <w:rsid w:val="00950ABD"/>
    <w:rsid w:val="00950B57"/>
    <w:rsid w:val="00950B6A"/>
    <w:rsid w:val="00950C84"/>
    <w:rsid w:val="00950C89"/>
    <w:rsid w:val="00950D4B"/>
    <w:rsid w:val="00950D78"/>
    <w:rsid w:val="00950DED"/>
    <w:rsid w:val="00950E44"/>
    <w:rsid w:val="00950E57"/>
    <w:rsid w:val="00950E94"/>
    <w:rsid w:val="00950EB3"/>
    <w:rsid w:val="00950EF8"/>
    <w:rsid w:val="00950F38"/>
    <w:rsid w:val="00950F77"/>
    <w:rsid w:val="00951181"/>
    <w:rsid w:val="009511A2"/>
    <w:rsid w:val="00951203"/>
    <w:rsid w:val="00951223"/>
    <w:rsid w:val="0095123D"/>
    <w:rsid w:val="0095126F"/>
    <w:rsid w:val="0095129D"/>
    <w:rsid w:val="009513E9"/>
    <w:rsid w:val="009513F4"/>
    <w:rsid w:val="00951642"/>
    <w:rsid w:val="009516AB"/>
    <w:rsid w:val="00951714"/>
    <w:rsid w:val="00951783"/>
    <w:rsid w:val="009517CC"/>
    <w:rsid w:val="009518D6"/>
    <w:rsid w:val="009519D6"/>
    <w:rsid w:val="00951A5B"/>
    <w:rsid w:val="00951CAF"/>
    <w:rsid w:val="00951D2B"/>
    <w:rsid w:val="00951D48"/>
    <w:rsid w:val="00951D4E"/>
    <w:rsid w:val="00951DD7"/>
    <w:rsid w:val="00951DFF"/>
    <w:rsid w:val="00951EF5"/>
    <w:rsid w:val="00951F0B"/>
    <w:rsid w:val="00951FEF"/>
    <w:rsid w:val="00951FF7"/>
    <w:rsid w:val="0095200A"/>
    <w:rsid w:val="009520F6"/>
    <w:rsid w:val="00952100"/>
    <w:rsid w:val="00952126"/>
    <w:rsid w:val="00952241"/>
    <w:rsid w:val="009522E7"/>
    <w:rsid w:val="009522EF"/>
    <w:rsid w:val="0095233D"/>
    <w:rsid w:val="0095254C"/>
    <w:rsid w:val="00952561"/>
    <w:rsid w:val="00952697"/>
    <w:rsid w:val="009526D1"/>
    <w:rsid w:val="009526D2"/>
    <w:rsid w:val="00952756"/>
    <w:rsid w:val="0095289B"/>
    <w:rsid w:val="009528E2"/>
    <w:rsid w:val="009528F6"/>
    <w:rsid w:val="00952A3C"/>
    <w:rsid w:val="00952A7D"/>
    <w:rsid w:val="00952A9E"/>
    <w:rsid w:val="00952B5C"/>
    <w:rsid w:val="00952B8B"/>
    <w:rsid w:val="00952B9C"/>
    <w:rsid w:val="00952BBF"/>
    <w:rsid w:val="00952BCC"/>
    <w:rsid w:val="00952BEC"/>
    <w:rsid w:val="00952C74"/>
    <w:rsid w:val="00952F69"/>
    <w:rsid w:val="0095333B"/>
    <w:rsid w:val="0095335D"/>
    <w:rsid w:val="00953371"/>
    <w:rsid w:val="009533B9"/>
    <w:rsid w:val="009533BB"/>
    <w:rsid w:val="00953407"/>
    <w:rsid w:val="00953424"/>
    <w:rsid w:val="0095345E"/>
    <w:rsid w:val="00953478"/>
    <w:rsid w:val="00953483"/>
    <w:rsid w:val="0095368C"/>
    <w:rsid w:val="00953712"/>
    <w:rsid w:val="009537D4"/>
    <w:rsid w:val="009537F4"/>
    <w:rsid w:val="00953860"/>
    <w:rsid w:val="0095387F"/>
    <w:rsid w:val="009538E2"/>
    <w:rsid w:val="00953914"/>
    <w:rsid w:val="0095392B"/>
    <w:rsid w:val="00953AD8"/>
    <w:rsid w:val="00953B4D"/>
    <w:rsid w:val="00953B69"/>
    <w:rsid w:val="00953B70"/>
    <w:rsid w:val="00953B91"/>
    <w:rsid w:val="00953C2F"/>
    <w:rsid w:val="00953C90"/>
    <w:rsid w:val="00953CC6"/>
    <w:rsid w:val="00953DC7"/>
    <w:rsid w:val="00953E47"/>
    <w:rsid w:val="00953ECB"/>
    <w:rsid w:val="00953F39"/>
    <w:rsid w:val="00953FE9"/>
    <w:rsid w:val="00954037"/>
    <w:rsid w:val="00954047"/>
    <w:rsid w:val="0095413D"/>
    <w:rsid w:val="0095416B"/>
    <w:rsid w:val="00954236"/>
    <w:rsid w:val="00954340"/>
    <w:rsid w:val="009543C3"/>
    <w:rsid w:val="00954447"/>
    <w:rsid w:val="0095448C"/>
    <w:rsid w:val="009544A9"/>
    <w:rsid w:val="00954556"/>
    <w:rsid w:val="009545D3"/>
    <w:rsid w:val="00954635"/>
    <w:rsid w:val="009546D4"/>
    <w:rsid w:val="0095470D"/>
    <w:rsid w:val="00954730"/>
    <w:rsid w:val="00954891"/>
    <w:rsid w:val="009548BA"/>
    <w:rsid w:val="009548E3"/>
    <w:rsid w:val="0095492D"/>
    <w:rsid w:val="00954977"/>
    <w:rsid w:val="00954A17"/>
    <w:rsid w:val="00954A80"/>
    <w:rsid w:val="00954D05"/>
    <w:rsid w:val="00954E02"/>
    <w:rsid w:val="00954E19"/>
    <w:rsid w:val="00954E98"/>
    <w:rsid w:val="009550C4"/>
    <w:rsid w:val="009550EB"/>
    <w:rsid w:val="0095512B"/>
    <w:rsid w:val="009551C2"/>
    <w:rsid w:val="009552FA"/>
    <w:rsid w:val="00955331"/>
    <w:rsid w:val="0095536D"/>
    <w:rsid w:val="009554DB"/>
    <w:rsid w:val="009554E1"/>
    <w:rsid w:val="00955525"/>
    <w:rsid w:val="00955549"/>
    <w:rsid w:val="0095557A"/>
    <w:rsid w:val="0095566C"/>
    <w:rsid w:val="009556C9"/>
    <w:rsid w:val="009557CC"/>
    <w:rsid w:val="00955848"/>
    <w:rsid w:val="00955887"/>
    <w:rsid w:val="009559F5"/>
    <w:rsid w:val="00955AE2"/>
    <w:rsid w:val="00955AF4"/>
    <w:rsid w:val="00955AF8"/>
    <w:rsid w:val="00955B26"/>
    <w:rsid w:val="00955BB1"/>
    <w:rsid w:val="00955BD0"/>
    <w:rsid w:val="00955CDB"/>
    <w:rsid w:val="00955D71"/>
    <w:rsid w:val="00955E41"/>
    <w:rsid w:val="00955E60"/>
    <w:rsid w:val="00955EE4"/>
    <w:rsid w:val="00955F44"/>
    <w:rsid w:val="0095612E"/>
    <w:rsid w:val="00956131"/>
    <w:rsid w:val="00956184"/>
    <w:rsid w:val="00956197"/>
    <w:rsid w:val="009561E4"/>
    <w:rsid w:val="009562FD"/>
    <w:rsid w:val="00956456"/>
    <w:rsid w:val="009564CB"/>
    <w:rsid w:val="009564F3"/>
    <w:rsid w:val="00956559"/>
    <w:rsid w:val="009565BA"/>
    <w:rsid w:val="009565BB"/>
    <w:rsid w:val="00956690"/>
    <w:rsid w:val="009566CD"/>
    <w:rsid w:val="009567D8"/>
    <w:rsid w:val="009567E0"/>
    <w:rsid w:val="00956933"/>
    <w:rsid w:val="00956A01"/>
    <w:rsid w:val="00956A4D"/>
    <w:rsid w:val="00956A55"/>
    <w:rsid w:val="00956A70"/>
    <w:rsid w:val="00956AC0"/>
    <w:rsid w:val="00956B26"/>
    <w:rsid w:val="00956B40"/>
    <w:rsid w:val="00956B93"/>
    <w:rsid w:val="00956C67"/>
    <w:rsid w:val="00956C83"/>
    <w:rsid w:val="00956CB5"/>
    <w:rsid w:val="00956D2F"/>
    <w:rsid w:val="00956D5E"/>
    <w:rsid w:val="00956E4B"/>
    <w:rsid w:val="00956E6C"/>
    <w:rsid w:val="00956E6F"/>
    <w:rsid w:val="00956E8E"/>
    <w:rsid w:val="00956EF2"/>
    <w:rsid w:val="00956F34"/>
    <w:rsid w:val="00956F66"/>
    <w:rsid w:val="0095701E"/>
    <w:rsid w:val="00957021"/>
    <w:rsid w:val="00957026"/>
    <w:rsid w:val="0095703E"/>
    <w:rsid w:val="0095704E"/>
    <w:rsid w:val="00957064"/>
    <w:rsid w:val="009570D9"/>
    <w:rsid w:val="009570F6"/>
    <w:rsid w:val="0095721E"/>
    <w:rsid w:val="009572A4"/>
    <w:rsid w:val="00957331"/>
    <w:rsid w:val="00957357"/>
    <w:rsid w:val="0095735D"/>
    <w:rsid w:val="009573F5"/>
    <w:rsid w:val="009573FE"/>
    <w:rsid w:val="0095741C"/>
    <w:rsid w:val="00957485"/>
    <w:rsid w:val="009574A5"/>
    <w:rsid w:val="009575F5"/>
    <w:rsid w:val="00957611"/>
    <w:rsid w:val="00957665"/>
    <w:rsid w:val="009576D3"/>
    <w:rsid w:val="009576DF"/>
    <w:rsid w:val="009576E4"/>
    <w:rsid w:val="00957700"/>
    <w:rsid w:val="00957723"/>
    <w:rsid w:val="00957729"/>
    <w:rsid w:val="0095775E"/>
    <w:rsid w:val="00957818"/>
    <w:rsid w:val="00957855"/>
    <w:rsid w:val="0095789F"/>
    <w:rsid w:val="009578F6"/>
    <w:rsid w:val="009579B1"/>
    <w:rsid w:val="00957A9D"/>
    <w:rsid w:val="00957BF4"/>
    <w:rsid w:val="00957C0A"/>
    <w:rsid w:val="00957DA9"/>
    <w:rsid w:val="00957DDC"/>
    <w:rsid w:val="00957E32"/>
    <w:rsid w:val="00957E49"/>
    <w:rsid w:val="00957F21"/>
    <w:rsid w:val="00957FB1"/>
    <w:rsid w:val="009600E5"/>
    <w:rsid w:val="009601C4"/>
    <w:rsid w:val="0096028C"/>
    <w:rsid w:val="009602A7"/>
    <w:rsid w:val="00960359"/>
    <w:rsid w:val="0096037F"/>
    <w:rsid w:val="00960426"/>
    <w:rsid w:val="00960494"/>
    <w:rsid w:val="009604B5"/>
    <w:rsid w:val="0096053E"/>
    <w:rsid w:val="00960551"/>
    <w:rsid w:val="00960610"/>
    <w:rsid w:val="00960725"/>
    <w:rsid w:val="00960781"/>
    <w:rsid w:val="00960892"/>
    <w:rsid w:val="009608D3"/>
    <w:rsid w:val="00960A0F"/>
    <w:rsid w:val="00960A34"/>
    <w:rsid w:val="00960BB3"/>
    <w:rsid w:val="00960D40"/>
    <w:rsid w:val="00960DC3"/>
    <w:rsid w:val="00960E17"/>
    <w:rsid w:val="009610CD"/>
    <w:rsid w:val="009610F8"/>
    <w:rsid w:val="00961195"/>
    <w:rsid w:val="00961300"/>
    <w:rsid w:val="00961372"/>
    <w:rsid w:val="009613CD"/>
    <w:rsid w:val="00961422"/>
    <w:rsid w:val="00961457"/>
    <w:rsid w:val="0096149D"/>
    <w:rsid w:val="009614F2"/>
    <w:rsid w:val="009615BA"/>
    <w:rsid w:val="009615F7"/>
    <w:rsid w:val="0096160C"/>
    <w:rsid w:val="0096161F"/>
    <w:rsid w:val="00961637"/>
    <w:rsid w:val="009616C9"/>
    <w:rsid w:val="00961735"/>
    <w:rsid w:val="0096175D"/>
    <w:rsid w:val="009618E1"/>
    <w:rsid w:val="009618F2"/>
    <w:rsid w:val="00961923"/>
    <w:rsid w:val="00961A36"/>
    <w:rsid w:val="00961A3B"/>
    <w:rsid w:val="00961ACC"/>
    <w:rsid w:val="00961B14"/>
    <w:rsid w:val="00961B33"/>
    <w:rsid w:val="00961BA4"/>
    <w:rsid w:val="00961C71"/>
    <w:rsid w:val="00961CD5"/>
    <w:rsid w:val="00961DAC"/>
    <w:rsid w:val="00961E0F"/>
    <w:rsid w:val="00961EA1"/>
    <w:rsid w:val="00961ECB"/>
    <w:rsid w:val="00961EF7"/>
    <w:rsid w:val="00961F06"/>
    <w:rsid w:val="00961F16"/>
    <w:rsid w:val="00961F39"/>
    <w:rsid w:val="00961F5E"/>
    <w:rsid w:val="00961F70"/>
    <w:rsid w:val="00961F74"/>
    <w:rsid w:val="0096200A"/>
    <w:rsid w:val="00962042"/>
    <w:rsid w:val="00962078"/>
    <w:rsid w:val="009620A8"/>
    <w:rsid w:val="0096210A"/>
    <w:rsid w:val="0096212A"/>
    <w:rsid w:val="0096223F"/>
    <w:rsid w:val="0096227C"/>
    <w:rsid w:val="009622E0"/>
    <w:rsid w:val="00962303"/>
    <w:rsid w:val="00962305"/>
    <w:rsid w:val="00962309"/>
    <w:rsid w:val="00962345"/>
    <w:rsid w:val="0096235D"/>
    <w:rsid w:val="00962492"/>
    <w:rsid w:val="00962561"/>
    <w:rsid w:val="00962682"/>
    <w:rsid w:val="00962797"/>
    <w:rsid w:val="0096292E"/>
    <w:rsid w:val="00962AC5"/>
    <w:rsid w:val="00962B8A"/>
    <w:rsid w:val="00962BC2"/>
    <w:rsid w:val="00962C2E"/>
    <w:rsid w:val="00962C72"/>
    <w:rsid w:val="00962D37"/>
    <w:rsid w:val="00962D63"/>
    <w:rsid w:val="00962D89"/>
    <w:rsid w:val="00962FB6"/>
    <w:rsid w:val="00963020"/>
    <w:rsid w:val="009630A0"/>
    <w:rsid w:val="00963106"/>
    <w:rsid w:val="0096310E"/>
    <w:rsid w:val="00963228"/>
    <w:rsid w:val="009632AB"/>
    <w:rsid w:val="009632CA"/>
    <w:rsid w:val="009633B7"/>
    <w:rsid w:val="009634E7"/>
    <w:rsid w:val="00963504"/>
    <w:rsid w:val="00963558"/>
    <w:rsid w:val="0096359C"/>
    <w:rsid w:val="00963643"/>
    <w:rsid w:val="0096368A"/>
    <w:rsid w:val="009636F2"/>
    <w:rsid w:val="009637D4"/>
    <w:rsid w:val="0096380D"/>
    <w:rsid w:val="00963813"/>
    <w:rsid w:val="00963885"/>
    <w:rsid w:val="00963894"/>
    <w:rsid w:val="0096389E"/>
    <w:rsid w:val="0096391A"/>
    <w:rsid w:val="00963920"/>
    <w:rsid w:val="00963974"/>
    <w:rsid w:val="009639AA"/>
    <w:rsid w:val="00963A34"/>
    <w:rsid w:val="00963A3B"/>
    <w:rsid w:val="00963AB1"/>
    <w:rsid w:val="00963B30"/>
    <w:rsid w:val="00963B9D"/>
    <w:rsid w:val="00963C7F"/>
    <w:rsid w:val="00963CFB"/>
    <w:rsid w:val="00963D29"/>
    <w:rsid w:val="00963DBE"/>
    <w:rsid w:val="00963E05"/>
    <w:rsid w:val="00963E1C"/>
    <w:rsid w:val="00963E4C"/>
    <w:rsid w:val="00963EDE"/>
    <w:rsid w:val="0096402A"/>
    <w:rsid w:val="009640C3"/>
    <w:rsid w:val="0096411D"/>
    <w:rsid w:val="00964136"/>
    <w:rsid w:val="0096415D"/>
    <w:rsid w:val="0096423D"/>
    <w:rsid w:val="00964321"/>
    <w:rsid w:val="009645DB"/>
    <w:rsid w:val="00964645"/>
    <w:rsid w:val="00964678"/>
    <w:rsid w:val="009646E4"/>
    <w:rsid w:val="0096482C"/>
    <w:rsid w:val="009648A5"/>
    <w:rsid w:val="00964913"/>
    <w:rsid w:val="009649FA"/>
    <w:rsid w:val="00964BC5"/>
    <w:rsid w:val="00964D79"/>
    <w:rsid w:val="00964D95"/>
    <w:rsid w:val="00964DB7"/>
    <w:rsid w:val="00964E33"/>
    <w:rsid w:val="00964EC8"/>
    <w:rsid w:val="00964EFC"/>
    <w:rsid w:val="00964F84"/>
    <w:rsid w:val="00964FC3"/>
    <w:rsid w:val="00964FF3"/>
    <w:rsid w:val="0096503B"/>
    <w:rsid w:val="009650D0"/>
    <w:rsid w:val="0096526C"/>
    <w:rsid w:val="009652BD"/>
    <w:rsid w:val="0096538B"/>
    <w:rsid w:val="009655D5"/>
    <w:rsid w:val="0096563C"/>
    <w:rsid w:val="0096579B"/>
    <w:rsid w:val="00965815"/>
    <w:rsid w:val="00965884"/>
    <w:rsid w:val="00965886"/>
    <w:rsid w:val="009658B7"/>
    <w:rsid w:val="009658E9"/>
    <w:rsid w:val="00965904"/>
    <w:rsid w:val="0096591F"/>
    <w:rsid w:val="009659F8"/>
    <w:rsid w:val="00965A5C"/>
    <w:rsid w:val="00965A69"/>
    <w:rsid w:val="00965AE1"/>
    <w:rsid w:val="00965B2B"/>
    <w:rsid w:val="00965B37"/>
    <w:rsid w:val="00965C38"/>
    <w:rsid w:val="00965C43"/>
    <w:rsid w:val="00965C4C"/>
    <w:rsid w:val="00965DAE"/>
    <w:rsid w:val="00965E55"/>
    <w:rsid w:val="00965EBB"/>
    <w:rsid w:val="00965F4E"/>
    <w:rsid w:val="00965F7B"/>
    <w:rsid w:val="00965FB0"/>
    <w:rsid w:val="00965FBA"/>
    <w:rsid w:val="00965FF9"/>
    <w:rsid w:val="00966082"/>
    <w:rsid w:val="0096619A"/>
    <w:rsid w:val="00966286"/>
    <w:rsid w:val="0096629A"/>
    <w:rsid w:val="009663A8"/>
    <w:rsid w:val="00966431"/>
    <w:rsid w:val="00966502"/>
    <w:rsid w:val="009665FB"/>
    <w:rsid w:val="00966662"/>
    <w:rsid w:val="009666C0"/>
    <w:rsid w:val="0096670A"/>
    <w:rsid w:val="00966777"/>
    <w:rsid w:val="009667DB"/>
    <w:rsid w:val="009668BE"/>
    <w:rsid w:val="009669F6"/>
    <w:rsid w:val="00966A14"/>
    <w:rsid w:val="00966AC5"/>
    <w:rsid w:val="00966B38"/>
    <w:rsid w:val="00966B6B"/>
    <w:rsid w:val="00966BBE"/>
    <w:rsid w:val="00966C38"/>
    <w:rsid w:val="00966CDB"/>
    <w:rsid w:val="00966D95"/>
    <w:rsid w:val="00966E8E"/>
    <w:rsid w:val="00966EB9"/>
    <w:rsid w:val="00966ED5"/>
    <w:rsid w:val="00966F14"/>
    <w:rsid w:val="00966FFE"/>
    <w:rsid w:val="00967027"/>
    <w:rsid w:val="009670C6"/>
    <w:rsid w:val="009670E5"/>
    <w:rsid w:val="009672DC"/>
    <w:rsid w:val="00967309"/>
    <w:rsid w:val="00967385"/>
    <w:rsid w:val="009673B3"/>
    <w:rsid w:val="009673D7"/>
    <w:rsid w:val="009674E0"/>
    <w:rsid w:val="009674F6"/>
    <w:rsid w:val="00967593"/>
    <w:rsid w:val="00967713"/>
    <w:rsid w:val="009677DD"/>
    <w:rsid w:val="0096782E"/>
    <w:rsid w:val="009678FB"/>
    <w:rsid w:val="00967907"/>
    <w:rsid w:val="00967944"/>
    <w:rsid w:val="00967A53"/>
    <w:rsid w:val="00967AB7"/>
    <w:rsid w:val="00967B30"/>
    <w:rsid w:val="00967BC0"/>
    <w:rsid w:val="00967C74"/>
    <w:rsid w:val="00967C78"/>
    <w:rsid w:val="00967D19"/>
    <w:rsid w:val="00967E06"/>
    <w:rsid w:val="00967E78"/>
    <w:rsid w:val="00967EE1"/>
    <w:rsid w:val="00967F74"/>
    <w:rsid w:val="00970055"/>
    <w:rsid w:val="009701D9"/>
    <w:rsid w:val="009701E3"/>
    <w:rsid w:val="00970267"/>
    <w:rsid w:val="009702C0"/>
    <w:rsid w:val="009702DE"/>
    <w:rsid w:val="009702E7"/>
    <w:rsid w:val="0097034D"/>
    <w:rsid w:val="009703B8"/>
    <w:rsid w:val="009703C0"/>
    <w:rsid w:val="009703C2"/>
    <w:rsid w:val="00970407"/>
    <w:rsid w:val="00970444"/>
    <w:rsid w:val="009704CA"/>
    <w:rsid w:val="009705F0"/>
    <w:rsid w:val="00970670"/>
    <w:rsid w:val="00970745"/>
    <w:rsid w:val="009707DC"/>
    <w:rsid w:val="009707F5"/>
    <w:rsid w:val="00970836"/>
    <w:rsid w:val="009708DA"/>
    <w:rsid w:val="009708DD"/>
    <w:rsid w:val="00970941"/>
    <w:rsid w:val="00970A40"/>
    <w:rsid w:val="00970A64"/>
    <w:rsid w:val="00970AF9"/>
    <w:rsid w:val="00970B1F"/>
    <w:rsid w:val="00970B55"/>
    <w:rsid w:val="00970B9E"/>
    <w:rsid w:val="00970C77"/>
    <w:rsid w:val="00970D85"/>
    <w:rsid w:val="00970E7E"/>
    <w:rsid w:val="00970E82"/>
    <w:rsid w:val="00970E94"/>
    <w:rsid w:val="00970E96"/>
    <w:rsid w:val="00970FBB"/>
    <w:rsid w:val="009710F8"/>
    <w:rsid w:val="00971167"/>
    <w:rsid w:val="009711E4"/>
    <w:rsid w:val="009711EA"/>
    <w:rsid w:val="00971269"/>
    <w:rsid w:val="00971334"/>
    <w:rsid w:val="0097133D"/>
    <w:rsid w:val="00971646"/>
    <w:rsid w:val="00971714"/>
    <w:rsid w:val="00971761"/>
    <w:rsid w:val="009717A1"/>
    <w:rsid w:val="0097185F"/>
    <w:rsid w:val="009718D1"/>
    <w:rsid w:val="0097194C"/>
    <w:rsid w:val="00971995"/>
    <w:rsid w:val="00971A41"/>
    <w:rsid w:val="00971A88"/>
    <w:rsid w:val="00971AA5"/>
    <w:rsid w:val="00971ABC"/>
    <w:rsid w:val="00971AD8"/>
    <w:rsid w:val="00971C42"/>
    <w:rsid w:val="00971C6B"/>
    <w:rsid w:val="00971D57"/>
    <w:rsid w:val="00971DA5"/>
    <w:rsid w:val="00971DAC"/>
    <w:rsid w:val="00971EEF"/>
    <w:rsid w:val="00971F4A"/>
    <w:rsid w:val="00971FA9"/>
    <w:rsid w:val="00972006"/>
    <w:rsid w:val="0097201E"/>
    <w:rsid w:val="009720E8"/>
    <w:rsid w:val="009720F6"/>
    <w:rsid w:val="009720FB"/>
    <w:rsid w:val="00972119"/>
    <w:rsid w:val="009721DC"/>
    <w:rsid w:val="009722A6"/>
    <w:rsid w:val="009722FD"/>
    <w:rsid w:val="00972386"/>
    <w:rsid w:val="0097242F"/>
    <w:rsid w:val="0097243E"/>
    <w:rsid w:val="0097247B"/>
    <w:rsid w:val="009724C6"/>
    <w:rsid w:val="0097254F"/>
    <w:rsid w:val="009725E0"/>
    <w:rsid w:val="0097273C"/>
    <w:rsid w:val="00972777"/>
    <w:rsid w:val="00972799"/>
    <w:rsid w:val="009727A6"/>
    <w:rsid w:val="009727C3"/>
    <w:rsid w:val="00972811"/>
    <w:rsid w:val="00972855"/>
    <w:rsid w:val="00972865"/>
    <w:rsid w:val="00972AED"/>
    <w:rsid w:val="00972B3A"/>
    <w:rsid w:val="00972B97"/>
    <w:rsid w:val="00972C11"/>
    <w:rsid w:val="00972CD8"/>
    <w:rsid w:val="00972D6C"/>
    <w:rsid w:val="00972E79"/>
    <w:rsid w:val="00972EBA"/>
    <w:rsid w:val="00972ECD"/>
    <w:rsid w:val="00972F02"/>
    <w:rsid w:val="00972F79"/>
    <w:rsid w:val="0097315E"/>
    <w:rsid w:val="0097331B"/>
    <w:rsid w:val="00973323"/>
    <w:rsid w:val="00973383"/>
    <w:rsid w:val="00973390"/>
    <w:rsid w:val="009733D7"/>
    <w:rsid w:val="009733D9"/>
    <w:rsid w:val="009733F4"/>
    <w:rsid w:val="0097340D"/>
    <w:rsid w:val="00973548"/>
    <w:rsid w:val="009735BF"/>
    <w:rsid w:val="00973624"/>
    <w:rsid w:val="00973717"/>
    <w:rsid w:val="0097373D"/>
    <w:rsid w:val="00973776"/>
    <w:rsid w:val="009737EC"/>
    <w:rsid w:val="00973985"/>
    <w:rsid w:val="0097399E"/>
    <w:rsid w:val="00973B3D"/>
    <w:rsid w:val="00973B9A"/>
    <w:rsid w:val="00973B9D"/>
    <w:rsid w:val="00973DF8"/>
    <w:rsid w:val="00973DFE"/>
    <w:rsid w:val="00973E49"/>
    <w:rsid w:val="00973E80"/>
    <w:rsid w:val="00973EC0"/>
    <w:rsid w:val="00973F72"/>
    <w:rsid w:val="009741C2"/>
    <w:rsid w:val="00974247"/>
    <w:rsid w:val="0097426E"/>
    <w:rsid w:val="009742A4"/>
    <w:rsid w:val="009742B5"/>
    <w:rsid w:val="0097444F"/>
    <w:rsid w:val="009745F1"/>
    <w:rsid w:val="00974666"/>
    <w:rsid w:val="00974683"/>
    <w:rsid w:val="009746A4"/>
    <w:rsid w:val="009746B9"/>
    <w:rsid w:val="00974754"/>
    <w:rsid w:val="009747CE"/>
    <w:rsid w:val="0097487D"/>
    <w:rsid w:val="009748A6"/>
    <w:rsid w:val="009748F0"/>
    <w:rsid w:val="00974907"/>
    <w:rsid w:val="0097492E"/>
    <w:rsid w:val="0097498F"/>
    <w:rsid w:val="00974A26"/>
    <w:rsid w:val="00974A53"/>
    <w:rsid w:val="00974BB6"/>
    <w:rsid w:val="00974C2D"/>
    <w:rsid w:val="00974C4A"/>
    <w:rsid w:val="00974C9D"/>
    <w:rsid w:val="00974D55"/>
    <w:rsid w:val="00974D71"/>
    <w:rsid w:val="00974DEE"/>
    <w:rsid w:val="00974E40"/>
    <w:rsid w:val="00974EF9"/>
    <w:rsid w:val="00974F04"/>
    <w:rsid w:val="00974F26"/>
    <w:rsid w:val="00974F2F"/>
    <w:rsid w:val="00974F5D"/>
    <w:rsid w:val="00974F99"/>
    <w:rsid w:val="009751AB"/>
    <w:rsid w:val="0097532A"/>
    <w:rsid w:val="009753FB"/>
    <w:rsid w:val="00975409"/>
    <w:rsid w:val="0097548E"/>
    <w:rsid w:val="00975553"/>
    <w:rsid w:val="00975557"/>
    <w:rsid w:val="00975660"/>
    <w:rsid w:val="00975687"/>
    <w:rsid w:val="009756A1"/>
    <w:rsid w:val="009756A5"/>
    <w:rsid w:val="0097574A"/>
    <w:rsid w:val="0097574F"/>
    <w:rsid w:val="00975789"/>
    <w:rsid w:val="0097578A"/>
    <w:rsid w:val="0097581D"/>
    <w:rsid w:val="0097591C"/>
    <w:rsid w:val="00975A0C"/>
    <w:rsid w:val="00975A32"/>
    <w:rsid w:val="00975AAA"/>
    <w:rsid w:val="00975B31"/>
    <w:rsid w:val="00975B6C"/>
    <w:rsid w:val="00975B6D"/>
    <w:rsid w:val="00975BA0"/>
    <w:rsid w:val="00975D00"/>
    <w:rsid w:val="00975D39"/>
    <w:rsid w:val="00975D52"/>
    <w:rsid w:val="00975E39"/>
    <w:rsid w:val="00975E5F"/>
    <w:rsid w:val="00975ECC"/>
    <w:rsid w:val="00975F13"/>
    <w:rsid w:val="00975FBA"/>
    <w:rsid w:val="0097616D"/>
    <w:rsid w:val="009762D3"/>
    <w:rsid w:val="0097643A"/>
    <w:rsid w:val="00976467"/>
    <w:rsid w:val="00976483"/>
    <w:rsid w:val="009764B8"/>
    <w:rsid w:val="009764D8"/>
    <w:rsid w:val="00976541"/>
    <w:rsid w:val="00976549"/>
    <w:rsid w:val="0097656E"/>
    <w:rsid w:val="00976682"/>
    <w:rsid w:val="009766AB"/>
    <w:rsid w:val="0097672C"/>
    <w:rsid w:val="00976882"/>
    <w:rsid w:val="009768B5"/>
    <w:rsid w:val="0097694F"/>
    <w:rsid w:val="009769BB"/>
    <w:rsid w:val="00976A19"/>
    <w:rsid w:val="00976B32"/>
    <w:rsid w:val="00976B37"/>
    <w:rsid w:val="00976BCF"/>
    <w:rsid w:val="00976C26"/>
    <w:rsid w:val="00976DAE"/>
    <w:rsid w:val="00976E39"/>
    <w:rsid w:val="00976EBF"/>
    <w:rsid w:val="00976EEE"/>
    <w:rsid w:val="009770CB"/>
    <w:rsid w:val="00977102"/>
    <w:rsid w:val="00977158"/>
    <w:rsid w:val="00977212"/>
    <w:rsid w:val="009772ED"/>
    <w:rsid w:val="009773D5"/>
    <w:rsid w:val="0097746F"/>
    <w:rsid w:val="0097751E"/>
    <w:rsid w:val="00977656"/>
    <w:rsid w:val="00977699"/>
    <w:rsid w:val="009776BA"/>
    <w:rsid w:val="009776FE"/>
    <w:rsid w:val="00977749"/>
    <w:rsid w:val="009777B7"/>
    <w:rsid w:val="0097791A"/>
    <w:rsid w:val="00977962"/>
    <w:rsid w:val="00977ACA"/>
    <w:rsid w:val="00977BBD"/>
    <w:rsid w:val="00977BFE"/>
    <w:rsid w:val="00977C7C"/>
    <w:rsid w:val="00977D6E"/>
    <w:rsid w:val="00977E5E"/>
    <w:rsid w:val="00977EFB"/>
    <w:rsid w:val="00977F19"/>
    <w:rsid w:val="00980001"/>
    <w:rsid w:val="009800DD"/>
    <w:rsid w:val="009800EB"/>
    <w:rsid w:val="00980165"/>
    <w:rsid w:val="00980252"/>
    <w:rsid w:val="00980520"/>
    <w:rsid w:val="00980535"/>
    <w:rsid w:val="00980565"/>
    <w:rsid w:val="0098058C"/>
    <w:rsid w:val="009806C2"/>
    <w:rsid w:val="00980835"/>
    <w:rsid w:val="00980974"/>
    <w:rsid w:val="00980AA9"/>
    <w:rsid w:val="00980AE3"/>
    <w:rsid w:val="00980B42"/>
    <w:rsid w:val="00980B7A"/>
    <w:rsid w:val="00980C4C"/>
    <w:rsid w:val="00980E53"/>
    <w:rsid w:val="00980E64"/>
    <w:rsid w:val="00980E93"/>
    <w:rsid w:val="00980F30"/>
    <w:rsid w:val="00980F67"/>
    <w:rsid w:val="00980FEB"/>
    <w:rsid w:val="009811DF"/>
    <w:rsid w:val="009811FD"/>
    <w:rsid w:val="0098136E"/>
    <w:rsid w:val="009813A1"/>
    <w:rsid w:val="009813AC"/>
    <w:rsid w:val="009813E9"/>
    <w:rsid w:val="009813F5"/>
    <w:rsid w:val="00981454"/>
    <w:rsid w:val="0098149E"/>
    <w:rsid w:val="0098152A"/>
    <w:rsid w:val="00981545"/>
    <w:rsid w:val="00981557"/>
    <w:rsid w:val="00981580"/>
    <w:rsid w:val="009815F4"/>
    <w:rsid w:val="00981623"/>
    <w:rsid w:val="0098167B"/>
    <w:rsid w:val="009816D1"/>
    <w:rsid w:val="0098178D"/>
    <w:rsid w:val="00981797"/>
    <w:rsid w:val="00981816"/>
    <w:rsid w:val="00981822"/>
    <w:rsid w:val="0098183D"/>
    <w:rsid w:val="0098193C"/>
    <w:rsid w:val="00981A06"/>
    <w:rsid w:val="00981B1D"/>
    <w:rsid w:val="00981B65"/>
    <w:rsid w:val="00981C06"/>
    <w:rsid w:val="00981C28"/>
    <w:rsid w:val="00981CAF"/>
    <w:rsid w:val="00981D56"/>
    <w:rsid w:val="00981D60"/>
    <w:rsid w:val="00981EAD"/>
    <w:rsid w:val="00981F13"/>
    <w:rsid w:val="00981F44"/>
    <w:rsid w:val="00981FAA"/>
    <w:rsid w:val="00981FAC"/>
    <w:rsid w:val="00981FD7"/>
    <w:rsid w:val="0098200A"/>
    <w:rsid w:val="0098204E"/>
    <w:rsid w:val="0098208C"/>
    <w:rsid w:val="0098208E"/>
    <w:rsid w:val="009820AA"/>
    <w:rsid w:val="00982139"/>
    <w:rsid w:val="0098222D"/>
    <w:rsid w:val="0098222E"/>
    <w:rsid w:val="00982383"/>
    <w:rsid w:val="0098240C"/>
    <w:rsid w:val="0098249B"/>
    <w:rsid w:val="009824EC"/>
    <w:rsid w:val="009824F3"/>
    <w:rsid w:val="0098255D"/>
    <w:rsid w:val="0098259D"/>
    <w:rsid w:val="0098260B"/>
    <w:rsid w:val="009826D1"/>
    <w:rsid w:val="009827BB"/>
    <w:rsid w:val="009827D5"/>
    <w:rsid w:val="009827FA"/>
    <w:rsid w:val="00982898"/>
    <w:rsid w:val="0098291F"/>
    <w:rsid w:val="009829C1"/>
    <w:rsid w:val="00982A3D"/>
    <w:rsid w:val="00982A7A"/>
    <w:rsid w:val="00982AAB"/>
    <w:rsid w:val="00982B58"/>
    <w:rsid w:val="00982BAB"/>
    <w:rsid w:val="00982BD0"/>
    <w:rsid w:val="00982C42"/>
    <w:rsid w:val="00982C6D"/>
    <w:rsid w:val="00982CD2"/>
    <w:rsid w:val="00982D27"/>
    <w:rsid w:val="00982DA3"/>
    <w:rsid w:val="00982DD2"/>
    <w:rsid w:val="00982E50"/>
    <w:rsid w:val="00982E5A"/>
    <w:rsid w:val="00982EA2"/>
    <w:rsid w:val="00982EBB"/>
    <w:rsid w:val="00982EC1"/>
    <w:rsid w:val="00982EE1"/>
    <w:rsid w:val="0098304E"/>
    <w:rsid w:val="00983066"/>
    <w:rsid w:val="0098306E"/>
    <w:rsid w:val="009830E4"/>
    <w:rsid w:val="009830F1"/>
    <w:rsid w:val="00983110"/>
    <w:rsid w:val="009831B0"/>
    <w:rsid w:val="009831CE"/>
    <w:rsid w:val="0098325B"/>
    <w:rsid w:val="009832C3"/>
    <w:rsid w:val="00983382"/>
    <w:rsid w:val="0098339C"/>
    <w:rsid w:val="009833BD"/>
    <w:rsid w:val="0098341D"/>
    <w:rsid w:val="009835F5"/>
    <w:rsid w:val="0098363E"/>
    <w:rsid w:val="00983675"/>
    <w:rsid w:val="0098369F"/>
    <w:rsid w:val="009836C9"/>
    <w:rsid w:val="009836DC"/>
    <w:rsid w:val="009837B6"/>
    <w:rsid w:val="00983807"/>
    <w:rsid w:val="0098381B"/>
    <w:rsid w:val="0098385A"/>
    <w:rsid w:val="009838D0"/>
    <w:rsid w:val="0098397F"/>
    <w:rsid w:val="00983A0E"/>
    <w:rsid w:val="00983B30"/>
    <w:rsid w:val="00983B36"/>
    <w:rsid w:val="00983BA1"/>
    <w:rsid w:val="00983BC4"/>
    <w:rsid w:val="00983C46"/>
    <w:rsid w:val="00983C64"/>
    <w:rsid w:val="00983C7E"/>
    <w:rsid w:val="00983CFB"/>
    <w:rsid w:val="00983E3A"/>
    <w:rsid w:val="00983E76"/>
    <w:rsid w:val="00983E87"/>
    <w:rsid w:val="00983ED0"/>
    <w:rsid w:val="00983F5E"/>
    <w:rsid w:val="00983F8A"/>
    <w:rsid w:val="00983FC7"/>
    <w:rsid w:val="00984020"/>
    <w:rsid w:val="00984026"/>
    <w:rsid w:val="00984113"/>
    <w:rsid w:val="0098431B"/>
    <w:rsid w:val="009843BC"/>
    <w:rsid w:val="0098442C"/>
    <w:rsid w:val="00984455"/>
    <w:rsid w:val="00984556"/>
    <w:rsid w:val="009845F1"/>
    <w:rsid w:val="0098461A"/>
    <w:rsid w:val="0098469C"/>
    <w:rsid w:val="009847FE"/>
    <w:rsid w:val="00984A6C"/>
    <w:rsid w:val="00984A75"/>
    <w:rsid w:val="00984B4A"/>
    <w:rsid w:val="00984BA2"/>
    <w:rsid w:val="00984BCE"/>
    <w:rsid w:val="00984BE8"/>
    <w:rsid w:val="00984CF1"/>
    <w:rsid w:val="00984D3E"/>
    <w:rsid w:val="00984D52"/>
    <w:rsid w:val="00984D61"/>
    <w:rsid w:val="00984DAE"/>
    <w:rsid w:val="00984DB3"/>
    <w:rsid w:val="00984F5C"/>
    <w:rsid w:val="00984F97"/>
    <w:rsid w:val="00985070"/>
    <w:rsid w:val="009850E6"/>
    <w:rsid w:val="009850FF"/>
    <w:rsid w:val="009851D8"/>
    <w:rsid w:val="0098524F"/>
    <w:rsid w:val="00985267"/>
    <w:rsid w:val="00985320"/>
    <w:rsid w:val="0098532C"/>
    <w:rsid w:val="00985335"/>
    <w:rsid w:val="00985417"/>
    <w:rsid w:val="009854EF"/>
    <w:rsid w:val="009855D5"/>
    <w:rsid w:val="0098562B"/>
    <w:rsid w:val="00985822"/>
    <w:rsid w:val="00985828"/>
    <w:rsid w:val="00985857"/>
    <w:rsid w:val="00985928"/>
    <w:rsid w:val="00985A63"/>
    <w:rsid w:val="00985A6A"/>
    <w:rsid w:val="00985AC3"/>
    <w:rsid w:val="00985B5C"/>
    <w:rsid w:val="00985BEE"/>
    <w:rsid w:val="00985D39"/>
    <w:rsid w:val="00985EA0"/>
    <w:rsid w:val="00985EC6"/>
    <w:rsid w:val="00985F0C"/>
    <w:rsid w:val="00986059"/>
    <w:rsid w:val="0098606E"/>
    <w:rsid w:val="00986085"/>
    <w:rsid w:val="0098615C"/>
    <w:rsid w:val="0098620B"/>
    <w:rsid w:val="00986266"/>
    <w:rsid w:val="0098627F"/>
    <w:rsid w:val="00986309"/>
    <w:rsid w:val="00986328"/>
    <w:rsid w:val="00986401"/>
    <w:rsid w:val="0098640C"/>
    <w:rsid w:val="00986461"/>
    <w:rsid w:val="00986481"/>
    <w:rsid w:val="009864F5"/>
    <w:rsid w:val="00986586"/>
    <w:rsid w:val="00986641"/>
    <w:rsid w:val="00986645"/>
    <w:rsid w:val="00986697"/>
    <w:rsid w:val="00986703"/>
    <w:rsid w:val="00986717"/>
    <w:rsid w:val="00986787"/>
    <w:rsid w:val="0098679A"/>
    <w:rsid w:val="009867BA"/>
    <w:rsid w:val="009867BF"/>
    <w:rsid w:val="009867CE"/>
    <w:rsid w:val="00986899"/>
    <w:rsid w:val="009868E3"/>
    <w:rsid w:val="0098698E"/>
    <w:rsid w:val="00986A7F"/>
    <w:rsid w:val="00986C0F"/>
    <w:rsid w:val="00986C33"/>
    <w:rsid w:val="00986CDD"/>
    <w:rsid w:val="00986D58"/>
    <w:rsid w:val="00986DFB"/>
    <w:rsid w:val="00986EAB"/>
    <w:rsid w:val="00986F52"/>
    <w:rsid w:val="00987025"/>
    <w:rsid w:val="009871B5"/>
    <w:rsid w:val="00987224"/>
    <w:rsid w:val="00987261"/>
    <w:rsid w:val="009872FA"/>
    <w:rsid w:val="009872FF"/>
    <w:rsid w:val="00987401"/>
    <w:rsid w:val="009874A1"/>
    <w:rsid w:val="0098751C"/>
    <w:rsid w:val="00987531"/>
    <w:rsid w:val="0098759A"/>
    <w:rsid w:val="00987630"/>
    <w:rsid w:val="0098765F"/>
    <w:rsid w:val="00987714"/>
    <w:rsid w:val="0098773F"/>
    <w:rsid w:val="0098776C"/>
    <w:rsid w:val="00987785"/>
    <w:rsid w:val="00987839"/>
    <w:rsid w:val="009878A5"/>
    <w:rsid w:val="00987A03"/>
    <w:rsid w:val="00987A0F"/>
    <w:rsid w:val="00987B03"/>
    <w:rsid w:val="00987B3A"/>
    <w:rsid w:val="00987BF5"/>
    <w:rsid w:val="00987C27"/>
    <w:rsid w:val="00987C2A"/>
    <w:rsid w:val="00987E25"/>
    <w:rsid w:val="00987E71"/>
    <w:rsid w:val="00987ED4"/>
    <w:rsid w:val="00987FAF"/>
    <w:rsid w:val="00990169"/>
    <w:rsid w:val="009901E6"/>
    <w:rsid w:val="00990210"/>
    <w:rsid w:val="00990257"/>
    <w:rsid w:val="009903F4"/>
    <w:rsid w:val="00990424"/>
    <w:rsid w:val="00990434"/>
    <w:rsid w:val="009905EB"/>
    <w:rsid w:val="00990640"/>
    <w:rsid w:val="00990649"/>
    <w:rsid w:val="00990739"/>
    <w:rsid w:val="00990748"/>
    <w:rsid w:val="00990880"/>
    <w:rsid w:val="0099089C"/>
    <w:rsid w:val="009908B5"/>
    <w:rsid w:val="0099091E"/>
    <w:rsid w:val="00990922"/>
    <w:rsid w:val="0099092B"/>
    <w:rsid w:val="00990982"/>
    <w:rsid w:val="00990A88"/>
    <w:rsid w:val="00990A9B"/>
    <w:rsid w:val="00990B4F"/>
    <w:rsid w:val="00990C52"/>
    <w:rsid w:val="00990DC2"/>
    <w:rsid w:val="00990E3E"/>
    <w:rsid w:val="00990EF5"/>
    <w:rsid w:val="00990EF9"/>
    <w:rsid w:val="00991042"/>
    <w:rsid w:val="009910BD"/>
    <w:rsid w:val="00991112"/>
    <w:rsid w:val="00991129"/>
    <w:rsid w:val="00991142"/>
    <w:rsid w:val="009911B1"/>
    <w:rsid w:val="00991219"/>
    <w:rsid w:val="00991267"/>
    <w:rsid w:val="00991329"/>
    <w:rsid w:val="009913AD"/>
    <w:rsid w:val="00991416"/>
    <w:rsid w:val="00991439"/>
    <w:rsid w:val="00991469"/>
    <w:rsid w:val="009914F3"/>
    <w:rsid w:val="0099152C"/>
    <w:rsid w:val="009915B4"/>
    <w:rsid w:val="00991734"/>
    <w:rsid w:val="00991740"/>
    <w:rsid w:val="0099183E"/>
    <w:rsid w:val="00991893"/>
    <w:rsid w:val="009918D0"/>
    <w:rsid w:val="009918EF"/>
    <w:rsid w:val="00991A6D"/>
    <w:rsid w:val="00991B13"/>
    <w:rsid w:val="00991BF2"/>
    <w:rsid w:val="00991CE4"/>
    <w:rsid w:val="00991D57"/>
    <w:rsid w:val="00991D8E"/>
    <w:rsid w:val="00991D99"/>
    <w:rsid w:val="00991F31"/>
    <w:rsid w:val="00991F44"/>
    <w:rsid w:val="00991FA3"/>
    <w:rsid w:val="00992050"/>
    <w:rsid w:val="009920CD"/>
    <w:rsid w:val="00992116"/>
    <w:rsid w:val="009921E3"/>
    <w:rsid w:val="009922A4"/>
    <w:rsid w:val="009922A8"/>
    <w:rsid w:val="009922B3"/>
    <w:rsid w:val="009922FF"/>
    <w:rsid w:val="009923CC"/>
    <w:rsid w:val="009924CA"/>
    <w:rsid w:val="0099254A"/>
    <w:rsid w:val="00992629"/>
    <w:rsid w:val="009926B6"/>
    <w:rsid w:val="00992738"/>
    <w:rsid w:val="009927EC"/>
    <w:rsid w:val="0099293C"/>
    <w:rsid w:val="00992A06"/>
    <w:rsid w:val="00992B0E"/>
    <w:rsid w:val="00992B1B"/>
    <w:rsid w:val="00992B34"/>
    <w:rsid w:val="00992B92"/>
    <w:rsid w:val="00992CF1"/>
    <w:rsid w:val="00992CF4"/>
    <w:rsid w:val="00992D1E"/>
    <w:rsid w:val="00992D3A"/>
    <w:rsid w:val="00992DDC"/>
    <w:rsid w:val="00992F44"/>
    <w:rsid w:val="0099309E"/>
    <w:rsid w:val="009930E8"/>
    <w:rsid w:val="0099318D"/>
    <w:rsid w:val="00993362"/>
    <w:rsid w:val="009933C3"/>
    <w:rsid w:val="009934A5"/>
    <w:rsid w:val="0099353D"/>
    <w:rsid w:val="009935B1"/>
    <w:rsid w:val="009935D0"/>
    <w:rsid w:val="0099362F"/>
    <w:rsid w:val="00993664"/>
    <w:rsid w:val="00993672"/>
    <w:rsid w:val="009936A2"/>
    <w:rsid w:val="009936A5"/>
    <w:rsid w:val="00993734"/>
    <w:rsid w:val="00993787"/>
    <w:rsid w:val="009937A5"/>
    <w:rsid w:val="009937B9"/>
    <w:rsid w:val="009937BC"/>
    <w:rsid w:val="00993888"/>
    <w:rsid w:val="00993950"/>
    <w:rsid w:val="0099399B"/>
    <w:rsid w:val="009939D2"/>
    <w:rsid w:val="00993A41"/>
    <w:rsid w:val="00993CB2"/>
    <w:rsid w:val="00993CB4"/>
    <w:rsid w:val="00993D24"/>
    <w:rsid w:val="00993DB0"/>
    <w:rsid w:val="00993DB2"/>
    <w:rsid w:val="00993DEB"/>
    <w:rsid w:val="00993F1D"/>
    <w:rsid w:val="0099401F"/>
    <w:rsid w:val="00994123"/>
    <w:rsid w:val="009941DB"/>
    <w:rsid w:val="00994214"/>
    <w:rsid w:val="009942D5"/>
    <w:rsid w:val="00994313"/>
    <w:rsid w:val="0099438C"/>
    <w:rsid w:val="009943AD"/>
    <w:rsid w:val="00994490"/>
    <w:rsid w:val="00994542"/>
    <w:rsid w:val="00994547"/>
    <w:rsid w:val="009945A3"/>
    <w:rsid w:val="0099468C"/>
    <w:rsid w:val="009946FA"/>
    <w:rsid w:val="0099473F"/>
    <w:rsid w:val="0099476B"/>
    <w:rsid w:val="0099481C"/>
    <w:rsid w:val="009948CE"/>
    <w:rsid w:val="00994915"/>
    <w:rsid w:val="0099497A"/>
    <w:rsid w:val="00994A02"/>
    <w:rsid w:val="00994B8F"/>
    <w:rsid w:val="00994BB8"/>
    <w:rsid w:val="00994D7C"/>
    <w:rsid w:val="00994E9A"/>
    <w:rsid w:val="00994EAA"/>
    <w:rsid w:val="00994EE6"/>
    <w:rsid w:val="00994F0F"/>
    <w:rsid w:val="00994F62"/>
    <w:rsid w:val="00994FD9"/>
    <w:rsid w:val="00995035"/>
    <w:rsid w:val="0099506D"/>
    <w:rsid w:val="009950C0"/>
    <w:rsid w:val="009950C6"/>
    <w:rsid w:val="009950CA"/>
    <w:rsid w:val="009951B1"/>
    <w:rsid w:val="009951BF"/>
    <w:rsid w:val="0099520D"/>
    <w:rsid w:val="00995278"/>
    <w:rsid w:val="009952ED"/>
    <w:rsid w:val="00995382"/>
    <w:rsid w:val="0099539F"/>
    <w:rsid w:val="009953FE"/>
    <w:rsid w:val="009954FB"/>
    <w:rsid w:val="00995520"/>
    <w:rsid w:val="00995526"/>
    <w:rsid w:val="00995641"/>
    <w:rsid w:val="00995706"/>
    <w:rsid w:val="009957A2"/>
    <w:rsid w:val="00995915"/>
    <w:rsid w:val="00995924"/>
    <w:rsid w:val="00995968"/>
    <w:rsid w:val="0099599A"/>
    <w:rsid w:val="009959B9"/>
    <w:rsid w:val="009959BE"/>
    <w:rsid w:val="00995A6D"/>
    <w:rsid w:val="00995A9E"/>
    <w:rsid w:val="00995B4C"/>
    <w:rsid w:val="00995BF1"/>
    <w:rsid w:val="00995C31"/>
    <w:rsid w:val="00995CA5"/>
    <w:rsid w:val="00995CA7"/>
    <w:rsid w:val="00995D0E"/>
    <w:rsid w:val="00995D8E"/>
    <w:rsid w:val="00995DEF"/>
    <w:rsid w:val="00995E49"/>
    <w:rsid w:val="00995EA4"/>
    <w:rsid w:val="0099628D"/>
    <w:rsid w:val="00996388"/>
    <w:rsid w:val="009963DF"/>
    <w:rsid w:val="009963F0"/>
    <w:rsid w:val="00996546"/>
    <w:rsid w:val="00996591"/>
    <w:rsid w:val="009965BE"/>
    <w:rsid w:val="009965E6"/>
    <w:rsid w:val="009965EC"/>
    <w:rsid w:val="00996805"/>
    <w:rsid w:val="0099680A"/>
    <w:rsid w:val="0099683D"/>
    <w:rsid w:val="00996847"/>
    <w:rsid w:val="0099687A"/>
    <w:rsid w:val="00996890"/>
    <w:rsid w:val="0099693E"/>
    <w:rsid w:val="0099699C"/>
    <w:rsid w:val="00996A15"/>
    <w:rsid w:val="00996A6C"/>
    <w:rsid w:val="00996B15"/>
    <w:rsid w:val="00996BCB"/>
    <w:rsid w:val="00996BD6"/>
    <w:rsid w:val="00996D2F"/>
    <w:rsid w:val="00996D8C"/>
    <w:rsid w:val="00996D9A"/>
    <w:rsid w:val="00996E2E"/>
    <w:rsid w:val="00996E94"/>
    <w:rsid w:val="00996E9E"/>
    <w:rsid w:val="00996F14"/>
    <w:rsid w:val="00996F89"/>
    <w:rsid w:val="00996FAA"/>
    <w:rsid w:val="0099709D"/>
    <w:rsid w:val="009970E2"/>
    <w:rsid w:val="0099716F"/>
    <w:rsid w:val="00997174"/>
    <w:rsid w:val="00997242"/>
    <w:rsid w:val="009973C5"/>
    <w:rsid w:val="0099745D"/>
    <w:rsid w:val="009974C5"/>
    <w:rsid w:val="009974F4"/>
    <w:rsid w:val="00997548"/>
    <w:rsid w:val="009975F4"/>
    <w:rsid w:val="0099764A"/>
    <w:rsid w:val="00997693"/>
    <w:rsid w:val="009976D4"/>
    <w:rsid w:val="009977D6"/>
    <w:rsid w:val="009977E0"/>
    <w:rsid w:val="00997852"/>
    <w:rsid w:val="0099787D"/>
    <w:rsid w:val="009978DF"/>
    <w:rsid w:val="00997940"/>
    <w:rsid w:val="00997985"/>
    <w:rsid w:val="0099798F"/>
    <w:rsid w:val="00997AF4"/>
    <w:rsid w:val="00997B21"/>
    <w:rsid w:val="00997BDA"/>
    <w:rsid w:val="00997C16"/>
    <w:rsid w:val="00997C20"/>
    <w:rsid w:val="00997C5A"/>
    <w:rsid w:val="00997D03"/>
    <w:rsid w:val="00997D2C"/>
    <w:rsid w:val="00997D32"/>
    <w:rsid w:val="00997D90"/>
    <w:rsid w:val="00997DEA"/>
    <w:rsid w:val="00997EA7"/>
    <w:rsid w:val="00997FAD"/>
    <w:rsid w:val="0099DFEA"/>
    <w:rsid w:val="009A0078"/>
    <w:rsid w:val="009A009D"/>
    <w:rsid w:val="009A00D1"/>
    <w:rsid w:val="009A00EC"/>
    <w:rsid w:val="009A0154"/>
    <w:rsid w:val="009A01B5"/>
    <w:rsid w:val="009A0265"/>
    <w:rsid w:val="009A02D5"/>
    <w:rsid w:val="009A033A"/>
    <w:rsid w:val="009A035B"/>
    <w:rsid w:val="009A03FF"/>
    <w:rsid w:val="009A04D4"/>
    <w:rsid w:val="009A04D7"/>
    <w:rsid w:val="009A056E"/>
    <w:rsid w:val="009A05CA"/>
    <w:rsid w:val="009A072C"/>
    <w:rsid w:val="009A078A"/>
    <w:rsid w:val="009A0806"/>
    <w:rsid w:val="009A08DD"/>
    <w:rsid w:val="009A0934"/>
    <w:rsid w:val="009A0959"/>
    <w:rsid w:val="009A09A3"/>
    <w:rsid w:val="009A0A62"/>
    <w:rsid w:val="009A0A69"/>
    <w:rsid w:val="009A0AB9"/>
    <w:rsid w:val="009A0AF9"/>
    <w:rsid w:val="009A0B12"/>
    <w:rsid w:val="009A0B37"/>
    <w:rsid w:val="009A0C70"/>
    <w:rsid w:val="009A0CDF"/>
    <w:rsid w:val="009A0DDB"/>
    <w:rsid w:val="009A0E60"/>
    <w:rsid w:val="009A0F7A"/>
    <w:rsid w:val="009A0FDB"/>
    <w:rsid w:val="009A1112"/>
    <w:rsid w:val="009A1157"/>
    <w:rsid w:val="009A11F4"/>
    <w:rsid w:val="009A1208"/>
    <w:rsid w:val="009A1221"/>
    <w:rsid w:val="009A131E"/>
    <w:rsid w:val="009A1454"/>
    <w:rsid w:val="009A1483"/>
    <w:rsid w:val="009A1497"/>
    <w:rsid w:val="009A14D4"/>
    <w:rsid w:val="009A150F"/>
    <w:rsid w:val="009A1618"/>
    <w:rsid w:val="009A1682"/>
    <w:rsid w:val="009A16EF"/>
    <w:rsid w:val="009A177E"/>
    <w:rsid w:val="009A185C"/>
    <w:rsid w:val="009A18EF"/>
    <w:rsid w:val="009A1920"/>
    <w:rsid w:val="009A1941"/>
    <w:rsid w:val="009A1948"/>
    <w:rsid w:val="009A19DF"/>
    <w:rsid w:val="009A19FC"/>
    <w:rsid w:val="009A1A7C"/>
    <w:rsid w:val="009A1B6A"/>
    <w:rsid w:val="009A1B97"/>
    <w:rsid w:val="009A1BA3"/>
    <w:rsid w:val="009A1CF6"/>
    <w:rsid w:val="009A1DD2"/>
    <w:rsid w:val="009A1DE1"/>
    <w:rsid w:val="009A1E7F"/>
    <w:rsid w:val="009A1ED1"/>
    <w:rsid w:val="009A208A"/>
    <w:rsid w:val="009A224C"/>
    <w:rsid w:val="009A2318"/>
    <w:rsid w:val="009A23DF"/>
    <w:rsid w:val="009A24FE"/>
    <w:rsid w:val="009A25B7"/>
    <w:rsid w:val="009A26DA"/>
    <w:rsid w:val="009A2715"/>
    <w:rsid w:val="009A2748"/>
    <w:rsid w:val="009A274B"/>
    <w:rsid w:val="009A2768"/>
    <w:rsid w:val="009A27D7"/>
    <w:rsid w:val="009A27EF"/>
    <w:rsid w:val="009A2824"/>
    <w:rsid w:val="009A28A2"/>
    <w:rsid w:val="009A29BE"/>
    <w:rsid w:val="009A2A2B"/>
    <w:rsid w:val="009A2A9C"/>
    <w:rsid w:val="009A2AC7"/>
    <w:rsid w:val="009A2B29"/>
    <w:rsid w:val="009A2B9B"/>
    <w:rsid w:val="009A2C26"/>
    <w:rsid w:val="009A2C64"/>
    <w:rsid w:val="009A2DA0"/>
    <w:rsid w:val="009A2DD2"/>
    <w:rsid w:val="009A2DFB"/>
    <w:rsid w:val="009A2EE4"/>
    <w:rsid w:val="009A310E"/>
    <w:rsid w:val="009A3173"/>
    <w:rsid w:val="009A31F9"/>
    <w:rsid w:val="009A3248"/>
    <w:rsid w:val="009A324B"/>
    <w:rsid w:val="009A32AC"/>
    <w:rsid w:val="009A32E0"/>
    <w:rsid w:val="009A32F8"/>
    <w:rsid w:val="009A3324"/>
    <w:rsid w:val="009A348A"/>
    <w:rsid w:val="009A34F6"/>
    <w:rsid w:val="009A3531"/>
    <w:rsid w:val="009A353F"/>
    <w:rsid w:val="009A35B3"/>
    <w:rsid w:val="009A3662"/>
    <w:rsid w:val="009A3684"/>
    <w:rsid w:val="009A36CC"/>
    <w:rsid w:val="009A36FC"/>
    <w:rsid w:val="009A372B"/>
    <w:rsid w:val="009A379A"/>
    <w:rsid w:val="009A381F"/>
    <w:rsid w:val="009A3903"/>
    <w:rsid w:val="009A3925"/>
    <w:rsid w:val="009A396A"/>
    <w:rsid w:val="009A3992"/>
    <w:rsid w:val="009A3A0A"/>
    <w:rsid w:val="009A3B89"/>
    <w:rsid w:val="009A3BD6"/>
    <w:rsid w:val="009A3C31"/>
    <w:rsid w:val="009A3C6F"/>
    <w:rsid w:val="009A3DD7"/>
    <w:rsid w:val="009A3E47"/>
    <w:rsid w:val="009A3E82"/>
    <w:rsid w:val="009A3EC7"/>
    <w:rsid w:val="009A3F86"/>
    <w:rsid w:val="009A3FCF"/>
    <w:rsid w:val="009A3FDB"/>
    <w:rsid w:val="009A3FF4"/>
    <w:rsid w:val="009A4060"/>
    <w:rsid w:val="009A4068"/>
    <w:rsid w:val="009A416F"/>
    <w:rsid w:val="009A41C8"/>
    <w:rsid w:val="009A4232"/>
    <w:rsid w:val="009A42E7"/>
    <w:rsid w:val="009A43D2"/>
    <w:rsid w:val="009A43F3"/>
    <w:rsid w:val="009A4450"/>
    <w:rsid w:val="009A446C"/>
    <w:rsid w:val="009A44AF"/>
    <w:rsid w:val="009A44C1"/>
    <w:rsid w:val="009A4526"/>
    <w:rsid w:val="009A4538"/>
    <w:rsid w:val="009A460D"/>
    <w:rsid w:val="009A4767"/>
    <w:rsid w:val="009A492C"/>
    <w:rsid w:val="009A498F"/>
    <w:rsid w:val="009A49FC"/>
    <w:rsid w:val="009A4A56"/>
    <w:rsid w:val="009A4AD6"/>
    <w:rsid w:val="009A4AFF"/>
    <w:rsid w:val="009A4B7B"/>
    <w:rsid w:val="009A4BE8"/>
    <w:rsid w:val="009A4CA0"/>
    <w:rsid w:val="009A4DB7"/>
    <w:rsid w:val="009A4DDC"/>
    <w:rsid w:val="009A4E1A"/>
    <w:rsid w:val="009A4EC7"/>
    <w:rsid w:val="009A4EF5"/>
    <w:rsid w:val="009A4FE8"/>
    <w:rsid w:val="009A500C"/>
    <w:rsid w:val="009A500F"/>
    <w:rsid w:val="009A51CE"/>
    <w:rsid w:val="009A5289"/>
    <w:rsid w:val="009A52E4"/>
    <w:rsid w:val="009A539C"/>
    <w:rsid w:val="009A5418"/>
    <w:rsid w:val="009A5425"/>
    <w:rsid w:val="009A54B3"/>
    <w:rsid w:val="009A550D"/>
    <w:rsid w:val="009A55A8"/>
    <w:rsid w:val="009A56F6"/>
    <w:rsid w:val="009A57A9"/>
    <w:rsid w:val="009A580D"/>
    <w:rsid w:val="009A594D"/>
    <w:rsid w:val="009A5965"/>
    <w:rsid w:val="009A59D0"/>
    <w:rsid w:val="009A5A2C"/>
    <w:rsid w:val="009A5A56"/>
    <w:rsid w:val="009A5A98"/>
    <w:rsid w:val="009A5BA4"/>
    <w:rsid w:val="009A5D79"/>
    <w:rsid w:val="009A5D84"/>
    <w:rsid w:val="009A5E43"/>
    <w:rsid w:val="009A5F7D"/>
    <w:rsid w:val="009A6003"/>
    <w:rsid w:val="009A6154"/>
    <w:rsid w:val="009A61A4"/>
    <w:rsid w:val="009A620D"/>
    <w:rsid w:val="009A6281"/>
    <w:rsid w:val="009A6286"/>
    <w:rsid w:val="009A62FA"/>
    <w:rsid w:val="009A6387"/>
    <w:rsid w:val="009A63CC"/>
    <w:rsid w:val="009A6415"/>
    <w:rsid w:val="009A648B"/>
    <w:rsid w:val="009A64F9"/>
    <w:rsid w:val="009A6673"/>
    <w:rsid w:val="009A6789"/>
    <w:rsid w:val="009A6811"/>
    <w:rsid w:val="009A686F"/>
    <w:rsid w:val="009A68C9"/>
    <w:rsid w:val="009A68E5"/>
    <w:rsid w:val="009A695F"/>
    <w:rsid w:val="009A69A0"/>
    <w:rsid w:val="009A69A2"/>
    <w:rsid w:val="009A69B5"/>
    <w:rsid w:val="009A6AEE"/>
    <w:rsid w:val="009A6CDA"/>
    <w:rsid w:val="009A6D42"/>
    <w:rsid w:val="009A6D75"/>
    <w:rsid w:val="009A6E2D"/>
    <w:rsid w:val="009A6E94"/>
    <w:rsid w:val="009A6F1D"/>
    <w:rsid w:val="009A6F51"/>
    <w:rsid w:val="009A6FA9"/>
    <w:rsid w:val="009A6FE4"/>
    <w:rsid w:val="009A7091"/>
    <w:rsid w:val="009A70F9"/>
    <w:rsid w:val="009A7131"/>
    <w:rsid w:val="009A71CB"/>
    <w:rsid w:val="009A7269"/>
    <w:rsid w:val="009A72A9"/>
    <w:rsid w:val="009A7361"/>
    <w:rsid w:val="009A73C5"/>
    <w:rsid w:val="009A7452"/>
    <w:rsid w:val="009A7554"/>
    <w:rsid w:val="009A75E7"/>
    <w:rsid w:val="009A75E9"/>
    <w:rsid w:val="009A7622"/>
    <w:rsid w:val="009A76E3"/>
    <w:rsid w:val="009A76EF"/>
    <w:rsid w:val="009A7858"/>
    <w:rsid w:val="009A7883"/>
    <w:rsid w:val="009A78C7"/>
    <w:rsid w:val="009A792A"/>
    <w:rsid w:val="009A7943"/>
    <w:rsid w:val="009A7A03"/>
    <w:rsid w:val="009A7AFE"/>
    <w:rsid w:val="009A7B2B"/>
    <w:rsid w:val="009A7E10"/>
    <w:rsid w:val="009A7E40"/>
    <w:rsid w:val="009A7EBC"/>
    <w:rsid w:val="009A7EEE"/>
    <w:rsid w:val="009A7F99"/>
    <w:rsid w:val="009A7FF0"/>
    <w:rsid w:val="009B007D"/>
    <w:rsid w:val="009B012F"/>
    <w:rsid w:val="009B0161"/>
    <w:rsid w:val="009B016C"/>
    <w:rsid w:val="009B01DD"/>
    <w:rsid w:val="009B01FC"/>
    <w:rsid w:val="009B0234"/>
    <w:rsid w:val="009B0380"/>
    <w:rsid w:val="009B03A2"/>
    <w:rsid w:val="009B04DC"/>
    <w:rsid w:val="009B0511"/>
    <w:rsid w:val="009B066E"/>
    <w:rsid w:val="009B071F"/>
    <w:rsid w:val="009B0744"/>
    <w:rsid w:val="009B0861"/>
    <w:rsid w:val="009B08A4"/>
    <w:rsid w:val="009B08FA"/>
    <w:rsid w:val="009B0974"/>
    <w:rsid w:val="009B09E8"/>
    <w:rsid w:val="009B0ABF"/>
    <w:rsid w:val="009B0C19"/>
    <w:rsid w:val="009B0C6E"/>
    <w:rsid w:val="009B0C8D"/>
    <w:rsid w:val="009B0CB7"/>
    <w:rsid w:val="009B0D20"/>
    <w:rsid w:val="009B0D50"/>
    <w:rsid w:val="009B0D8B"/>
    <w:rsid w:val="009B0E89"/>
    <w:rsid w:val="009B0F62"/>
    <w:rsid w:val="009B0F9F"/>
    <w:rsid w:val="009B0FBC"/>
    <w:rsid w:val="009B0FF9"/>
    <w:rsid w:val="009B1019"/>
    <w:rsid w:val="009B1054"/>
    <w:rsid w:val="009B10E0"/>
    <w:rsid w:val="009B111A"/>
    <w:rsid w:val="009B113A"/>
    <w:rsid w:val="009B1169"/>
    <w:rsid w:val="009B11A3"/>
    <w:rsid w:val="009B11A9"/>
    <w:rsid w:val="009B11EA"/>
    <w:rsid w:val="009B1341"/>
    <w:rsid w:val="009B1376"/>
    <w:rsid w:val="009B139A"/>
    <w:rsid w:val="009B13B5"/>
    <w:rsid w:val="009B1435"/>
    <w:rsid w:val="009B14BF"/>
    <w:rsid w:val="009B14CD"/>
    <w:rsid w:val="009B1524"/>
    <w:rsid w:val="009B159A"/>
    <w:rsid w:val="009B15C6"/>
    <w:rsid w:val="009B16AF"/>
    <w:rsid w:val="009B178F"/>
    <w:rsid w:val="009B196E"/>
    <w:rsid w:val="009B19C9"/>
    <w:rsid w:val="009B1AA4"/>
    <w:rsid w:val="009B1B02"/>
    <w:rsid w:val="009B1B8E"/>
    <w:rsid w:val="009B1BF4"/>
    <w:rsid w:val="009B1C60"/>
    <w:rsid w:val="009B1CFB"/>
    <w:rsid w:val="009B1D0B"/>
    <w:rsid w:val="009B1D0E"/>
    <w:rsid w:val="009B1D8F"/>
    <w:rsid w:val="009B1D93"/>
    <w:rsid w:val="009B1E0E"/>
    <w:rsid w:val="009B1F8A"/>
    <w:rsid w:val="009B1FA5"/>
    <w:rsid w:val="009B2024"/>
    <w:rsid w:val="009B2073"/>
    <w:rsid w:val="009B20C8"/>
    <w:rsid w:val="009B2282"/>
    <w:rsid w:val="009B22B5"/>
    <w:rsid w:val="009B232F"/>
    <w:rsid w:val="009B2419"/>
    <w:rsid w:val="009B2526"/>
    <w:rsid w:val="009B26E9"/>
    <w:rsid w:val="009B2938"/>
    <w:rsid w:val="009B294F"/>
    <w:rsid w:val="009B2960"/>
    <w:rsid w:val="009B296B"/>
    <w:rsid w:val="009B2A4B"/>
    <w:rsid w:val="009B2B1D"/>
    <w:rsid w:val="009B2B75"/>
    <w:rsid w:val="009B2BA8"/>
    <w:rsid w:val="009B2C1F"/>
    <w:rsid w:val="009B2C43"/>
    <w:rsid w:val="009B2C55"/>
    <w:rsid w:val="009B2C98"/>
    <w:rsid w:val="009B2CB2"/>
    <w:rsid w:val="009B2CCE"/>
    <w:rsid w:val="009B2DA3"/>
    <w:rsid w:val="009B2DB6"/>
    <w:rsid w:val="009B2DD4"/>
    <w:rsid w:val="009B2DE4"/>
    <w:rsid w:val="009B2E8E"/>
    <w:rsid w:val="009B2ECA"/>
    <w:rsid w:val="009B2EEC"/>
    <w:rsid w:val="009B2EF8"/>
    <w:rsid w:val="009B2F4B"/>
    <w:rsid w:val="009B2FF3"/>
    <w:rsid w:val="009B30B9"/>
    <w:rsid w:val="009B30E0"/>
    <w:rsid w:val="009B3117"/>
    <w:rsid w:val="009B3126"/>
    <w:rsid w:val="009B31CC"/>
    <w:rsid w:val="009B3223"/>
    <w:rsid w:val="009B3310"/>
    <w:rsid w:val="009B33A1"/>
    <w:rsid w:val="009B33E2"/>
    <w:rsid w:val="009B3425"/>
    <w:rsid w:val="009B354E"/>
    <w:rsid w:val="009B357E"/>
    <w:rsid w:val="009B3598"/>
    <w:rsid w:val="009B359A"/>
    <w:rsid w:val="009B35DC"/>
    <w:rsid w:val="009B3601"/>
    <w:rsid w:val="009B36EB"/>
    <w:rsid w:val="009B370C"/>
    <w:rsid w:val="009B377D"/>
    <w:rsid w:val="009B37BC"/>
    <w:rsid w:val="009B3878"/>
    <w:rsid w:val="009B3AA0"/>
    <w:rsid w:val="009B3ABF"/>
    <w:rsid w:val="009B3AE5"/>
    <w:rsid w:val="009B3B19"/>
    <w:rsid w:val="009B3B29"/>
    <w:rsid w:val="009B3B47"/>
    <w:rsid w:val="009B3BA5"/>
    <w:rsid w:val="009B3BF8"/>
    <w:rsid w:val="009B3C2D"/>
    <w:rsid w:val="009B3C9D"/>
    <w:rsid w:val="009B3CBE"/>
    <w:rsid w:val="009B3DD4"/>
    <w:rsid w:val="009B3ECC"/>
    <w:rsid w:val="009B3F1C"/>
    <w:rsid w:val="009B406E"/>
    <w:rsid w:val="009B40CA"/>
    <w:rsid w:val="009B41AA"/>
    <w:rsid w:val="009B41D6"/>
    <w:rsid w:val="009B41E8"/>
    <w:rsid w:val="009B424F"/>
    <w:rsid w:val="009B429D"/>
    <w:rsid w:val="009B42F1"/>
    <w:rsid w:val="009B4356"/>
    <w:rsid w:val="009B4457"/>
    <w:rsid w:val="009B44B5"/>
    <w:rsid w:val="009B44DC"/>
    <w:rsid w:val="009B44F0"/>
    <w:rsid w:val="009B453C"/>
    <w:rsid w:val="009B4553"/>
    <w:rsid w:val="009B457A"/>
    <w:rsid w:val="009B45EE"/>
    <w:rsid w:val="009B4639"/>
    <w:rsid w:val="009B46D5"/>
    <w:rsid w:val="009B475A"/>
    <w:rsid w:val="009B4864"/>
    <w:rsid w:val="009B494F"/>
    <w:rsid w:val="009B4A6D"/>
    <w:rsid w:val="009B4AB1"/>
    <w:rsid w:val="009B4B49"/>
    <w:rsid w:val="009B4C21"/>
    <w:rsid w:val="009B4CB8"/>
    <w:rsid w:val="009B4D50"/>
    <w:rsid w:val="009B4D53"/>
    <w:rsid w:val="009B4DE5"/>
    <w:rsid w:val="009B4E21"/>
    <w:rsid w:val="009B4E66"/>
    <w:rsid w:val="009B4F2C"/>
    <w:rsid w:val="009B4FCB"/>
    <w:rsid w:val="009B4FEF"/>
    <w:rsid w:val="009B5052"/>
    <w:rsid w:val="009B511D"/>
    <w:rsid w:val="009B5185"/>
    <w:rsid w:val="009B5230"/>
    <w:rsid w:val="009B526A"/>
    <w:rsid w:val="009B5289"/>
    <w:rsid w:val="009B5318"/>
    <w:rsid w:val="009B5320"/>
    <w:rsid w:val="009B5364"/>
    <w:rsid w:val="009B552F"/>
    <w:rsid w:val="009B5564"/>
    <w:rsid w:val="009B561E"/>
    <w:rsid w:val="009B567A"/>
    <w:rsid w:val="009B580B"/>
    <w:rsid w:val="009B580D"/>
    <w:rsid w:val="009B5880"/>
    <w:rsid w:val="009B591D"/>
    <w:rsid w:val="009B592C"/>
    <w:rsid w:val="009B5960"/>
    <w:rsid w:val="009B59F6"/>
    <w:rsid w:val="009B5AB3"/>
    <w:rsid w:val="009B5B6C"/>
    <w:rsid w:val="009B5BCA"/>
    <w:rsid w:val="009B5BF4"/>
    <w:rsid w:val="009B5D2B"/>
    <w:rsid w:val="009B5D55"/>
    <w:rsid w:val="009B5DEF"/>
    <w:rsid w:val="009B5DF9"/>
    <w:rsid w:val="009B5FC9"/>
    <w:rsid w:val="009B5FD9"/>
    <w:rsid w:val="009B6066"/>
    <w:rsid w:val="009B60D2"/>
    <w:rsid w:val="009B610C"/>
    <w:rsid w:val="009B613C"/>
    <w:rsid w:val="009B6152"/>
    <w:rsid w:val="009B6196"/>
    <w:rsid w:val="009B625B"/>
    <w:rsid w:val="009B6260"/>
    <w:rsid w:val="009B6296"/>
    <w:rsid w:val="009B62CE"/>
    <w:rsid w:val="009B62E8"/>
    <w:rsid w:val="009B632F"/>
    <w:rsid w:val="009B63D0"/>
    <w:rsid w:val="009B63D1"/>
    <w:rsid w:val="009B63EE"/>
    <w:rsid w:val="009B643D"/>
    <w:rsid w:val="009B6479"/>
    <w:rsid w:val="009B65BC"/>
    <w:rsid w:val="009B66AB"/>
    <w:rsid w:val="009B66E3"/>
    <w:rsid w:val="009B66F4"/>
    <w:rsid w:val="009B675B"/>
    <w:rsid w:val="009B67A0"/>
    <w:rsid w:val="009B693A"/>
    <w:rsid w:val="009B6977"/>
    <w:rsid w:val="009B69A4"/>
    <w:rsid w:val="009B69EA"/>
    <w:rsid w:val="009B6A67"/>
    <w:rsid w:val="009B6AAE"/>
    <w:rsid w:val="009B6CBC"/>
    <w:rsid w:val="009B6DBB"/>
    <w:rsid w:val="009B6E0F"/>
    <w:rsid w:val="009B6EC5"/>
    <w:rsid w:val="009B6F99"/>
    <w:rsid w:val="009B6FA1"/>
    <w:rsid w:val="009B7086"/>
    <w:rsid w:val="009B712C"/>
    <w:rsid w:val="009B71C3"/>
    <w:rsid w:val="009B71E6"/>
    <w:rsid w:val="009B727F"/>
    <w:rsid w:val="009B72B2"/>
    <w:rsid w:val="009B72C9"/>
    <w:rsid w:val="009B7323"/>
    <w:rsid w:val="009B73D3"/>
    <w:rsid w:val="009B7429"/>
    <w:rsid w:val="009B74C7"/>
    <w:rsid w:val="009B7527"/>
    <w:rsid w:val="009B759A"/>
    <w:rsid w:val="009B76EC"/>
    <w:rsid w:val="009B7837"/>
    <w:rsid w:val="009B78B9"/>
    <w:rsid w:val="009B792C"/>
    <w:rsid w:val="009B792F"/>
    <w:rsid w:val="009B7946"/>
    <w:rsid w:val="009B79FE"/>
    <w:rsid w:val="009B7BE4"/>
    <w:rsid w:val="009B7C13"/>
    <w:rsid w:val="009B7CD8"/>
    <w:rsid w:val="009B7CDC"/>
    <w:rsid w:val="009B7DA9"/>
    <w:rsid w:val="009B7DAF"/>
    <w:rsid w:val="009B7F58"/>
    <w:rsid w:val="009B7F66"/>
    <w:rsid w:val="009B7F79"/>
    <w:rsid w:val="009B7FB4"/>
    <w:rsid w:val="009B7FB5"/>
    <w:rsid w:val="009B7FC5"/>
    <w:rsid w:val="009C0067"/>
    <w:rsid w:val="009C0096"/>
    <w:rsid w:val="009C013B"/>
    <w:rsid w:val="009C0246"/>
    <w:rsid w:val="009C028D"/>
    <w:rsid w:val="009C036E"/>
    <w:rsid w:val="009C0416"/>
    <w:rsid w:val="009C046D"/>
    <w:rsid w:val="009C049C"/>
    <w:rsid w:val="009C05C8"/>
    <w:rsid w:val="009C05D0"/>
    <w:rsid w:val="009C05F0"/>
    <w:rsid w:val="009C0625"/>
    <w:rsid w:val="009C066D"/>
    <w:rsid w:val="009C06A4"/>
    <w:rsid w:val="009C06DC"/>
    <w:rsid w:val="009C06F7"/>
    <w:rsid w:val="009C06FD"/>
    <w:rsid w:val="009C08E8"/>
    <w:rsid w:val="009C08EA"/>
    <w:rsid w:val="009C0911"/>
    <w:rsid w:val="009C099F"/>
    <w:rsid w:val="009C09BF"/>
    <w:rsid w:val="009C0A06"/>
    <w:rsid w:val="009C0A48"/>
    <w:rsid w:val="009C0AB9"/>
    <w:rsid w:val="009C0B20"/>
    <w:rsid w:val="009C0B29"/>
    <w:rsid w:val="009C0BB3"/>
    <w:rsid w:val="009C0C3E"/>
    <w:rsid w:val="009C0CD2"/>
    <w:rsid w:val="009C0CFD"/>
    <w:rsid w:val="009C0D92"/>
    <w:rsid w:val="009C0DFA"/>
    <w:rsid w:val="009C0E87"/>
    <w:rsid w:val="009C0EAD"/>
    <w:rsid w:val="009C0EE2"/>
    <w:rsid w:val="009C0F21"/>
    <w:rsid w:val="009C0F29"/>
    <w:rsid w:val="009C0F74"/>
    <w:rsid w:val="009C1015"/>
    <w:rsid w:val="009C12D2"/>
    <w:rsid w:val="009C12DF"/>
    <w:rsid w:val="009C1465"/>
    <w:rsid w:val="009C148B"/>
    <w:rsid w:val="009C1506"/>
    <w:rsid w:val="009C160A"/>
    <w:rsid w:val="009C171A"/>
    <w:rsid w:val="009C1794"/>
    <w:rsid w:val="009C17EC"/>
    <w:rsid w:val="009C1821"/>
    <w:rsid w:val="009C1876"/>
    <w:rsid w:val="009C18F7"/>
    <w:rsid w:val="009C1900"/>
    <w:rsid w:val="009C190E"/>
    <w:rsid w:val="009C1984"/>
    <w:rsid w:val="009C1AAA"/>
    <w:rsid w:val="009C1B11"/>
    <w:rsid w:val="009C1B41"/>
    <w:rsid w:val="009C1C1E"/>
    <w:rsid w:val="009C1C24"/>
    <w:rsid w:val="009C1CD4"/>
    <w:rsid w:val="009C1D03"/>
    <w:rsid w:val="009C1D4B"/>
    <w:rsid w:val="009C1D4C"/>
    <w:rsid w:val="009C1D51"/>
    <w:rsid w:val="009C1DDC"/>
    <w:rsid w:val="009C1E96"/>
    <w:rsid w:val="009C1EB7"/>
    <w:rsid w:val="009C1F3F"/>
    <w:rsid w:val="009C1F49"/>
    <w:rsid w:val="009C1F50"/>
    <w:rsid w:val="009C1F6A"/>
    <w:rsid w:val="009C20FD"/>
    <w:rsid w:val="009C2128"/>
    <w:rsid w:val="009C21C8"/>
    <w:rsid w:val="009C21F3"/>
    <w:rsid w:val="009C21F4"/>
    <w:rsid w:val="009C2223"/>
    <w:rsid w:val="009C227B"/>
    <w:rsid w:val="009C2282"/>
    <w:rsid w:val="009C261F"/>
    <w:rsid w:val="009C264E"/>
    <w:rsid w:val="009C26A4"/>
    <w:rsid w:val="009C26D3"/>
    <w:rsid w:val="009C28FD"/>
    <w:rsid w:val="009C296F"/>
    <w:rsid w:val="009C2989"/>
    <w:rsid w:val="009C2A98"/>
    <w:rsid w:val="009C2B35"/>
    <w:rsid w:val="009C2B74"/>
    <w:rsid w:val="009C2D4A"/>
    <w:rsid w:val="009C2DC5"/>
    <w:rsid w:val="009C2E93"/>
    <w:rsid w:val="009C2EEE"/>
    <w:rsid w:val="009C3004"/>
    <w:rsid w:val="009C3054"/>
    <w:rsid w:val="009C30C5"/>
    <w:rsid w:val="009C30D7"/>
    <w:rsid w:val="009C30E4"/>
    <w:rsid w:val="009C31B8"/>
    <w:rsid w:val="009C32B8"/>
    <w:rsid w:val="009C334A"/>
    <w:rsid w:val="009C3364"/>
    <w:rsid w:val="009C3370"/>
    <w:rsid w:val="009C33BA"/>
    <w:rsid w:val="009C33F9"/>
    <w:rsid w:val="009C34DC"/>
    <w:rsid w:val="009C3543"/>
    <w:rsid w:val="009C35CF"/>
    <w:rsid w:val="009C3653"/>
    <w:rsid w:val="009C36EB"/>
    <w:rsid w:val="009C3804"/>
    <w:rsid w:val="009C3882"/>
    <w:rsid w:val="009C3960"/>
    <w:rsid w:val="009C39B7"/>
    <w:rsid w:val="009C39F8"/>
    <w:rsid w:val="009C3A45"/>
    <w:rsid w:val="009C3AEA"/>
    <w:rsid w:val="009C3B1A"/>
    <w:rsid w:val="009C3BA2"/>
    <w:rsid w:val="009C3C9B"/>
    <w:rsid w:val="009C3CCD"/>
    <w:rsid w:val="009C3DC6"/>
    <w:rsid w:val="009C3E0A"/>
    <w:rsid w:val="009C3E1E"/>
    <w:rsid w:val="009C3EA9"/>
    <w:rsid w:val="009C3EC5"/>
    <w:rsid w:val="009C3F02"/>
    <w:rsid w:val="009C3FDF"/>
    <w:rsid w:val="009C3FF8"/>
    <w:rsid w:val="009C4046"/>
    <w:rsid w:val="009C4048"/>
    <w:rsid w:val="009C40B0"/>
    <w:rsid w:val="009C40B8"/>
    <w:rsid w:val="009C40C8"/>
    <w:rsid w:val="009C424A"/>
    <w:rsid w:val="009C42C9"/>
    <w:rsid w:val="009C42F5"/>
    <w:rsid w:val="009C42F8"/>
    <w:rsid w:val="009C4354"/>
    <w:rsid w:val="009C438F"/>
    <w:rsid w:val="009C43A1"/>
    <w:rsid w:val="009C43EA"/>
    <w:rsid w:val="009C44D3"/>
    <w:rsid w:val="009C44F4"/>
    <w:rsid w:val="009C460C"/>
    <w:rsid w:val="009C463E"/>
    <w:rsid w:val="009C46A7"/>
    <w:rsid w:val="009C46BA"/>
    <w:rsid w:val="009C46FC"/>
    <w:rsid w:val="009C475E"/>
    <w:rsid w:val="009C478B"/>
    <w:rsid w:val="009C4826"/>
    <w:rsid w:val="009C484F"/>
    <w:rsid w:val="009C4918"/>
    <w:rsid w:val="009C49C3"/>
    <w:rsid w:val="009C49FA"/>
    <w:rsid w:val="009C4A62"/>
    <w:rsid w:val="009C4B29"/>
    <w:rsid w:val="009C4BC9"/>
    <w:rsid w:val="009C4C90"/>
    <w:rsid w:val="009C4CB5"/>
    <w:rsid w:val="009C4CD1"/>
    <w:rsid w:val="009C4CF9"/>
    <w:rsid w:val="009C4E85"/>
    <w:rsid w:val="009C4F66"/>
    <w:rsid w:val="009C4FA9"/>
    <w:rsid w:val="009C5001"/>
    <w:rsid w:val="009C501E"/>
    <w:rsid w:val="009C502D"/>
    <w:rsid w:val="009C50FB"/>
    <w:rsid w:val="009C5178"/>
    <w:rsid w:val="009C51F5"/>
    <w:rsid w:val="009C51FB"/>
    <w:rsid w:val="009C523A"/>
    <w:rsid w:val="009C5284"/>
    <w:rsid w:val="009C52F1"/>
    <w:rsid w:val="009C533B"/>
    <w:rsid w:val="009C5347"/>
    <w:rsid w:val="009C5393"/>
    <w:rsid w:val="009C559E"/>
    <w:rsid w:val="009C571B"/>
    <w:rsid w:val="009C5769"/>
    <w:rsid w:val="009C5784"/>
    <w:rsid w:val="009C58FE"/>
    <w:rsid w:val="009C5918"/>
    <w:rsid w:val="009C5975"/>
    <w:rsid w:val="009C5A2F"/>
    <w:rsid w:val="009C5A3B"/>
    <w:rsid w:val="009C5AD5"/>
    <w:rsid w:val="009C5B2D"/>
    <w:rsid w:val="009C5B86"/>
    <w:rsid w:val="009C5BD1"/>
    <w:rsid w:val="009C5E02"/>
    <w:rsid w:val="009C5E47"/>
    <w:rsid w:val="009C5E8B"/>
    <w:rsid w:val="009C602E"/>
    <w:rsid w:val="009C603F"/>
    <w:rsid w:val="009C618F"/>
    <w:rsid w:val="009C62A4"/>
    <w:rsid w:val="009C62DB"/>
    <w:rsid w:val="009C635C"/>
    <w:rsid w:val="009C6509"/>
    <w:rsid w:val="009C650C"/>
    <w:rsid w:val="009C653F"/>
    <w:rsid w:val="009C6579"/>
    <w:rsid w:val="009C6616"/>
    <w:rsid w:val="009C6775"/>
    <w:rsid w:val="009C686D"/>
    <w:rsid w:val="009C697A"/>
    <w:rsid w:val="009C6980"/>
    <w:rsid w:val="009C698A"/>
    <w:rsid w:val="009C69DB"/>
    <w:rsid w:val="009C6BAF"/>
    <w:rsid w:val="009C6BE8"/>
    <w:rsid w:val="009C6F45"/>
    <w:rsid w:val="009C6F66"/>
    <w:rsid w:val="009C6FF6"/>
    <w:rsid w:val="009C70BD"/>
    <w:rsid w:val="009C7149"/>
    <w:rsid w:val="009C71B2"/>
    <w:rsid w:val="009C71FB"/>
    <w:rsid w:val="009C7448"/>
    <w:rsid w:val="009C74F6"/>
    <w:rsid w:val="009C751C"/>
    <w:rsid w:val="009C766C"/>
    <w:rsid w:val="009C767B"/>
    <w:rsid w:val="009C7727"/>
    <w:rsid w:val="009C7761"/>
    <w:rsid w:val="009C7846"/>
    <w:rsid w:val="009C7917"/>
    <w:rsid w:val="009C7AC7"/>
    <w:rsid w:val="009C7AC8"/>
    <w:rsid w:val="009C7B52"/>
    <w:rsid w:val="009C7B7F"/>
    <w:rsid w:val="009C7B96"/>
    <w:rsid w:val="009C7BBA"/>
    <w:rsid w:val="009C7BDA"/>
    <w:rsid w:val="009C7CA8"/>
    <w:rsid w:val="009C7CBC"/>
    <w:rsid w:val="009C7D13"/>
    <w:rsid w:val="009C7DE6"/>
    <w:rsid w:val="009C7DEF"/>
    <w:rsid w:val="009C7E01"/>
    <w:rsid w:val="009C7E17"/>
    <w:rsid w:val="009C7EA8"/>
    <w:rsid w:val="009C7EF6"/>
    <w:rsid w:val="009C7F18"/>
    <w:rsid w:val="009C7F73"/>
    <w:rsid w:val="009D002C"/>
    <w:rsid w:val="009D008F"/>
    <w:rsid w:val="009D0177"/>
    <w:rsid w:val="009D01AE"/>
    <w:rsid w:val="009D024F"/>
    <w:rsid w:val="009D0368"/>
    <w:rsid w:val="009D03DF"/>
    <w:rsid w:val="009D0435"/>
    <w:rsid w:val="009D05FD"/>
    <w:rsid w:val="009D062A"/>
    <w:rsid w:val="009D067E"/>
    <w:rsid w:val="009D06B5"/>
    <w:rsid w:val="009D0707"/>
    <w:rsid w:val="009D07BF"/>
    <w:rsid w:val="009D0897"/>
    <w:rsid w:val="009D0944"/>
    <w:rsid w:val="009D0A49"/>
    <w:rsid w:val="009D0B75"/>
    <w:rsid w:val="009D0BE9"/>
    <w:rsid w:val="009D0C9F"/>
    <w:rsid w:val="009D0D6A"/>
    <w:rsid w:val="009D0E48"/>
    <w:rsid w:val="009D0EFD"/>
    <w:rsid w:val="009D0F97"/>
    <w:rsid w:val="009D1180"/>
    <w:rsid w:val="009D1246"/>
    <w:rsid w:val="009D1248"/>
    <w:rsid w:val="009D13D9"/>
    <w:rsid w:val="009D13DF"/>
    <w:rsid w:val="009D13E0"/>
    <w:rsid w:val="009D13FE"/>
    <w:rsid w:val="009D1471"/>
    <w:rsid w:val="009D1498"/>
    <w:rsid w:val="009D1586"/>
    <w:rsid w:val="009D1587"/>
    <w:rsid w:val="009D15D7"/>
    <w:rsid w:val="009D1643"/>
    <w:rsid w:val="009D16DB"/>
    <w:rsid w:val="009D1724"/>
    <w:rsid w:val="009D1739"/>
    <w:rsid w:val="009D17BA"/>
    <w:rsid w:val="009D17CC"/>
    <w:rsid w:val="009D17FA"/>
    <w:rsid w:val="009D1834"/>
    <w:rsid w:val="009D1838"/>
    <w:rsid w:val="009D1904"/>
    <w:rsid w:val="009D1909"/>
    <w:rsid w:val="009D1956"/>
    <w:rsid w:val="009D1A0B"/>
    <w:rsid w:val="009D1A60"/>
    <w:rsid w:val="009D1B49"/>
    <w:rsid w:val="009D1B76"/>
    <w:rsid w:val="009D1D64"/>
    <w:rsid w:val="009D1DC9"/>
    <w:rsid w:val="009D1DE3"/>
    <w:rsid w:val="009D1E6E"/>
    <w:rsid w:val="009D1E97"/>
    <w:rsid w:val="009D1EFB"/>
    <w:rsid w:val="009D202A"/>
    <w:rsid w:val="009D20D3"/>
    <w:rsid w:val="009D2102"/>
    <w:rsid w:val="009D2168"/>
    <w:rsid w:val="009D21DF"/>
    <w:rsid w:val="009D2236"/>
    <w:rsid w:val="009D237F"/>
    <w:rsid w:val="009D23D8"/>
    <w:rsid w:val="009D2431"/>
    <w:rsid w:val="009D247A"/>
    <w:rsid w:val="009D24D7"/>
    <w:rsid w:val="009D2672"/>
    <w:rsid w:val="009D2674"/>
    <w:rsid w:val="009D2776"/>
    <w:rsid w:val="009D279B"/>
    <w:rsid w:val="009D2836"/>
    <w:rsid w:val="009D2838"/>
    <w:rsid w:val="009D2855"/>
    <w:rsid w:val="009D2860"/>
    <w:rsid w:val="009D2879"/>
    <w:rsid w:val="009D2975"/>
    <w:rsid w:val="009D29CF"/>
    <w:rsid w:val="009D2A89"/>
    <w:rsid w:val="009D2AB9"/>
    <w:rsid w:val="009D2B19"/>
    <w:rsid w:val="009D2B25"/>
    <w:rsid w:val="009D2B32"/>
    <w:rsid w:val="009D2C0B"/>
    <w:rsid w:val="009D2D76"/>
    <w:rsid w:val="009D2DA1"/>
    <w:rsid w:val="009D2DF8"/>
    <w:rsid w:val="009D2F67"/>
    <w:rsid w:val="009D2F7F"/>
    <w:rsid w:val="009D2F8E"/>
    <w:rsid w:val="009D2FDA"/>
    <w:rsid w:val="009D309C"/>
    <w:rsid w:val="009D3116"/>
    <w:rsid w:val="009D319E"/>
    <w:rsid w:val="009D31C3"/>
    <w:rsid w:val="009D31D4"/>
    <w:rsid w:val="009D32B1"/>
    <w:rsid w:val="009D32F2"/>
    <w:rsid w:val="009D32FF"/>
    <w:rsid w:val="009D3303"/>
    <w:rsid w:val="009D338A"/>
    <w:rsid w:val="009D339E"/>
    <w:rsid w:val="009D33F1"/>
    <w:rsid w:val="009D34E3"/>
    <w:rsid w:val="009D350D"/>
    <w:rsid w:val="009D3626"/>
    <w:rsid w:val="009D3687"/>
    <w:rsid w:val="009D369B"/>
    <w:rsid w:val="009D36BB"/>
    <w:rsid w:val="009D3730"/>
    <w:rsid w:val="009D3807"/>
    <w:rsid w:val="009D38F6"/>
    <w:rsid w:val="009D391F"/>
    <w:rsid w:val="009D3927"/>
    <w:rsid w:val="009D3A44"/>
    <w:rsid w:val="009D3AA6"/>
    <w:rsid w:val="009D3AB4"/>
    <w:rsid w:val="009D3AC7"/>
    <w:rsid w:val="009D3AED"/>
    <w:rsid w:val="009D3B1A"/>
    <w:rsid w:val="009D3B4E"/>
    <w:rsid w:val="009D3B73"/>
    <w:rsid w:val="009D3BB5"/>
    <w:rsid w:val="009D3CCB"/>
    <w:rsid w:val="009D3D6A"/>
    <w:rsid w:val="009D3F71"/>
    <w:rsid w:val="009D3FAE"/>
    <w:rsid w:val="009D41C3"/>
    <w:rsid w:val="009D4227"/>
    <w:rsid w:val="009D426B"/>
    <w:rsid w:val="009D42B6"/>
    <w:rsid w:val="009D43AA"/>
    <w:rsid w:val="009D44C3"/>
    <w:rsid w:val="009D44FE"/>
    <w:rsid w:val="009D453E"/>
    <w:rsid w:val="009D4566"/>
    <w:rsid w:val="009D46A0"/>
    <w:rsid w:val="009D46AB"/>
    <w:rsid w:val="009D4703"/>
    <w:rsid w:val="009D475E"/>
    <w:rsid w:val="009D4775"/>
    <w:rsid w:val="009D485B"/>
    <w:rsid w:val="009D4991"/>
    <w:rsid w:val="009D4997"/>
    <w:rsid w:val="009D49CA"/>
    <w:rsid w:val="009D4A21"/>
    <w:rsid w:val="009D4A29"/>
    <w:rsid w:val="009D4A89"/>
    <w:rsid w:val="009D4ADB"/>
    <w:rsid w:val="009D4B5B"/>
    <w:rsid w:val="009D4B5F"/>
    <w:rsid w:val="009D4BE9"/>
    <w:rsid w:val="009D4C53"/>
    <w:rsid w:val="009D4C84"/>
    <w:rsid w:val="009D4D0D"/>
    <w:rsid w:val="009D4D0F"/>
    <w:rsid w:val="009D4D87"/>
    <w:rsid w:val="009D4DB6"/>
    <w:rsid w:val="009D4E61"/>
    <w:rsid w:val="009D4E98"/>
    <w:rsid w:val="009D4E9E"/>
    <w:rsid w:val="009D4F1F"/>
    <w:rsid w:val="009D4FA2"/>
    <w:rsid w:val="009D5083"/>
    <w:rsid w:val="009D5095"/>
    <w:rsid w:val="009D511B"/>
    <w:rsid w:val="009D5151"/>
    <w:rsid w:val="009D5181"/>
    <w:rsid w:val="009D51E0"/>
    <w:rsid w:val="009D5202"/>
    <w:rsid w:val="009D5277"/>
    <w:rsid w:val="009D52C0"/>
    <w:rsid w:val="009D5330"/>
    <w:rsid w:val="009D535D"/>
    <w:rsid w:val="009D53A2"/>
    <w:rsid w:val="009D53FD"/>
    <w:rsid w:val="009D5486"/>
    <w:rsid w:val="009D54DF"/>
    <w:rsid w:val="009D5513"/>
    <w:rsid w:val="009D5525"/>
    <w:rsid w:val="009D565F"/>
    <w:rsid w:val="009D57CF"/>
    <w:rsid w:val="009D583A"/>
    <w:rsid w:val="009D586B"/>
    <w:rsid w:val="009D5907"/>
    <w:rsid w:val="009D5921"/>
    <w:rsid w:val="009D5973"/>
    <w:rsid w:val="009D59FE"/>
    <w:rsid w:val="009D5A6C"/>
    <w:rsid w:val="009D5ADE"/>
    <w:rsid w:val="009D5D41"/>
    <w:rsid w:val="009D5E63"/>
    <w:rsid w:val="009D5E78"/>
    <w:rsid w:val="009D5E9B"/>
    <w:rsid w:val="009D5EE1"/>
    <w:rsid w:val="009D5F30"/>
    <w:rsid w:val="009D6039"/>
    <w:rsid w:val="009D60CD"/>
    <w:rsid w:val="009D60DA"/>
    <w:rsid w:val="009D60E2"/>
    <w:rsid w:val="009D60F6"/>
    <w:rsid w:val="009D6187"/>
    <w:rsid w:val="009D6200"/>
    <w:rsid w:val="009D622C"/>
    <w:rsid w:val="009D62AD"/>
    <w:rsid w:val="009D62DA"/>
    <w:rsid w:val="009D6352"/>
    <w:rsid w:val="009D6373"/>
    <w:rsid w:val="009D638F"/>
    <w:rsid w:val="009D648A"/>
    <w:rsid w:val="009D671F"/>
    <w:rsid w:val="009D67FD"/>
    <w:rsid w:val="009D6811"/>
    <w:rsid w:val="009D681B"/>
    <w:rsid w:val="009D6879"/>
    <w:rsid w:val="009D68C0"/>
    <w:rsid w:val="009D68CA"/>
    <w:rsid w:val="009D6998"/>
    <w:rsid w:val="009D69C3"/>
    <w:rsid w:val="009D6AD2"/>
    <w:rsid w:val="009D6BE6"/>
    <w:rsid w:val="009D6DC2"/>
    <w:rsid w:val="009D6E21"/>
    <w:rsid w:val="009D6E4D"/>
    <w:rsid w:val="009D6E76"/>
    <w:rsid w:val="009D6E85"/>
    <w:rsid w:val="009D6EEE"/>
    <w:rsid w:val="009D6F42"/>
    <w:rsid w:val="009D6F74"/>
    <w:rsid w:val="009D70D4"/>
    <w:rsid w:val="009D70EB"/>
    <w:rsid w:val="009D71FC"/>
    <w:rsid w:val="009D72C3"/>
    <w:rsid w:val="009D7305"/>
    <w:rsid w:val="009D733F"/>
    <w:rsid w:val="009D7399"/>
    <w:rsid w:val="009D743B"/>
    <w:rsid w:val="009D7453"/>
    <w:rsid w:val="009D7505"/>
    <w:rsid w:val="009D7648"/>
    <w:rsid w:val="009D7687"/>
    <w:rsid w:val="009D7701"/>
    <w:rsid w:val="009D7775"/>
    <w:rsid w:val="009D7840"/>
    <w:rsid w:val="009D78B4"/>
    <w:rsid w:val="009D79E5"/>
    <w:rsid w:val="009D7DC2"/>
    <w:rsid w:val="009D7DDE"/>
    <w:rsid w:val="009D7E06"/>
    <w:rsid w:val="009D7E1C"/>
    <w:rsid w:val="009D7E4E"/>
    <w:rsid w:val="009D7E77"/>
    <w:rsid w:val="009D7E7F"/>
    <w:rsid w:val="009D7F28"/>
    <w:rsid w:val="009D7F88"/>
    <w:rsid w:val="009E015A"/>
    <w:rsid w:val="009E0255"/>
    <w:rsid w:val="009E02A8"/>
    <w:rsid w:val="009E0389"/>
    <w:rsid w:val="009E053E"/>
    <w:rsid w:val="009E056B"/>
    <w:rsid w:val="009E05C7"/>
    <w:rsid w:val="009E05C9"/>
    <w:rsid w:val="009E087F"/>
    <w:rsid w:val="009E0994"/>
    <w:rsid w:val="009E0B49"/>
    <w:rsid w:val="009E0B5A"/>
    <w:rsid w:val="009E0CBA"/>
    <w:rsid w:val="009E0FFA"/>
    <w:rsid w:val="009E116E"/>
    <w:rsid w:val="009E11C8"/>
    <w:rsid w:val="009E1242"/>
    <w:rsid w:val="009E12CC"/>
    <w:rsid w:val="009E12E0"/>
    <w:rsid w:val="009E147B"/>
    <w:rsid w:val="009E14A0"/>
    <w:rsid w:val="009E14BD"/>
    <w:rsid w:val="009E1501"/>
    <w:rsid w:val="009E159D"/>
    <w:rsid w:val="009E1684"/>
    <w:rsid w:val="009E16C2"/>
    <w:rsid w:val="009E16C4"/>
    <w:rsid w:val="009E1772"/>
    <w:rsid w:val="009E1781"/>
    <w:rsid w:val="009E17A9"/>
    <w:rsid w:val="009E17C9"/>
    <w:rsid w:val="009E17CC"/>
    <w:rsid w:val="009E17DC"/>
    <w:rsid w:val="009E1852"/>
    <w:rsid w:val="009E1859"/>
    <w:rsid w:val="009E1951"/>
    <w:rsid w:val="009E19CF"/>
    <w:rsid w:val="009E1A0E"/>
    <w:rsid w:val="009E1AD4"/>
    <w:rsid w:val="009E1B11"/>
    <w:rsid w:val="009E1B1C"/>
    <w:rsid w:val="009E1BBB"/>
    <w:rsid w:val="009E1BC3"/>
    <w:rsid w:val="009E1D2B"/>
    <w:rsid w:val="009E1E55"/>
    <w:rsid w:val="009E1E77"/>
    <w:rsid w:val="009E2011"/>
    <w:rsid w:val="009E2043"/>
    <w:rsid w:val="009E20A0"/>
    <w:rsid w:val="009E2112"/>
    <w:rsid w:val="009E213A"/>
    <w:rsid w:val="009E21C5"/>
    <w:rsid w:val="009E21F3"/>
    <w:rsid w:val="009E2239"/>
    <w:rsid w:val="009E22ED"/>
    <w:rsid w:val="009E2334"/>
    <w:rsid w:val="009E2377"/>
    <w:rsid w:val="009E239A"/>
    <w:rsid w:val="009E2428"/>
    <w:rsid w:val="009E24C7"/>
    <w:rsid w:val="009E253D"/>
    <w:rsid w:val="009E257A"/>
    <w:rsid w:val="009E260D"/>
    <w:rsid w:val="009E26AB"/>
    <w:rsid w:val="009E26DD"/>
    <w:rsid w:val="009E2780"/>
    <w:rsid w:val="009E27B9"/>
    <w:rsid w:val="009E2809"/>
    <w:rsid w:val="009E286A"/>
    <w:rsid w:val="009E28D9"/>
    <w:rsid w:val="009E29B9"/>
    <w:rsid w:val="009E2A01"/>
    <w:rsid w:val="009E2A6E"/>
    <w:rsid w:val="009E2A87"/>
    <w:rsid w:val="009E2AAE"/>
    <w:rsid w:val="009E2AC9"/>
    <w:rsid w:val="009E2BEC"/>
    <w:rsid w:val="009E2CBB"/>
    <w:rsid w:val="009E2D01"/>
    <w:rsid w:val="009E2D61"/>
    <w:rsid w:val="009E2D9E"/>
    <w:rsid w:val="009E2DCA"/>
    <w:rsid w:val="009E2E5A"/>
    <w:rsid w:val="009E2EA6"/>
    <w:rsid w:val="009E2F1E"/>
    <w:rsid w:val="009E2F37"/>
    <w:rsid w:val="009E301C"/>
    <w:rsid w:val="009E3061"/>
    <w:rsid w:val="009E30C8"/>
    <w:rsid w:val="009E312C"/>
    <w:rsid w:val="009E31FD"/>
    <w:rsid w:val="009E3311"/>
    <w:rsid w:val="009E332A"/>
    <w:rsid w:val="009E335F"/>
    <w:rsid w:val="009E33B7"/>
    <w:rsid w:val="009E3443"/>
    <w:rsid w:val="009E3518"/>
    <w:rsid w:val="009E3545"/>
    <w:rsid w:val="009E35C7"/>
    <w:rsid w:val="009E35DA"/>
    <w:rsid w:val="009E3674"/>
    <w:rsid w:val="009E3735"/>
    <w:rsid w:val="009E377A"/>
    <w:rsid w:val="009E381F"/>
    <w:rsid w:val="009E3892"/>
    <w:rsid w:val="009E38C6"/>
    <w:rsid w:val="009E38CA"/>
    <w:rsid w:val="009E39F0"/>
    <w:rsid w:val="009E3A8D"/>
    <w:rsid w:val="009E3AD5"/>
    <w:rsid w:val="009E3B10"/>
    <w:rsid w:val="009E3B4B"/>
    <w:rsid w:val="009E3BBE"/>
    <w:rsid w:val="009E3BDA"/>
    <w:rsid w:val="009E3C0D"/>
    <w:rsid w:val="009E3C25"/>
    <w:rsid w:val="009E3C78"/>
    <w:rsid w:val="009E3C96"/>
    <w:rsid w:val="009E3D3A"/>
    <w:rsid w:val="009E3E07"/>
    <w:rsid w:val="009E3F09"/>
    <w:rsid w:val="009E4029"/>
    <w:rsid w:val="009E4040"/>
    <w:rsid w:val="009E404B"/>
    <w:rsid w:val="009E40D6"/>
    <w:rsid w:val="009E41EC"/>
    <w:rsid w:val="009E4263"/>
    <w:rsid w:val="009E42CF"/>
    <w:rsid w:val="009E42F2"/>
    <w:rsid w:val="009E4304"/>
    <w:rsid w:val="009E434E"/>
    <w:rsid w:val="009E436D"/>
    <w:rsid w:val="009E43B7"/>
    <w:rsid w:val="009E43CF"/>
    <w:rsid w:val="009E43E8"/>
    <w:rsid w:val="009E447D"/>
    <w:rsid w:val="009E449E"/>
    <w:rsid w:val="009E44C6"/>
    <w:rsid w:val="009E44F8"/>
    <w:rsid w:val="009E453E"/>
    <w:rsid w:val="009E458F"/>
    <w:rsid w:val="009E45CB"/>
    <w:rsid w:val="009E45DF"/>
    <w:rsid w:val="009E470E"/>
    <w:rsid w:val="009E47AF"/>
    <w:rsid w:val="009E480D"/>
    <w:rsid w:val="009E488E"/>
    <w:rsid w:val="009E48E3"/>
    <w:rsid w:val="009E4924"/>
    <w:rsid w:val="009E4936"/>
    <w:rsid w:val="009E49A9"/>
    <w:rsid w:val="009E49DF"/>
    <w:rsid w:val="009E4A11"/>
    <w:rsid w:val="009E4C84"/>
    <w:rsid w:val="009E4D0B"/>
    <w:rsid w:val="009E4D9E"/>
    <w:rsid w:val="009E4E85"/>
    <w:rsid w:val="009E4EB3"/>
    <w:rsid w:val="009E50A0"/>
    <w:rsid w:val="009E51ED"/>
    <w:rsid w:val="009E530D"/>
    <w:rsid w:val="009E5351"/>
    <w:rsid w:val="009E53ED"/>
    <w:rsid w:val="009E53FE"/>
    <w:rsid w:val="009E5447"/>
    <w:rsid w:val="009E544B"/>
    <w:rsid w:val="009E54A4"/>
    <w:rsid w:val="009E54F9"/>
    <w:rsid w:val="009E55DD"/>
    <w:rsid w:val="009E562D"/>
    <w:rsid w:val="009E5687"/>
    <w:rsid w:val="009E5823"/>
    <w:rsid w:val="009E5AF6"/>
    <w:rsid w:val="009E5BDD"/>
    <w:rsid w:val="009E5C53"/>
    <w:rsid w:val="009E5D2E"/>
    <w:rsid w:val="009E5D96"/>
    <w:rsid w:val="009E5E52"/>
    <w:rsid w:val="009E5EE9"/>
    <w:rsid w:val="009E5F07"/>
    <w:rsid w:val="009E5F2D"/>
    <w:rsid w:val="009E5FD7"/>
    <w:rsid w:val="009E6035"/>
    <w:rsid w:val="009E6058"/>
    <w:rsid w:val="009E60F3"/>
    <w:rsid w:val="009E6162"/>
    <w:rsid w:val="009E618F"/>
    <w:rsid w:val="009E6193"/>
    <w:rsid w:val="009E619D"/>
    <w:rsid w:val="009E6220"/>
    <w:rsid w:val="009E629B"/>
    <w:rsid w:val="009E6318"/>
    <w:rsid w:val="009E6374"/>
    <w:rsid w:val="009E6479"/>
    <w:rsid w:val="009E64BE"/>
    <w:rsid w:val="009E66D2"/>
    <w:rsid w:val="009E6778"/>
    <w:rsid w:val="009E680A"/>
    <w:rsid w:val="009E6A46"/>
    <w:rsid w:val="009E6B41"/>
    <w:rsid w:val="009E6B5A"/>
    <w:rsid w:val="009E6BE2"/>
    <w:rsid w:val="009E6C16"/>
    <w:rsid w:val="009E6D5D"/>
    <w:rsid w:val="009E6D84"/>
    <w:rsid w:val="009E6DE9"/>
    <w:rsid w:val="009E6E0F"/>
    <w:rsid w:val="009E6EAA"/>
    <w:rsid w:val="009E72AF"/>
    <w:rsid w:val="009E7384"/>
    <w:rsid w:val="009E7386"/>
    <w:rsid w:val="009E73A8"/>
    <w:rsid w:val="009E73C6"/>
    <w:rsid w:val="009E73CC"/>
    <w:rsid w:val="009E742B"/>
    <w:rsid w:val="009E7430"/>
    <w:rsid w:val="009E748F"/>
    <w:rsid w:val="009E757D"/>
    <w:rsid w:val="009E7626"/>
    <w:rsid w:val="009E7650"/>
    <w:rsid w:val="009E7672"/>
    <w:rsid w:val="009E7696"/>
    <w:rsid w:val="009E76A2"/>
    <w:rsid w:val="009E76A9"/>
    <w:rsid w:val="009E76CF"/>
    <w:rsid w:val="009E7704"/>
    <w:rsid w:val="009E7729"/>
    <w:rsid w:val="009E77B6"/>
    <w:rsid w:val="009E7845"/>
    <w:rsid w:val="009E7860"/>
    <w:rsid w:val="009E7874"/>
    <w:rsid w:val="009E7971"/>
    <w:rsid w:val="009E7996"/>
    <w:rsid w:val="009E79BB"/>
    <w:rsid w:val="009E79E5"/>
    <w:rsid w:val="009E7A90"/>
    <w:rsid w:val="009E7B4F"/>
    <w:rsid w:val="009E7BEC"/>
    <w:rsid w:val="009E7C29"/>
    <w:rsid w:val="009E7C38"/>
    <w:rsid w:val="009E7C8B"/>
    <w:rsid w:val="009E7DD3"/>
    <w:rsid w:val="009E7DEF"/>
    <w:rsid w:val="009E7EB1"/>
    <w:rsid w:val="009E7EE0"/>
    <w:rsid w:val="009E7F24"/>
    <w:rsid w:val="009E7FAC"/>
    <w:rsid w:val="009E7FDE"/>
    <w:rsid w:val="009EE00F"/>
    <w:rsid w:val="009F00AA"/>
    <w:rsid w:val="009F0102"/>
    <w:rsid w:val="009F0156"/>
    <w:rsid w:val="009F0195"/>
    <w:rsid w:val="009F0205"/>
    <w:rsid w:val="009F026D"/>
    <w:rsid w:val="009F0326"/>
    <w:rsid w:val="009F03C6"/>
    <w:rsid w:val="009F03F7"/>
    <w:rsid w:val="009F041C"/>
    <w:rsid w:val="009F0433"/>
    <w:rsid w:val="009F0440"/>
    <w:rsid w:val="009F0504"/>
    <w:rsid w:val="009F05BA"/>
    <w:rsid w:val="009F05CF"/>
    <w:rsid w:val="009F05E6"/>
    <w:rsid w:val="009F05EF"/>
    <w:rsid w:val="009F066D"/>
    <w:rsid w:val="009F068C"/>
    <w:rsid w:val="009F06C5"/>
    <w:rsid w:val="009F0775"/>
    <w:rsid w:val="009F07EF"/>
    <w:rsid w:val="009F086C"/>
    <w:rsid w:val="009F0946"/>
    <w:rsid w:val="009F0950"/>
    <w:rsid w:val="009F0A37"/>
    <w:rsid w:val="009F0A43"/>
    <w:rsid w:val="009F0A9A"/>
    <w:rsid w:val="009F0B4B"/>
    <w:rsid w:val="009F0B7F"/>
    <w:rsid w:val="009F0BAC"/>
    <w:rsid w:val="009F0C35"/>
    <w:rsid w:val="009F0C4D"/>
    <w:rsid w:val="009F0CFF"/>
    <w:rsid w:val="009F0D1F"/>
    <w:rsid w:val="009F0DCA"/>
    <w:rsid w:val="009F0EF7"/>
    <w:rsid w:val="009F10C9"/>
    <w:rsid w:val="009F10D7"/>
    <w:rsid w:val="009F1176"/>
    <w:rsid w:val="009F11D6"/>
    <w:rsid w:val="009F11DC"/>
    <w:rsid w:val="009F1250"/>
    <w:rsid w:val="009F1279"/>
    <w:rsid w:val="009F1394"/>
    <w:rsid w:val="009F14AB"/>
    <w:rsid w:val="009F15BE"/>
    <w:rsid w:val="009F16F1"/>
    <w:rsid w:val="009F173B"/>
    <w:rsid w:val="009F17BE"/>
    <w:rsid w:val="009F17E0"/>
    <w:rsid w:val="009F17FF"/>
    <w:rsid w:val="009F183F"/>
    <w:rsid w:val="009F1969"/>
    <w:rsid w:val="009F1971"/>
    <w:rsid w:val="009F1A03"/>
    <w:rsid w:val="009F1A7D"/>
    <w:rsid w:val="009F1A8A"/>
    <w:rsid w:val="009F1B31"/>
    <w:rsid w:val="009F1B38"/>
    <w:rsid w:val="009F1B9C"/>
    <w:rsid w:val="009F1BB1"/>
    <w:rsid w:val="009F1DB4"/>
    <w:rsid w:val="009F1E46"/>
    <w:rsid w:val="009F1EF3"/>
    <w:rsid w:val="009F1EF5"/>
    <w:rsid w:val="009F1F24"/>
    <w:rsid w:val="009F1F5E"/>
    <w:rsid w:val="009F1F8E"/>
    <w:rsid w:val="009F2001"/>
    <w:rsid w:val="009F2014"/>
    <w:rsid w:val="009F2091"/>
    <w:rsid w:val="009F20CC"/>
    <w:rsid w:val="009F2139"/>
    <w:rsid w:val="009F2170"/>
    <w:rsid w:val="009F238C"/>
    <w:rsid w:val="009F252A"/>
    <w:rsid w:val="009F2678"/>
    <w:rsid w:val="009F2689"/>
    <w:rsid w:val="009F26A2"/>
    <w:rsid w:val="009F274D"/>
    <w:rsid w:val="009F27E2"/>
    <w:rsid w:val="009F28FC"/>
    <w:rsid w:val="009F2910"/>
    <w:rsid w:val="009F2AB1"/>
    <w:rsid w:val="009F2BC0"/>
    <w:rsid w:val="009F2BCB"/>
    <w:rsid w:val="009F2C13"/>
    <w:rsid w:val="009F2CD2"/>
    <w:rsid w:val="009F3008"/>
    <w:rsid w:val="009F3128"/>
    <w:rsid w:val="009F314E"/>
    <w:rsid w:val="009F31C9"/>
    <w:rsid w:val="009F31F8"/>
    <w:rsid w:val="009F3241"/>
    <w:rsid w:val="009F32C2"/>
    <w:rsid w:val="009F3383"/>
    <w:rsid w:val="009F3523"/>
    <w:rsid w:val="009F362D"/>
    <w:rsid w:val="009F3746"/>
    <w:rsid w:val="009F3791"/>
    <w:rsid w:val="009F38B7"/>
    <w:rsid w:val="009F396F"/>
    <w:rsid w:val="009F39B5"/>
    <w:rsid w:val="009F39F2"/>
    <w:rsid w:val="009F3AD3"/>
    <w:rsid w:val="009F3AEA"/>
    <w:rsid w:val="009F3B20"/>
    <w:rsid w:val="009F3B90"/>
    <w:rsid w:val="009F3B94"/>
    <w:rsid w:val="009F3C72"/>
    <w:rsid w:val="009F3CE7"/>
    <w:rsid w:val="009F3CEA"/>
    <w:rsid w:val="009F3D8F"/>
    <w:rsid w:val="009F3E8A"/>
    <w:rsid w:val="009F3F1D"/>
    <w:rsid w:val="009F3FC6"/>
    <w:rsid w:val="009F40C9"/>
    <w:rsid w:val="009F4274"/>
    <w:rsid w:val="009F42B1"/>
    <w:rsid w:val="009F42F7"/>
    <w:rsid w:val="009F4300"/>
    <w:rsid w:val="009F434F"/>
    <w:rsid w:val="009F43D2"/>
    <w:rsid w:val="009F4450"/>
    <w:rsid w:val="009F4608"/>
    <w:rsid w:val="009F4667"/>
    <w:rsid w:val="009F466B"/>
    <w:rsid w:val="009F46E8"/>
    <w:rsid w:val="009F4749"/>
    <w:rsid w:val="009F4881"/>
    <w:rsid w:val="009F48F1"/>
    <w:rsid w:val="009F4908"/>
    <w:rsid w:val="009F49E0"/>
    <w:rsid w:val="009F4B67"/>
    <w:rsid w:val="009F4B72"/>
    <w:rsid w:val="009F4BC9"/>
    <w:rsid w:val="009F4BCE"/>
    <w:rsid w:val="009F4BE7"/>
    <w:rsid w:val="009F4CCF"/>
    <w:rsid w:val="009F4D36"/>
    <w:rsid w:val="009F4D46"/>
    <w:rsid w:val="009F4D47"/>
    <w:rsid w:val="009F4DB1"/>
    <w:rsid w:val="009F4EB5"/>
    <w:rsid w:val="009F4F0A"/>
    <w:rsid w:val="009F4F44"/>
    <w:rsid w:val="009F4FA3"/>
    <w:rsid w:val="009F5002"/>
    <w:rsid w:val="009F5088"/>
    <w:rsid w:val="009F50E8"/>
    <w:rsid w:val="009F5278"/>
    <w:rsid w:val="009F5446"/>
    <w:rsid w:val="009F5458"/>
    <w:rsid w:val="009F549C"/>
    <w:rsid w:val="009F55D8"/>
    <w:rsid w:val="009F5717"/>
    <w:rsid w:val="009F572C"/>
    <w:rsid w:val="009F5879"/>
    <w:rsid w:val="009F58B2"/>
    <w:rsid w:val="009F5A00"/>
    <w:rsid w:val="009F5A7E"/>
    <w:rsid w:val="009F5AC7"/>
    <w:rsid w:val="009F5B58"/>
    <w:rsid w:val="009F5B81"/>
    <w:rsid w:val="009F5C29"/>
    <w:rsid w:val="009F5CB5"/>
    <w:rsid w:val="009F5D97"/>
    <w:rsid w:val="009F5DF8"/>
    <w:rsid w:val="009F5E32"/>
    <w:rsid w:val="009F5E96"/>
    <w:rsid w:val="009F5F28"/>
    <w:rsid w:val="009F5F5B"/>
    <w:rsid w:val="009F5F61"/>
    <w:rsid w:val="009F6026"/>
    <w:rsid w:val="009F606C"/>
    <w:rsid w:val="009F60B0"/>
    <w:rsid w:val="009F61EF"/>
    <w:rsid w:val="009F64B6"/>
    <w:rsid w:val="009F64C6"/>
    <w:rsid w:val="009F6579"/>
    <w:rsid w:val="009F6596"/>
    <w:rsid w:val="009F659D"/>
    <w:rsid w:val="009F65D3"/>
    <w:rsid w:val="009F662C"/>
    <w:rsid w:val="009F6685"/>
    <w:rsid w:val="009F66DA"/>
    <w:rsid w:val="009F6746"/>
    <w:rsid w:val="009F67B9"/>
    <w:rsid w:val="009F68CA"/>
    <w:rsid w:val="009F68FA"/>
    <w:rsid w:val="009F697F"/>
    <w:rsid w:val="009F6AE2"/>
    <w:rsid w:val="009F6BD8"/>
    <w:rsid w:val="009F6CF7"/>
    <w:rsid w:val="009F6D0C"/>
    <w:rsid w:val="009F6D1F"/>
    <w:rsid w:val="009F6D7F"/>
    <w:rsid w:val="009F6FFE"/>
    <w:rsid w:val="009F702A"/>
    <w:rsid w:val="009F7040"/>
    <w:rsid w:val="009F706A"/>
    <w:rsid w:val="009F70AE"/>
    <w:rsid w:val="009F7143"/>
    <w:rsid w:val="009F721C"/>
    <w:rsid w:val="009F723A"/>
    <w:rsid w:val="009F7249"/>
    <w:rsid w:val="009F7379"/>
    <w:rsid w:val="009F7427"/>
    <w:rsid w:val="009F74F0"/>
    <w:rsid w:val="009F755F"/>
    <w:rsid w:val="009F7562"/>
    <w:rsid w:val="009F759B"/>
    <w:rsid w:val="009F75AE"/>
    <w:rsid w:val="009F7604"/>
    <w:rsid w:val="009F7645"/>
    <w:rsid w:val="009F774F"/>
    <w:rsid w:val="009F77D8"/>
    <w:rsid w:val="009F7874"/>
    <w:rsid w:val="009F7972"/>
    <w:rsid w:val="009F79F9"/>
    <w:rsid w:val="009F7C73"/>
    <w:rsid w:val="009F7DAC"/>
    <w:rsid w:val="009F7E2D"/>
    <w:rsid w:val="009F7E35"/>
    <w:rsid w:val="009F7E76"/>
    <w:rsid w:val="009F7E78"/>
    <w:rsid w:val="009F7E7A"/>
    <w:rsid w:val="009F7E85"/>
    <w:rsid w:val="009F7E8A"/>
    <w:rsid w:val="009F7F2D"/>
    <w:rsid w:val="009F7F92"/>
    <w:rsid w:val="00A000C2"/>
    <w:rsid w:val="00A00143"/>
    <w:rsid w:val="00A00221"/>
    <w:rsid w:val="00A00241"/>
    <w:rsid w:val="00A00293"/>
    <w:rsid w:val="00A002B2"/>
    <w:rsid w:val="00A002D2"/>
    <w:rsid w:val="00A0033D"/>
    <w:rsid w:val="00A0036B"/>
    <w:rsid w:val="00A00433"/>
    <w:rsid w:val="00A004EE"/>
    <w:rsid w:val="00A00556"/>
    <w:rsid w:val="00A005A0"/>
    <w:rsid w:val="00A005C6"/>
    <w:rsid w:val="00A00641"/>
    <w:rsid w:val="00A006E7"/>
    <w:rsid w:val="00A008B9"/>
    <w:rsid w:val="00A008CA"/>
    <w:rsid w:val="00A008D2"/>
    <w:rsid w:val="00A0098F"/>
    <w:rsid w:val="00A00A0F"/>
    <w:rsid w:val="00A00A89"/>
    <w:rsid w:val="00A00ACE"/>
    <w:rsid w:val="00A00AF1"/>
    <w:rsid w:val="00A00C19"/>
    <w:rsid w:val="00A00CE6"/>
    <w:rsid w:val="00A00D34"/>
    <w:rsid w:val="00A00D59"/>
    <w:rsid w:val="00A00F39"/>
    <w:rsid w:val="00A00F8A"/>
    <w:rsid w:val="00A01010"/>
    <w:rsid w:val="00A01057"/>
    <w:rsid w:val="00A01062"/>
    <w:rsid w:val="00A01089"/>
    <w:rsid w:val="00A010B5"/>
    <w:rsid w:val="00A01160"/>
    <w:rsid w:val="00A011C0"/>
    <w:rsid w:val="00A011D3"/>
    <w:rsid w:val="00A011FA"/>
    <w:rsid w:val="00A01219"/>
    <w:rsid w:val="00A01385"/>
    <w:rsid w:val="00A0139A"/>
    <w:rsid w:val="00A013B0"/>
    <w:rsid w:val="00A0142A"/>
    <w:rsid w:val="00A014EF"/>
    <w:rsid w:val="00A015BD"/>
    <w:rsid w:val="00A01752"/>
    <w:rsid w:val="00A0175F"/>
    <w:rsid w:val="00A017FF"/>
    <w:rsid w:val="00A018C6"/>
    <w:rsid w:val="00A01927"/>
    <w:rsid w:val="00A01B6C"/>
    <w:rsid w:val="00A01BA2"/>
    <w:rsid w:val="00A01BF7"/>
    <w:rsid w:val="00A01BFF"/>
    <w:rsid w:val="00A01C14"/>
    <w:rsid w:val="00A01C31"/>
    <w:rsid w:val="00A01D27"/>
    <w:rsid w:val="00A01D3E"/>
    <w:rsid w:val="00A01D70"/>
    <w:rsid w:val="00A01DC6"/>
    <w:rsid w:val="00A01E1C"/>
    <w:rsid w:val="00A01EBD"/>
    <w:rsid w:val="00A01F6F"/>
    <w:rsid w:val="00A01F87"/>
    <w:rsid w:val="00A020BB"/>
    <w:rsid w:val="00A02149"/>
    <w:rsid w:val="00A0221D"/>
    <w:rsid w:val="00A02293"/>
    <w:rsid w:val="00A02329"/>
    <w:rsid w:val="00A0243F"/>
    <w:rsid w:val="00A0244F"/>
    <w:rsid w:val="00A02481"/>
    <w:rsid w:val="00A024C9"/>
    <w:rsid w:val="00A0256D"/>
    <w:rsid w:val="00A02580"/>
    <w:rsid w:val="00A025B8"/>
    <w:rsid w:val="00A025C9"/>
    <w:rsid w:val="00A02603"/>
    <w:rsid w:val="00A02608"/>
    <w:rsid w:val="00A02708"/>
    <w:rsid w:val="00A0274D"/>
    <w:rsid w:val="00A0278E"/>
    <w:rsid w:val="00A027C1"/>
    <w:rsid w:val="00A02875"/>
    <w:rsid w:val="00A0288F"/>
    <w:rsid w:val="00A02896"/>
    <w:rsid w:val="00A028CA"/>
    <w:rsid w:val="00A02905"/>
    <w:rsid w:val="00A02988"/>
    <w:rsid w:val="00A029FB"/>
    <w:rsid w:val="00A02AB7"/>
    <w:rsid w:val="00A02B47"/>
    <w:rsid w:val="00A02B5B"/>
    <w:rsid w:val="00A02BC3"/>
    <w:rsid w:val="00A02BCB"/>
    <w:rsid w:val="00A02D51"/>
    <w:rsid w:val="00A02DBD"/>
    <w:rsid w:val="00A02E53"/>
    <w:rsid w:val="00A02FC7"/>
    <w:rsid w:val="00A0304D"/>
    <w:rsid w:val="00A03059"/>
    <w:rsid w:val="00A03079"/>
    <w:rsid w:val="00A03191"/>
    <w:rsid w:val="00A031C0"/>
    <w:rsid w:val="00A0332B"/>
    <w:rsid w:val="00A03349"/>
    <w:rsid w:val="00A033B5"/>
    <w:rsid w:val="00A0346B"/>
    <w:rsid w:val="00A034E1"/>
    <w:rsid w:val="00A03504"/>
    <w:rsid w:val="00A0356F"/>
    <w:rsid w:val="00A035D2"/>
    <w:rsid w:val="00A036C1"/>
    <w:rsid w:val="00A0371C"/>
    <w:rsid w:val="00A0373C"/>
    <w:rsid w:val="00A037CB"/>
    <w:rsid w:val="00A03819"/>
    <w:rsid w:val="00A03822"/>
    <w:rsid w:val="00A038D8"/>
    <w:rsid w:val="00A038DA"/>
    <w:rsid w:val="00A03934"/>
    <w:rsid w:val="00A03954"/>
    <w:rsid w:val="00A03B82"/>
    <w:rsid w:val="00A03BB1"/>
    <w:rsid w:val="00A03C67"/>
    <w:rsid w:val="00A03CE2"/>
    <w:rsid w:val="00A03E59"/>
    <w:rsid w:val="00A03E87"/>
    <w:rsid w:val="00A03F30"/>
    <w:rsid w:val="00A03F46"/>
    <w:rsid w:val="00A040FA"/>
    <w:rsid w:val="00A042D1"/>
    <w:rsid w:val="00A043C1"/>
    <w:rsid w:val="00A04422"/>
    <w:rsid w:val="00A04425"/>
    <w:rsid w:val="00A04541"/>
    <w:rsid w:val="00A04570"/>
    <w:rsid w:val="00A04579"/>
    <w:rsid w:val="00A045D2"/>
    <w:rsid w:val="00A045DE"/>
    <w:rsid w:val="00A045E3"/>
    <w:rsid w:val="00A0463D"/>
    <w:rsid w:val="00A04672"/>
    <w:rsid w:val="00A04692"/>
    <w:rsid w:val="00A04734"/>
    <w:rsid w:val="00A0476B"/>
    <w:rsid w:val="00A047A2"/>
    <w:rsid w:val="00A047B1"/>
    <w:rsid w:val="00A04871"/>
    <w:rsid w:val="00A04A33"/>
    <w:rsid w:val="00A04A60"/>
    <w:rsid w:val="00A04AA0"/>
    <w:rsid w:val="00A04ADC"/>
    <w:rsid w:val="00A04BC8"/>
    <w:rsid w:val="00A04C86"/>
    <w:rsid w:val="00A04CC6"/>
    <w:rsid w:val="00A04DE1"/>
    <w:rsid w:val="00A04DFA"/>
    <w:rsid w:val="00A04E30"/>
    <w:rsid w:val="00A04F18"/>
    <w:rsid w:val="00A05075"/>
    <w:rsid w:val="00A0509F"/>
    <w:rsid w:val="00A05214"/>
    <w:rsid w:val="00A05222"/>
    <w:rsid w:val="00A0522E"/>
    <w:rsid w:val="00A0524F"/>
    <w:rsid w:val="00A052DA"/>
    <w:rsid w:val="00A0535F"/>
    <w:rsid w:val="00A05454"/>
    <w:rsid w:val="00A05467"/>
    <w:rsid w:val="00A054F1"/>
    <w:rsid w:val="00A0556F"/>
    <w:rsid w:val="00A0561B"/>
    <w:rsid w:val="00A0562F"/>
    <w:rsid w:val="00A05680"/>
    <w:rsid w:val="00A0569B"/>
    <w:rsid w:val="00A056A6"/>
    <w:rsid w:val="00A05788"/>
    <w:rsid w:val="00A057C0"/>
    <w:rsid w:val="00A05878"/>
    <w:rsid w:val="00A058C5"/>
    <w:rsid w:val="00A0594F"/>
    <w:rsid w:val="00A059D0"/>
    <w:rsid w:val="00A059D4"/>
    <w:rsid w:val="00A05A69"/>
    <w:rsid w:val="00A05B87"/>
    <w:rsid w:val="00A05B90"/>
    <w:rsid w:val="00A05BB7"/>
    <w:rsid w:val="00A05BD0"/>
    <w:rsid w:val="00A05C43"/>
    <w:rsid w:val="00A05C50"/>
    <w:rsid w:val="00A05D40"/>
    <w:rsid w:val="00A05DFF"/>
    <w:rsid w:val="00A05E65"/>
    <w:rsid w:val="00A05E6B"/>
    <w:rsid w:val="00A05EBB"/>
    <w:rsid w:val="00A05F02"/>
    <w:rsid w:val="00A05F86"/>
    <w:rsid w:val="00A06128"/>
    <w:rsid w:val="00A06286"/>
    <w:rsid w:val="00A062DF"/>
    <w:rsid w:val="00A06307"/>
    <w:rsid w:val="00A06544"/>
    <w:rsid w:val="00A065AF"/>
    <w:rsid w:val="00A065C8"/>
    <w:rsid w:val="00A06758"/>
    <w:rsid w:val="00A06771"/>
    <w:rsid w:val="00A0677F"/>
    <w:rsid w:val="00A067C5"/>
    <w:rsid w:val="00A0684C"/>
    <w:rsid w:val="00A068E3"/>
    <w:rsid w:val="00A0693D"/>
    <w:rsid w:val="00A069E7"/>
    <w:rsid w:val="00A06A7A"/>
    <w:rsid w:val="00A06A81"/>
    <w:rsid w:val="00A06A88"/>
    <w:rsid w:val="00A06B01"/>
    <w:rsid w:val="00A06B21"/>
    <w:rsid w:val="00A06B2C"/>
    <w:rsid w:val="00A06B49"/>
    <w:rsid w:val="00A06CB7"/>
    <w:rsid w:val="00A06CD9"/>
    <w:rsid w:val="00A06D52"/>
    <w:rsid w:val="00A06DCD"/>
    <w:rsid w:val="00A06E44"/>
    <w:rsid w:val="00A06EA7"/>
    <w:rsid w:val="00A06EF4"/>
    <w:rsid w:val="00A0705A"/>
    <w:rsid w:val="00A07185"/>
    <w:rsid w:val="00A071E1"/>
    <w:rsid w:val="00A0728C"/>
    <w:rsid w:val="00A0732A"/>
    <w:rsid w:val="00A0732E"/>
    <w:rsid w:val="00A073EA"/>
    <w:rsid w:val="00A0746B"/>
    <w:rsid w:val="00A07498"/>
    <w:rsid w:val="00A074AE"/>
    <w:rsid w:val="00A075B8"/>
    <w:rsid w:val="00A075C0"/>
    <w:rsid w:val="00A075C1"/>
    <w:rsid w:val="00A0762F"/>
    <w:rsid w:val="00A07658"/>
    <w:rsid w:val="00A0765B"/>
    <w:rsid w:val="00A07737"/>
    <w:rsid w:val="00A077B5"/>
    <w:rsid w:val="00A07812"/>
    <w:rsid w:val="00A0781E"/>
    <w:rsid w:val="00A078EF"/>
    <w:rsid w:val="00A0794B"/>
    <w:rsid w:val="00A07AD3"/>
    <w:rsid w:val="00A07C69"/>
    <w:rsid w:val="00A07D19"/>
    <w:rsid w:val="00A07D64"/>
    <w:rsid w:val="00A07E0B"/>
    <w:rsid w:val="00A07E0E"/>
    <w:rsid w:val="00A07E6A"/>
    <w:rsid w:val="00A07EC9"/>
    <w:rsid w:val="00A07EFC"/>
    <w:rsid w:val="00A07F08"/>
    <w:rsid w:val="00A07FC7"/>
    <w:rsid w:val="00A10008"/>
    <w:rsid w:val="00A10009"/>
    <w:rsid w:val="00A1006A"/>
    <w:rsid w:val="00A1006C"/>
    <w:rsid w:val="00A1010D"/>
    <w:rsid w:val="00A101CF"/>
    <w:rsid w:val="00A10216"/>
    <w:rsid w:val="00A10227"/>
    <w:rsid w:val="00A102A4"/>
    <w:rsid w:val="00A102D7"/>
    <w:rsid w:val="00A103EA"/>
    <w:rsid w:val="00A1048A"/>
    <w:rsid w:val="00A10501"/>
    <w:rsid w:val="00A105A7"/>
    <w:rsid w:val="00A105BE"/>
    <w:rsid w:val="00A105FB"/>
    <w:rsid w:val="00A10631"/>
    <w:rsid w:val="00A106A8"/>
    <w:rsid w:val="00A1075E"/>
    <w:rsid w:val="00A107C5"/>
    <w:rsid w:val="00A10903"/>
    <w:rsid w:val="00A10955"/>
    <w:rsid w:val="00A10A24"/>
    <w:rsid w:val="00A10AA0"/>
    <w:rsid w:val="00A10B16"/>
    <w:rsid w:val="00A10B6F"/>
    <w:rsid w:val="00A10CE8"/>
    <w:rsid w:val="00A10D35"/>
    <w:rsid w:val="00A10DC0"/>
    <w:rsid w:val="00A10E06"/>
    <w:rsid w:val="00A10F0D"/>
    <w:rsid w:val="00A10F4A"/>
    <w:rsid w:val="00A10F7E"/>
    <w:rsid w:val="00A10F98"/>
    <w:rsid w:val="00A10FBE"/>
    <w:rsid w:val="00A11065"/>
    <w:rsid w:val="00A110D8"/>
    <w:rsid w:val="00A11223"/>
    <w:rsid w:val="00A11280"/>
    <w:rsid w:val="00A112D0"/>
    <w:rsid w:val="00A11313"/>
    <w:rsid w:val="00A113CE"/>
    <w:rsid w:val="00A113E8"/>
    <w:rsid w:val="00A11433"/>
    <w:rsid w:val="00A1144C"/>
    <w:rsid w:val="00A11544"/>
    <w:rsid w:val="00A11547"/>
    <w:rsid w:val="00A1155E"/>
    <w:rsid w:val="00A115DC"/>
    <w:rsid w:val="00A115FD"/>
    <w:rsid w:val="00A1161B"/>
    <w:rsid w:val="00A11722"/>
    <w:rsid w:val="00A11833"/>
    <w:rsid w:val="00A118D6"/>
    <w:rsid w:val="00A11B3B"/>
    <w:rsid w:val="00A11B3C"/>
    <w:rsid w:val="00A11B4A"/>
    <w:rsid w:val="00A11B62"/>
    <w:rsid w:val="00A11B71"/>
    <w:rsid w:val="00A11BBB"/>
    <w:rsid w:val="00A11D75"/>
    <w:rsid w:val="00A11DE2"/>
    <w:rsid w:val="00A11EA5"/>
    <w:rsid w:val="00A11FD1"/>
    <w:rsid w:val="00A11FD6"/>
    <w:rsid w:val="00A11FF8"/>
    <w:rsid w:val="00A12038"/>
    <w:rsid w:val="00A12047"/>
    <w:rsid w:val="00A12087"/>
    <w:rsid w:val="00A1208F"/>
    <w:rsid w:val="00A120D1"/>
    <w:rsid w:val="00A120DD"/>
    <w:rsid w:val="00A12177"/>
    <w:rsid w:val="00A121A6"/>
    <w:rsid w:val="00A121D8"/>
    <w:rsid w:val="00A12237"/>
    <w:rsid w:val="00A1228F"/>
    <w:rsid w:val="00A122D6"/>
    <w:rsid w:val="00A122F9"/>
    <w:rsid w:val="00A12369"/>
    <w:rsid w:val="00A123CB"/>
    <w:rsid w:val="00A12470"/>
    <w:rsid w:val="00A1249F"/>
    <w:rsid w:val="00A124B9"/>
    <w:rsid w:val="00A124BE"/>
    <w:rsid w:val="00A12572"/>
    <w:rsid w:val="00A1260B"/>
    <w:rsid w:val="00A12621"/>
    <w:rsid w:val="00A1262F"/>
    <w:rsid w:val="00A126AD"/>
    <w:rsid w:val="00A12755"/>
    <w:rsid w:val="00A12756"/>
    <w:rsid w:val="00A1275B"/>
    <w:rsid w:val="00A127BF"/>
    <w:rsid w:val="00A127C1"/>
    <w:rsid w:val="00A127D7"/>
    <w:rsid w:val="00A128AE"/>
    <w:rsid w:val="00A128C6"/>
    <w:rsid w:val="00A12A7E"/>
    <w:rsid w:val="00A12A98"/>
    <w:rsid w:val="00A12B83"/>
    <w:rsid w:val="00A12BE8"/>
    <w:rsid w:val="00A12D5A"/>
    <w:rsid w:val="00A12E74"/>
    <w:rsid w:val="00A12EA9"/>
    <w:rsid w:val="00A12EF5"/>
    <w:rsid w:val="00A12F7B"/>
    <w:rsid w:val="00A12F80"/>
    <w:rsid w:val="00A1308D"/>
    <w:rsid w:val="00A130E2"/>
    <w:rsid w:val="00A13102"/>
    <w:rsid w:val="00A13105"/>
    <w:rsid w:val="00A13212"/>
    <w:rsid w:val="00A13380"/>
    <w:rsid w:val="00A134AF"/>
    <w:rsid w:val="00A13547"/>
    <w:rsid w:val="00A13549"/>
    <w:rsid w:val="00A13569"/>
    <w:rsid w:val="00A135FC"/>
    <w:rsid w:val="00A13607"/>
    <w:rsid w:val="00A13664"/>
    <w:rsid w:val="00A13678"/>
    <w:rsid w:val="00A13732"/>
    <w:rsid w:val="00A13744"/>
    <w:rsid w:val="00A137EA"/>
    <w:rsid w:val="00A1381E"/>
    <w:rsid w:val="00A13823"/>
    <w:rsid w:val="00A138F3"/>
    <w:rsid w:val="00A13950"/>
    <w:rsid w:val="00A13963"/>
    <w:rsid w:val="00A13A60"/>
    <w:rsid w:val="00A13A7F"/>
    <w:rsid w:val="00A13ABB"/>
    <w:rsid w:val="00A13AE6"/>
    <w:rsid w:val="00A13AF8"/>
    <w:rsid w:val="00A13B2A"/>
    <w:rsid w:val="00A13B5E"/>
    <w:rsid w:val="00A13B87"/>
    <w:rsid w:val="00A13C4F"/>
    <w:rsid w:val="00A13C95"/>
    <w:rsid w:val="00A13CDE"/>
    <w:rsid w:val="00A13CED"/>
    <w:rsid w:val="00A13D0E"/>
    <w:rsid w:val="00A13D60"/>
    <w:rsid w:val="00A13D7D"/>
    <w:rsid w:val="00A13E2D"/>
    <w:rsid w:val="00A13E67"/>
    <w:rsid w:val="00A13EBE"/>
    <w:rsid w:val="00A13F58"/>
    <w:rsid w:val="00A13F97"/>
    <w:rsid w:val="00A1413A"/>
    <w:rsid w:val="00A14243"/>
    <w:rsid w:val="00A14278"/>
    <w:rsid w:val="00A142CF"/>
    <w:rsid w:val="00A14352"/>
    <w:rsid w:val="00A1440C"/>
    <w:rsid w:val="00A1446E"/>
    <w:rsid w:val="00A144A7"/>
    <w:rsid w:val="00A144FC"/>
    <w:rsid w:val="00A1450B"/>
    <w:rsid w:val="00A14526"/>
    <w:rsid w:val="00A145EB"/>
    <w:rsid w:val="00A14689"/>
    <w:rsid w:val="00A14849"/>
    <w:rsid w:val="00A14931"/>
    <w:rsid w:val="00A149B9"/>
    <w:rsid w:val="00A149D5"/>
    <w:rsid w:val="00A149EE"/>
    <w:rsid w:val="00A14A3F"/>
    <w:rsid w:val="00A14A43"/>
    <w:rsid w:val="00A14B06"/>
    <w:rsid w:val="00A14BBB"/>
    <w:rsid w:val="00A14C2D"/>
    <w:rsid w:val="00A14C9A"/>
    <w:rsid w:val="00A14D39"/>
    <w:rsid w:val="00A14D56"/>
    <w:rsid w:val="00A14E2D"/>
    <w:rsid w:val="00A14E6C"/>
    <w:rsid w:val="00A14EC1"/>
    <w:rsid w:val="00A14EC8"/>
    <w:rsid w:val="00A14F01"/>
    <w:rsid w:val="00A14F99"/>
    <w:rsid w:val="00A1500C"/>
    <w:rsid w:val="00A15097"/>
    <w:rsid w:val="00A150BB"/>
    <w:rsid w:val="00A15128"/>
    <w:rsid w:val="00A15152"/>
    <w:rsid w:val="00A1515A"/>
    <w:rsid w:val="00A15261"/>
    <w:rsid w:val="00A152A5"/>
    <w:rsid w:val="00A152DF"/>
    <w:rsid w:val="00A152E2"/>
    <w:rsid w:val="00A152E9"/>
    <w:rsid w:val="00A15363"/>
    <w:rsid w:val="00A15459"/>
    <w:rsid w:val="00A155E2"/>
    <w:rsid w:val="00A15640"/>
    <w:rsid w:val="00A156E8"/>
    <w:rsid w:val="00A158CE"/>
    <w:rsid w:val="00A1597D"/>
    <w:rsid w:val="00A15A29"/>
    <w:rsid w:val="00A15A9C"/>
    <w:rsid w:val="00A15B01"/>
    <w:rsid w:val="00A15B67"/>
    <w:rsid w:val="00A15BE1"/>
    <w:rsid w:val="00A15C05"/>
    <w:rsid w:val="00A15C1B"/>
    <w:rsid w:val="00A15DA9"/>
    <w:rsid w:val="00A15E77"/>
    <w:rsid w:val="00A15F2F"/>
    <w:rsid w:val="00A16016"/>
    <w:rsid w:val="00A160B6"/>
    <w:rsid w:val="00A160BB"/>
    <w:rsid w:val="00A160C9"/>
    <w:rsid w:val="00A161CB"/>
    <w:rsid w:val="00A161CF"/>
    <w:rsid w:val="00A16241"/>
    <w:rsid w:val="00A16245"/>
    <w:rsid w:val="00A1625F"/>
    <w:rsid w:val="00A1635D"/>
    <w:rsid w:val="00A163C0"/>
    <w:rsid w:val="00A163CF"/>
    <w:rsid w:val="00A16410"/>
    <w:rsid w:val="00A164AA"/>
    <w:rsid w:val="00A164D6"/>
    <w:rsid w:val="00A164EF"/>
    <w:rsid w:val="00A16509"/>
    <w:rsid w:val="00A16572"/>
    <w:rsid w:val="00A165B4"/>
    <w:rsid w:val="00A1665D"/>
    <w:rsid w:val="00A166CC"/>
    <w:rsid w:val="00A1672A"/>
    <w:rsid w:val="00A1677F"/>
    <w:rsid w:val="00A1680F"/>
    <w:rsid w:val="00A16860"/>
    <w:rsid w:val="00A16882"/>
    <w:rsid w:val="00A16911"/>
    <w:rsid w:val="00A1695D"/>
    <w:rsid w:val="00A169EE"/>
    <w:rsid w:val="00A16A00"/>
    <w:rsid w:val="00A16B30"/>
    <w:rsid w:val="00A16B38"/>
    <w:rsid w:val="00A16B6F"/>
    <w:rsid w:val="00A16B97"/>
    <w:rsid w:val="00A16BF3"/>
    <w:rsid w:val="00A16BFC"/>
    <w:rsid w:val="00A16D36"/>
    <w:rsid w:val="00A16DD7"/>
    <w:rsid w:val="00A16E6D"/>
    <w:rsid w:val="00A16FC3"/>
    <w:rsid w:val="00A17019"/>
    <w:rsid w:val="00A171F0"/>
    <w:rsid w:val="00A17388"/>
    <w:rsid w:val="00A17394"/>
    <w:rsid w:val="00A175BB"/>
    <w:rsid w:val="00A175C6"/>
    <w:rsid w:val="00A17606"/>
    <w:rsid w:val="00A17682"/>
    <w:rsid w:val="00A176B1"/>
    <w:rsid w:val="00A176D3"/>
    <w:rsid w:val="00A176DF"/>
    <w:rsid w:val="00A1772F"/>
    <w:rsid w:val="00A1777D"/>
    <w:rsid w:val="00A17808"/>
    <w:rsid w:val="00A17818"/>
    <w:rsid w:val="00A17845"/>
    <w:rsid w:val="00A17888"/>
    <w:rsid w:val="00A1789C"/>
    <w:rsid w:val="00A1796F"/>
    <w:rsid w:val="00A179B3"/>
    <w:rsid w:val="00A179C3"/>
    <w:rsid w:val="00A17A00"/>
    <w:rsid w:val="00A17A70"/>
    <w:rsid w:val="00A17B32"/>
    <w:rsid w:val="00A17B85"/>
    <w:rsid w:val="00A17C4A"/>
    <w:rsid w:val="00A17C9B"/>
    <w:rsid w:val="00A17C9F"/>
    <w:rsid w:val="00A17CA0"/>
    <w:rsid w:val="00A17CCC"/>
    <w:rsid w:val="00A17E04"/>
    <w:rsid w:val="00A17E0B"/>
    <w:rsid w:val="00A17EFC"/>
    <w:rsid w:val="00A17FC1"/>
    <w:rsid w:val="00A17FC5"/>
    <w:rsid w:val="00A200B3"/>
    <w:rsid w:val="00A200EA"/>
    <w:rsid w:val="00A20154"/>
    <w:rsid w:val="00A203AE"/>
    <w:rsid w:val="00A203B1"/>
    <w:rsid w:val="00A203B7"/>
    <w:rsid w:val="00A203FD"/>
    <w:rsid w:val="00A20416"/>
    <w:rsid w:val="00A204D8"/>
    <w:rsid w:val="00A2057D"/>
    <w:rsid w:val="00A205E3"/>
    <w:rsid w:val="00A20698"/>
    <w:rsid w:val="00A20810"/>
    <w:rsid w:val="00A2081F"/>
    <w:rsid w:val="00A20875"/>
    <w:rsid w:val="00A208A8"/>
    <w:rsid w:val="00A209CC"/>
    <w:rsid w:val="00A209CD"/>
    <w:rsid w:val="00A20A9F"/>
    <w:rsid w:val="00A20C74"/>
    <w:rsid w:val="00A20CC4"/>
    <w:rsid w:val="00A20D12"/>
    <w:rsid w:val="00A20DA2"/>
    <w:rsid w:val="00A20E1C"/>
    <w:rsid w:val="00A20EAE"/>
    <w:rsid w:val="00A20EBC"/>
    <w:rsid w:val="00A20EC9"/>
    <w:rsid w:val="00A20ECF"/>
    <w:rsid w:val="00A20F6E"/>
    <w:rsid w:val="00A210B2"/>
    <w:rsid w:val="00A2119C"/>
    <w:rsid w:val="00A212FA"/>
    <w:rsid w:val="00A212FD"/>
    <w:rsid w:val="00A2135A"/>
    <w:rsid w:val="00A214CD"/>
    <w:rsid w:val="00A214D8"/>
    <w:rsid w:val="00A21584"/>
    <w:rsid w:val="00A215BA"/>
    <w:rsid w:val="00A21724"/>
    <w:rsid w:val="00A218A4"/>
    <w:rsid w:val="00A219A0"/>
    <w:rsid w:val="00A21A6C"/>
    <w:rsid w:val="00A21B51"/>
    <w:rsid w:val="00A21B53"/>
    <w:rsid w:val="00A21B65"/>
    <w:rsid w:val="00A21BD4"/>
    <w:rsid w:val="00A21BF9"/>
    <w:rsid w:val="00A21C0C"/>
    <w:rsid w:val="00A21C1B"/>
    <w:rsid w:val="00A21CBF"/>
    <w:rsid w:val="00A21D33"/>
    <w:rsid w:val="00A21D92"/>
    <w:rsid w:val="00A21F90"/>
    <w:rsid w:val="00A21F95"/>
    <w:rsid w:val="00A21FA7"/>
    <w:rsid w:val="00A21FA8"/>
    <w:rsid w:val="00A21FAE"/>
    <w:rsid w:val="00A22095"/>
    <w:rsid w:val="00A22214"/>
    <w:rsid w:val="00A22248"/>
    <w:rsid w:val="00A22257"/>
    <w:rsid w:val="00A222FD"/>
    <w:rsid w:val="00A22399"/>
    <w:rsid w:val="00A223C3"/>
    <w:rsid w:val="00A223CA"/>
    <w:rsid w:val="00A223DC"/>
    <w:rsid w:val="00A22423"/>
    <w:rsid w:val="00A2257C"/>
    <w:rsid w:val="00A22598"/>
    <w:rsid w:val="00A2259F"/>
    <w:rsid w:val="00A226BA"/>
    <w:rsid w:val="00A227B7"/>
    <w:rsid w:val="00A227FC"/>
    <w:rsid w:val="00A2288F"/>
    <w:rsid w:val="00A22998"/>
    <w:rsid w:val="00A22A4E"/>
    <w:rsid w:val="00A22AA0"/>
    <w:rsid w:val="00A22AC9"/>
    <w:rsid w:val="00A22AF5"/>
    <w:rsid w:val="00A22B23"/>
    <w:rsid w:val="00A22B59"/>
    <w:rsid w:val="00A22BB7"/>
    <w:rsid w:val="00A22C22"/>
    <w:rsid w:val="00A22C9D"/>
    <w:rsid w:val="00A22CD9"/>
    <w:rsid w:val="00A22CE4"/>
    <w:rsid w:val="00A22F83"/>
    <w:rsid w:val="00A230EB"/>
    <w:rsid w:val="00A23100"/>
    <w:rsid w:val="00A231D9"/>
    <w:rsid w:val="00A2324C"/>
    <w:rsid w:val="00A23389"/>
    <w:rsid w:val="00A233BA"/>
    <w:rsid w:val="00A23485"/>
    <w:rsid w:val="00A234A1"/>
    <w:rsid w:val="00A2368D"/>
    <w:rsid w:val="00A236B3"/>
    <w:rsid w:val="00A23741"/>
    <w:rsid w:val="00A23795"/>
    <w:rsid w:val="00A23815"/>
    <w:rsid w:val="00A2385B"/>
    <w:rsid w:val="00A238DB"/>
    <w:rsid w:val="00A23964"/>
    <w:rsid w:val="00A23A4B"/>
    <w:rsid w:val="00A23A65"/>
    <w:rsid w:val="00A23B20"/>
    <w:rsid w:val="00A23B39"/>
    <w:rsid w:val="00A23B42"/>
    <w:rsid w:val="00A23BB2"/>
    <w:rsid w:val="00A23CA9"/>
    <w:rsid w:val="00A23DE6"/>
    <w:rsid w:val="00A23DF2"/>
    <w:rsid w:val="00A23E7E"/>
    <w:rsid w:val="00A23E9B"/>
    <w:rsid w:val="00A23FA4"/>
    <w:rsid w:val="00A2402A"/>
    <w:rsid w:val="00A240D6"/>
    <w:rsid w:val="00A24135"/>
    <w:rsid w:val="00A2413B"/>
    <w:rsid w:val="00A241C8"/>
    <w:rsid w:val="00A24217"/>
    <w:rsid w:val="00A24222"/>
    <w:rsid w:val="00A242A7"/>
    <w:rsid w:val="00A24318"/>
    <w:rsid w:val="00A24373"/>
    <w:rsid w:val="00A24434"/>
    <w:rsid w:val="00A2448E"/>
    <w:rsid w:val="00A24491"/>
    <w:rsid w:val="00A244B5"/>
    <w:rsid w:val="00A244BC"/>
    <w:rsid w:val="00A244D2"/>
    <w:rsid w:val="00A2450D"/>
    <w:rsid w:val="00A245F1"/>
    <w:rsid w:val="00A2470C"/>
    <w:rsid w:val="00A24761"/>
    <w:rsid w:val="00A24793"/>
    <w:rsid w:val="00A247E4"/>
    <w:rsid w:val="00A24824"/>
    <w:rsid w:val="00A24862"/>
    <w:rsid w:val="00A24891"/>
    <w:rsid w:val="00A248C7"/>
    <w:rsid w:val="00A2491F"/>
    <w:rsid w:val="00A24A2E"/>
    <w:rsid w:val="00A24A53"/>
    <w:rsid w:val="00A24ADF"/>
    <w:rsid w:val="00A24BE4"/>
    <w:rsid w:val="00A24BF9"/>
    <w:rsid w:val="00A24C8D"/>
    <w:rsid w:val="00A24C9F"/>
    <w:rsid w:val="00A24D01"/>
    <w:rsid w:val="00A24D30"/>
    <w:rsid w:val="00A24DCB"/>
    <w:rsid w:val="00A24DD5"/>
    <w:rsid w:val="00A24DFF"/>
    <w:rsid w:val="00A24E14"/>
    <w:rsid w:val="00A24E92"/>
    <w:rsid w:val="00A24EC5"/>
    <w:rsid w:val="00A24EFD"/>
    <w:rsid w:val="00A24F4A"/>
    <w:rsid w:val="00A24FF0"/>
    <w:rsid w:val="00A24FF3"/>
    <w:rsid w:val="00A2512F"/>
    <w:rsid w:val="00A251E9"/>
    <w:rsid w:val="00A251ED"/>
    <w:rsid w:val="00A25249"/>
    <w:rsid w:val="00A252B0"/>
    <w:rsid w:val="00A2569C"/>
    <w:rsid w:val="00A256E2"/>
    <w:rsid w:val="00A25712"/>
    <w:rsid w:val="00A2571C"/>
    <w:rsid w:val="00A2588D"/>
    <w:rsid w:val="00A258A7"/>
    <w:rsid w:val="00A2593A"/>
    <w:rsid w:val="00A25A47"/>
    <w:rsid w:val="00A25A80"/>
    <w:rsid w:val="00A25B50"/>
    <w:rsid w:val="00A25BBD"/>
    <w:rsid w:val="00A25C26"/>
    <w:rsid w:val="00A25C5C"/>
    <w:rsid w:val="00A25DAF"/>
    <w:rsid w:val="00A25DEF"/>
    <w:rsid w:val="00A25E64"/>
    <w:rsid w:val="00A25FE8"/>
    <w:rsid w:val="00A25FF6"/>
    <w:rsid w:val="00A260AF"/>
    <w:rsid w:val="00A260C1"/>
    <w:rsid w:val="00A2617E"/>
    <w:rsid w:val="00A261B9"/>
    <w:rsid w:val="00A262DC"/>
    <w:rsid w:val="00A263BB"/>
    <w:rsid w:val="00A263FE"/>
    <w:rsid w:val="00A264E2"/>
    <w:rsid w:val="00A2659B"/>
    <w:rsid w:val="00A265C9"/>
    <w:rsid w:val="00A26638"/>
    <w:rsid w:val="00A26652"/>
    <w:rsid w:val="00A26796"/>
    <w:rsid w:val="00A267C5"/>
    <w:rsid w:val="00A267D6"/>
    <w:rsid w:val="00A267E9"/>
    <w:rsid w:val="00A26827"/>
    <w:rsid w:val="00A26849"/>
    <w:rsid w:val="00A268C3"/>
    <w:rsid w:val="00A26958"/>
    <w:rsid w:val="00A2695A"/>
    <w:rsid w:val="00A26966"/>
    <w:rsid w:val="00A269A0"/>
    <w:rsid w:val="00A26A0E"/>
    <w:rsid w:val="00A26B61"/>
    <w:rsid w:val="00A26BA0"/>
    <w:rsid w:val="00A26BD0"/>
    <w:rsid w:val="00A26C0C"/>
    <w:rsid w:val="00A26D55"/>
    <w:rsid w:val="00A26E4D"/>
    <w:rsid w:val="00A26F9C"/>
    <w:rsid w:val="00A26FF1"/>
    <w:rsid w:val="00A27045"/>
    <w:rsid w:val="00A27049"/>
    <w:rsid w:val="00A27074"/>
    <w:rsid w:val="00A27118"/>
    <w:rsid w:val="00A27138"/>
    <w:rsid w:val="00A272D2"/>
    <w:rsid w:val="00A272ED"/>
    <w:rsid w:val="00A272F8"/>
    <w:rsid w:val="00A274A0"/>
    <w:rsid w:val="00A2750F"/>
    <w:rsid w:val="00A276C1"/>
    <w:rsid w:val="00A27739"/>
    <w:rsid w:val="00A279A7"/>
    <w:rsid w:val="00A279C3"/>
    <w:rsid w:val="00A279C9"/>
    <w:rsid w:val="00A279D3"/>
    <w:rsid w:val="00A279DE"/>
    <w:rsid w:val="00A27A19"/>
    <w:rsid w:val="00A27AB7"/>
    <w:rsid w:val="00A27B15"/>
    <w:rsid w:val="00A27B87"/>
    <w:rsid w:val="00A27BE5"/>
    <w:rsid w:val="00A27C57"/>
    <w:rsid w:val="00A27C8E"/>
    <w:rsid w:val="00A27CC7"/>
    <w:rsid w:val="00A27D3E"/>
    <w:rsid w:val="00A27D41"/>
    <w:rsid w:val="00A27D9F"/>
    <w:rsid w:val="00A27F64"/>
    <w:rsid w:val="00A27F70"/>
    <w:rsid w:val="00A3006D"/>
    <w:rsid w:val="00A3009F"/>
    <w:rsid w:val="00A3011A"/>
    <w:rsid w:val="00A3022A"/>
    <w:rsid w:val="00A3023A"/>
    <w:rsid w:val="00A30245"/>
    <w:rsid w:val="00A3027A"/>
    <w:rsid w:val="00A302DD"/>
    <w:rsid w:val="00A302EE"/>
    <w:rsid w:val="00A30350"/>
    <w:rsid w:val="00A303BB"/>
    <w:rsid w:val="00A30424"/>
    <w:rsid w:val="00A30544"/>
    <w:rsid w:val="00A3057F"/>
    <w:rsid w:val="00A305C2"/>
    <w:rsid w:val="00A30618"/>
    <w:rsid w:val="00A3061E"/>
    <w:rsid w:val="00A30659"/>
    <w:rsid w:val="00A30696"/>
    <w:rsid w:val="00A3070B"/>
    <w:rsid w:val="00A30985"/>
    <w:rsid w:val="00A309B6"/>
    <w:rsid w:val="00A309B7"/>
    <w:rsid w:val="00A309F7"/>
    <w:rsid w:val="00A30A80"/>
    <w:rsid w:val="00A30AAD"/>
    <w:rsid w:val="00A30AC0"/>
    <w:rsid w:val="00A30AE2"/>
    <w:rsid w:val="00A30BFE"/>
    <w:rsid w:val="00A30C7E"/>
    <w:rsid w:val="00A30CEC"/>
    <w:rsid w:val="00A30D73"/>
    <w:rsid w:val="00A30E2D"/>
    <w:rsid w:val="00A30EF1"/>
    <w:rsid w:val="00A30F53"/>
    <w:rsid w:val="00A30FC0"/>
    <w:rsid w:val="00A310F5"/>
    <w:rsid w:val="00A31179"/>
    <w:rsid w:val="00A31188"/>
    <w:rsid w:val="00A3122B"/>
    <w:rsid w:val="00A3138B"/>
    <w:rsid w:val="00A314E6"/>
    <w:rsid w:val="00A314FE"/>
    <w:rsid w:val="00A31583"/>
    <w:rsid w:val="00A3160F"/>
    <w:rsid w:val="00A3162E"/>
    <w:rsid w:val="00A316AA"/>
    <w:rsid w:val="00A316E0"/>
    <w:rsid w:val="00A3170F"/>
    <w:rsid w:val="00A3183F"/>
    <w:rsid w:val="00A31A17"/>
    <w:rsid w:val="00A31A23"/>
    <w:rsid w:val="00A31A99"/>
    <w:rsid w:val="00A31AE5"/>
    <w:rsid w:val="00A31B04"/>
    <w:rsid w:val="00A31BB3"/>
    <w:rsid w:val="00A31D21"/>
    <w:rsid w:val="00A31DC5"/>
    <w:rsid w:val="00A31E69"/>
    <w:rsid w:val="00A31EC5"/>
    <w:rsid w:val="00A31FDE"/>
    <w:rsid w:val="00A32008"/>
    <w:rsid w:val="00A32110"/>
    <w:rsid w:val="00A3218C"/>
    <w:rsid w:val="00A32232"/>
    <w:rsid w:val="00A32242"/>
    <w:rsid w:val="00A32295"/>
    <w:rsid w:val="00A3242B"/>
    <w:rsid w:val="00A32443"/>
    <w:rsid w:val="00A324B5"/>
    <w:rsid w:val="00A32585"/>
    <w:rsid w:val="00A325EE"/>
    <w:rsid w:val="00A32638"/>
    <w:rsid w:val="00A32717"/>
    <w:rsid w:val="00A3278C"/>
    <w:rsid w:val="00A32823"/>
    <w:rsid w:val="00A32926"/>
    <w:rsid w:val="00A32979"/>
    <w:rsid w:val="00A3299D"/>
    <w:rsid w:val="00A329E0"/>
    <w:rsid w:val="00A32A0B"/>
    <w:rsid w:val="00A32ABD"/>
    <w:rsid w:val="00A32AE1"/>
    <w:rsid w:val="00A32AF7"/>
    <w:rsid w:val="00A32B9B"/>
    <w:rsid w:val="00A32CEF"/>
    <w:rsid w:val="00A32D4E"/>
    <w:rsid w:val="00A32D51"/>
    <w:rsid w:val="00A32D62"/>
    <w:rsid w:val="00A32E99"/>
    <w:rsid w:val="00A32EE4"/>
    <w:rsid w:val="00A32EFA"/>
    <w:rsid w:val="00A32F22"/>
    <w:rsid w:val="00A32F4E"/>
    <w:rsid w:val="00A33041"/>
    <w:rsid w:val="00A330C9"/>
    <w:rsid w:val="00A3313D"/>
    <w:rsid w:val="00A33186"/>
    <w:rsid w:val="00A3318B"/>
    <w:rsid w:val="00A33298"/>
    <w:rsid w:val="00A333E4"/>
    <w:rsid w:val="00A3341F"/>
    <w:rsid w:val="00A33452"/>
    <w:rsid w:val="00A33459"/>
    <w:rsid w:val="00A3345E"/>
    <w:rsid w:val="00A33489"/>
    <w:rsid w:val="00A334A7"/>
    <w:rsid w:val="00A33582"/>
    <w:rsid w:val="00A335FD"/>
    <w:rsid w:val="00A33614"/>
    <w:rsid w:val="00A33656"/>
    <w:rsid w:val="00A336A8"/>
    <w:rsid w:val="00A336F6"/>
    <w:rsid w:val="00A33708"/>
    <w:rsid w:val="00A33765"/>
    <w:rsid w:val="00A3376B"/>
    <w:rsid w:val="00A33777"/>
    <w:rsid w:val="00A337A9"/>
    <w:rsid w:val="00A33889"/>
    <w:rsid w:val="00A338AD"/>
    <w:rsid w:val="00A338AE"/>
    <w:rsid w:val="00A3395A"/>
    <w:rsid w:val="00A3396D"/>
    <w:rsid w:val="00A339A8"/>
    <w:rsid w:val="00A33A8B"/>
    <w:rsid w:val="00A33A98"/>
    <w:rsid w:val="00A33AC3"/>
    <w:rsid w:val="00A33AD3"/>
    <w:rsid w:val="00A33B4E"/>
    <w:rsid w:val="00A33BD5"/>
    <w:rsid w:val="00A33C9F"/>
    <w:rsid w:val="00A33CD7"/>
    <w:rsid w:val="00A33CDD"/>
    <w:rsid w:val="00A33E13"/>
    <w:rsid w:val="00A33EA0"/>
    <w:rsid w:val="00A33EE6"/>
    <w:rsid w:val="00A34012"/>
    <w:rsid w:val="00A34026"/>
    <w:rsid w:val="00A34052"/>
    <w:rsid w:val="00A3414D"/>
    <w:rsid w:val="00A341CA"/>
    <w:rsid w:val="00A3420F"/>
    <w:rsid w:val="00A3423E"/>
    <w:rsid w:val="00A342FD"/>
    <w:rsid w:val="00A343F1"/>
    <w:rsid w:val="00A3441D"/>
    <w:rsid w:val="00A344C4"/>
    <w:rsid w:val="00A345E8"/>
    <w:rsid w:val="00A34668"/>
    <w:rsid w:val="00A346F2"/>
    <w:rsid w:val="00A34713"/>
    <w:rsid w:val="00A34754"/>
    <w:rsid w:val="00A347A7"/>
    <w:rsid w:val="00A34834"/>
    <w:rsid w:val="00A348FA"/>
    <w:rsid w:val="00A34B6E"/>
    <w:rsid w:val="00A34B70"/>
    <w:rsid w:val="00A34BAA"/>
    <w:rsid w:val="00A34BD0"/>
    <w:rsid w:val="00A34C02"/>
    <w:rsid w:val="00A34C1C"/>
    <w:rsid w:val="00A34CCE"/>
    <w:rsid w:val="00A34D79"/>
    <w:rsid w:val="00A34D9F"/>
    <w:rsid w:val="00A34E22"/>
    <w:rsid w:val="00A34E2F"/>
    <w:rsid w:val="00A34E61"/>
    <w:rsid w:val="00A34EC0"/>
    <w:rsid w:val="00A34F88"/>
    <w:rsid w:val="00A34FD2"/>
    <w:rsid w:val="00A3500C"/>
    <w:rsid w:val="00A35046"/>
    <w:rsid w:val="00A35052"/>
    <w:rsid w:val="00A350DC"/>
    <w:rsid w:val="00A3522C"/>
    <w:rsid w:val="00A35464"/>
    <w:rsid w:val="00A3547A"/>
    <w:rsid w:val="00A354CA"/>
    <w:rsid w:val="00A35641"/>
    <w:rsid w:val="00A356F8"/>
    <w:rsid w:val="00A3576A"/>
    <w:rsid w:val="00A357A2"/>
    <w:rsid w:val="00A358F7"/>
    <w:rsid w:val="00A35AD7"/>
    <w:rsid w:val="00A35B19"/>
    <w:rsid w:val="00A35B2C"/>
    <w:rsid w:val="00A35C07"/>
    <w:rsid w:val="00A35C4D"/>
    <w:rsid w:val="00A35C98"/>
    <w:rsid w:val="00A35CBD"/>
    <w:rsid w:val="00A35CD6"/>
    <w:rsid w:val="00A35D9D"/>
    <w:rsid w:val="00A35E0B"/>
    <w:rsid w:val="00A35E71"/>
    <w:rsid w:val="00A35E99"/>
    <w:rsid w:val="00A35F46"/>
    <w:rsid w:val="00A35F68"/>
    <w:rsid w:val="00A35FC1"/>
    <w:rsid w:val="00A35FE0"/>
    <w:rsid w:val="00A3610A"/>
    <w:rsid w:val="00A36203"/>
    <w:rsid w:val="00A36283"/>
    <w:rsid w:val="00A3637B"/>
    <w:rsid w:val="00A363A2"/>
    <w:rsid w:val="00A364A2"/>
    <w:rsid w:val="00A364B4"/>
    <w:rsid w:val="00A364EA"/>
    <w:rsid w:val="00A36550"/>
    <w:rsid w:val="00A36557"/>
    <w:rsid w:val="00A36804"/>
    <w:rsid w:val="00A36825"/>
    <w:rsid w:val="00A36876"/>
    <w:rsid w:val="00A368B3"/>
    <w:rsid w:val="00A36935"/>
    <w:rsid w:val="00A3693B"/>
    <w:rsid w:val="00A36A9B"/>
    <w:rsid w:val="00A36B21"/>
    <w:rsid w:val="00A36B37"/>
    <w:rsid w:val="00A36BA6"/>
    <w:rsid w:val="00A36C80"/>
    <w:rsid w:val="00A36C85"/>
    <w:rsid w:val="00A36CAC"/>
    <w:rsid w:val="00A36D5A"/>
    <w:rsid w:val="00A36E53"/>
    <w:rsid w:val="00A36EEC"/>
    <w:rsid w:val="00A36F30"/>
    <w:rsid w:val="00A36F6A"/>
    <w:rsid w:val="00A36FD2"/>
    <w:rsid w:val="00A37014"/>
    <w:rsid w:val="00A37033"/>
    <w:rsid w:val="00A37049"/>
    <w:rsid w:val="00A37086"/>
    <w:rsid w:val="00A3709D"/>
    <w:rsid w:val="00A371AB"/>
    <w:rsid w:val="00A371BE"/>
    <w:rsid w:val="00A371EB"/>
    <w:rsid w:val="00A37267"/>
    <w:rsid w:val="00A3733D"/>
    <w:rsid w:val="00A373C7"/>
    <w:rsid w:val="00A37432"/>
    <w:rsid w:val="00A3748D"/>
    <w:rsid w:val="00A37502"/>
    <w:rsid w:val="00A37562"/>
    <w:rsid w:val="00A37584"/>
    <w:rsid w:val="00A3758F"/>
    <w:rsid w:val="00A375A3"/>
    <w:rsid w:val="00A375D0"/>
    <w:rsid w:val="00A37626"/>
    <w:rsid w:val="00A3763B"/>
    <w:rsid w:val="00A376DF"/>
    <w:rsid w:val="00A37717"/>
    <w:rsid w:val="00A37766"/>
    <w:rsid w:val="00A37786"/>
    <w:rsid w:val="00A377FF"/>
    <w:rsid w:val="00A37871"/>
    <w:rsid w:val="00A378A8"/>
    <w:rsid w:val="00A378DD"/>
    <w:rsid w:val="00A3793A"/>
    <w:rsid w:val="00A37962"/>
    <w:rsid w:val="00A379E8"/>
    <w:rsid w:val="00A379FB"/>
    <w:rsid w:val="00A37A16"/>
    <w:rsid w:val="00A37A39"/>
    <w:rsid w:val="00A37A3B"/>
    <w:rsid w:val="00A37A75"/>
    <w:rsid w:val="00A37A9B"/>
    <w:rsid w:val="00A37B6A"/>
    <w:rsid w:val="00A37BB1"/>
    <w:rsid w:val="00A37BCD"/>
    <w:rsid w:val="00A37BDA"/>
    <w:rsid w:val="00A37D42"/>
    <w:rsid w:val="00A37DF4"/>
    <w:rsid w:val="00A37EC0"/>
    <w:rsid w:val="00A37F2C"/>
    <w:rsid w:val="00A37F85"/>
    <w:rsid w:val="00A4004B"/>
    <w:rsid w:val="00A4006D"/>
    <w:rsid w:val="00A40147"/>
    <w:rsid w:val="00A40270"/>
    <w:rsid w:val="00A4033C"/>
    <w:rsid w:val="00A403BD"/>
    <w:rsid w:val="00A403E7"/>
    <w:rsid w:val="00A40451"/>
    <w:rsid w:val="00A40453"/>
    <w:rsid w:val="00A40464"/>
    <w:rsid w:val="00A40603"/>
    <w:rsid w:val="00A40669"/>
    <w:rsid w:val="00A4076B"/>
    <w:rsid w:val="00A407B3"/>
    <w:rsid w:val="00A407DF"/>
    <w:rsid w:val="00A408E2"/>
    <w:rsid w:val="00A4095B"/>
    <w:rsid w:val="00A409AA"/>
    <w:rsid w:val="00A40A1B"/>
    <w:rsid w:val="00A40A35"/>
    <w:rsid w:val="00A40B6E"/>
    <w:rsid w:val="00A40B9E"/>
    <w:rsid w:val="00A40CAC"/>
    <w:rsid w:val="00A40D48"/>
    <w:rsid w:val="00A40E7F"/>
    <w:rsid w:val="00A40E82"/>
    <w:rsid w:val="00A40EB3"/>
    <w:rsid w:val="00A40F1C"/>
    <w:rsid w:val="00A40F92"/>
    <w:rsid w:val="00A40FE1"/>
    <w:rsid w:val="00A4104F"/>
    <w:rsid w:val="00A4106B"/>
    <w:rsid w:val="00A41099"/>
    <w:rsid w:val="00A41302"/>
    <w:rsid w:val="00A41414"/>
    <w:rsid w:val="00A41476"/>
    <w:rsid w:val="00A414D3"/>
    <w:rsid w:val="00A41518"/>
    <w:rsid w:val="00A41664"/>
    <w:rsid w:val="00A41808"/>
    <w:rsid w:val="00A4182E"/>
    <w:rsid w:val="00A41913"/>
    <w:rsid w:val="00A4191C"/>
    <w:rsid w:val="00A4197E"/>
    <w:rsid w:val="00A41999"/>
    <w:rsid w:val="00A419C1"/>
    <w:rsid w:val="00A41A78"/>
    <w:rsid w:val="00A41A97"/>
    <w:rsid w:val="00A41AA4"/>
    <w:rsid w:val="00A41AE3"/>
    <w:rsid w:val="00A41BEA"/>
    <w:rsid w:val="00A41BF9"/>
    <w:rsid w:val="00A41C10"/>
    <w:rsid w:val="00A41C18"/>
    <w:rsid w:val="00A41C23"/>
    <w:rsid w:val="00A41C55"/>
    <w:rsid w:val="00A41C76"/>
    <w:rsid w:val="00A41DDF"/>
    <w:rsid w:val="00A41DE4"/>
    <w:rsid w:val="00A41DF0"/>
    <w:rsid w:val="00A41EDE"/>
    <w:rsid w:val="00A41F01"/>
    <w:rsid w:val="00A41F7C"/>
    <w:rsid w:val="00A41FA2"/>
    <w:rsid w:val="00A420F2"/>
    <w:rsid w:val="00A42132"/>
    <w:rsid w:val="00A4219A"/>
    <w:rsid w:val="00A422A6"/>
    <w:rsid w:val="00A4237A"/>
    <w:rsid w:val="00A423FC"/>
    <w:rsid w:val="00A42400"/>
    <w:rsid w:val="00A4245F"/>
    <w:rsid w:val="00A424D0"/>
    <w:rsid w:val="00A425CF"/>
    <w:rsid w:val="00A426CC"/>
    <w:rsid w:val="00A426D9"/>
    <w:rsid w:val="00A42735"/>
    <w:rsid w:val="00A427BE"/>
    <w:rsid w:val="00A42814"/>
    <w:rsid w:val="00A42861"/>
    <w:rsid w:val="00A42866"/>
    <w:rsid w:val="00A428EE"/>
    <w:rsid w:val="00A42914"/>
    <w:rsid w:val="00A42923"/>
    <w:rsid w:val="00A429FD"/>
    <w:rsid w:val="00A42AF0"/>
    <w:rsid w:val="00A42C4C"/>
    <w:rsid w:val="00A42C8A"/>
    <w:rsid w:val="00A42CBA"/>
    <w:rsid w:val="00A42CC1"/>
    <w:rsid w:val="00A42D3F"/>
    <w:rsid w:val="00A42DD8"/>
    <w:rsid w:val="00A42EA5"/>
    <w:rsid w:val="00A42EA7"/>
    <w:rsid w:val="00A42EAD"/>
    <w:rsid w:val="00A42F0F"/>
    <w:rsid w:val="00A42F62"/>
    <w:rsid w:val="00A430D1"/>
    <w:rsid w:val="00A430D2"/>
    <w:rsid w:val="00A430DC"/>
    <w:rsid w:val="00A43376"/>
    <w:rsid w:val="00A433AF"/>
    <w:rsid w:val="00A433E3"/>
    <w:rsid w:val="00A4340E"/>
    <w:rsid w:val="00A43494"/>
    <w:rsid w:val="00A434A7"/>
    <w:rsid w:val="00A434D2"/>
    <w:rsid w:val="00A43546"/>
    <w:rsid w:val="00A435EF"/>
    <w:rsid w:val="00A4360E"/>
    <w:rsid w:val="00A436A4"/>
    <w:rsid w:val="00A436B9"/>
    <w:rsid w:val="00A436C6"/>
    <w:rsid w:val="00A43780"/>
    <w:rsid w:val="00A438DE"/>
    <w:rsid w:val="00A438F7"/>
    <w:rsid w:val="00A43933"/>
    <w:rsid w:val="00A43954"/>
    <w:rsid w:val="00A439A7"/>
    <w:rsid w:val="00A439C0"/>
    <w:rsid w:val="00A43ABE"/>
    <w:rsid w:val="00A43AE6"/>
    <w:rsid w:val="00A43B90"/>
    <w:rsid w:val="00A43CE9"/>
    <w:rsid w:val="00A43CFB"/>
    <w:rsid w:val="00A43D0C"/>
    <w:rsid w:val="00A43DA3"/>
    <w:rsid w:val="00A43DAF"/>
    <w:rsid w:val="00A43E66"/>
    <w:rsid w:val="00A43EF7"/>
    <w:rsid w:val="00A43F69"/>
    <w:rsid w:val="00A4416A"/>
    <w:rsid w:val="00A4416D"/>
    <w:rsid w:val="00A44180"/>
    <w:rsid w:val="00A441C6"/>
    <w:rsid w:val="00A441C7"/>
    <w:rsid w:val="00A44296"/>
    <w:rsid w:val="00A442BC"/>
    <w:rsid w:val="00A4431E"/>
    <w:rsid w:val="00A4433E"/>
    <w:rsid w:val="00A443CA"/>
    <w:rsid w:val="00A445A4"/>
    <w:rsid w:val="00A4462B"/>
    <w:rsid w:val="00A447B7"/>
    <w:rsid w:val="00A447DF"/>
    <w:rsid w:val="00A44828"/>
    <w:rsid w:val="00A4488F"/>
    <w:rsid w:val="00A448A8"/>
    <w:rsid w:val="00A448B5"/>
    <w:rsid w:val="00A448CF"/>
    <w:rsid w:val="00A44914"/>
    <w:rsid w:val="00A449D9"/>
    <w:rsid w:val="00A44AF7"/>
    <w:rsid w:val="00A44B08"/>
    <w:rsid w:val="00A44CAA"/>
    <w:rsid w:val="00A44D63"/>
    <w:rsid w:val="00A44DC6"/>
    <w:rsid w:val="00A44E62"/>
    <w:rsid w:val="00A44EC0"/>
    <w:rsid w:val="00A44F51"/>
    <w:rsid w:val="00A4515F"/>
    <w:rsid w:val="00A45163"/>
    <w:rsid w:val="00A451D3"/>
    <w:rsid w:val="00A451DF"/>
    <w:rsid w:val="00A4521A"/>
    <w:rsid w:val="00A45264"/>
    <w:rsid w:val="00A45268"/>
    <w:rsid w:val="00A452A1"/>
    <w:rsid w:val="00A452A8"/>
    <w:rsid w:val="00A4543E"/>
    <w:rsid w:val="00A45505"/>
    <w:rsid w:val="00A4551F"/>
    <w:rsid w:val="00A45567"/>
    <w:rsid w:val="00A45578"/>
    <w:rsid w:val="00A45580"/>
    <w:rsid w:val="00A455EE"/>
    <w:rsid w:val="00A45608"/>
    <w:rsid w:val="00A4564D"/>
    <w:rsid w:val="00A4571D"/>
    <w:rsid w:val="00A4585F"/>
    <w:rsid w:val="00A458C2"/>
    <w:rsid w:val="00A45A50"/>
    <w:rsid w:val="00A45A7D"/>
    <w:rsid w:val="00A45C72"/>
    <w:rsid w:val="00A45CEF"/>
    <w:rsid w:val="00A45D73"/>
    <w:rsid w:val="00A45D99"/>
    <w:rsid w:val="00A45E24"/>
    <w:rsid w:val="00A45E8B"/>
    <w:rsid w:val="00A45E97"/>
    <w:rsid w:val="00A45FC2"/>
    <w:rsid w:val="00A4617E"/>
    <w:rsid w:val="00A461B8"/>
    <w:rsid w:val="00A46286"/>
    <w:rsid w:val="00A46379"/>
    <w:rsid w:val="00A463C0"/>
    <w:rsid w:val="00A4642B"/>
    <w:rsid w:val="00A46474"/>
    <w:rsid w:val="00A464E1"/>
    <w:rsid w:val="00A46789"/>
    <w:rsid w:val="00A467BC"/>
    <w:rsid w:val="00A467D1"/>
    <w:rsid w:val="00A467D4"/>
    <w:rsid w:val="00A467F0"/>
    <w:rsid w:val="00A4685E"/>
    <w:rsid w:val="00A4688D"/>
    <w:rsid w:val="00A46974"/>
    <w:rsid w:val="00A46A1A"/>
    <w:rsid w:val="00A46AB6"/>
    <w:rsid w:val="00A46B63"/>
    <w:rsid w:val="00A46B68"/>
    <w:rsid w:val="00A46C97"/>
    <w:rsid w:val="00A46D18"/>
    <w:rsid w:val="00A46D43"/>
    <w:rsid w:val="00A46DCB"/>
    <w:rsid w:val="00A46DFC"/>
    <w:rsid w:val="00A46EC5"/>
    <w:rsid w:val="00A46F6E"/>
    <w:rsid w:val="00A46FCC"/>
    <w:rsid w:val="00A47061"/>
    <w:rsid w:val="00A470FE"/>
    <w:rsid w:val="00A47192"/>
    <w:rsid w:val="00A471BE"/>
    <w:rsid w:val="00A47376"/>
    <w:rsid w:val="00A47420"/>
    <w:rsid w:val="00A47545"/>
    <w:rsid w:val="00A475C4"/>
    <w:rsid w:val="00A475FA"/>
    <w:rsid w:val="00A4763F"/>
    <w:rsid w:val="00A47693"/>
    <w:rsid w:val="00A4769C"/>
    <w:rsid w:val="00A476A7"/>
    <w:rsid w:val="00A476D2"/>
    <w:rsid w:val="00A476EC"/>
    <w:rsid w:val="00A47702"/>
    <w:rsid w:val="00A477D6"/>
    <w:rsid w:val="00A47833"/>
    <w:rsid w:val="00A47839"/>
    <w:rsid w:val="00A4788A"/>
    <w:rsid w:val="00A479D5"/>
    <w:rsid w:val="00A479F8"/>
    <w:rsid w:val="00A47A16"/>
    <w:rsid w:val="00A47A8E"/>
    <w:rsid w:val="00A47A9A"/>
    <w:rsid w:val="00A47BD4"/>
    <w:rsid w:val="00A47C3A"/>
    <w:rsid w:val="00A47D60"/>
    <w:rsid w:val="00A47D9B"/>
    <w:rsid w:val="00A47DAA"/>
    <w:rsid w:val="00A47ED4"/>
    <w:rsid w:val="00A47FC8"/>
    <w:rsid w:val="00A47FF9"/>
    <w:rsid w:val="00A5013A"/>
    <w:rsid w:val="00A502A8"/>
    <w:rsid w:val="00A503BB"/>
    <w:rsid w:val="00A50419"/>
    <w:rsid w:val="00A504B6"/>
    <w:rsid w:val="00A50587"/>
    <w:rsid w:val="00A505BD"/>
    <w:rsid w:val="00A505E3"/>
    <w:rsid w:val="00A5064F"/>
    <w:rsid w:val="00A5068C"/>
    <w:rsid w:val="00A506AB"/>
    <w:rsid w:val="00A506E6"/>
    <w:rsid w:val="00A506FC"/>
    <w:rsid w:val="00A5077E"/>
    <w:rsid w:val="00A507D2"/>
    <w:rsid w:val="00A508BA"/>
    <w:rsid w:val="00A508C5"/>
    <w:rsid w:val="00A508EA"/>
    <w:rsid w:val="00A50937"/>
    <w:rsid w:val="00A5099F"/>
    <w:rsid w:val="00A50A25"/>
    <w:rsid w:val="00A50A61"/>
    <w:rsid w:val="00A50A68"/>
    <w:rsid w:val="00A50A94"/>
    <w:rsid w:val="00A50B01"/>
    <w:rsid w:val="00A50D38"/>
    <w:rsid w:val="00A50D48"/>
    <w:rsid w:val="00A50D7A"/>
    <w:rsid w:val="00A50DFE"/>
    <w:rsid w:val="00A50E1D"/>
    <w:rsid w:val="00A50E32"/>
    <w:rsid w:val="00A50E77"/>
    <w:rsid w:val="00A50EB9"/>
    <w:rsid w:val="00A50F59"/>
    <w:rsid w:val="00A5103F"/>
    <w:rsid w:val="00A5106C"/>
    <w:rsid w:val="00A510BF"/>
    <w:rsid w:val="00A51106"/>
    <w:rsid w:val="00A5113B"/>
    <w:rsid w:val="00A5128B"/>
    <w:rsid w:val="00A512C2"/>
    <w:rsid w:val="00A512D5"/>
    <w:rsid w:val="00A512EA"/>
    <w:rsid w:val="00A5130B"/>
    <w:rsid w:val="00A51355"/>
    <w:rsid w:val="00A51379"/>
    <w:rsid w:val="00A513E1"/>
    <w:rsid w:val="00A51474"/>
    <w:rsid w:val="00A515CE"/>
    <w:rsid w:val="00A51602"/>
    <w:rsid w:val="00A51610"/>
    <w:rsid w:val="00A5163C"/>
    <w:rsid w:val="00A51741"/>
    <w:rsid w:val="00A51746"/>
    <w:rsid w:val="00A517C7"/>
    <w:rsid w:val="00A517D2"/>
    <w:rsid w:val="00A517E6"/>
    <w:rsid w:val="00A51807"/>
    <w:rsid w:val="00A51848"/>
    <w:rsid w:val="00A519A9"/>
    <w:rsid w:val="00A519F4"/>
    <w:rsid w:val="00A51AD9"/>
    <w:rsid w:val="00A51B15"/>
    <w:rsid w:val="00A51B5B"/>
    <w:rsid w:val="00A51BDA"/>
    <w:rsid w:val="00A51C4F"/>
    <w:rsid w:val="00A51C5C"/>
    <w:rsid w:val="00A51C6F"/>
    <w:rsid w:val="00A51CDF"/>
    <w:rsid w:val="00A51CF7"/>
    <w:rsid w:val="00A51D1E"/>
    <w:rsid w:val="00A51DA4"/>
    <w:rsid w:val="00A51DE6"/>
    <w:rsid w:val="00A51E10"/>
    <w:rsid w:val="00A51E66"/>
    <w:rsid w:val="00A51EAB"/>
    <w:rsid w:val="00A51EB0"/>
    <w:rsid w:val="00A52027"/>
    <w:rsid w:val="00A52066"/>
    <w:rsid w:val="00A5208E"/>
    <w:rsid w:val="00A52096"/>
    <w:rsid w:val="00A520EF"/>
    <w:rsid w:val="00A521A6"/>
    <w:rsid w:val="00A5223A"/>
    <w:rsid w:val="00A52293"/>
    <w:rsid w:val="00A5229B"/>
    <w:rsid w:val="00A522DF"/>
    <w:rsid w:val="00A522F8"/>
    <w:rsid w:val="00A524D2"/>
    <w:rsid w:val="00A52593"/>
    <w:rsid w:val="00A525C9"/>
    <w:rsid w:val="00A52680"/>
    <w:rsid w:val="00A5268F"/>
    <w:rsid w:val="00A52752"/>
    <w:rsid w:val="00A52A6E"/>
    <w:rsid w:val="00A52A92"/>
    <w:rsid w:val="00A52AAC"/>
    <w:rsid w:val="00A52B8F"/>
    <w:rsid w:val="00A52C48"/>
    <w:rsid w:val="00A52CBD"/>
    <w:rsid w:val="00A52D2E"/>
    <w:rsid w:val="00A52D39"/>
    <w:rsid w:val="00A52E01"/>
    <w:rsid w:val="00A52E2E"/>
    <w:rsid w:val="00A52E63"/>
    <w:rsid w:val="00A52EB8"/>
    <w:rsid w:val="00A52EBF"/>
    <w:rsid w:val="00A52EE0"/>
    <w:rsid w:val="00A52EEC"/>
    <w:rsid w:val="00A53045"/>
    <w:rsid w:val="00A53062"/>
    <w:rsid w:val="00A531A2"/>
    <w:rsid w:val="00A531E5"/>
    <w:rsid w:val="00A53208"/>
    <w:rsid w:val="00A53443"/>
    <w:rsid w:val="00A53456"/>
    <w:rsid w:val="00A534B2"/>
    <w:rsid w:val="00A534C5"/>
    <w:rsid w:val="00A53506"/>
    <w:rsid w:val="00A53565"/>
    <w:rsid w:val="00A5363E"/>
    <w:rsid w:val="00A53645"/>
    <w:rsid w:val="00A53658"/>
    <w:rsid w:val="00A5369C"/>
    <w:rsid w:val="00A53749"/>
    <w:rsid w:val="00A537A8"/>
    <w:rsid w:val="00A537CA"/>
    <w:rsid w:val="00A5388D"/>
    <w:rsid w:val="00A5399D"/>
    <w:rsid w:val="00A53A09"/>
    <w:rsid w:val="00A53A7E"/>
    <w:rsid w:val="00A53AF4"/>
    <w:rsid w:val="00A53BF4"/>
    <w:rsid w:val="00A53D60"/>
    <w:rsid w:val="00A53D79"/>
    <w:rsid w:val="00A53E13"/>
    <w:rsid w:val="00A53E8B"/>
    <w:rsid w:val="00A53ED1"/>
    <w:rsid w:val="00A53F1B"/>
    <w:rsid w:val="00A53F32"/>
    <w:rsid w:val="00A53F93"/>
    <w:rsid w:val="00A5418A"/>
    <w:rsid w:val="00A5421B"/>
    <w:rsid w:val="00A5423F"/>
    <w:rsid w:val="00A54281"/>
    <w:rsid w:val="00A542A7"/>
    <w:rsid w:val="00A542EC"/>
    <w:rsid w:val="00A545B6"/>
    <w:rsid w:val="00A547EC"/>
    <w:rsid w:val="00A54835"/>
    <w:rsid w:val="00A5486A"/>
    <w:rsid w:val="00A54949"/>
    <w:rsid w:val="00A54987"/>
    <w:rsid w:val="00A549F6"/>
    <w:rsid w:val="00A54A10"/>
    <w:rsid w:val="00A54A27"/>
    <w:rsid w:val="00A54A8F"/>
    <w:rsid w:val="00A54B1C"/>
    <w:rsid w:val="00A54B9C"/>
    <w:rsid w:val="00A54BC6"/>
    <w:rsid w:val="00A54C23"/>
    <w:rsid w:val="00A54C38"/>
    <w:rsid w:val="00A54C7A"/>
    <w:rsid w:val="00A54D06"/>
    <w:rsid w:val="00A54DA8"/>
    <w:rsid w:val="00A54DBC"/>
    <w:rsid w:val="00A54E35"/>
    <w:rsid w:val="00A54E36"/>
    <w:rsid w:val="00A54E68"/>
    <w:rsid w:val="00A54E86"/>
    <w:rsid w:val="00A54E9A"/>
    <w:rsid w:val="00A54EC7"/>
    <w:rsid w:val="00A54EDA"/>
    <w:rsid w:val="00A54F1D"/>
    <w:rsid w:val="00A54F78"/>
    <w:rsid w:val="00A55010"/>
    <w:rsid w:val="00A5507F"/>
    <w:rsid w:val="00A550ED"/>
    <w:rsid w:val="00A5510C"/>
    <w:rsid w:val="00A551D3"/>
    <w:rsid w:val="00A551E6"/>
    <w:rsid w:val="00A554BC"/>
    <w:rsid w:val="00A55518"/>
    <w:rsid w:val="00A5552A"/>
    <w:rsid w:val="00A5557E"/>
    <w:rsid w:val="00A5561D"/>
    <w:rsid w:val="00A55635"/>
    <w:rsid w:val="00A55696"/>
    <w:rsid w:val="00A556C1"/>
    <w:rsid w:val="00A55739"/>
    <w:rsid w:val="00A55759"/>
    <w:rsid w:val="00A55790"/>
    <w:rsid w:val="00A558E1"/>
    <w:rsid w:val="00A5594F"/>
    <w:rsid w:val="00A55985"/>
    <w:rsid w:val="00A55AB9"/>
    <w:rsid w:val="00A55AFE"/>
    <w:rsid w:val="00A55BBF"/>
    <w:rsid w:val="00A55BF8"/>
    <w:rsid w:val="00A55C97"/>
    <w:rsid w:val="00A55DBB"/>
    <w:rsid w:val="00A55DDA"/>
    <w:rsid w:val="00A55F8A"/>
    <w:rsid w:val="00A55FB3"/>
    <w:rsid w:val="00A55FD0"/>
    <w:rsid w:val="00A560E2"/>
    <w:rsid w:val="00A56160"/>
    <w:rsid w:val="00A561BB"/>
    <w:rsid w:val="00A561F8"/>
    <w:rsid w:val="00A56209"/>
    <w:rsid w:val="00A56236"/>
    <w:rsid w:val="00A562C2"/>
    <w:rsid w:val="00A56307"/>
    <w:rsid w:val="00A56308"/>
    <w:rsid w:val="00A56322"/>
    <w:rsid w:val="00A56323"/>
    <w:rsid w:val="00A5640B"/>
    <w:rsid w:val="00A56414"/>
    <w:rsid w:val="00A5646F"/>
    <w:rsid w:val="00A565B7"/>
    <w:rsid w:val="00A565BC"/>
    <w:rsid w:val="00A565CF"/>
    <w:rsid w:val="00A565EA"/>
    <w:rsid w:val="00A56691"/>
    <w:rsid w:val="00A566A3"/>
    <w:rsid w:val="00A567B8"/>
    <w:rsid w:val="00A567BA"/>
    <w:rsid w:val="00A5681D"/>
    <w:rsid w:val="00A569BD"/>
    <w:rsid w:val="00A56B8F"/>
    <w:rsid w:val="00A56CB7"/>
    <w:rsid w:val="00A56CE5"/>
    <w:rsid w:val="00A56F8A"/>
    <w:rsid w:val="00A56FC3"/>
    <w:rsid w:val="00A56FCB"/>
    <w:rsid w:val="00A57025"/>
    <w:rsid w:val="00A570B8"/>
    <w:rsid w:val="00A57113"/>
    <w:rsid w:val="00A57185"/>
    <w:rsid w:val="00A57228"/>
    <w:rsid w:val="00A5727B"/>
    <w:rsid w:val="00A572C0"/>
    <w:rsid w:val="00A57315"/>
    <w:rsid w:val="00A57333"/>
    <w:rsid w:val="00A5734F"/>
    <w:rsid w:val="00A57352"/>
    <w:rsid w:val="00A5742D"/>
    <w:rsid w:val="00A57442"/>
    <w:rsid w:val="00A574AE"/>
    <w:rsid w:val="00A574D3"/>
    <w:rsid w:val="00A57551"/>
    <w:rsid w:val="00A575AD"/>
    <w:rsid w:val="00A57634"/>
    <w:rsid w:val="00A576D9"/>
    <w:rsid w:val="00A5773A"/>
    <w:rsid w:val="00A57756"/>
    <w:rsid w:val="00A57879"/>
    <w:rsid w:val="00A578EB"/>
    <w:rsid w:val="00A5790D"/>
    <w:rsid w:val="00A579A1"/>
    <w:rsid w:val="00A579CE"/>
    <w:rsid w:val="00A57A06"/>
    <w:rsid w:val="00A57A43"/>
    <w:rsid w:val="00A57ACC"/>
    <w:rsid w:val="00A57B3A"/>
    <w:rsid w:val="00A57B69"/>
    <w:rsid w:val="00A57BC4"/>
    <w:rsid w:val="00A57BFD"/>
    <w:rsid w:val="00A57C35"/>
    <w:rsid w:val="00A57C9C"/>
    <w:rsid w:val="00A57D01"/>
    <w:rsid w:val="00A57D75"/>
    <w:rsid w:val="00A57DDA"/>
    <w:rsid w:val="00A57DE3"/>
    <w:rsid w:val="00A57E45"/>
    <w:rsid w:val="00A57EDD"/>
    <w:rsid w:val="00A6009A"/>
    <w:rsid w:val="00A6016E"/>
    <w:rsid w:val="00A60245"/>
    <w:rsid w:val="00A604E7"/>
    <w:rsid w:val="00A6052B"/>
    <w:rsid w:val="00A6054F"/>
    <w:rsid w:val="00A605A0"/>
    <w:rsid w:val="00A605A8"/>
    <w:rsid w:val="00A605ED"/>
    <w:rsid w:val="00A6065E"/>
    <w:rsid w:val="00A6069A"/>
    <w:rsid w:val="00A60843"/>
    <w:rsid w:val="00A608A4"/>
    <w:rsid w:val="00A608AB"/>
    <w:rsid w:val="00A608DD"/>
    <w:rsid w:val="00A609FB"/>
    <w:rsid w:val="00A60AC6"/>
    <w:rsid w:val="00A60B87"/>
    <w:rsid w:val="00A60C60"/>
    <w:rsid w:val="00A60C7D"/>
    <w:rsid w:val="00A60CCE"/>
    <w:rsid w:val="00A60CD3"/>
    <w:rsid w:val="00A60D3A"/>
    <w:rsid w:val="00A60E51"/>
    <w:rsid w:val="00A6104D"/>
    <w:rsid w:val="00A610A5"/>
    <w:rsid w:val="00A61119"/>
    <w:rsid w:val="00A6117F"/>
    <w:rsid w:val="00A6135D"/>
    <w:rsid w:val="00A613B0"/>
    <w:rsid w:val="00A61418"/>
    <w:rsid w:val="00A6149A"/>
    <w:rsid w:val="00A614CC"/>
    <w:rsid w:val="00A614EF"/>
    <w:rsid w:val="00A6150F"/>
    <w:rsid w:val="00A615DC"/>
    <w:rsid w:val="00A61717"/>
    <w:rsid w:val="00A6174A"/>
    <w:rsid w:val="00A61759"/>
    <w:rsid w:val="00A61780"/>
    <w:rsid w:val="00A617A0"/>
    <w:rsid w:val="00A6183B"/>
    <w:rsid w:val="00A61845"/>
    <w:rsid w:val="00A618C9"/>
    <w:rsid w:val="00A61941"/>
    <w:rsid w:val="00A61967"/>
    <w:rsid w:val="00A6196B"/>
    <w:rsid w:val="00A619E6"/>
    <w:rsid w:val="00A61A00"/>
    <w:rsid w:val="00A61A63"/>
    <w:rsid w:val="00A61BCD"/>
    <w:rsid w:val="00A61BE2"/>
    <w:rsid w:val="00A61CDC"/>
    <w:rsid w:val="00A61D37"/>
    <w:rsid w:val="00A61E22"/>
    <w:rsid w:val="00A61FC2"/>
    <w:rsid w:val="00A61FE3"/>
    <w:rsid w:val="00A61FE8"/>
    <w:rsid w:val="00A62092"/>
    <w:rsid w:val="00A620B7"/>
    <w:rsid w:val="00A6217E"/>
    <w:rsid w:val="00A62186"/>
    <w:rsid w:val="00A621A7"/>
    <w:rsid w:val="00A62229"/>
    <w:rsid w:val="00A623A5"/>
    <w:rsid w:val="00A62509"/>
    <w:rsid w:val="00A625D5"/>
    <w:rsid w:val="00A625F3"/>
    <w:rsid w:val="00A62765"/>
    <w:rsid w:val="00A6276B"/>
    <w:rsid w:val="00A627CB"/>
    <w:rsid w:val="00A6280C"/>
    <w:rsid w:val="00A62969"/>
    <w:rsid w:val="00A629D5"/>
    <w:rsid w:val="00A62B60"/>
    <w:rsid w:val="00A62BB3"/>
    <w:rsid w:val="00A62BFE"/>
    <w:rsid w:val="00A62C31"/>
    <w:rsid w:val="00A62C97"/>
    <w:rsid w:val="00A62D4C"/>
    <w:rsid w:val="00A62D84"/>
    <w:rsid w:val="00A62E34"/>
    <w:rsid w:val="00A62E5E"/>
    <w:rsid w:val="00A6304B"/>
    <w:rsid w:val="00A63087"/>
    <w:rsid w:val="00A630BF"/>
    <w:rsid w:val="00A630F8"/>
    <w:rsid w:val="00A63145"/>
    <w:rsid w:val="00A6314C"/>
    <w:rsid w:val="00A63181"/>
    <w:rsid w:val="00A63258"/>
    <w:rsid w:val="00A63308"/>
    <w:rsid w:val="00A63413"/>
    <w:rsid w:val="00A63471"/>
    <w:rsid w:val="00A63522"/>
    <w:rsid w:val="00A63542"/>
    <w:rsid w:val="00A6359A"/>
    <w:rsid w:val="00A635B9"/>
    <w:rsid w:val="00A63621"/>
    <w:rsid w:val="00A63625"/>
    <w:rsid w:val="00A6364B"/>
    <w:rsid w:val="00A63662"/>
    <w:rsid w:val="00A637A6"/>
    <w:rsid w:val="00A63874"/>
    <w:rsid w:val="00A638B9"/>
    <w:rsid w:val="00A638C8"/>
    <w:rsid w:val="00A638E7"/>
    <w:rsid w:val="00A63A3D"/>
    <w:rsid w:val="00A63A5C"/>
    <w:rsid w:val="00A63A85"/>
    <w:rsid w:val="00A63AF4"/>
    <w:rsid w:val="00A63AFD"/>
    <w:rsid w:val="00A63B4B"/>
    <w:rsid w:val="00A63B6D"/>
    <w:rsid w:val="00A63BE6"/>
    <w:rsid w:val="00A63CD0"/>
    <w:rsid w:val="00A63D3B"/>
    <w:rsid w:val="00A63E3B"/>
    <w:rsid w:val="00A63EBB"/>
    <w:rsid w:val="00A63EF8"/>
    <w:rsid w:val="00A63F3E"/>
    <w:rsid w:val="00A63F66"/>
    <w:rsid w:val="00A6409D"/>
    <w:rsid w:val="00A640FA"/>
    <w:rsid w:val="00A64213"/>
    <w:rsid w:val="00A64225"/>
    <w:rsid w:val="00A6423D"/>
    <w:rsid w:val="00A6424F"/>
    <w:rsid w:val="00A6428E"/>
    <w:rsid w:val="00A643E4"/>
    <w:rsid w:val="00A6458D"/>
    <w:rsid w:val="00A64594"/>
    <w:rsid w:val="00A645FC"/>
    <w:rsid w:val="00A64614"/>
    <w:rsid w:val="00A6462A"/>
    <w:rsid w:val="00A64642"/>
    <w:rsid w:val="00A64650"/>
    <w:rsid w:val="00A646C2"/>
    <w:rsid w:val="00A646FC"/>
    <w:rsid w:val="00A64714"/>
    <w:rsid w:val="00A64771"/>
    <w:rsid w:val="00A64784"/>
    <w:rsid w:val="00A6488F"/>
    <w:rsid w:val="00A648A6"/>
    <w:rsid w:val="00A64AB6"/>
    <w:rsid w:val="00A64BF7"/>
    <w:rsid w:val="00A64C0E"/>
    <w:rsid w:val="00A64C2E"/>
    <w:rsid w:val="00A64D41"/>
    <w:rsid w:val="00A64D49"/>
    <w:rsid w:val="00A64DB5"/>
    <w:rsid w:val="00A64EBE"/>
    <w:rsid w:val="00A64EE0"/>
    <w:rsid w:val="00A64F49"/>
    <w:rsid w:val="00A64FBF"/>
    <w:rsid w:val="00A64FC7"/>
    <w:rsid w:val="00A64FDA"/>
    <w:rsid w:val="00A64FE9"/>
    <w:rsid w:val="00A65071"/>
    <w:rsid w:val="00A65117"/>
    <w:rsid w:val="00A6516F"/>
    <w:rsid w:val="00A65200"/>
    <w:rsid w:val="00A653AA"/>
    <w:rsid w:val="00A654E1"/>
    <w:rsid w:val="00A654E9"/>
    <w:rsid w:val="00A65668"/>
    <w:rsid w:val="00A6567C"/>
    <w:rsid w:val="00A6575A"/>
    <w:rsid w:val="00A65761"/>
    <w:rsid w:val="00A65826"/>
    <w:rsid w:val="00A6583B"/>
    <w:rsid w:val="00A65858"/>
    <w:rsid w:val="00A6585E"/>
    <w:rsid w:val="00A658EC"/>
    <w:rsid w:val="00A6593F"/>
    <w:rsid w:val="00A65959"/>
    <w:rsid w:val="00A65A29"/>
    <w:rsid w:val="00A65A65"/>
    <w:rsid w:val="00A65ADB"/>
    <w:rsid w:val="00A65B10"/>
    <w:rsid w:val="00A65BBE"/>
    <w:rsid w:val="00A65C81"/>
    <w:rsid w:val="00A65D4B"/>
    <w:rsid w:val="00A65DCE"/>
    <w:rsid w:val="00A65E8D"/>
    <w:rsid w:val="00A66054"/>
    <w:rsid w:val="00A66143"/>
    <w:rsid w:val="00A6614F"/>
    <w:rsid w:val="00A661B8"/>
    <w:rsid w:val="00A66235"/>
    <w:rsid w:val="00A662CA"/>
    <w:rsid w:val="00A663CA"/>
    <w:rsid w:val="00A663EF"/>
    <w:rsid w:val="00A663F3"/>
    <w:rsid w:val="00A6642E"/>
    <w:rsid w:val="00A66537"/>
    <w:rsid w:val="00A665A8"/>
    <w:rsid w:val="00A665AA"/>
    <w:rsid w:val="00A665BC"/>
    <w:rsid w:val="00A665E6"/>
    <w:rsid w:val="00A66609"/>
    <w:rsid w:val="00A6660E"/>
    <w:rsid w:val="00A66727"/>
    <w:rsid w:val="00A6675C"/>
    <w:rsid w:val="00A66895"/>
    <w:rsid w:val="00A668F9"/>
    <w:rsid w:val="00A6696D"/>
    <w:rsid w:val="00A66982"/>
    <w:rsid w:val="00A669A2"/>
    <w:rsid w:val="00A669C8"/>
    <w:rsid w:val="00A669CE"/>
    <w:rsid w:val="00A66A75"/>
    <w:rsid w:val="00A66C3D"/>
    <w:rsid w:val="00A66C41"/>
    <w:rsid w:val="00A66C4A"/>
    <w:rsid w:val="00A66D6B"/>
    <w:rsid w:val="00A66E55"/>
    <w:rsid w:val="00A66E95"/>
    <w:rsid w:val="00A66EAD"/>
    <w:rsid w:val="00A66F5D"/>
    <w:rsid w:val="00A66F90"/>
    <w:rsid w:val="00A66FC6"/>
    <w:rsid w:val="00A67008"/>
    <w:rsid w:val="00A6706B"/>
    <w:rsid w:val="00A6716F"/>
    <w:rsid w:val="00A6732A"/>
    <w:rsid w:val="00A6734C"/>
    <w:rsid w:val="00A67358"/>
    <w:rsid w:val="00A673BC"/>
    <w:rsid w:val="00A673F2"/>
    <w:rsid w:val="00A6743A"/>
    <w:rsid w:val="00A67444"/>
    <w:rsid w:val="00A674A7"/>
    <w:rsid w:val="00A674A8"/>
    <w:rsid w:val="00A674FA"/>
    <w:rsid w:val="00A67505"/>
    <w:rsid w:val="00A67537"/>
    <w:rsid w:val="00A675DC"/>
    <w:rsid w:val="00A675FE"/>
    <w:rsid w:val="00A67781"/>
    <w:rsid w:val="00A677B7"/>
    <w:rsid w:val="00A677E9"/>
    <w:rsid w:val="00A6780B"/>
    <w:rsid w:val="00A67873"/>
    <w:rsid w:val="00A67A21"/>
    <w:rsid w:val="00A67A87"/>
    <w:rsid w:val="00A67A9E"/>
    <w:rsid w:val="00A67BBE"/>
    <w:rsid w:val="00A67C02"/>
    <w:rsid w:val="00A67C65"/>
    <w:rsid w:val="00A67DC7"/>
    <w:rsid w:val="00A67E07"/>
    <w:rsid w:val="00A67EF7"/>
    <w:rsid w:val="00A700DC"/>
    <w:rsid w:val="00A700E7"/>
    <w:rsid w:val="00A70125"/>
    <w:rsid w:val="00A7027F"/>
    <w:rsid w:val="00A70282"/>
    <w:rsid w:val="00A7029B"/>
    <w:rsid w:val="00A7037F"/>
    <w:rsid w:val="00A703CC"/>
    <w:rsid w:val="00A70460"/>
    <w:rsid w:val="00A70496"/>
    <w:rsid w:val="00A7055E"/>
    <w:rsid w:val="00A70585"/>
    <w:rsid w:val="00A705D5"/>
    <w:rsid w:val="00A705FC"/>
    <w:rsid w:val="00A70644"/>
    <w:rsid w:val="00A70700"/>
    <w:rsid w:val="00A707A3"/>
    <w:rsid w:val="00A707BD"/>
    <w:rsid w:val="00A70893"/>
    <w:rsid w:val="00A708B1"/>
    <w:rsid w:val="00A70926"/>
    <w:rsid w:val="00A70A44"/>
    <w:rsid w:val="00A70A56"/>
    <w:rsid w:val="00A70A6E"/>
    <w:rsid w:val="00A70ADE"/>
    <w:rsid w:val="00A70F18"/>
    <w:rsid w:val="00A70F77"/>
    <w:rsid w:val="00A70FED"/>
    <w:rsid w:val="00A7105D"/>
    <w:rsid w:val="00A710BB"/>
    <w:rsid w:val="00A710DB"/>
    <w:rsid w:val="00A710DD"/>
    <w:rsid w:val="00A710FD"/>
    <w:rsid w:val="00A7119B"/>
    <w:rsid w:val="00A71286"/>
    <w:rsid w:val="00A7135E"/>
    <w:rsid w:val="00A713F6"/>
    <w:rsid w:val="00A715B4"/>
    <w:rsid w:val="00A7163D"/>
    <w:rsid w:val="00A716F0"/>
    <w:rsid w:val="00A71735"/>
    <w:rsid w:val="00A71752"/>
    <w:rsid w:val="00A7175F"/>
    <w:rsid w:val="00A71802"/>
    <w:rsid w:val="00A71816"/>
    <w:rsid w:val="00A7182A"/>
    <w:rsid w:val="00A7188A"/>
    <w:rsid w:val="00A718BE"/>
    <w:rsid w:val="00A718DE"/>
    <w:rsid w:val="00A71A19"/>
    <w:rsid w:val="00A71B76"/>
    <w:rsid w:val="00A71B84"/>
    <w:rsid w:val="00A71B8D"/>
    <w:rsid w:val="00A71BBD"/>
    <w:rsid w:val="00A71C69"/>
    <w:rsid w:val="00A71D62"/>
    <w:rsid w:val="00A71D9D"/>
    <w:rsid w:val="00A71E63"/>
    <w:rsid w:val="00A71ED4"/>
    <w:rsid w:val="00A71FB5"/>
    <w:rsid w:val="00A72022"/>
    <w:rsid w:val="00A720DB"/>
    <w:rsid w:val="00A7211C"/>
    <w:rsid w:val="00A7211E"/>
    <w:rsid w:val="00A72121"/>
    <w:rsid w:val="00A721EC"/>
    <w:rsid w:val="00A72249"/>
    <w:rsid w:val="00A72284"/>
    <w:rsid w:val="00A722A5"/>
    <w:rsid w:val="00A722D9"/>
    <w:rsid w:val="00A722DA"/>
    <w:rsid w:val="00A72322"/>
    <w:rsid w:val="00A72368"/>
    <w:rsid w:val="00A723D6"/>
    <w:rsid w:val="00A72466"/>
    <w:rsid w:val="00A7246F"/>
    <w:rsid w:val="00A724F6"/>
    <w:rsid w:val="00A72505"/>
    <w:rsid w:val="00A7258E"/>
    <w:rsid w:val="00A725BB"/>
    <w:rsid w:val="00A72605"/>
    <w:rsid w:val="00A7281B"/>
    <w:rsid w:val="00A72850"/>
    <w:rsid w:val="00A728C8"/>
    <w:rsid w:val="00A7296A"/>
    <w:rsid w:val="00A7299B"/>
    <w:rsid w:val="00A729BC"/>
    <w:rsid w:val="00A72A5C"/>
    <w:rsid w:val="00A72B2B"/>
    <w:rsid w:val="00A72B59"/>
    <w:rsid w:val="00A72B91"/>
    <w:rsid w:val="00A72B9B"/>
    <w:rsid w:val="00A72C49"/>
    <w:rsid w:val="00A72C5F"/>
    <w:rsid w:val="00A72C94"/>
    <w:rsid w:val="00A72CB4"/>
    <w:rsid w:val="00A72D06"/>
    <w:rsid w:val="00A72DC8"/>
    <w:rsid w:val="00A72DEE"/>
    <w:rsid w:val="00A72E6D"/>
    <w:rsid w:val="00A72EB8"/>
    <w:rsid w:val="00A72EF5"/>
    <w:rsid w:val="00A72EF6"/>
    <w:rsid w:val="00A72F56"/>
    <w:rsid w:val="00A72F63"/>
    <w:rsid w:val="00A72F73"/>
    <w:rsid w:val="00A72FB1"/>
    <w:rsid w:val="00A72FED"/>
    <w:rsid w:val="00A7301B"/>
    <w:rsid w:val="00A730C3"/>
    <w:rsid w:val="00A7316C"/>
    <w:rsid w:val="00A73185"/>
    <w:rsid w:val="00A731F5"/>
    <w:rsid w:val="00A732B2"/>
    <w:rsid w:val="00A7335B"/>
    <w:rsid w:val="00A733EC"/>
    <w:rsid w:val="00A734B5"/>
    <w:rsid w:val="00A7353B"/>
    <w:rsid w:val="00A73593"/>
    <w:rsid w:val="00A736B0"/>
    <w:rsid w:val="00A7374A"/>
    <w:rsid w:val="00A73796"/>
    <w:rsid w:val="00A739F8"/>
    <w:rsid w:val="00A73A08"/>
    <w:rsid w:val="00A73AA1"/>
    <w:rsid w:val="00A73B9F"/>
    <w:rsid w:val="00A73C85"/>
    <w:rsid w:val="00A73C8A"/>
    <w:rsid w:val="00A73CAF"/>
    <w:rsid w:val="00A73CC2"/>
    <w:rsid w:val="00A73CC7"/>
    <w:rsid w:val="00A73D1D"/>
    <w:rsid w:val="00A73D75"/>
    <w:rsid w:val="00A73DEE"/>
    <w:rsid w:val="00A73E84"/>
    <w:rsid w:val="00A73EB1"/>
    <w:rsid w:val="00A74019"/>
    <w:rsid w:val="00A740A1"/>
    <w:rsid w:val="00A740C5"/>
    <w:rsid w:val="00A74133"/>
    <w:rsid w:val="00A74151"/>
    <w:rsid w:val="00A741CE"/>
    <w:rsid w:val="00A74238"/>
    <w:rsid w:val="00A743F1"/>
    <w:rsid w:val="00A74423"/>
    <w:rsid w:val="00A744FA"/>
    <w:rsid w:val="00A7460C"/>
    <w:rsid w:val="00A74628"/>
    <w:rsid w:val="00A7462D"/>
    <w:rsid w:val="00A74754"/>
    <w:rsid w:val="00A74769"/>
    <w:rsid w:val="00A74798"/>
    <w:rsid w:val="00A747C9"/>
    <w:rsid w:val="00A74928"/>
    <w:rsid w:val="00A74985"/>
    <w:rsid w:val="00A74A5D"/>
    <w:rsid w:val="00A74A79"/>
    <w:rsid w:val="00A74DD1"/>
    <w:rsid w:val="00A74DE3"/>
    <w:rsid w:val="00A74DF6"/>
    <w:rsid w:val="00A74E77"/>
    <w:rsid w:val="00A74F41"/>
    <w:rsid w:val="00A750A8"/>
    <w:rsid w:val="00A750DA"/>
    <w:rsid w:val="00A750F6"/>
    <w:rsid w:val="00A751A0"/>
    <w:rsid w:val="00A7520D"/>
    <w:rsid w:val="00A752A7"/>
    <w:rsid w:val="00A752C6"/>
    <w:rsid w:val="00A754B3"/>
    <w:rsid w:val="00A75566"/>
    <w:rsid w:val="00A755C3"/>
    <w:rsid w:val="00A756E9"/>
    <w:rsid w:val="00A756F5"/>
    <w:rsid w:val="00A7573F"/>
    <w:rsid w:val="00A7587F"/>
    <w:rsid w:val="00A758C2"/>
    <w:rsid w:val="00A75942"/>
    <w:rsid w:val="00A7596E"/>
    <w:rsid w:val="00A75976"/>
    <w:rsid w:val="00A7599D"/>
    <w:rsid w:val="00A75ACE"/>
    <w:rsid w:val="00A75BA1"/>
    <w:rsid w:val="00A75BB6"/>
    <w:rsid w:val="00A75BDA"/>
    <w:rsid w:val="00A75C96"/>
    <w:rsid w:val="00A75D91"/>
    <w:rsid w:val="00A75DE4"/>
    <w:rsid w:val="00A75DF4"/>
    <w:rsid w:val="00A75E67"/>
    <w:rsid w:val="00A75ED1"/>
    <w:rsid w:val="00A75FF3"/>
    <w:rsid w:val="00A7602F"/>
    <w:rsid w:val="00A76039"/>
    <w:rsid w:val="00A76134"/>
    <w:rsid w:val="00A76153"/>
    <w:rsid w:val="00A76196"/>
    <w:rsid w:val="00A761F2"/>
    <w:rsid w:val="00A7630D"/>
    <w:rsid w:val="00A76376"/>
    <w:rsid w:val="00A7640F"/>
    <w:rsid w:val="00A764CC"/>
    <w:rsid w:val="00A764FB"/>
    <w:rsid w:val="00A7653A"/>
    <w:rsid w:val="00A7658C"/>
    <w:rsid w:val="00A766AF"/>
    <w:rsid w:val="00A766E2"/>
    <w:rsid w:val="00A76749"/>
    <w:rsid w:val="00A767DD"/>
    <w:rsid w:val="00A767E5"/>
    <w:rsid w:val="00A7685B"/>
    <w:rsid w:val="00A76869"/>
    <w:rsid w:val="00A76878"/>
    <w:rsid w:val="00A768EC"/>
    <w:rsid w:val="00A7695A"/>
    <w:rsid w:val="00A76997"/>
    <w:rsid w:val="00A76A7E"/>
    <w:rsid w:val="00A76A84"/>
    <w:rsid w:val="00A76B42"/>
    <w:rsid w:val="00A76B72"/>
    <w:rsid w:val="00A76D89"/>
    <w:rsid w:val="00A76DAF"/>
    <w:rsid w:val="00A76E15"/>
    <w:rsid w:val="00A76E16"/>
    <w:rsid w:val="00A76E52"/>
    <w:rsid w:val="00A76E53"/>
    <w:rsid w:val="00A76E5E"/>
    <w:rsid w:val="00A76F39"/>
    <w:rsid w:val="00A76F75"/>
    <w:rsid w:val="00A76F79"/>
    <w:rsid w:val="00A77056"/>
    <w:rsid w:val="00A7716B"/>
    <w:rsid w:val="00A771F8"/>
    <w:rsid w:val="00A7723A"/>
    <w:rsid w:val="00A7746C"/>
    <w:rsid w:val="00A774DE"/>
    <w:rsid w:val="00A774FD"/>
    <w:rsid w:val="00A7766C"/>
    <w:rsid w:val="00A77747"/>
    <w:rsid w:val="00A7787B"/>
    <w:rsid w:val="00A778BE"/>
    <w:rsid w:val="00A778C0"/>
    <w:rsid w:val="00A779F7"/>
    <w:rsid w:val="00A77A94"/>
    <w:rsid w:val="00A77B0F"/>
    <w:rsid w:val="00A77B6E"/>
    <w:rsid w:val="00A77B82"/>
    <w:rsid w:val="00A77B92"/>
    <w:rsid w:val="00A77C03"/>
    <w:rsid w:val="00A80081"/>
    <w:rsid w:val="00A80222"/>
    <w:rsid w:val="00A80242"/>
    <w:rsid w:val="00A8025B"/>
    <w:rsid w:val="00A802C1"/>
    <w:rsid w:val="00A8034B"/>
    <w:rsid w:val="00A8047B"/>
    <w:rsid w:val="00A804C8"/>
    <w:rsid w:val="00A80643"/>
    <w:rsid w:val="00A806F6"/>
    <w:rsid w:val="00A8071F"/>
    <w:rsid w:val="00A807C5"/>
    <w:rsid w:val="00A80802"/>
    <w:rsid w:val="00A808BA"/>
    <w:rsid w:val="00A808E5"/>
    <w:rsid w:val="00A80A5E"/>
    <w:rsid w:val="00A80B51"/>
    <w:rsid w:val="00A80BA9"/>
    <w:rsid w:val="00A80C42"/>
    <w:rsid w:val="00A80C48"/>
    <w:rsid w:val="00A80C83"/>
    <w:rsid w:val="00A80DC4"/>
    <w:rsid w:val="00A80DE0"/>
    <w:rsid w:val="00A80DED"/>
    <w:rsid w:val="00A80DEF"/>
    <w:rsid w:val="00A80E13"/>
    <w:rsid w:val="00A80F90"/>
    <w:rsid w:val="00A80FB2"/>
    <w:rsid w:val="00A80FB9"/>
    <w:rsid w:val="00A8102E"/>
    <w:rsid w:val="00A8106A"/>
    <w:rsid w:val="00A810EA"/>
    <w:rsid w:val="00A81101"/>
    <w:rsid w:val="00A81110"/>
    <w:rsid w:val="00A81114"/>
    <w:rsid w:val="00A81204"/>
    <w:rsid w:val="00A8120B"/>
    <w:rsid w:val="00A81213"/>
    <w:rsid w:val="00A8128B"/>
    <w:rsid w:val="00A812B5"/>
    <w:rsid w:val="00A812E8"/>
    <w:rsid w:val="00A812EF"/>
    <w:rsid w:val="00A812F7"/>
    <w:rsid w:val="00A813A1"/>
    <w:rsid w:val="00A813B7"/>
    <w:rsid w:val="00A813C2"/>
    <w:rsid w:val="00A813CD"/>
    <w:rsid w:val="00A813D4"/>
    <w:rsid w:val="00A814C4"/>
    <w:rsid w:val="00A8155C"/>
    <w:rsid w:val="00A81599"/>
    <w:rsid w:val="00A815EF"/>
    <w:rsid w:val="00A816A8"/>
    <w:rsid w:val="00A816D9"/>
    <w:rsid w:val="00A8170A"/>
    <w:rsid w:val="00A817EB"/>
    <w:rsid w:val="00A818D0"/>
    <w:rsid w:val="00A81BB3"/>
    <w:rsid w:val="00A81BE3"/>
    <w:rsid w:val="00A81BF3"/>
    <w:rsid w:val="00A81CC5"/>
    <w:rsid w:val="00A81DB1"/>
    <w:rsid w:val="00A81E35"/>
    <w:rsid w:val="00A81E8D"/>
    <w:rsid w:val="00A81ED0"/>
    <w:rsid w:val="00A81F62"/>
    <w:rsid w:val="00A81F9A"/>
    <w:rsid w:val="00A81FC2"/>
    <w:rsid w:val="00A82126"/>
    <w:rsid w:val="00A8213B"/>
    <w:rsid w:val="00A82166"/>
    <w:rsid w:val="00A82190"/>
    <w:rsid w:val="00A821B3"/>
    <w:rsid w:val="00A8222F"/>
    <w:rsid w:val="00A8235C"/>
    <w:rsid w:val="00A8238C"/>
    <w:rsid w:val="00A8241C"/>
    <w:rsid w:val="00A8247D"/>
    <w:rsid w:val="00A824DA"/>
    <w:rsid w:val="00A82554"/>
    <w:rsid w:val="00A8256A"/>
    <w:rsid w:val="00A82681"/>
    <w:rsid w:val="00A8269A"/>
    <w:rsid w:val="00A826ED"/>
    <w:rsid w:val="00A826F5"/>
    <w:rsid w:val="00A82766"/>
    <w:rsid w:val="00A82837"/>
    <w:rsid w:val="00A82972"/>
    <w:rsid w:val="00A829E7"/>
    <w:rsid w:val="00A829F2"/>
    <w:rsid w:val="00A82A58"/>
    <w:rsid w:val="00A82A80"/>
    <w:rsid w:val="00A82AAB"/>
    <w:rsid w:val="00A82B3D"/>
    <w:rsid w:val="00A82F31"/>
    <w:rsid w:val="00A82F32"/>
    <w:rsid w:val="00A82F50"/>
    <w:rsid w:val="00A82F7D"/>
    <w:rsid w:val="00A82FB0"/>
    <w:rsid w:val="00A82FF4"/>
    <w:rsid w:val="00A83024"/>
    <w:rsid w:val="00A83063"/>
    <w:rsid w:val="00A83176"/>
    <w:rsid w:val="00A8319F"/>
    <w:rsid w:val="00A83251"/>
    <w:rsid w:val="00A8326D"/>
    <w:rsid w:val="00A832AF"/>
    <w:rsid w:val="00A8335B"/>
    <w:rsid w:val="00A833F6"/>
    <w:rsid w:val="00A83491"/>
    <w:rsid w:val="00A8358F"/>
    <w:rsid w:val="00A83590"/>
    <w:rsid w:val="00A836E6"/>
    <w:rsid w:val="00A83759"/>
    <w:rsid w:val="00A837A2"/>
    <w:rsid w:val="00A83833"/>
    <w:rsid w:val="00A8383B"/>
    <w:rsid w:val="00A8389E"/>
    <w:rsid w:val="00A8396B"/>
    <w:rsid w:val="00A83985"/>
    <w:rsid w:val="00A83B94"/>
    <w:rsid w:val="00A83B9D"/>
    <w:rsid w:val="00A83BC0"/>
    <w:rsid w:val="00A83C0C"/>
    <w:rsid w:val="00A83C48"/>
    <w:rsid w:val="00A83CAA"/>
    <w:rsid w:val="00A83CC5"/>
    <w:rsid w:val="00A83CEA"/>
    <w:rsid w:val="00A83D0C"/>
    <w:rsid w:val="00A83D25"/>
    <w:rsid w:val="00A83D39"/>
    <w:rsid w:val="00A83D6F"/>
    <w:rsid w:val="00A83E47"/>
    <w:rsid w:val="00A83EE1"/>
    <w:rsid w:val="00A83F41"/>
    <w:rsid w:val="00A83FB7"/>
    <w:rsid w:val="00A83FBE"/>
    <w:rsid w:val="00A83FCC"/>
    <w:rsid w:val="00A84055"/>
    <w:rsid w:val="00A84118"/>
    <w:rsid w:val="00A8416E"/>
    <w:rsid w:val="00A841F8"/>
    <w:rsid w:val="00A84276"/>
    <w:rsid w:val="00A842B9"/>
    <w:rsid w:val="00A842DB"/>
    <w:rsid w:val="00A843A8"/>
    <w:rsid w:val="00A843ED"/>
    <w:rsid w:val="00A8445E"/>
    <w:rsid w:val="00A844E5"/>
    <w:rsid w:val="00A84541"/>
    <w:rsid w:val="00A845C7"/>
    <w:rsid w:val="00A84625"/>
    <w:rsid w:val="00A84858"/>
    <w:rsid w:val="00A8485A"/>
    <w:rsid w:val="00A84883"/>
    <w:rsid w:val="00A8489C"/>
    <w:rsid w:val="00A848AB"/>
    <w:rsid w:val="00A84956"/>
    <w:rsid w:val="00A84957"/>
    <w:rsid w:val="00A849E1"/>
    <w:rsid w:val="00A84B09"/>
    <w:rsid w:val="00A84BB4"/>
    <w:rsid w:val="00A84C9E"/>
    <w:rsid w:val="00A84CF2"/>
    <w:rsid w:val="00A84D66"/>
    <w:rsid w:val="00A84D8F"/>
    <w:rsid w:val="00A84DF1"/>
    <w:rsid w:val="00A84ECF"/>
    <w:rsid w:val="00A85075"/>
    <w:rsid w:val="00A850C3"/>
    <w:rsid w:val="00A8512A"/>
    <w:rsid w:val="00A8519A"/>
    <w:rsid w:val="00A8522C"/>
    <w:rsid w:val="00A852AB"/>
    <w:rsid w:val="00A8540F"/>
    <w:rsid w:val="00A854FB"/>
    <w:rsid w:val="00A855B4"/>
    <w:rsid w:val="00A8560A"/>
    <w:rsid w:val="00A85674"/>
    <w:rsid w:val="00A85752"/>
    <w:rsid w:val="00A8582E"/>
    <w:rsid w:val="00A85863"/>
    <w:rsid w:val="00A858D0"/>
    <w:rsid w:val="00A85A1D"/>
    <w:rsid w:val="00A85A36"/>
    <w:rsid w:val="00A85B96"/>
    <w:rsid w:val="00A85BA8"/>
    <w:rsid w:val="00A85C5E"/>
    <w:rsid w:val="00A85CC8"/>
    <w:rsid w:val="00A85CD2"/>
    <w:rsid w:val="00A85D35"/>
    <w:rsid w:val="00A85DA4"/>
    <w:rsid w:val="00A85E25"/>
    <w:rsid w:val="00A85F46"/>
    <w:rsid w:val="00A85F82"/>
    <w:rsid w:val="00A86035"/>
    <w:rsid w:val="00A86041"/>
    <w:rsid w:val="00A860D3"/>
    <w:rsid w:val="00A861E0"/>
    <w:rsid w:val="00A86213"/>
    <w:rsid w:val="00A8621B"/>
    <w:rsid w:val="00A8626D"/>
    <w:rsid w:val="00A86356"/>
    <w:rsid w:val="00A8635B"/>
    <w:rsid w:val="00A863FF"/>
    <w:rsid w:val="00A86428"/>
    <w:rsid w:val="00A86431"/>
    <w:rsid w:val="00A8643E"/>
    <w:rsid w:val="00A864E9"/>
    <w:rsid w:val="00A865C3"/>
    <w:rsid w:val="00A865FE"/>
    <w:rsid w:val="00A86768"/>
    <w:rsid w:val="00A868A0"/>
    <w:rsid w:val="00A868FE"/>
    <w:rsid w:val="00A86944"/>
    <w:rsid w:val="00A86976"/>
    <w:rsid w:val="00A86996"/>
    <w:rsid w:val="00A869F6"/>
    <w:rsid w:val="00A86A2B"/>
    <w:rsid w:val="00A86B2E"/>
    <w:rsid w:val="00A86C5C"/>
    <w:rsid w:val="00A86CC8"/>
    <w:rsid w:val="00A86D71"/>
    <w:rsid w:val="00A86D8D"/>
    <w:rsid w:val="00A86DC1"/>
    <w:rsid w:val="00A86DF0"/>
    <w:rsid w:val="00A86FC4"/>
    <w:rsid w:val="00A870C9"/>
    <w:rsid w:val="00A870EF"/>
    <w:rsid w:val="00A870F5"/>
    <w:rsid w:val="00A8710F"/>
    <w:rsid w:val="00A872CE"/>
    <w:rsid w:val="00A872D2"/>
    <w:rsid w:val="00A872DA"/>
    <w:rsid w:val="00A8732C"/>
    <w:rsid w:val="00A87359"/>
    <w:rsid w:val="00A8739D"/>
    <w:rsid w:val="00A8749A"/>
    <w:rsid w:val="00A874D8"/>
    <w:rsid w:val="00A87574"/>
    <w:rsid w:val="00A875A1"/>
    <w:rsid w:val="00A875BA"/>
    <w:rsid w:val="00A8764C"/>
    <w:rsid w:val="00A87710"/>
    <w:rsid w:val="00A87790"/>
    <w:rsid w:val="00A877BA"/>
    <w:rsid w:val="00A87828"/>
    <w:rsid w:val="00A878AF"/>
    <w:rsid w:val="00A878BB"/>
    <w:rsid w:val="00A878CF"/>
    <w:rsid w:val="00A878FB"/>
    <w:rsid w:val="00A879FD"/>
    <w:rsid w:val="00A87A48"/>
    <w:rsid w:val="00A87AEF"/>
    <w:rsid w:val="00A87B19"/>
    <w:rsid w:val="00A87C00"/>
    <w:rsid w:val="00A87C0B"/>
    <w:rsid w:val="00A87CD5"/>
    <w:rsid w:val="00A87DDB"/>
    <w:rsid w:val="00A87DE5"/>
    <w:rsid w:val="00A87DEA"/>
    <w:rsid w:val="00A87DFE"/>
    <w:rsid w:val="00A87E8D"/>
    <w:rsid w:val="00A87EA6"/>
    <w:rsid w:val="00A9010C"/>
    <w:rsid w:val="00A903D0"/>
    <w:rsid w:val="00A90435"/>
    <w:rsid w:val="00A90443"/>
    <w:rsid w:val="00A904BD"/>
    <w:rsid w:val="00A90631"/>
    <w:rsid w:val="00A9067A"/>
    <w:rsid w:val="00A90695"/>
    <w:rsid w:val="00A90725"/>
    <w:rsid w:val="00A907CD"/>
    <w:rsid w:val="00A907F7"/>
    <w:rsid w:val="00A908F8"/>
    <w:rsid w:val="00A908FC"/>
    <w:rsid w:val="00A90917"/>
    <w:rsid w:val="00A90920"/>
    <w:rsid w:val="00A9092A"/>
    <w:rsid w:val="00A9098C"/>
    <w:rsid w:val="00A9098F"/>
    <w:rsid w:val="00A90A45"/>
    <w:rsid w:val="00A90AE3"/>
    <w:rsid w:val="00A90BFF"/>
    <w:rsid w:val="00A90CC4"/>
    <w:rsid w:val="00A90CCC"/>
    <w:rsid w:val="00A90CE9"/>
    <w:rsid w:val="00A90CEE"/>
    <w:rsid w:val="00A90D3A"/>
    <w:rsid w:val="00A90E47"/>
    <w:rsid w:val="00A90E96"/>
    <w:rsid w:val="00A91007"/>
    <w:rsid w:val="00A91062"/>
    <w:rsid w:val="00A91176"/>
    <w:rsid w:val="00A911B8"/>
    <w:rsid w:val="00A911DB"/>
    <w:rsid w:val="00A91213"/>
    <w:rsid w:val="00A91218"/>
    <w:rsid w:val="00A9128A"/>
    <w:rsid w:val="00A91331"/>
    <w:rsid w:val="00A9153D"/>
    <w:rsid w:val="00A91542"/>
    <w:rsid w:val="00A915DD"/>
    <w:rsid w:val="00A915F9"/>
    <w:rsid w:val="00A916BA"/>
    <w:rsid w:val="00A916F9"/>
    <w:rsid w:val="00A9177A"/>
    <w:rsid w:val="00A917C8"/>
    <w:rsid w:val="00A9182A"/>
    <w:rsid w:val="00A91878"/>
    <w:rsid w:val="00A918B9"/>
    <w:rsid w:val="00A918BB"/>
    <w:rsid w:val="00A91A2F"/>
    <w:rsid w:val="00A91A33"/>
    <w:rsid w:val="00A91B4B"/>
    <w:rsid w:val="00A91BAF"/>
    <w:rsid w:val="00A91CE5"/>
    <w:rsid w:val="00A91D04"/>
    <w:rsid w:val="00A91D39"/>
    <w:rsid w:val="00A91D7F"/>
    <w:rsid w:val="00A91DEF"/>
    <w:rsid w:val="00A91DF7"/>
    <w:rsid w:val="00A91E0D"/>
    <w:rsid w:val="00A91F5C"/>
    <w:rsid w:val="00A92102"/>
    <w:rsid w:val="00A92122"/>
    <w:rsid w:val="00A92129"/>
    <w:rsid w:val="00A92152"/>
    <w:rsid w:val="00A92278"/>
    <w:rsid w:val="00A92376"/>
    <w:rsid w:val="00A923A0"/>
    <w:rsid w:val="00A923DA"/>
    <w:rsid w:val="00A923EC"/>
    <w:rsid w:val="00A9244F"/>
    <w:rsid w:val="00A92462"/>
    <w:rsid w:val="00A924B9"/>
    <w:rsid w:val="00A924FD"/>
    <w:rsid w:val="00A92515"/>
    <w:rsid w:val="00A925AC"/>
    <w:rsid w:val="00A9268D"/>
    <w:rsid w:val="00A9269F"/>
    <w:rsid w:val="00A92711"/>
    <w:rsid w:val="00A92736"/>
    <w:rsid w:val="00A9276B"/>
    <w:rsid w:val="00A927C5"/>
    <w:rsid w:val="00A92822"/>
    <w:rsid w:val="00A92847"/>
    <w:rsid w:val="00A92925"/>
    <w:rsid w:val="00A929D5"/>
    <w:rsid w:val="00A92A35"/>
    <w:rsid w:val="00A92A57"/>
    <w:rsid w:val="00A92A8C"/>
    <w:rsid w:val="00A92B0C"/>
    <w:rsid w:val="00A92C0A"/>
    <w:rsid w:val="00A92C67"/>
    <w:rsid w:val="00A92C8E"/>
    <w:rsid w:val="00A92E91"/>
    <w:rsid w:val="00A92EB1"/>
    <w:rsid w:val="00A92FD1"/>
    <w:rsid w:val="00A9304F"/>
    <w:rsid w:val="00A93073"/>
    <w:rsid w:val="00A932F8"/>
    <w:rsid w:val="00A932FD"/>
    <w:rsid w:val="00A9334A"/>
    <w:rsid w:val="00A9336F"/>
    <w:rsid w:val="00A93391"/>
    <w:rsid w:val="00A934C4"/>
    <w:rsid w:val="00A934CE"/>
    <w:rsid w:val="00A934D2"/>
    <w:rsid w:val="00A9351A"/>
    <w:rsid w:val="00A93584"/>
    <w:rsid w:val="00A93589"/>
    <w:rsid w:val="00A935D3"/>
    <w:rsid w:val="00A935E4"/>
    <w:rsid w:val="00A93655"/>
    <w:rsid w:val="00A93672"/>
    <w:rsid w:val="00A936EE"/>
    <w:rsid w:val="00A9384D"/>
    <w:rsid w:val="00A938AB"/>
    <w:rsid w:val="00A938BA"/>
    <w:rsid w:val="00A9393C"/>
    <w:rsid w:val="00A93962"/>
    <w:rsid w:val="00A939D2"/>
    <w:rsid w:val="00A93A2B"/>
    <w:rsid w:val="00A93AA6"/>
    <w:rsid w:val="00A93ADD"/>
    <w:rsid w:val="00A93B3A"/>
    <w:rsid w:val="00A93B6C"/>
    <w:rsid w:val="00A93D5F"/>
    <w:rsid w:val="00A93EE5"/>
    <w:rsid w:val="00A93F26"/>
    <w:rsid w:val="00A9402F"/>
    <w:rsid w:val="00A94045"/>
    <w:rsid w:val="00A94066"/>
    <w:rsid w:val="00A94109"/>
    <w:rsid w:val="00A941E9"/>
    <w:rsid w:val="00A942D9"/>
    <w:rsid w:val="00A9437A"/>
    <w:rsid w:val="00A9446A"/>
    <w:rsid w:val="00A944DA"/>
    <w:rsid w:val="00A94572"/>
    <w:rsid w:val="00A945C9"/>
    <w:rsid w:val="00A9463F"/>
    <w:rsid w:val="00A946CF"/>
    <w:rsid w:val="00A946E9"/>
    <w:rsid w:val="00A946EA"/>
    <w:rsid w:val="00A94836"/>
    <w:rsid w:val="00A94865"/>
    <w:rsid w:val="00A94965"/>
    <w:rsid w:val="00A94B34"/>
    <w:rsid w:val="00A94B50"/>
    <w:rsid w:val="00A94C1F"/>
    <w:rsid w:val="00A94C49"/>
    <w:rsid w:val="00A94CAD"/>
    <w:rsid w:val="00A94CDB"/>
    <w:rsid w:val="00A94D89"/>
    <w:rsid w:val="00A94D97"/>
    <w:rsid w:val="00A94D9B"/>
    <w:rsid w:val="00A94DA0"/>
    <w:rsid w:val="00A94DD9"/>
    <w:rsid w:val="00A94DF0"/>
    <w:rsid w:val="00A94DF2"/>
    <w:rsid w:val="00A94E2E"/>
    <w:rsid w:val="00A95127"/>
    <w:rsid w:val="00A95152"/>
    <w:rsid w:val="00A95186"/>
    <w:rsid w:val="00A9524A"/>
    <w:rsid w:val="00A95393"/>
    <w:rsid w:val="00A953B6"/>
    <w:rsid w:val="00A95438"/>
    <w:rsid w:val="00A954D2"/>
    <w:rsid w:val="00A95506"/>
    <w:rsid w:val="00A95597"/>
    <w:rsid w:val="00A955A5"/>
    <w:rsid w:val="00A955CF"/>
    <w:rsid w:val="00A955E7"/>
    <w:rsid w:val="00A95608"/>
    <w:rsid w:val="00A95646"/>
    <w:rsid w:val="00A9565A"/>
    <w:rsid w:val="00A9567B"/>
    <w:rsid w:val="00A95690"/>
    <w:rsid w:val="00A9573C"/>
    <w:rsid w:val="00A95780"/>
    <w:rsid w:val="00A95848"/>
    <w:rsid w:val="00A95894"/>
    <w:rsid w:val="00A958B8"/>
    <w:rsid w:val="00A95952"/>
    <w:rsid w:val="00A9597B"/>
    <w:rsid w:val="00A959D1"/>
    <w:rsid w:val="00A95AC8"/>
    <w:rsid w:val="00A95AF1"/>
    <w:rsid w:val="00A95B10"/>
    <w:rsid w:val="00A95B4E"/>
    <w:rsid w:val="00A95BA6"/>
    <w:rsid w:val="00A95C0D"/>
    <w:rsid w:val="00A95C31"/>
    <w:rsid w:val="00A95C33"/>
    <w:rsid w:val="00A95C4A"/>
    <w:rsid w:val="00A95D3A"/>
    <w:rsid w:val="00A95D44"/>
    <w:rsid w:val="00A95D62"/>
    <w:rsid w:val="00A95DF9"/>
    <w:rsid w:val="00A95E28"/>
    <w:rsid w:val="00A95ECD"/>
    <w:rsid w:val="00A95F6E"/>
    <w:rsid w:val="00A95F98"/>
    <w:rsid w:val="00A95FC3"/>
    <w:rsid w:val="00A96011"/>
    <w:rsid w:val="00A9606A"/>
    <w:rsid w:val="00A960C2"/>
    <w:rsid w:val="00A96148"/>
    <w:rsid w:val="00A9619F"/>
    <w:rsid w:val="00A96286"/>
    <w:rsid w:val="00A96302"/>
    <w:rsid w:val="00A96332"/>
    <w:rsid w:val="00A9635B"/>
    <w:rsid w:val="00A963E6"/>
    <w:rsid w:val="00A96466"/>
    <w:rsid w:val="00A964C0"/>
    <w:rsid w:val="00A964FF"/>
    <w:rsid w:val="00A96522"/>
    <w:rsid w:val="00A9654A"/>
    <w:rsid w:val="00A9656C"/>
    <w:rsid w:val="00A9657A"/>
    <w:rsid w:val="00A96596"/>
    <w:rsid w:val="00A965D5"/>
    <w:rsid w:val="00A9668A"/>
    <w:rsid w:val="00A966A8"/>
    <w:rsid w:val="00A966ED"/>
    <w:rsid w:val="00A968D4"/>
    <w:rsid w:val="00A96A4B"/>
    <w:rsid w:val="00A96C31"/>
    <w:rsid w:val="00A96C69"/>
    <w:rsid w:val="00A96CD9"/>
    <w:rsid w:val="00A96D0A"/>
    <w:rsid w:val="00A96D0C"/>
    <w:rsid w:val="00A96D11"/>
    <w:rsid w:val="00A96D15"/>
    <w:rsid w:val="00A96D32"/>
    <w:rsid w:val="00A96D38"/>
    <w:rsid w:val="00A96D56"/>
    <w:rsid w:val="00A96D8D"/>
    <w:rsid w:val="00A96DB2"/>
    <w:rsid w:val="00A96E59"/>
    <w:rsid w:val="00A96ECD"/>
    <w:rsid w:val="00A96EF4"/>
    <w:rsid w:val="00A96F31"/>
    <w:rsid w:val="00A97036"/>
    <w:rsid w:val="00A970B0"/>
    <w:rsid w:val="00A9736A"/>
    <w:rsid w:val="00A973BA"/>
    <w:rsid w:val="00A973F4"/>
    <w:rsid w:val="00A97420"/>
    <w:rsid w:val="00A9747D"/>
    <w:rsid w:val="00A97565"/>
    <w:rsid w:val="00A976F6"/>
    <w:rsid w:val="00A977BC"/>
    <w:rsid w:val="00A977C6"/>
    <w:rsid w:val="00A977E2"/>
    <w:rsid w:val="00A977ED"/>
    <w:rsid w:val="00A9783D"/>
    <w:rsid w:val="00A97907"/>
    <w:rsid w:val="00A97933"/>
    <w:rsid w:val="00A97973"/>
    <w:rsid w:val="00A97995"/>
    <w:rsid w:val="00A97AB3"/>
    <w:rsid w:val="00A97AB4"/>
    <w:rsid w:val="00A97ABF"/>
    <w:rsid w:val="00A97AD5"/>
    <w:rsid w:val="00A97C89"/>
    <w:rsid w:val="00A97E1C"/>
    <w:rsid w:val="00A97E5A"/>
    <w:rsid w:val="00A97E6D"/>
    <w:rsid w:val="00A97ECA"/>
    <w:rsid w:val="00A97F37"/>
    <w:rsid w:val="00A97F44"/>
    <w:rsid w:val="00A97F49"/>
    <w:rsid w:val="00AA006A"/>
    <w:rsid w:val="00AA0233"/>
    <w:rsid w:val="00AA037A"/>
    <w:rsid w:val="00AA038F"/>
    <w:rsid w:val="00AA042F"/>
    <w:rsid w:val="00AA06F0"/>
    <w:rsid w:val="00AA07BD"/>
    <w:rsid w:val="00AA08FA"/>
    <w:rsid w:val="00AA0B40"/>
    <w:rsid w:val="00AA0B49"/>
    <w:rsid w:val="00AA0BB4"/>
    <w:rsid w:val="00AA0C7B"/>
    <w:rsid w:val="00AA0D3F"/>
    <w:rsid w:val="00AA0E72"/>
    <w:rsid w:val="00AA0EDA"/>
    <w:rsid w:val="00AA10AB"/>
    <w:rsid w:val="00AA10DD"/>
    <w:rsid w:val="00AA1126"/>
    <w:rsid w:val="00AA114D"/>
    <w:rsid w:val="00AA11D2"/>
    <w:rsid w:val="00AA11D9"/>
    <w:rsid w:val="00AA120A"/>
    <w:rsid w:val="00AA1226"/>
    <w:rsid w:val="00AA12A3"/>
    <w:rsid w:val="00AA1370"/>
    <w:rsid w:val="00AA13B0"/>
    <w:rsid w:val="00AA1478"/>
    <w:rsid w:val="00AA14DA"/>
    <w:rsid w:val="00AA14FB"/>
    <w:rsid w:val="00AA1507"/>
    <w:rsid w:val="00AA15EF"/>
    <w:rsid w:val="00AA15F8"/>
    <w:rsid w:val="00AA1632"/>
    <w:rsid w:val="00AA16A2"/>
    <w:rsid w:val="00AA1710"/>
    <w:rsid w:val="00AA1718"/>
    <w:rsid w:val="00AA1761"/>
    <w:rsid w:val="00AA1782"/>
    <w:rsid w:val="00AA17A1"/>
    <w:rsid w:val="00AA17BC"/>
    <w:rsid w:val="00AA17BD"/>
    <w:rsid w:val="00AA17DF"/>
    <w:rsid w:val="00AA1882"/>
    <w:rsid w:val="00AA18BE"/>
    <w:rsid w:val="00AA1909"/>
    <w:rsid w:val="00AA1A0E"/>
    <w:rsid w:val="00AA1A40"/>
    <w:rsid w:val="00AA1A76"/>
    <w:rsid w:val="00AA1A82"/>
    <w:rsid w:val="00AA1BA7"/>
    <w:rsid w:val="00AA1C31"/>
    <w:rsid w:val="00AA1D23"/>
    <w:rsid w:val="00AA1DCB"/>
    <w:rsid w:val="00AA1E8D"/>
    <w:rsid w:val="00AA1ED4"/>
    <w:rsid w:val="00AA1EDA"/>
    <w:rsid w:val="00AA1EEA"/>
    <w:rsid w:val="00AA1EEB"/>
    <w:rsid w:val="00AA1F2E"/>
    <w:rsid w:val="00AA1F88"/>
    <w:rsid w:val="00AA1FE9"/>
    <w:rsid w:val="00AA2069"/>
    <w:rsid w:val="00AA2075"/>
    <w:rsid w:val="00AA2084"/>
    <w:rsid w:val="00AA21B1"/>
    <w:rsid w:val="00AA2273"/>
    <w:rsid w:val="00AA229D"/>
    <w:rsid w:val="00AA22BC"/>
    <w:rsid w:val="00AA22D6"/>
    <w:rsid w:val="00AA236C"/>
    <w:rsid w:val="00AA2384"/>
    <w:rsid w:val="00AA2414"/>
    <w:rsid w:val="00AA2418"/>
    <w:rsid w:val="00AA2429"/>
    <w:rsid w:val="00AA2474"/>
    <w:rsid w:val="00AA247F"/>
    <w:rsid w:val="00AA2528"/>
    <w:rsid w:val="00AA2531"/>
    <w:rsid w:val="00AA2561"/>
    <w:rsid w:val="00AA25E1"/>
    <w:rsid w:val="00AA260A"/>
    <w:rsid w:val="00AA2727"/>
    <w:rsid w:val="00AA2757"/>
    <w:rsid w:val="00AA27FB"/>
    <w:rsid w:val="00AA2871"/>
    <w:rsid w:val="00AA297D"/>
    <w:rsid w:val="00AA29CF"/>
    <w:rsid w:val="00AA2A11"/>
    <w:rsid w:val="00AA2A23"/>
    <w:rsid w:val="00AA2AA0"/>
    <w:rsid w:val="00AA2AA3"/>
    <w:rsid w:val="00AA2B42"/>
    <w:rsid w:val="00AA2B7F"/>
    <w:rsid w:val="00AA2BFC"/>
    <w:rsid w:val="00AA2C4B"/>
    <w:rsid w:val="00AA2C98"/>
    <w:rsid w:val="00AA2C9B"/>
    <w:rsid w:val="00AA2D82"/>
    <w:rsid w:val="00AA2D9C"/>
    <w:rsid w:val="00AA2DAA"/>
    <w:rsid w:val="00AA2EE3"/>
    <w:rsid w:val="00AA2EE7"/>
    <w:rsid w:val="00AA2F1E"/>
    <w:rsid w:val="00AA2F42"/>
    <w:rsid w:val="00AA30C7"/>
    <w:rsid w:val="00AA313B"/>
    <w:rsid w:val="00AA3160"/>
    <w:rsid w:val="00AA317F"/>
    <w:rsid w:val="00AA3180"/>
    <w:rsid w:val="00AA3395"/>
    <w:rsid w:val="00AA346B"/>
    <w:rsid w:val="00AA34C6"/>
    <w:rsid w:val="00AA3529"/>
    <w:rsid w:val="00AA354C"/>
    <w:rsid w:val="00AA3570"/>
    <w:rsid w:val="00AA359D"/>
    <w:rsid w:val="00AA35AE"/>
    <w:rsid w:val="00AA376A"/>
    <w:rsid w:val="00AA37A4"/>
    <w:rsid w:val="00AA37D6"/>
    <w:rsid w:val="00AA388D"/>
    <w:rsid w:val="00AA3961"/>
    <w:rsid w:val="00AA3A1D"/>
    <w:rsid w:val="00AA3A78"/>
    <w:rsid w:val="00AA3B91"/>
    <w:rsid w:val="00AA3BC7"/>
    <w:rsid w:val="00AA3BDB"/>
    <w:rsid w:val="00AA3BFE"/>
    <w:rsid w:val="00AA3D3C"/>
    <w:rsid w:val="00AA3D45"/>
    <w:rsid w:val="00AA3D6F"/>
    <w:rsid w:val="00AA3D7C"/>
    <w:rsid w:val="00AA3E27"/>
    <w:rsid w:val="00AA3E37"/>
    <w:rsid w:val="00AA3EC9"/>
    <w:rsid w:val="00AA3F11"/>
    <w:rsid w:val="00AA403C"/>
    <w:rsid w:val="00AA408C"/>
    <w:rsid w:val="00AA4091"/>
    <w:rsid w:val="00AA40FA"/>
    <w:rsid w:val="00AA4155"/>
    <w:rsid w:val="00AA423F"/>
    <w:rsid w:val="00AA42D5"/>
    <w:rsid w:val="00AA4345"/>
    <w:rsid w:val="00AA43AA"/>
    <w:rsid w:val="00AA4430"/>
    <w:rsid w:val="00AA443D"/>
    <w:rsid w:val="00AA4460"/>
    <w:rsid w:val="00AA44BC"/>
    <w:rsid w:val="00AA44BF"/>
    <w:rsid w:val="00AA44DF"/>
    <w:rsid w:val="00AA44FC"/>
    <w:rsid w:val="00AA4536"/>
    <w:rsid w:val="00AA4625"/>
    <w:rsid w:val="00AA4980"/>
    <w:rsid w:val="00AA4997"/>
    <w:rsid w:val="00AA4A82"/>
    <w:rsid w:val="00AA4B08"/>
    <w:rsid w:val="00AA4B5C"/>
    <w:rsid w:val="00AA4BD2"/>
    <w:rsid w:val="00AA4BD3"/>
    <w:rsid w:val="00AA4CDF"/>
    <w:rsid w:val="00AA4CF1"/>
    <w:rsid w:val="00AA4D1D"/>
    <w:rsid w:val="00AA4DA8"/>
    <w:rsid w:val="00AA4E3D"/>
    <w:rsid w:val="00AA4E54"/>
    <w:rsid w:val="00AA50AF"/>
    <w:rsid w:val="00AA5101"/>
    <w:rsid w:val="00AA5141"/>
    <w:rsid w:val="00AA5171"/>
    <w:rsid w:val="00AA5190"/>
    <w:rsid w:val="00AA51E8"/>
    <w:rsid w:val="00AA5204"/>
    <w:rsid w:val="00AA5241"/>
    <w:rsid w:val="00AA5254"/>
    <w:rsid w:val="00AA527F"/>
    <w:rsid w:val="00AA529F"/>
    <w:rsid w:val="00AA52B2"/>
    <w:rsid w:val="00AA538F"/>
    <w:rsid w:val="00AA53E0"/>
    <w:rsid w:val="00AA5449"/>
    <w:rsid w:val="00AA5476"/>
    <w:rsid w:val="00AA5515"/>
    <w:rsid w:val="00AA5577"/>
    <w:rsid w:val="00AA57CF"/>
    <w:rsid w:val="00AA582B"/>
    <w:rsid w:val="00AA584E"/>
    <w:rsid w:val="00AA58DD"/>
    <w:rsid w:val="00AA595F"/>
    <w:rsid w:val="00AA599E"/>
    <w:rsid w:val="00AA59BC"/>
    <w:rsid w:val="00AA5B33"/>
    <w:rsid w:val="00AA5B99"/>
    <w:rsid w:val="00AA5BBC"/>
    <w:rsid w:val="00AA5C2A"/>
    <w:rsid w:val="00AA5C38"/>
    <w:rsid w:val="00AA5C60"/>
    <w:rsid w:val="00AA5C9F"/>
    <w:rsid w:val="00AA5CAF"/>
    <w:rsid w:val="00AA5CC9"/>
    <w:rsid w:val="00AA5D02"/>
    <w:rsid w:val="00AA5DA0"/>
    <w:rsid w:val="00AA5EC7"/>
    <w:rsid w:val="00AA5F3E"/>
    <w:rsid w:val="00AA5F47"/>
    <w:rsid w:val="00AA5FC8"/>
    <w:rsid w:val="00AA6002"/>
    <w:rsid w:val="00AA604F"/>
    <w:rsid w:val="00AA60BE"/>
    <w:rsid w:val="00AA6124"/>
    <w:rsid w:val="00AA617A"/>
    <w:rsid w:val="00AA61AB"/>
    <w:rsid w:val="00AA61AE"/>
    <w:rsid w:val="00AA61B8"/>
    <w:rsid w:val="00AA61E5"/>
    <w:rsid w:val="00AA6295"/>
    <w:rsid w:val="00AA62BF"/>
    <w:rsid w:val="00AA62E1"/>
    <w:rsid w:val="00AA62FF"/>
    <w:rsid w:val="00AA63CC"/>
    <w:rsid w:val="00AA6458"/>
    <w:rsid w:val="00AA64AC"/>
    <w:rsid w:val="00AA64BB"/>
    <w:rsid w:val="00AA65CD"/>
    <w:rsid w:val="00AA6683"/>
    <w:rsid w:val="00AA66AF"/>
    <w:rsid w:val="00AA66F5"/>
    <w:rsid w:val="00AA6711"/>
    <w:rsid w:val="00AA675E"/>
    <w:rsid w:val="00AA67AD"/>
    <w:rsid w:val="00AA67C0"/>
    <w:rsid w:val="00AA67CA"/>
    <w:rsid w:val="00AA67D8"/>
    <w:rsid w:val="00AA68A1"/>
    <w:rsid w:val="00AA690F"/>
    <w:rsid w:val="00AA6958"/>
    <w:rsid w:val="00AA697C"/>
    <w:rsid w:val="00AA698A"/>
    <w:rsid w:val="00AA6992"/>
    <w:rsid w:val="00AA69A8"/>
    <w:rsid w:val="00AA69EF"/>
    <w:rsid w:val="00AA6A00"/>
    <w:rsid w:val="00AA6A06"/>
    <w:rsid w:val="00AA6BF7"/>
    <w:rsid w:val="00AA6C3D"/>
    <w:rsid w:val="00AA6CBD"/>
    <w:rsid w:val="00AA6D6D"/>
    <w:rsid w:val="00AA6DDB"/>
    <w:rsid w:val="00AA6DEC"/>
    <w:rsid w:val="00AA6E64"/>
    <w:rsid w:val="00AA6EF0"/>
    <w:rsid w:val="00AA6F29"/>
    <w:rsid w:val="00AA6F5A"/>
    <w:rsid w:val="00AA6F8F"/>
    <w:rsid w:val="00AA6F90"/>
    <w:rsid w:val="00AA7022"/>
    <w:rsid w:val="00AA7042"/>
    <w:rsid w:val="00AA707E"/>
    <w:rsid w:val="00AA7226"/>
    <w:rsid w:val="00AA72E0"/>
    <w:rsid w:val="00AA734B"/>
    <w:rsid w:val="00AA7412"/>
    <w:rsid w:val="00AA745E"/>
    <w:rsid w:val="00AA7611"/>
    <w:rsid w:val="00AA771B"/>
    <w:rsid w:val="00AA7724"/>
    <w:rsid w:val="00AA77AF"/>
    <w:rsid w:val="00AA77CB"/>
    <w:rsid w:val="00AA78FF"/>
    <w:rsid w:val="00AA79BC"/>
    <w:rsid w:val="00AA79EB"/>
    <w:rsid w:val="00AA7B6E"/>
    <w:rsid w:val="00AA7C66"/>
    <w:rsid w:val="00AA7C79"/>
    <w:rsid w:val="00AA7CDC"/>
    <w:rsid w:val="00AA7D26"/>
    <w:rsid w:val="00AA7E52"/>
    <w:rsid w:val="00AA7EB9"/>
    <w:rsid w:val="00AA7F4D"/>
    <w:rsid w:val="00AA7FFA"/>
    <w:rsid w:val="00AAA86E"/>
    <w:rsid w:val="00AB002A"/>
    <w:rsid w:val="00AB024D"/>
    <w:rsid w:val="00AB02C7"/>
    <w:rsid w:val="00AB02E0"/>
    <w:rsid w:val="00AB0367"/>
    <w:rsid w:val="00AB03BF"/>
    <w:rsid w:val="00AB0431"/>
    <w:rsid w:val="00AB0432"/>
    <w:rsid w:val="00AB046B"/>
    <w:rsid w:val="00AB0493"/>
    <w:rsid w:val="00AB04AB"/>
    <w:rsid w:val="00AB04C5"/>
    <w:rsid w:val="00AB0625"/>
    <w:rsid w:val="00AB06BC"/>
    <w:rsid w:val="00AB06E1"/>
    <w:rsid w:val="00AB0719"/>
    <w:rsid w:val="00AB078D"/>
    <w:rsid w:val="00AB0872"/>
    <w:rsid w:val="00AB0A56"/>
    <w:rsid w:val="00AB0ACF"/>
    <w:rsid w:val="00AB0AEE"/>
    <w:rsid w:val="00AB0C03"/>
    <w:rsid w:val="00AB0C14"/>
    <w:rsid w:val="00AB0C4C"/>
    <w:rsid w:val="00AB0C8B"/>
    <w:rsid w:val="00AB0CFF"/>
    <w:rsid w:val="00AB0D9D"/>
    <w:rsid w:val="00AB0DDE"/>
    <w:rsid w:val="00AB0EEC"/>
    <w:rsid w:val="00AB0FFC"/>
    <w:rsid w:val="00AB1056"/>
    <w:rsid w:val="00AB10FB"/>
    <w:rsid w:val="00AB114A"/>
    <w:rsid w:val="00AB125C"/>
    <w:rsid w:val="00AB12FA"/>
    <w:rsid w:val="00AB132D"/>
    <w:rsid w:val="00AB133D"/>
    <w:rsid w:val="00AB13D4"/>
    <w:rsid w:val="00AB13F1"/>
    <w:rsid w:val="00AB14C4"/>
    <w:rsid w:val="00AB14EF"/>
    <w:rsid w:val="00AB150B"/>
    <w:rsid w:val="00AB15F6"/>
    <w:rsid w:val="00AB1611"/>
    <w:rsid w:val="00AB186D"/>
    <w:rsid w:val="00AB1870"/>
    <w:rsid w:val="00AB18C3"/>
    <w:rsid w:val="00AB1954"/>
    <w:rsid w:val="00AB19CA"/>
    <w:rsid w:val="00AB1A30"/>
    <w:rsid w:val="00AB1B09"/>
    <w:rsid w:val="00AB1B16"/>
    <w:rsid w:val="00AB1BC0"/>
    <w:rsid w:val="00AB1BCF"/>
    <w:rsid w:val="00AB1C75"/>
    <w:rsid w:val="00AB1C95"/>
    <w:rsid w:val="00AB1D7B"/>
    <w:rsid w:val="00AB1DF7"/>
    <w:rsid w:val="00AB1E08"/>
    <w:rsid w:val="00AB1F2A"/>
    <w:rsid w:val="00AB1F2F"/>
    <w:rsid w:val="00AB1F65"/>
    <w:rsid w:val="00AB2052"/>
    <w:rsid w:val="00AB20C2"/>
    <w:rsid w:val="00AB20E8"/>
    <w:rsid w:val="00AB2169"/>
    <w:rsid w:val="00AB21D0"/>
    <w:rsid w:val="00AB221E"/>
    <w:rsid w:val="00AB2393"/>
    <w:rsid w:val="00AB2396"/>
    <w:rsid w:val="00AB25A4"/>
    <w:rsid w:val="00AB261C"/>
    <w:rsid w:val="00AB2689"/>
    <w:rsid w:val="00AB26AE"/>
    <w:rsid w:val="00AB272C"/>
    <w:rsid w:val="00AB27B4"/>
    <w:rsid w:val="00AB27E8"/>
    <w:rsid w:val="00AB27E9"/>
    <w:rsid w:val="00AB2859"/>
    <w:rsid w:val="00AB2861"/>
    <w:rsid w:val="00AB2865"/>
    <w:rsid w:val="00AB2875"/>
    <w:rsid w:val="00AB28FD"/>
    <w:rsid w:val="00AB2973"/>
    <w:rsid w:val="00AB298D"/>
    <w:rsid w:val="00AB2A13"/>
    <w:rsid w:val="00AB2A73"/>
    <w:rsid w:val="00AB2B78"/>
    <w:rsid w:val="00AB2D3D"/>
    <w:rsid w:val="00AB2D4A"/>
    <w:rsid w:val="00AB2DE8"/>
    <w:rsid w:val="00AB2E4A"/>
    <w:rsid w:val="00AB2E9A"/>
    <w:rsid w:val="00AB2EE4"/>
    <w:rsid w:val="00AB2F18"/>
    <w:rsid w:val="00AB2F5F"/>
    <w:rsid w:val="00AB3136"/>
    <w:rsid w:val="00AB3209"/>
    <w:rsid w:val="00AB3212"/>
    <w:rsid w:val="00AB32EA"/>
    <w:rsid w:val="00AB32FA"/>
    <w:rsid w:val="00AB335E"/>
    <w:rsid w:val="00AB34AF"/>
    <w:rsid w:val="00AB351B"/>
    <w:rsid w:val="00AB3534"/>
    <w:rsid w:val="00AB362D"/>
    <w:rsid w:val="00AB3678"/>
    <w:rsid w:val="00AB36B4"/>
    <w:rsid w:val="00AB36B9"/>
    <w:rsid w:val="00AB370D"/>
    <w:rsid w:val="00AB37C0"/>
    <w:rsid w:val="00AB3829"/>
    <w:rsid w:val="00AB38D9"/>
    <w:rsid w:val="00AB3940"/>
    <w:rsid w:val="00AB395B"/>
    <w:rsid w:val="00AB3976"/>
    <w:rsid w:val="00AB3A2A"/>
    <w:rsid w:val="00AB3C65"/>
    <w:rsid w:val="00AB3C94"/>
    <w:rsid w:val="00AB3CB5"/>
    <w:rsid w:val="00AB3D0E"/>
    <w:rsid w:val="00AB3D58"/>
    <w:rsid w:val="00AB3DF7"/>
    <w:rsid w:val="00AB3E50"/>
    <w:rsid w:val="00AB3E8C"/>
    <w:rsid w:val="00AB3ED2"/>
    <w:rsid w:val="00AB3F20"/>
    <w:rsid w:val="00AB40F4"/>
    <w:rsid w:val="00AB41F8"/>
    <w:rsid w:val="00AB42F7"/>
    <w:rsid w:val="00AB42FF"/>
    <w:rsid w:val="00AB4303"/>
    <w:rsid w:val="00AB431E"/>
    <w:rsid w:val="00AB43F4"/>
    <w:rsid w:val="00AB4443"/>
    <w:rsid w:val="00AB4455"/>
    <w:rsid w:val="00AB44B3"/>
    <w:rsid w:val="00AB45A0"/>
    <w:rsid w:val="00AB45BF"/>
    <w:rsid w:val="00AB45CE"/>
    <w:rsid w:val="00AB4651"/>
    <w:rsid w:val="00AB46B1"/>
    <w:rsid w:val="00AB4728"/>
    <w:rsid w:val="00AB478D"/>
    <w:rsid w:val="00AB4796"/>
    <w:rsid w:val="00AB47EE"/>
    <w:rsid w:val="00AB481B"/>
    <w:rsid w:val="00AB485A"/>
    <w:rsid w:val="00AB4967"/>
    <w:rsid w:val="00AB49C8"/>
    <w:rsid w:val="00AB4A6C"/>
    <w:rsid w:val="00AB4AF8"/>
    <w:rsid w:val="00AB4B0F"/>
    <w:rsid w:val="00AB4BF7"/>
    <w:rsid w:val="00AB4C31"/>
    <w:rsid w:val="00AB4CEF"/>
    <w:rsid w:val="00AB4D16"/>
    <w:rsid w:val="00AB4DCC"/>
    <w:rsid w:val="00AB4E2F"/>
    <w:rsid w:val="00AB4F23"/>
    <w:rsid w:val="00AB509B"/>
    <w:rsid w:val="00AB50C4"/>
    <w:rsid w:val="00AB522A"/>
    <w:rsid w:val="00AB5236"/>
    <w:rsid w:val="00AB52D6"/>
    <w:rsid w:val="00AB52E4"/>
    <w:rsid w:val="00AB530B"/>
    <w:rsid w:val="00AB553E"/>
    <w:rsid w:val="00AB5639"/>
    <w:rsid w:val="00AB56F4"/>
    <w:rsid w:val="00AB5710"/>
    <w:rsid w:val="00AB57A2"/>
    <w:rsid w:val="00AB57E4"/>
    <w:rsid w:val="00AB5835"/>
    <w:rsid w:val="00AB5890"/>
    <w:rsid w:val="00AB5AAA"/>
    <w:rsid w:val="00AB5AC5"/>
    <w:rsid w:val="00AB5B8D"/>
    <w:rsid w:val="00AB5BEA"/>
    <w:rsid w:val="00AB5CFB"/>
    <w:rsid w:val="00AB5D33"/>
    <w:rsid w:val="00AB5DA7"/>
    <w:rsid w:val="00AB5E25"/>
    <w:rsid w:val="00AB5EED"/>
    <w:rsid w:val="00AB5F1C"/>
    <w:rsid w:val="00AB5F32"/>
    <w:rsid w:val="00AB5F35"/>
    <w:rsid w:val="00AB5FA2"/>
    <w:rsid w:val="00AB6164"/>
    <w:rsid w:val="00AB6193"/>
    <w:rsid w:val="00AB61D3"/>
    <w:rsid w:val="00AB63A4"/>
    <w:rsid w:val="00AB63B1"/>
    <w:rsid w:val="00AB63C5"/>
    <w:rsid w:val="00AB63E7"/>
    <w:rsid w:val="00AB646E"/>
    <w:rsid w:val="00AB64D5"/>
    <w:rsid w:val="00AB65B5"/>
    <w:rsid w:val="00AB65EF"/>
    <w:rsid w:val="00AB669F"/>
    <w:rsid w:val="00AB679E"/>
    <w:rsid w:val="00AB67FA"/>
    <w:rsid w:val="00AB6938"/>
    <w:rsid w:val="00AB6BB0"/>
    <w:rsid w:val="00AB6C2A"/>
    <w:rsid w:val="00AB6C56"/>
    <w:rsid w:val="00AB6D42"/>
    <w:rsid w:val="00AB6E3A"/>
    <w:rsid w:val="00AB6F6A"/>
    <w:rsid w:val="00AB6FCF"/>
    <w:rsid w:val="00AB7025"/>
    <w:rsid w:val="00AB70B1"/>
    <w:rsid w:val="00AB70CE"/>
    <w:rsid w:val="00AB7126"/>
    <w:rsid w:val="00AB713C"/>
    <w:rsid w:val="00AB7357"/>
    <w:rsid w:val="00AB735F"/>
    <w:rsid w:val="00AB74B2"/>
    <w:rsid w:val="00AB74D6"/>
    <w:rsid w:val="00AB7606"/>
    <w:rsid w:val="00AB7608"/>
    <w:rsid w:val="00AB76AB"/>
    <w:rsid w:val="00AB76D2"/>
    <w:rsid w:val="00AB771B"/>
    <w:rsid w:val="00AB776F"/>
    <w:rsid w:val="00AB79B9"/>
    <w:rsid w:val="00AB7A21"/>
    <w:rsid w:val="00AB7A2E"/>
    <w:rsid w:val="00AB7A69"/>
    <w:rsid w:val="00AB7BE4"/>
    <w:rsid w:val="00AB7BEB"/>
    <w:rsid w:val="00AB7C18"/>
    <w:rsid w:val="00AB7D5F"/>
    <w:rsid w:val="00AB7DD5"/>
    <w:rsid w:val="00AC0144"/>
    <w:rsid w:val="00AC023D"/>
    <w:rsid w:val="00AC031C"/>
    <w:rsid w:val="00AC0382"/>
    <w:rsid w:val="00AC038F"/>
    <w:rsid w:val="00AC03F9"/>
    <w:rsid w:val="00AC03FB"/>
    <w:rsid w:val="00AC04A5"/>
    <w:rsid w:val="00AC0587"/>
    <w:rsid w:val="00AC05A9"/>
    <w:rsid w:val="00AC06BC"/>
    <w:rsid w:val="00AC06CA"/>
    <w:rsid w:val="00AC0775"/>
    <w:rsid w:val="00AC077A"/>
    <w:rsid w:val="00AC081A"/>
    <w:rsid w:val="00AC090B"/>
    <w:rsid w:val="00AC0937"/>
    <w:rsid w:val="00AC096E"/>
    <w:rsid w:val="00AC0A1B"/>
    <w:rsid w:val="00AC0AD5"/>
    <w:rsid w:val="00AC0B64"/>
    <w:rsid w:val="00AC0BA8"/>
    <w:rsid w:val="00AC0BC3"/>
    <w:rsid w:val="00AC0C12"/>
    <w:rsid w:val="00AC0C52"/>
    <w:rsid w:val="00AC0D0C"/>
    <w:rsid w:val="00AC0F5C"/>
    <w:rsid w:val="00AC101D"/>
    <w:rsid w:val="00AC1096"/>
    <w:rsid w:val="00AC10C1"/>
    <w:rsid w:val="00AC10FE"/>
    <w:rsid w:val="00AC11BF"/>
    <w:rsid w:val="00AC1269"/>
    <w:rsid w:val="00AC12D3"/>
    <w:rsid w:val="00AC142C"/>
    <w:rsid w:val="00AC14A5"/>
    <w:rsid w:val="00AC165B"/>
    <w:rsid w:val="00AC172B"/>
    <w:rsid w:val="00AC173B"/>
    <w:rsid w:val="00AC1740"/>
    <w:rsid w:val="00AC17C3"/>
    <w:rsid w:val="00AC1803"/>
    <w:rsid w:val="00AC1878"/>
    <w:rsid w:val="00AC18DE"/>
    <w:rsid w:val="00AC1957"/>
    <w:rsid w:val="00AC1A39"/>
    <w:rsid w:val="00AC1B5C"/>
    <w:rsid w:val="00AC1B89"/>
    <w:rsid w:val="00AC1BB5"/>
    <w:rsid w:val="00AC1BFD"/>
    <w:rsid w:val="00AC1C31"/>
    <w:rsid w:val="00AC1CAC"/>
    <w:rsid w:val="00AC1CED"/>
    <w:rsid w:val="00AC1D45"/>
    <w:rsid w:val="00AC1E20"/>
    <w:rsid w:val="00AC1E77"/>
    <w:rsid w:val="00AC1F14"/>
    <w:rsid w:val="00AC1FD5"/>
    <w:rsid w:val="00AC1FF8"/>
    <w:rsid w:val="00AC2049"/>
    <w:rsid w:val="00AC2175"/>
    <w:rsid w:val="00AC21C6"/>
    <w:rsid w:val="00AC21E9"/>
    <w:rsid w:val="00AC2216"/>
    <w:rsid w:val="00AC224B"/>
    <w:rsid w:val="00AC2250"/>
    <w:rsid w:val="00AC2251"/>
    <w:rsid w:val="00AC22A3"/>
    <w:rsid w:val="00AC2477"/>
    <w:rsid w:val="00AC2479"/>
    <w:rsid w:val="00AC258E"/>
    <w:rsid w:val="00AC25AB"/>
    <w:rsid w:val="00AC2682"/>
    <w:rsid w:val="00AC27D1"/>
    <w:rsid w:val="00AC27ED"/>
    <w:rsid w:val="00AC28BC"/>
    <w:rsid w:val="00AC292F"/>
    <w:rsid w:val="00AC29D8"/>
    <w:rsid w:val="00AC29E5"/>
    <w:rsid w:val="00AC29EE"/>
    <w:rsid w:val="00AC2A1F"/>
    <w:rsid w:val="00AC2AC0"/>
    <w:rsid w:val="00AC2B36"/>
    <w:rsid w:val="00AC2C40"/>
    <w:rsid w:val="00AC2D9C"/>
    <w:rsid w:val="00AC2DA1"/>
    <w:rsid w:val="00AC2E25"/>
    <w:rsid w:val="00AC2EB5"/>
    <w:rsid w:val="00AC2FE0"/>
    <w:rsid w:val="00AC30DD"/>
    <w:rsid w:val="00AC3131"/>
    <w:rsid w:val="00AC3282"/>
    <w:rsid w:val="00AC32EA"/>
    <w:rsid w:val="00AC3344"/>
    <w:rsid w:val="00AC340C"/>
    <w:rsid w:val="00AC3426"/>
    <w:rsid w:val="00AC3455"/>
    <w:rsid w:val="00AC3503"/>
    <w:rsid w:val="00AC360C"/>
    <w:rsid w:val="00AC3826"/>
    <w:rsid w:val="00AC3845"/>
    <w:rsid w:val="00AC388B"/>
    <w:rsid w:val="00AC38B8"/>
    <w:rsid w:val="00AC390E"/>
    <w:rsid w:val="00AC3929"/>
    <w:rsid w:val="00AC393D"/>
    <w:rsid w:val="00AC3950"/>
    <w:rsid w:val="00AC39DF"/>
    <w:rsid w:val="00AC3AB0"/>
    <w:rsid w:val="00AC3BF8"/>
    <w:rsid w:val="00AC3C0B"/>
    <w:rsid w:val="00AC3C53"/>
    <w:rsid w:val="00AC3C67"/>
    <w:rsid w:val="00AC3D9F"/>
    <w:rsid w:val="00AC3DAB"/>
    <w:rsid w:val="00AC3E60"/>
    <w:rsid w:val="00AC3E66"/>
    <w:rsid w:val="00AC3EFF"/>
    <w:rsid w:val="00AC3FE9"/>
    <w:rsid w:val="00AC401F"/>
    <w:rsid w:val="00AC4026"/>
    <w:rsid w:val="00AC403B"/>
    <w:rsid w:val="00AC40D9"/>
    <w:rsid w:val="00AC4126"/>
    <w:rsid w:val="00AC413F"/>
    <w:rsid w:val="00AC4143"/>
    <w:rsid w:val="00AC41C3"/>
    <w:rsid w:val="00AC41FE"/>
    <w:rsid w:val="00AC4215"/>
    <w:rsid w:val="00AC4413"/>
    <w:rsid w:val="00AC446D"/>
    <w:rsid w:val="00AC44A7"/>
    <w:rsid w:val="00AC44E2"/>
    <w:rsid w:val="00AC4500"/>
    <w:rsid w:val="00AC45CF"/>
    <w:rsid w:val="00AC46E4"/>
    <w:rsid w:val="00AC4958"/>
    <w:rsid w:val="00AC49FE"/>
    <w:rsid w:val="00AC4B8E"/>
    <w:rsid w:val="00AC4BC3"/>
    <w:rsid w:val="00AC4BD4"/>
    <w:rsid w:val="00AC4BDC"/>
    <w:rsid w:val="00AC4BE5"/>
    <w:rsid w:val="00AC4BFB"/>
    <w:rsid w:val="00AC4BFE"/>
    <w:rsid w:val="00AC4C11"/>
    <w:rsid w:val="00AC4C90"/>
    <w:rsid w:val="00AC4C96"/>
    <w:rsid w:val="00AC4CCF"/>
    <w:rsid w:val="00AC4CE2"/>
    <w:rsid w:val="00AC4D2B"/>
    <w:rsid w:val="00AC4D2D"/>
    <w:rsid w:val="00AC4EEC"/>
    <w:rsid w:val="00AC4F7F"/>
    <w:rsid w:val="00AC4FAC"/>
    <w:rsid w:val="00AC5043"/>
    <w:rsid w:val="00AC5203"/>
    <w:rsid w:val="00AC5221"/>
    <w:rsid w:val="00AC523F"/>
    <w:rsid w:val="00AC5246"/>
    <w:rsid w:val="00AC5252"/>
    <w:rsid w:val="00AC52C9"/>
    <w:rsid w:val="00AC531D"/>
    <w:rsid w:val="00AC5390"/>
    <w:rsid w:val="00AC5397"/>
    <w:rsid w:val="00AC53B0"/>
    <w:rsid w:val="00AC53B9"/>
    <w:rsid w:val="00AC53D1"/>
    <w:rsid w:val="00AC54AA"/>
    <w:rsid w:val="00AC558E"/>
    <w:rsid w:val="00AC55FC"/>
    <w:rsid w:val="00AC5687"/>
    <w:rsid w:val="00AC5690"/>
    <w:rsid w:val="00AC592B"/>
    <w:rsid w:val="00AC5945"/>
    <w:rsid w:val="00AC59D7"/>
    <w:rsid w:val="00AC5AC3"/>
    <w:rsid w:val="00AC5B54"/>
    <w:rsid w:val="00AC5C93"/>
    <w:rsid w:val="00AC5CBB"/>
    <w:rsid w:val="00AC5CF9"/>
    <w:rsid w:val="00AC5D58"/>
    <w:rsid w:val="00AC5ED2"/>
    <w:rsid w:val="00AC5EFE"/>
    <w:rsid w:val="00AC5F04"/>
    <w:rsid w:val="00AC5F2F"/>
    <w:rsid w:val="00AC60AD"/>
    <w:rsid w:val="00AC60BA"/>
    <w:rsid w:val="00AC6135"/>
    <w:rsid w:val="00AC61DE"/>
    <w:rsid w:val="00AC626F"/>
    <w:rsid w:val="00AC6273"/>
    <w:rsid w:val="00AC6284"/>
    <w:rsid w:val="00AC62BD"/>
    <w:rsid w:val="00AC632C"/>
    <w:rsid w:val="00AC63C0"/>
    <w:rsid w:val="00AC6470"/>
    <w:rsid w:val="00AC647B"/>
    <w:rsid w:val="00AC64CC"/>
    <w:rsid w:val="00AC6550"/>
    <w:rsid w:val="00AC657F"/>
    <w:rsid w:val="00AC65A7"/>
    <w:rsid w:val="00AC65CD"/>
    <w:rsid w:val="00AC6725"/>
    <w:rsid w:val="00AC675E"/>
    <w:rsid w:val="00AC6767"/>
    <w:rsid w:val="00AC6891"/>
    <w:rsid w:val="00AC68AB"/>
    <w:rsid w:val="00AC691B"/>
    <w:rsid w:val="00AC6959"/>
    <w:rsid w:val="00AC699C"/>
    <w:rsid w:val="00AC69C2"/>
    <w:rsid w:val="00AC6AAF"/>
    <w:rsid w:val="00AC6AD8"/>
    <w:rsid w:val="00AC6C53"/>
    <w:rsid w:val="00AC6CA0"/>
    <w:rsid w:val="00AC6CD9"/>
    <w:rsid w:val="00AC6CDD"/>
    <w:rsid w:val="00AC6DA8"/>
    <w:rsid w:val="00AC6EC3"/>
    <w:rsid w:val="00AC6F0D"/>
    <w:rsid w:val="00AC6F18"/>
    <w:rsid w:val="00AC6F32"/>
    <w:rsid w:val="00AC6FBE"/>
    <w:rsid w:val="00AC70CD"/>
    <w:rsid w:val="00AC712A"/>
    <w:rsid w:val="00AC71C4"/>
    <w:rsid w:val="00AC72E1"/>
    <w:rsid w:val="00AC73A8"/>
    <w:rsid w:val="00AC74A8"/>
    <w:rsid w:val="00AC74AB"/>
    <w:rsid w:val="00AC74D3"/>
    <w:rsid w:val="00AC7528"/>
    <w:rsid w:val="00AC752C"/>
    <w:rsid w:val="00AC75E0"/>
    <w:rsid w:val="00AC776A"/>
    <w:rsid w:val="00AC7810"/>
    <w:rsid w:val="00AC7863"/>
    <w:rsid w:val="00AC7911"/>
    <w:rsid w:val="00AC7AC4"/>
    <w:rsid w:val="00AC7AE6"/>
    <w:rsid w:val="00AC7B22"/>
    <w:rsid w:val="00AC7B74"/>
    <w:rsid w:val="00AC7C09"/>
    <w:rsid w:val="00AC7CC7"/>
    <w:rsid w:val="00AC7E96"/>
    <w:rsid w:val="00AC7FB4"/>
    <w:rsid w:val="00AD00DC"/>
    <w:rsid w:val="00AD028C"/>
    <w:rsid w:val="00AD0374"/>
    <w:rsid w:val="00AD03B2"/>
    <w:rsid w:val="00AD03C3"/>
    <w:rsid w:val="00AD0443"/>
    <w:rsid w:val="00AD0459"/>
    <w:rsid w:val="00AD04B7"/>
    <w:rsid w:val="00AD04FD"/>
    <w:rsid w:val="00AD0570"/>
    <w:rsid w:val="00AD0580"/>
    <w:rsid w:val="00AD0713"/>
    <w:rsid w:val="00AD078D"/>
    <w:rsid w:val="00AD07B8"/>
    <w:rsid w:val="00AD07E8"/>
    <w:rsid w:val="00AD0828"/>
    <w:rsid w:val="00AD0856"/>
    <w:rsid w:val="00AD08E8"/>
    <w:rsid w:val="00AD09A5"/>
    <w:rsid w:val="00AD09BE"/>
    <w:rsid w:val="00AD09FF"/>
    <w:rsid w:val="00AD0C65"/>
    <w:rsid w:val="00AD0C6D"/>
    <w:rsid w:val="00AD0CE3"/>
    <w:rsid w:val="00AD0D19"/>
    <w:rsid w:val="00AD0D41"/>
    <w:rsid w:val="00AD0E36"/>
    <w:rsid w:val="00AD1051"/>
    <w:rsid w:val="00AD1135"/>
    <w:rsid w:val="00AD115E"/>
    <w:rsid w:val="00AD1169"/>
    <w:rsid w:val="00AD1172"/>
    <w:rsid w:val="00AD12EF"/>
    <w:rsid w:val="00AD13AA"/>
    <w:rsid w:val="00AD148C"/>
    <w:rsid w:val="00AD1490"/>
    <w:rsid w:val="00AD1560"/>
    <w:rsid w:val="00AD1581"/>
    <w:rsid w:val="00AD15DB"/>
    <w:rsid w:val="00AD1606"/>
    <w:rsid w:val="00AD1610"/>
    <w:rsid w:val="00AD1738"/>
    <w:rsid w:val="00AD176B"/>
    <w:rsid w:val="00AD177B"/>
    <w:rsid w:val="00AD17BF"/>
    <w:rsid w:val="00AD17C4"/>
    <w:rsid w:val="00AD1814"/>
    <w:rsid w:val="00AD1839"/>
    <w:rsid w:val="00AD1853"/>
    <w:rsid w:val="00AD1A25"/>
    <w:rsid w:val="00AD1A5F"/>
    <w:rsid w:val="00AD1B25"/>
    <w:rsid w:val="00AD1BF2"/>
    <w:rsid w:val="00AD1C75"/>
    <w:rsid w:val="00AD1CAB"/>
    <w:rsid w:val="00AD1D10"/>
    <w:rsid w:val="00AD1D1F"/>
    <w:rsid w:val="00AD1D65"/>
    <w:rsid w:val="00AD1D8F"/>
    <w:rsid w:val="00AD1DE1"/>
    <w:rsid w:val="00AD1E9A"/>
    <w:rsid w:val="00AD1EFE"/>
    <w:rsid w:val="00AD1F22"/>
    <w:rsid w:val="00AD1F47"/>
    <w:rsid w:val="00AD1FED"/>
    <w:rsid w:val="00AD2007"/>
    <w:rsid w:val="00AD2143"/>
    <w:rsid w:val="00AD2145"/>
    <w:rsid w:val="00AD21E1"/>
    <w:rsid w:val="00AD223D"/>
    <w:rsid w:val="00AD2287"/>
    <w:rsid w:val="00AD22D5"/>
    <w:rsid w:val="00AD2321"/>
    <w:rsid w:val="00AD238C"/>
    <w:rsid w:val="00AD23CF"/>
    <w:rsid w:val="00AD240B"/>
    <w:rsid w:val="00AD2444"/>
    <w:rsid w:val="00AD24B8"/>
    <w:rsid w:val="00AD24E3"/>
    <w:rsid w:val="00AD24E9"/>
    <w:rsid w:val="00AD254A"/>
    <w:rsid w:val="00AD25D9"/>
    <w:rsid w:val="00AD2627"/>
    <w:rsid w:val="00AD2629"/>
    <w:rsid w:val="00AD2711"/>
    <w:rsid w:val="00AD275E"/>
    <w:rsid w:val="00AD2799"/>
    <w:rsid w:val="00AD27B7"/>
    <w:rsid w:val="00AD2847"/>
    <w:rsid w:val="00AD28B6"/>
    <w:rsid w:val="00AD29C7"/>
    <w:rsid w:val="00AD2A50"/>
    <w:rsid w:val="00AD2AB4"/>
    <w:rsid w:val="00AD2B28"/>
    <w:rsid w:val="00AD2B29"/>
    <w:rsid w:val="00AD2C83"/>
    <w:rsid w:val="00AD2CC2"/>
    <w:rsid w:val="00AD2CD0"/>
    <w:rsid w:val="00AD2CD6"/>
    <w:rsid w:val="00AD2CED"/>
    <w:rsid w:val="00AD2D02"/>
    <w:rsid w:val="00AD2D55"/>
    <w:rsid w:val="00AD2D57"/>
    <w:rsid w:val="00AD2DBC"/>
    <w:rsid w:val="00AD2E50"/>
    <w:rsid w:val="00AD2EA6"/>
    <w:rsid w:val="00AD3015"/>
    <w:rsid w:val="00AD30D1"/>
    <w:rsid w:val="00AD312D"/>
    <w:rsid w:val="00AD3185"/>
    <w:rsid w:val="00AD31C3"/>
    <w:rsid w:val="00AD31EF"/>
    <w:rsid w:val="00AD325E"/>
    <w:rsid w:val="00AD32B0"/>
    <w:rsid w:val="00AD3356"/>
    <w:rsid w:val="00AD3379"/>
    <w:rsid w:val="00AD355C"/>
    <w:rsid w:val="00AD35F3"/>
    <w:rsid w:val="00AD3656"/>
    <w:rsid w:val="00AD36F1"/>
    <w:rsid w:val="00AD371C"/>
    <w:rsid w:val="00AD3895"/>
    <w:rsid w:val="00AD3A06"/>
    <w:rsid w:val="00AD3A3C"/>
    <w:rsid w:val="00AD3ACB"/>
    <w:rsid w:val="00AD3ADF"/>
    <w:rsid w:val="00AD3B17"/>
    <w:rsid w:val="00AD3B1A"/>
    <w:rsid w:val="00AD3B1E"/>
    <w:rsid w:val="00AD3BC3"/>
    <w:rsid w:val="00AD3BE6"/>
    <w:rsid w:val="00AD3C04"/>
    <w:rsid w:val="00AD3C77"/>
    <w:rsid w:val="00AD3D19"/>
    <w:rsid w:val="00AD3D51"/>
    <w:rsid w:val="00AD3E50"/>
    <w:rsid w:val="00AD3EE2"/>
    <w:rsid w:val="00AD3F2D"/>
    <w:rsid w:val="00AD3FE2"/>
    <w:rsid w:val="00AD4069"/>
    <w:rsid w:val="00AD40E2"/>
    <w:rsid w:val="00AD4104"/>
    <w:rsid w:val="00AD41C9"/>
    <w:rsid w:val="00AD4282"/>
    <w:rsid w:val="00AD428B"/>
    <w:rsid w:val="00AD4363"/>
    <w:rsid w:val="00AD4389"/>
    <w:rsid w:val="00AD4498"/>
    <w:rsid w:val="00AD451A"/>
    <w:rsid w:val="00AD4523"/>
    <w:rsid w:val="00AD4537"/>
    <w:rsid w:val="00AD4538"/>
    <w:rsid w:val="00AD4716"/>
    <w:rsid w:val="00AD47FA"/>
    <w:rsid w:val="00AD4916"/>
    <w:rsid w:val="00AD4A17"/>
    <w:rsid w:val="00AD4AB4"/>
    <w:rsid w:val="00AD4B09"/>
    <w:rsid w:val="00AD4BBD"/>
    <w:rsid w:val="00AD4BC7"/>
    <w:rsid w:val="00AD4BDA"/>
    <w:rsid w:val="00AD4CC3"/>
    <w:rsid w:val="00AD4D0C"/>
    <w:rsid w:val="00AD4E0F"/>
    <w:rsid w:val="00AD4E4D"/>
    <w:rsid w:val="00AD4E8D"/>
    <w:rsid w:val="00AD4EBD"/>
    <w:rsid w:val="00AD4EC3"/>
    <w:rsid w:val="00AD4F1D"/>
    <w:rsid w:val="00AD4F54"/>
    <w:rsid w:val="00AD4F6B"/>
    <w:rsid w:val="00AD4FB9"/>
    <w:rsid w:val="00AD4FC0"/>
    <w:rsid w:val="00AD5049"/>
    <w:rsid w:val="00AD504A"/>
    <w:rsid w:val="00AD508C"/>
    <w:rsid w:val="00AD5269"/>
    <w:rsid w:val="00AD5294"/>
    <w:rsid w:val="00AD52F1"/>
    <w:rsid w:val="00AD5353"/>
    <w:rsid w:val="00AD5501"/>
    <w:rsid w:val="00AD553B"/>
    <w:rsid w:val="00AD5590"/>
    <w:rsid w:val="00AD563F"/>
    <w:rsid w:val="00AD5757"/>
    <w:rsid w:val="00AD58A9"/>
    <w:rsid w:val="00AD58C4"/>
    <w:rsid w:val="00AD5959"/>
    <w:rsid w:val="00AD59E3"/>
    <w:rsid w:val="00AD59EC"/>
    <w:rsid w:val="00AD5A65"/>
    <w:rsid w:val="00AD5AF2"/>
    <w:rsid w:val="00AD5AF6"/>
    <w:rsid w:val="00AD5C39"/>
    <w:rsid w:val="00AD5EFF"/>
    <w:rsid w:val="00AD5F02"/>
    <w:rsid w:val="00AD5F44"/>
    <w:rsid w:val="00AD5FFA"/>
    <w:rsid w:val="00AD5FFB"/>
    <w:rsid w:val="00AD6041"/>
    <w:rsid w:val="00AD607A"/>
    <w:rsid w:val="00AD60E1"/>
    <w:rsid w:val="00AD6204"/>
    <w:rsid w:val="00AD6310"/>
    <w:rsid w:val="00AD6311"/>
    <w:rsid w:val="00AD6383"/>
    <w:rsid w:val="00AD639E"/>
    <w:rsid w:val="00AD6484"/>
    <w:rsid w:val="00AD655E"/>
    <w:rsid w:val="00AD657F"/>
    <w:rsid w:val="00AD664D"/>
    <w:rsid w:val="00AD66BC"/>
    <w:rsid w:val="00AD675D"/>
    <w:rsid w:val="00AD677D"/>
    <w:rsid w:val="00AD67DC"/>
    <w:rsid w:val="00AD6A4F"/>
    <w:rsid w:val="00AD6B32"/>
    <w:rsid w:val="00AD6BAE"/>
    <w:rsid w:val="00AD6CD3"/>
    <w:rsid w:val="00AD6CE2"/>
    <w:rsid w:val="00AD6CFB"/>
    <w:rsid w:val="00AD6D51"/>
    <w:rsid w:val="00AD6E64"/>
    <w:rsid w:val="00AD6F2A"/>
    <w:rsid w:val="00AD6F6B"/>
    <w:rsid w:val="00AD6FD3"/>
    <w:rsid w:val="00AD70B9"/>
    <w:rsid w:val="00AD7150"/>
    <w:rsid w:val="00AD717A"/>
    <w:rsid w:val="00AD71DD"/>
    <w:rsid w:val="00AD7249"/>
    <w:rsid w:val="00AD72BF"/>
    <w:rsid w:val="00AD73E0"/>
    <w:rsid w:val="00AD743B"/>
    <w:rsid w:val="00AD74B9"/>
    <w:rsid w:val="00AD74DD"/>
    <w:rsid w:val="00AD7511"/>
    <w:rsid w:val="00AD7512"/>
    <w:rsid w:val="00AD751E"/>
    <w:rsid w:val="00AD753A"/>
    <w:rsid w:val="00AD754C"/>
    <w:rsid w:val="00AD75DB"/>
    <w:rsid w:val="00AD7805"/>
    <w:rsid w:val="00AD780C"/>
    <w:rsid w:val="00AD784E"/>
    <w:rsid w:val="00AD7937"/>
    <w:rsid w:val="00AD7983"/>
    <w:rsid w:val="00AD79AF"/>
    <w:rsid w:val="00AD79B1"/>
    <w:rsid w:val="00AD79C6"/>
    <w:rsid w:val="00AD79E4"/>
    <w:rsid w:val="00AD7A8F"/>
    <w:rsid w:val="00AD7A99"/>
    <w:rsid w:val="00AD7B6F"/>
    <w:rsid w:val="00AD7BD3"/>
    <w:rsid w:val="00AD7C03"/>
    <w:rsid w:val="00AD7C63"/>
    <w:rsid w:val="00AD7CEC"/>
    <w:rsid w:val="00AD7D82"/>
    <w:rsid w:val="00AD7E04"/>
    <w:rsid w:val="00AD7E0D"/>
    <w:rsid w:val="00AD7E47"/>
    <w:rsid w:val="00AD7E75"/>
    <w:rsid w:val="00AD7EA7"/>
    <w:rsid w:val="00AD7EE3"/>
    <w:rsid w:val="00AD7FFD"/>
    <w:rsid w:val="00AE00D7"/>
    <w:rsid w:val="00AE00F3"/>
    <w:rsid w:val="00AE011A"/>
    <w:rsid w:val="00AE019D"/>
    <w:rsid w:val="00AE027D"/>
    <w:rsid w:val="00AE02BA"/>
    <w:rsid w:val="00AE0322"/>
    <w:rsid w:val="00AE041C"/>
    <w:rsid w:val="00AE045B"/>
    <w:rsid w:val="00AE050A"/>
    <w:rsid w:val="00AE0592"/>
    <w:rsid w:val="00AE05C8"/>
    <w:rsid w:val="00AE060D"/>
    <w:rsid w:val="00AE0676"/>
    <w:rsid w:val="00AE069B"/>
    <w:rsid w:val="00AE06E9"/>
    <w:rsid w:val="00AE0753"/>
    <w:rsid w:val="00AE07B5"/>
    <w:rsid w:val="00AE07B9"/>
    <w:rsid w:val="00AE07C0"/>
    <w:rsid w:val="00AE0836"/>
    <w:rsid w:val="00AE08E9"/>
    <w:rsid w:val="00AE0971"/>
    <w:rsid w:val="00AE0A3F"/>
    <w:rsid w:val="00AE0A51"/>
    <w:rsid w:val="00AE0A62"/>
    <w:rsid w:val="00AE0B19"/>
    <w:rsid w:val="00AE0B4D"/>
    <w:rsid w:val="00AE0B85"/>
    <w:rsid w:val="00AE0BC2"/>
    <w:rsid w:val="00AE0BEA"/>
    <w:rsid w:val="00AE0C8C"/>
    <w:rsid w:val="00AE0C95"/>
    <w:rsid w:val="00AE0D62"/>
    <w:rsid w:val="00AE0E61"/>
    <w:rsid w:val="00AE0EFC"/>
    <w:rsid w:val="00AE0F00"/>
    <w:rsid w:val="00AE0FDD"/>
    <w:rsid w:val="00AE103B"/>
    <w:rsid w:val="00AE109D"/>
    <w:rsid w:val="00AE10F2"/>
    <w:rsid w:val="00AE115B"/>
    <w:rsid w:val="00AE116F"/>
    <w:rsid w:val="00AE11B2"/>
    <w:rsid w:val="00AE11DB"/>
    <w:rsid w:val="00AE1201"/>
    <w:rsid w:val="00AE1209"/>
    <w:rsid w:val="00AE120B"/>
    <w:rsid w:val="00AE121F"/>
    <w:rsid w:val="00AE12A9"/>
    <w:rsid w:val="00AE130A"/>
    <w:rsid w:val="00AE1373"/>
    <w:rsid w:val="00AE1384"/>
    <w:rsid w:val="00AE13EF"/>
    <w:rsid w:val="00AE13F4"/>
    <w:rsid w:val="00AE144A"/>
    <w:rsid w:val="00AE14CB"/>
    <w:rsid w:val="00AE1517"/>
    <w:rsid w:val="00AE167B"/>
    <w:rsid w:val="00AE1680"/>
    <w:rsid w:val="00AE16C5"/>
    <w:rsid w:val="00AE175F"/>
    <w:rsid w:val="00AE177E"/>
    <w:rsid w:val="00AE1833"/>
    <w:rsid w:val="00AE1836"/>
    <w:rsid w:val="00AE188D"/>
    <w:rsid w:val="00AE18D2"/>
    <w:rsid w:val="00AE192D"/>
    <w:rsid w:val="00AE193A"/>
    <w:rsid w:val="00AE19CD"/>
    <w:rsid w:val="00AE1AF7"/>
    <w:rsid w:val="00AE1B28"/>
    <w:rsid w:val="00AE1B2B"/>
    <w:rsid w:val="00AE1C3A"/>
    <w:rsid w:val="00AE1CB7"/>
    <w:rsid w:val="00AE1CF1"/>
    <w:rsid w:val="00AE1E17"/>
    <w:rsid w:val="00AE1E8E"/>
    <w:rsid w:val="00AE1E90"/>
    <w:rsid w:val="00AE1F02"/>
    <w:rsid w:val="00AE1F8B"/>
    <w:rsid w:val="00AE2065"/>
    <w:rsid w:val="00AE2066"/>
    <w:rsid w:val="00AE213F"/>
    <w:rsid w:val="00AE2159"/>
    <w:rsid w:val="00AE2384"/>
    <w:rsid w:val="00AE238B"/>
    <w:rsid w:val="00AE2571"/>
    <w:rsid w:val="00AE27CF"/>
    <w:rsid w:val="00AE280C"/>
    <w:rsid w:val="00AE28A1"/>
    <w:rsid w:val="00AE29C4"/>
    <w:rsid w:val="00AE29DA"/>
    <w:rsid w:val="00AE2A04"/>
    <w:rsid w:val="00AE2A1C"/>
    <w:rsid w:val="00AE2A5E"/>
    <w:rsid w:val="00AE2A94"/>
    <w:rsid w:val="00AE2ABA"/>
    <w:rsid w:val="00AE2BDE"/>
    <w:rsid w:val="00AE2C07"/>
    <w:rsid w:val="00AE2CBA"/>
    <w:rsid w:val="00AE2D7C"/>
    <w:rsid w:val="00AE2DB3"/>
    <w:rsid w:val="00AE2DDB"/>
    <w:rsid w:val="00AE2F07"/>
    <w:rsid w:val="00AE2F36"/>
    <w:rsid w:val="00AE2FB0"/>
    <w:rsid w:val="00AE2FEB"/>
    <w:rsid w:val="00AE303C"/>
    <w:rsid w:val="00AE3155"/>
    <w:rsid w:val="00AE320A"/>
    <w:rsid w:val="00AE3291"/>
    <w:rsid w:val="00AE3348"/>
    <w:rsid w:val="00AE33A0"/>
    <w:rsid w:val="00AE3404"/>
    <w:rsid w:val="00AE348E"/>
    <w:rsid w:val="00AE3498"/>
    <w:rsid w:val="00AE3505"/>
    <w:rsid w:val="00AE3525"/>
    <w:rsid w:val="00AE35D1"/>
    <w:rsid w:val="00AE367A"/>
    <w:rsid w:val="00AE36CB"/>
    <w:rsid w:val="00AE36EB"/>
    <w:rsid w:val="00AE3715"/>
    <w:rsid w:val="00AE374D"/>
    <w:rsid w:val="00AE37B4"/>
    <w:rsid w:val="00AE3800"/>
    <w:rsid w:val="00AE383B"/>
    <w:rsid w:val="00AE388D"/>
    <w:rsid w:val="00AE3A83"/>
    <w:rsid w:val="00AE3AF7"/>
    <w:rsid w:val="00AE3C1E"/>
    <w:rsid w:val="00AE3DA9"/>
    <w:rsid w:val="00AE3DD2"/>
    <w:rsid w:val="00AE3F26"/>
    <w:rsid w:val="00AE3FD8"/>
    <w:rsid w:val="00AE41B1"/>
    <w:rsid w:val="00AE42A7"/>
    <w:rsid w:val="00AE42BC"/>
    <w:rsid w:val="00AE42C3"/>
    <w:rsid w:val="00AE42C9"/>
    <w:rsid w:val="00AE43AD"/>
    <w:rsid w:val="00AE44A7"/>
    <w:rsid w:val="00AE44DA"/>
    <w:rsid w:val="00AE4525"/>
    <w:rsid w:val="00AE467A"/>
    <w:rsid w:val="00AE474E"/>
    <w:rsid w:val="00AE4791"/>
    <w:rsid w:val="00AE4806"/>
    <w:rsid w:val="00AE4882"/>
    <w:rsid w:val="00AE4887"/>
    <w:rsid w:val="00AE489C"/>
    <w:rsid w:val="00AE48B0"/>
    <w:rsid w:val="00AE48B9"/>
    <w:rsid w:val="00AE493B"/>
    <w:rsid w:val="00AE4CD9"/>
    <w:rsid w:val="00AE4DF1"/>
    <w:rsid w:val="00AE4E19"/>
    <w:rsid w:val="00AE4F3C"/>
    <w:rsid w:val="00AE5059"/>
    <w:rsid w:val="00AE50C5"/>
    <w:rsid w:val="00AE51B4"/>
    <w:rsid w:val="00AE51F3"/>
    <w:rsid w:val="00AE5205"/>
    <w:rsid w:val="00AE52B7"/>
    <w:rsid w:val="00AE52BE"/>
    <w:rsid w:val="00AE52C1"/>
    <w:rsid w:val="00AE54A8"/>
    <w:rsid w:val="00AE5513"/>
    <w:rsid w:val="00AE5533"/>
    <w:rsid w:val="00AE5552"/>
    <w:rsid w:val="00AE560E"/>
    <w:rsid w:val="00AE5624"/>
    <w:rsid w:val="00AE5668"/>
    <w:rsid w:val="00AE56D1"/>
    <w:rsid w:val="00AE573D"/>
    <w:rsid w:val="00AE57DD"/>
    <w:rsid w:val="00AE584A"/>
    <w:rsid w:val="00AE58F4"/>
    <w:rsid w:val="00AE5B26"/>
    <w:rsid w:val="00AE5C64"/>
    <w:rsid w:val="00AE5C7A"/>
    <w:rsid w:val="00AE5CA3"/>
    <w:rsid w:val="00AE5D26"/>
    <w:rsid w:val="00AE5DC8"/>
    <w:rsid w:val="00AE5E67"/>
    <w:rsid w:val="00AE5ED0"/>
    <w:rsid w:val="00AE5F7D"/>
    <w:rsid w:val="00AE6106"/>
    <w:rsid w:val="00AE6118"/>
    <w:rsid w:val="00AE6221"/>
    <w:rsid w:val="00AE62AE"/>
    <w:rsid w:val="00AE62DC"/>
    <w:rsid w:val="00AE647E"/>
    <w:rsid w:val="00AE64BC"/>
    <w:rsid w:val="00AE6581"/>
    <w:rsid w:val="00AE66E5"/>
    <w:rsid w:val="00AE66F0"/>
    <w:rsid w:val="00AE6725"/>
    <w:rsid w:val="00AE6797"/>
    <w:rsid w:val="00AE67A3"/>
    <w:rsid w:val="00AE67C9"/>
    <w:rsid w:val="00AE6846"/>
    <w:rsid w:val="00AE686C"/>
    <w:rsid w:val="00AE6AB6"/>
    <w:rsid w:val="00AE6AC2"/>
    <w:rsid w:val="00AE6B15"/>
    <w:rsid w:val="00AE6B43"/>
    <w:rsid w:val="00AE6C5F"/>
    <w:rsid w:val="00AE6CD9"/>
    <w:rsid w:val="00AE6D58"/>
    <w:rsid w:val="00AE6E0F"/>
    <w:rsid w:val="00AE6E39"/>
    <w:rsid w:val="00AE70A7"/>
    <w:rsid w:val="00AE716C"/>
    <w:rsid w:val="00AE71AF"/>
    <w:rsid w:val="00AE71B6"/>
    <w:rsid w:val="00AE7292"/>
    <w:rsid w:val="00AE73C0"/>
    <w:rsid w:val="00AE73F0"/>
    <w:rsid w:val="00AE73F2"/>
    <w:rsid w:val="00AE75B6"/>
    <w:rsid w:val="00AE75C9"/>
    <w:rsid w:val="00AE75D0"/>
    <w:rsid w:val="00AE76E2"/>
    <w:rsid w:val="00AE77DE"/>
    <w:rsid w:val="00AE788E"/>
    <w:rsid w:val="00AE790C"/>
    <w:rsid w:val="00AE7984"/>
    <w:rsid w:val="00AE798B"/>
    <w:rsid w:val="00AE79B6"/>
    <w:rsid w:val="00AE7A12"/>
    <w:rsid w:val="00AE7A3B"/>
    <w:rsid w:val="00AE7A43"/>
    <w:rsid w:val="00AE7A5F"/>
    <w:rsid w:val="00AE7A77"/>
    <w:rsid w:val="00AE7ABA"/>
    <w:rsid w:val="00AE7BE7"/>
    <w:rsid w:val="00AE7BE8"/>
    <w:rsid w:val="00AE7BFE"/>
    <w:rsid w:val="00AE7CB3"/>
    <w:rsid w:val="00AE7D25"/>
    <w:rsid w:val="00AE7E12"/>
    <w:rsid w:val="00AE7E63"/>
    <w:rsid w:val="00AE7E81"/>
    <w:rsid w:val="00AE7EAE"/>
    <w:rsid w:val="00AE7F40"/>
    <w:rsid w:val="00AE7F51"/>
    <w:rsid w:val="00AF0069"/>
    <w:rsid w:val="00AF014E"/>
    <w:rsid w:val="00AF015F"/>
    <w:rsid w:val="00AF01E3"/>
    <w:rsid w:val="00AF0259"/>
    <w:rsid w:val="00AF0338"/>
    <w:rsid w:val="00AF035D"/>
    <w:rsid w:val="00AF03F2"/>
    <w:rsid w:val="00AF043F"/>
    <w:rsid w:val="00AF0471"/>
    <w:rsid w:val="00AF04B9"/>
    <w:rsid w:val="00AF0610"/>
    <w:rsid w:val="00AF066A"/>
    <w:rsid w:val="00AF0688"/>
    <w:rsid w:val="00AF071C"/>
    <w:rsid w:val="00AF0786"/>
    <w:rsid w:val="00AF081D"/>
    <w:rsid w:val="00AF0836"/>
    <w:rsid w:val="00AF084B"/>
    <w:rsid w:val="00AF08BE"/>
    <w:rsid w:val="00AF08F5"/>
    <w:rsid w:val="00AF092A"/>
    <w:rsid w:val="00AF0A4C"/>
    <w:rsid w:val="00AF0A57"/>
    <w:rsid w:val="00AF0B3C"/>
    <w:rsid w:val="00AF0B3F"/>
    <w:rsid w:val="00AF0B52"/>
    <w:rsid w:val="00AF0B67"/>
    <w:rsid w:val="00AF0BA1"/>
    <w:rsid w:val="00AF0C31"/>
    <w:rsid w:val="00AF0CD6"/>
    <w:rsid w:val="00AF0CDE"/>
    <w:rsid w:val="00AF0D4C"/>
    <w:rsid w:val="00AF0E85"/>
    <w:rsid w:val="00AF0ED3"/>
    <w:rsid w:val="00AF0F32"/>
    <w:rsid w:val="00AF0F6F"/>
    <w:rsid w:val="00AF1042"/>
    <w:rsid w:val="00AF1116"/>
    <w:rsid w:val="00AF1163"/>
    <w:rsid w:val="00AF119E"/>
    <w:rsid w:val="00AF11BC"/>
    <w:rsid w:val="00AF12AE"/>
    <w:rsid w:val="00AF1427"/>
    <w:rsid w:val="00AF1437"/>
    <w:rsid w:val="00AF145B"/>
    <w:rsid w:val="00AF1494"/>
    <w:rsid w:val="00AF14BA"/>
    <w:rsid w:val="00AF1512"/>
    <w:rsid w:val="00AF15CC"/>
    <w:rsid w:val="00AF1650"/>
    <w:rsid w:val="00AF16B8"/>
    <w:rsid w:val="00AF173B"/>
    <w:rsid w:val="00AF1842"/>
    <w:rsid w:val="00AF1849"/>
    <w:rsid w:val="00AF18A4"/>
    <w:rsid w:val="00AF18E6"/>
    <w:rsid w:val="00AF1928"/>
    <w:rsid w:val="00AF1959"/>
    <w:rsid w:val="00AF19B8"/>
    <w:rsid w:val="00AF19C5"/>
    <w:rsid w:val="00AF1A33"/>
    <w:rsid w:val="00AF1C57"/>
    <w:rsid w:val="00AF1D8D"/>
    <w:rsid w:val="00AF1D90"/>
    <w:rsid w:val="00AF1EDC"/>
    <w:rsid w:val="00AF1F6B"/>
    <w:rsid w:val="00AF1FDF"/>
    <w:rsid w:val="00AF2035"/>
    <w:rsid w:val="00AF2079"/>
    <w:rsid w:val="00AF20C3"/>
    <w:rsid w:val="00AF213C"/>
    <w:rsid w:val="00AF21A9"/>
    <w:rsid w:val="00AF21AC"/>
    <w:rsid w:val="00AF2243"/>
    <w:rsid w:val="00AF234E"/>
    <w:rsid w:val="00AF2467"/>
    <w:rsid w:val="00AF24AD"/>
    <w:rsid w:val="00AF24CC"/>
    <w:rsid w:val="00AF279E"/>
    <w:rsid w:val="00AF28F3"/>
    <w:rsid w:val="00AF29CF"/>
    <w:rsid w:val="00AF2A66"/>
    <w:rsid w:val="00AF2AC4"/>
    <w:rsid w:val="00AF2C75"/>
    <w:rsid w:val="00AF2CD8"/>
    <w:rsid w:val="00AF2DF3"/>
    <w:rsid w:val="00AF2DFA"/>
    <w:rsid w:val="00AF2E68"/>
    <w:rsid w:val="00AF2EEC"/>
    <w:rsid w:val="00AF3040"/>
    <w:rsid w:val="00AF30E9"/>
    <w:rsid w:val="00AF3141"/>
    <w:rsid w:val="00AF320D"/>
    <w:rsid w:val="00AF3290"/>
    <w:rsid w:val="00AF330B"/>
    <w:rsid w:val="00AF3340"/>
    <w:rsid w:val="00AF33A8"/>
    <w:rsid w:val="00AF33EB"/>
    <w:rsid w:val="00AF33F5"/>
    <w:rsid w:val="00AF3400"/>
    <w:rsid w:val="00AF3438"/>
    <w:rsid w:val="00AF344E"/>
    <w:rsid w:val="00AF3593"/>
    <w:rsid w:val="00AF360D"/>
    <w:rsid w:val="00AF36D0"/>
    <w:rsid w:val="00AF377A"/>
    <w:rsid w:val="00AF384A"/>
    <w:rsid w:val="00AF3867"/>
    <w:rsid w:val="00AF38B2"/>
    <w:rsid w:val="00AF38B3"/>
    <w:rsid w:val="00AF393D"/>
    <w:rsid w:val="00AF39A6"/>
    <w:rsid w:val="00AF39F3"/>
    <w:rsid w:val="00AF3A3C"/>
    <w:rsid w:val="00AF3A93"/>
    <w:rsid w:val="00AF3AA0"/>
    <w:rsid w:val="00AF3B2F"/>
    <w:rsid w:val="00AF3BF4"/>
    <w:rsid w:val="00AF3C89"/>
    <w:rsid w:val="00AF3D27"/>
    <w:rsid w:val="00AF3DEB"/>
    <w:rsid w:val="00AF3E09"/>
    <w:rsid w:val="00AF3E0C"/>
    <w:rsid w:val="00AF3E76"/>
    <w:rsid w:val="00AF3FD2"/>
    <w:rsid w:val="00AF3FEC"/>
    <w:rsid w:val="00AF400E"/>
    <w:rsid w:val="00AF4041"/>
    <w:rsid w:val="00AF41C7"/>
    <w:rsid w:val="00AF41DE"/>
    <w:rsid w:val="00AF4206"/>
    <w:rsid w:val="00AF4234"/>
    <w:rsid w:val="00AF423A"/>
    <w:rsid w:val="00AF42D0"/>
    <w:rsid w:val="00AF42E0"/>
    <w:rsid w:val="00AF42E2"/>
    <w:rsid w:val="00AF4318"/>
    <w:rsid w:val="00AF4339"/>
    <w:rsid w:val="00AF434B"/>
    <w:rsid w:val="00AF4396"/>
    <w:rsid w:val="00AF43A3"/>
    <w:rsid w:val="00AF43CC"/>
    <w:rsid w:val="00AF4421"/>
    <w:rsid w:val="00AF446D"/>
    <w:rsid w:val="00AF4487"/>
    <w:rsid w:val="00AF44A0"/>
    <w:rsid w:val="00AF459B"/>
    <w:rsid w:val="00AF45AC"/>
    <w:rsid w:val="00AF470D"/>
    <w:rsid w:val="00AF4735"/>
    <w:rsid w:val="00AF47CD"/>
    <w:rsid w:val="00AF499A"/>
    <w:rsid w:val="00AF49A6"/>
    <w:rsid w:val="00AF49C3"/>
    <w:rsid w:val="00AF4B2B"/>
    <w:rsid w:val="00AF4B88"/>
    <w:rsid w:val="00AF4C3B"/>
    <w:rsid w:val="00AF4C5D"/>
    <w:rsid w:val="00AF4C9A"/>
    <w:rsid w:val="00AF4CB9"/>
    <w:rsid w:val="00AF4CDE"/>
    <w:rsid w:val="00AF4E6C"/>
    <w:rsid w:val="00AF4EEE"/>
    <w:rsid w:val="00AF4F32"/>
    <w:rsid w:val="00AF4F5F"/>
    <w:rsid w:val="00AF4FAF"/>
    <w:rsid w:val="00AF5062"/>
    <w:rsid w:val="00AF50A4"/>
    <w:rsid w:val="00AF527F"/>
    <w:rsid w:val="00AF530A"/>
    <w:rsid w:val="00AF535F"/>
    <w:rsid w:val="00AF5461"/>
    <w:rsid w:val="00AF5510"/>
    <w:rsid w:val="00AF55A0"/>
    <w:rsid w:val="00AF5603"/>
    <w:rsid w:val="00AF56A9"/>
    <w:rsid w:val="00AF56FB"/>
    <w:rsid w:val="00AF574B"/>
    <w:rsid w:val="00AF5829"/>
    <w:rsid w:val="00AF582B"/>
    <w:rsid w:val="00AF582D"/>
    <w:rsid w:val="00AF5889"/>
    <w:rsid w:val="00AF58C8"/>
    <w:rsid w:val="00AF590D"/>
    <w:rsid w:val="00AF5A75"/>
    <w:rsid w:val="00AF5ABD"/>
    <w:rsid w:val="00AF5C59"/>
    <w:rsid w:val="00AF5C68"/>
    <w:rsid w:val="00AF5C95"/>
    <w:rsid w:val="00AF5CAD"/>
    <w:rsid w:val="00AF5D1E"/>
    <w:rsid w:val="00AF5D54"/>
    <w:rsid w:val="00AF5E2B"/>
    <w:rsid w:val="00AF5FB6"/>
    <w:rsid w:val="00AF620D"/>
    <w:rsid w:val="00AF622F"/>
    <w:rsid w:val="00AF62F3"/>
    <w:rsid w:val="00AF63B7"/>
    <w:rsid w:val="00AF6406"/>
    <w:rsid w:val="00AF646C"/>
    <w:rsid w:val="00AF649E"/>
    <w:rsid w:val="00AF65E1"/>
    <w:rsid w:val="00AF6650"/>
    <w:rsid w:val="00AF6677"/>
    <w:rsid w:val="00AF66B6"/>
    <w:rsid w:val="00AF672E"/>
    <w:rsid w:val="00AF67B3"/>
    <w:rsid w:val="00AF6821"/>
    <w:rsid w:val="00AF6851"/>
    <w:rsid w:val="00AF68CC"/>
    <w:rsid w:val="00AF6906"/>
    <w:rsid w:val="00AF6A24"/>
    <w:rsid w:val="00AF6A44"/>
    <w:rsid w:val="00AF6A62"/>
    <w:rsid w:val="00AF6C49"/>
    <w:rsid w:val="00AF6CEC"/>
    <w:rsid w:val="00AF6D50"/>
    <w:rsid w:val="00AF6D51"/>
    <w:rsid w:val="00AF6DD4"/>
    <w:rsid w:val="00AF6E1A"/>
    <w:rsid w:val="00AF6E2D"/>
    <w:rsid w:val="00AF6E6C"/>
    <w:rsid w:val="00AF6EAE"/>
    <w:rsid w:val="00AF6F0C"/>
    <w:rsid w:val="00AF7005"/>
    <w:rsid w:val="00AF702C"/>
    <w:rsid w:val="00AF7062"/>
    <w:rsid w:val="00AF713C"/>
    <w:rsid w:val="00AF71D4"/>
    <w:rsid w:val="00AF71FF"/>
    <w:rsid w:val="00AF73B0"/>
    <w:rsid w:val="00AF73DD"/>
    <w:rsid w:val="00AF73F0"/>
    <w:rsid w:val="00AF75CA"/>
    <w:rsid w:val="00AF7625"/>
    <w:rsid w:val="00AF769B"/>
    <w:rsid w:val="00AF76B2"/>
    <w:rsid w:val="00AF76C3"/>
    <w:rsid w:val="00AF7737"/>
    <w:rsid w:val="00AF7957"/>
    <w:rsid w:val="00AF7985"/>
    <w:rsid w:val="00AF7A00"/>
    <w:rsid w:val="00AF7A27"/>
    <w:rsid w:val="00AF7A78"/>
    <w:rsid w:val="00AF7B89"/>
    <w:rsid w:val="00AF7C94"/>
    <w:rsid w:val="00AF7D25"/>
    <w:rsid w:val="00AF7D29"/>
    <w:rsid w:val="00AF7E0E"/>
    <w:rsid w:val="00AF7E14"/>
    <w:rsid w:val="00AF7E21"/>
    <w:rsid w:val="00AF7EFD"/>
    <w:rsid w:val="00B000F2"/>
    <w:rsid w:val="00B0018C"/>
    <w:rsid w:val="00B001DA"/>
    <w:rsid w:val="00B00214"/>
    <w:rsid w:val="00B0022F"/>
    <w:rsid w:val="00B0026A"/>
    <w:rsid w:val="00B00313"/>
    <w:rsid w:val="00B00336"/>
    <w:rsid w:val="00B00385"/>
    <w:rsid w:val="00B003BA"/>
    <w:rsid w:val="00B003C2"/>
    <w:rsid w:val="00B0042C"/>
    <w:rsid w:val="00B004B8"/>
    <w:rsid w:val="00B004F6"/>
    <w:rsid w:val="00B0051B"/>
    <w:rsid w:val="00B0056C"/>
    <w:rsid w:val="00B0058D"/>
    <w:rsid w:val="00B00596"/>
    <w:rsid w:val="00B0059C"/>
    <w:rsid w:val="00B005C1"/>
    <w:rsid w:val="00B00638"/>
    <w:rsid w:val="00B00725"/>
    <w:rsid w:val="00B00785"/>
    <w:rsid w:val="00B00788"/>
    <w:rsid w:val="00B007BE"/>
    <w:rsid w:val="00B007E7"/>
    <w:rsid w:val="00B00889"/>
    <w:rsid w:val="00B00A24"/>
    <w:rsid w:val="00B00AE1"/>
    <w:rsid w:val="00B00B19"/>
    <w:rsid w:val="00B00B53"/>
    <w:rsid w:val="00B00B70"/>
    <w:rsid w:val="00B00C60"/>
    <w:rsid w:val="00B00C7E"/>
    <w:rsid w:val="00B00CA8"/>
    <w:rsid w:val="00B00D67"/>
    <w:rsid w:val="00B00DE5"/>
    <w:rsid w:val="00B00E50"/>
    <w:rsid w:val="00B00E60"/>
    <w:rsid w:val="00B00E9E"/>
    <w:rsid w:val="00B00EA3"/>
    <w:rsid w:val="00B00EA5"/>
    <w:rsid w:val="00B00EFC"/>
    <w:rsid w:val="00B010FA"/>
    <w:rsid w:val="00B01275"/>
    <w:rsid w:val="00B012C8"/>
    <w:rsid w:val="00B013E9"/>
    <w:rsid w:val="00B014B6"/>
    <w:rsid w:val="00B014E8"/>
    <w:rsid w:val="00B015B5"/>
    <w:rsid w:val="00B015CF"/>
    <w:rsid w:val="00B0163F"/>
    <w:rsid w:val="00B01737"/>
    <w:rsid w:val="00B017BA"/>
    <w:rsid w:val="00B01830"/>
    <w:rsid w:val="00B019B8"/>
    <w:rsid w:val="00B01B61"/>
    <w:rsid w:val="00B01B8D"/>
    <w:rsid w:val="00B01F0B"/>
    <w:rsid w:val="00B01F87"/>
    <w:rsid w:val="00B0205A"/>
    <w:rsid w:val="00B02094"/>
    <w:rsid w:val="00B020AA"/>
    <w:rsid w:val="00B02121"/>
    <w:rsid w:val="00B02169"/>
    <w:rsid w:val="00B02174"/>
    <w:rsid w:val="00B02266"/>
    <w:rsid w:val="00B022D8"/>
    <w:rsid w:val="00B02304"/>
    <w:rsid w:val="00B02376"/>
    <w:rsid w:val="00B02388"/>
    <w:rsid w:val="00B02450"/>
    <w:rsid w:val="00B024E4"/>
    <w:rsid w:val="00B025BA"/>
    <w:rsid w:val="00B025D2"/>
    <w:rsid w:val="00B025DE"/>
    <w:rsid w:val="00B025FA"/>
    <w:rsid w:val="00B02799"/>
    <w:rsid w:val="00B0279A"/>
    <w:rsid w:val="00B02800"/>
    <w:rsid w:val="00B02826"/>
    <w:rsid w:val="00B02984"/>
    <w:rsid w:val="00B029B8"/>
    <w:rsid w:val="00B02A4F"/>
    <w:rsid w:val="00B02AAA"/>
    <w:rsid w:val="00B02B4D"/>
    <w:rsid w:val="00B02B8D"/>
    <w:rsid w:val="00B02B9C"/>
    <w:rsid w:val="00B02BB5"/>
    <w:rsid w:val="00B02BEC"/>
    <w:rsid w:val="00B02C01"/>
    <w:rsid w:val="00B02C14"/>
    <w:rsid w:val="00B02E92"/>
    <w:rsid w:val="00B02EDE"/>
    <w:rsid w:val="00B02F24"/>
    <w:rsid w:val="00B02FA7"/>
    <w:rsid w:val="00B02FB7"/>
    <w:rsid w:val="00B0300F"/>
    <w:rsid w:val="00B03050"/>
    <w:rsid w:val="00B030AD"/>
    <w:rsid w:val="00B03246"/>
    <w:rsid w:val="00B03258"/>
    <w:rsid w:val="00B03283"/>
    <w:rsid w:val="00B03309"/>
    <w:rsid w:val="00B0332F"/>
    <w:rsid w:val="00B0335B"/>
    <w:rsid w:val="00B03365"/>
    <w:rsid w:val="00B0344E"/>
    <w:rsid w:val="00B03487"/>
    <w:rsid w:val="00B0354F"/>
    <w:rsid w:val="00B0355E"/>
    <w:rsid w:val="00B03577"/>
    <w:rsid w:val="00B03600"/>
    <w:rsid w:val="00B03677"/>
    <w:rsid w:val="00B03832"/>
    <w:rsid w:val="00B038B2"/>
    <w:rsid w:val="00B03906"/>
    <w:rsid w:val="00B039C0"/>
    <w:rsid w:val="00B03A61"/>
    <w:rsid w:val="00B03A68"/>
    <w:rsid w:val="00B03B74"/>
    <w:rsid w:val="00B03BF8"/>
    <w:rsid w:val="00B03C9E"/>
    <w:rsid w:val="00B03CD3"/>
    <w:rsid w:val="00B03EB6"/>
    <w:rsid w:val="00B03EC1"/>
    <w:rsid w:val="00B03EED"/>
    <w:rsid w:val="00B03F4C"/>
    <w:rsid w:val="00B03F59"/>
    <w:rsid w:val="00B04047"/>
    <w:rsid w:val="00B04069"/>
    <w:rsid w:val="00B0409C"/>
    <w:rsid w:val="00B040A6"/>
    <w:rsid w:val="00B040EF"/>
    <w:rsid w:val="00B04121"/>
    <w:rsid w:val="00B04131"/>
    <w:rsid w:val="00B041C6"/>
    <w:rsid w:val="00B042A7"/>
    <w:rsid w:val="00B042FB"/>
    <w:rsid w:val="00B0439C"/>
    <w:rsid w:val="00B043EF"/>
    <w:rsid w:val="00B04451"/>
    <w:rsid w:val="00B045A3"/>
    <w:rsid w:val="00B04609"/>
    <w:rsid w:val="00B04622"/>
    <w:rsid w:val="00B04684"/>
    <w:rsid w:val="00B04822"/>
    <w:rsid w:val="00B048C2"/>
    <w:rsid w:val="00B048D0"/>
    <w:rsid w:val="00B049BF"/>
    <w:rsid w:val="00B049C8"/>
    <w:rsid w:val="00B04AF2"/>
    <w:rsid w:val="00B04B0E"/>
    <w:rsid w:val="00B04BA4"/>
    <w:rsid w:val="00B04BC8"/>
    <w:rsid w:val="00B04BE9"/>
    <w:rsid w:val="00B04C06"/>
    <w:rsid w:val="00B04D3E"/>
    <w:rsid w:val="00B04D49"/>
    <w:rsid w:val="00B04F32"/>
    <w:rsid w:val="00B0505C"/>
    <w:rsid w:val="00B05146"/>
    <w:rsid w:val="00B0517A"/>
    <w:rsid w:val="00B0525F"/>
    <w:rsid w:val="00B05271"/>
    <w:rsid w:val="00B052D1"/>
    <w:rsid w:val="00B05329"/>
    <w:rsid w:val="00B05350"/>
    <w:rsid w:val="00B0537C"/>
    <w:rsid w:val="00B05383"/>
    <w:rsid w:val="00B05496"/>
    <w:rsid w:val="00B0549E"/>
    <w:rsid w:val="00B054D3"/>
    <w:rsid w:val="00B055E2"/>
    <w:rsid w:val="00B05782"/>
    <w:rsid w:val="00B057B0"/>
    <w:rsid w:val="00B05803"/>
    <w:rsid w:val="00B05808"/>
    <w:rsid w:val="00B05821"/>
    <w:rsid w:val="00B05886"/>
    <w:rsid w:val="00B058C2"/>
    <w:rsid w:val="00B059C5"/>
    <w:rsid w:val="00B05A1A"/>
    <w:rsid w:val="00B05A88"/>
    <w:rsid w:val="00B05C1B"/>
    <w:rsid w:val="00B05C49"/>
    <w:rsid w:val="00B05C6B"/>
    <w:rsid w:val="00B05C73"/>
    <w:rsid w:val="00B05C8A"/>
    <w:rsid w:val="00B05CB0"/>
    <w:rsid w:val="00B05D28"/>
    <w:rsid w:val="00B05E5A"/>
    <w:rsid w:val="00B05F80"/>
    <w:rsid w:val="00B05FC0"/>
    <w:rsid w:val="00B05FCA"/>
    <w:rsid w:val="00B06135"/>
    <w:rsid w:val="00B06141"/>
    <w:rsid w:val="00B06172"/>
    <w:rsid w:val="00B0618E"/>
    <w:rsid w:val="00B0630E"/>
    <w:rsid w:val="00B0640B"/>
    <w:rsid w:val="00B064C3"/>
    <w:rsid w:val="00B0654F"/>
    <w:rsid w:val="00B0659C"/>
    <w:rsid w:val="00B065DB"/>
    <w:rsid w:val="00B06640"/>
    <w:rsid w:val="00B0669E"/>
    <w:rsid w:val="00B0670B"/>
    <w:rsid w:val="00B06763"/>
    <w:rsid w:val="00B067E2"/>
    <w:rsid w:val="00B068DF"/>
    <w:rsid w:val="00B0697B"/>
    <w:rsid w:val="00B069AC"/>
    <w:rsid w:val="00B06A3C"/>
    <w:rsid w:val="00B06AD7"/>
    <w:rsid w:val="00B06AEA"/>
    <w:rsid w:val="00B06BB0"/>
    <w:rsid w:val="00B06C59"/>
    <w:rsid w:val="00B06CB2"/>
    <w:rsid w:val="00B06CE6"/>
    <w:rsid w:val="00B06DE2"/>
    <w:rsid w:val="00B06E28"/>
    <w:rsid w:val="00B06E3F"/>
    <w:rsid w:val="00B06E8E"/>
    <w:rsid w:val="00B06F14"/>
    <w:rsid w:val="00B06F3C"/>
    <w:rsid w:val="00B06F4C"/>
    <w:rsid w:val="00B06FB5"/>
    <w:rsid w:val="00B070CD"/>
    <w:rsid w:val="00B0718A"/>
    <w:rsid w:val="00B07191"/>
    <w:rsid w:val="00B071C1"/>
    <w:rsid w:val="00B07215"/>
    <w:rsid w:val="00B0721A"/>
    <w:rsid w:val="00B0724D"/>
    <w:rsid w:val="00B07323"/>
    <w:rsid w:val="00B073D6"/>
    <w:rsid w:val="00B073EF"/>
    <w:rsid w:val="00B0747F"/>
    <w:rsid w:val="00B074B6"/>
    <w:rsid w:val="00B0759A"/>
    <w:rsid w:val="00B075BD"/>
    <w:rsid w:val="00B076E9"/>
    <w:rsid w:val="00B07706"/>
    <w:rsid w:val="00B0776B"/>
    <w:rsid w:val="00B077D8"/>
    <w:rsid w:val="00B0781E"/>
    <w:rsid w:val="00B07869"/>
    <w:rsid w:val="00B07874"/>
    <w:rsid w:val="00B078B6"/>
    <w:rsid w:val="00B078C7"/>
    <w:rsid w:val="00B078E5"/>
    <w:rsid w:val="00B07A0E"/>
    <w:rsid w:val="00B07A2D"/>
    <w:rsid w:val="00B07A33"/>
    <w:rsid w:val="00B07A78"/>
    <w:rsid w:val="00B07AA1"/>
    <w:rsid w:val="00B07AB6"/>
    <w:rsid w:val="00B07BDA"/>
    <w:rsid w:val="00B07C23"/>
    <w:rsid w:val="00B07C39"/>
    <w:rsid w:val="00B07DC9"/>
    <w:rsid w:val="00B07E1A"/>
    <w:rsid w:val="00B07E72"/>
    <w:rsid w:val="00B07E93"/>
    <w:rsid w:val="00B07EFB"/>
    <w:rsid w:val="00B07F15"/>
    <w:rsid w:val="00B07FB1"/>
    <w:rsid w:val="00B07FE3"/>
    <w:rsid w:val="00B1006C"/>
    <w:rsid w:val="00B1012C"/>
    <w:rsid w:val="00B1012D"/>
    <w:rsid w:val="00B1018D"/>
    <w:rsid w:val="00B101B7"/>
    <w:rsid w:val="00B101D7"/>
    <w:rsid w:val="00B101E9"/>
    <w:rsid w:val="00B10211"/>
    <w:rsid w:val="00B10264"/>
    <w:rsid w:val="00B102BE"/>
    <w:rsid w:val="00B1033A"/>
    <w:rsid w:val="00B10414"/>
    <w:rsid w:val="00B10473"/>
    <w:rsid w:val="00B10556"/>
    <w:rsid w:val="00B10573"/>
    <w:rsid w:val="00B106A9"/>
    <w:rsid w:val="00B1073A"/>
    <w:rsid w:val="00B10795"/>
    <w:rsid w:val="00B10816"/>
    <w:rsid w:val="00B1088D"/>
    <w:rsid w:val="00B108DA"/>
    <w:rsid w:val="00B10921"/>
    <w:rsid w:val="00B10939"/>
    <w:rsid w:val="00B109B1"/>
    <w:rsid w:val="00B109E1"/>
    <w:rsid w:val="00B10A03"/>
    <w:rsid w:val="00B10A0C"/>
    <w:rsid w:val="00B10A5A"/>
    <w:rsid w:val="00B10B14"/>
    <w:rsid w:val="00B10B45"/>
    <w:rsid w:val="00B10BC8"/>
    <w:rsid w:val="00B10C27"/>
    <w:rsid w:val="00B10C4B"/>
    <w:rsid w:val="00B10CBD"/>
    <w:rsid w:val="00B10D32"/>
    <w:rsid w:val="00B10DA1"/>
    <w:rsid w:val="00B10DB7"/>
    <w:rsid w:val="00B10E1D"/>
    <w:rsid w:val="00B10E2F"/>
    <w:rsid w:val="00B10EB1"/>
    <w:rsid w:val="00B10FED"/>
    <w:rsid w:val="00B1106F"/>
    <w:rsid w:val="00B11249"/>
    <w:rsid w:val="00B11290"/>
    <w:rsid w:val="00B1146E"/>
    <w:rsid w:val="00B115CC"/>
    <w:rsid w:val="00B115F1"/>
    <w:rsid w:val="00B116B1"/>
    <w:rsid w:val="00B116BC"/>
    <w:rsid w:val="00B116EB"/>
    <w:rsid w:val="00B11867"/>
    <w:rsid w:val="00B118A1"/>
    <w:rsid w:val="00B118F4"/>
    <w:rsid w:val="00B1190E"/>
    <w:rsid w:val="00B119A1"/>
    <w:rsid w:val="00B119EA"/>
    <w:rsid w:val="00B11B5F"/>
    <w:rsid w:val="00B11B98"/>
    <w:rsid w:val="00B11BE1"/>
    <w:rsid w:val="00B11CD9"/>
    <w:rsid w:val="00B11CDB"/>
    <w:rsid w:val="00B11D20"/>
    <w:rsid w:val="00B11D6F"/>
    <w:rsid w:val="00B11E35"/>
    <w:rsid w:val="00B11E3B"/>
    <w:rsid w:val="00B11F1A"/>
    <w:rsid w:val="00B11F5D"/>
    <w:rsid w:val="00B11FE0"/>
    <w:rsid w:val="00B1208A"/>
    <w:rsid w:val="00B1212A"/>
    <w:rsid w:val="00B12169"/>
    <w:rsid w:val="00B12185"/>
    <w:rsid w:val="00B12229"/>
    <w:rsid w:val="00B1224D"/>
    <w:rsid w:val="00B1230D"/>
    <w:rsid w:val="00B123E9"/>
    <w:rsid w:val="00B123F0"/>
    <w:rsid w:val="00B123F6"/>
    <w:rsid w:val="00B125A5"/>
    <w:rsid w:val="00B125F2"/>
    <w:rsid w:val="00B12643"/>
    <w:rsid w:val="00B1266E"/>
    <w:rsid w:val="00B1275C"/>
    <w:rsid w:val="00B1276B"/>
    <w:rsid w:val="00B127EB"/>
    <w:rsid w:val="00B128E2"/>
    <w:rsid w:val="00B1290E"/>
    <w:rsid w:val="00B1292F"/>
    <w:rsid w:val="00B12962"/>
    <w:rsid w:val="00B12A88"/>
    <w:rsid w:val="00B12B56"/>
    <w:rsid w:val="00B12BF8"/>
    <w:rsid w:val="00B12CC0"/>
    <w:rsid w:val="00B12D3C"/>
    <w:rsid w:val="00B12D6A"/>
    <w:rsid w:val="00B12DD5"/>
    <w:rsid w:val="00B12DFA"/>
    <w:rsid w:val="00B12E03"/>
    <w:rsid w:val="00B12E26"/>
    <w:rsid w:val="00B12EC2"/>
    <w:rsid w:val="00B13040"/>
    <w:rsid w:val="00B13083"/>
    <w:rsid w:val="00B130BF"/>
    <w:rsid w:val="00B1311D"/>
    <w:rsid w:val="00B13140"/>
    <w:rsid w:val="00B13185"/>
    <w:rsid w:val="00B131EC"/>
    <w:rsid w:val="00B13243"/>
    <w:rsid w:val="00B132EB"/>
    <w:rsid w:val="00B133D9"/>
    <w:rsid w:val="00B13420"/>
    <w:rsid w:val="00B13494"/>
    <w:rsid w:val="00B134A5"/>
    <w:rsid w:val="00B13514"/>
    <w:rsid w:val="00B135DE"/>
    <w:rsid w:val="00B135E0"/>
    <w:rsid w:val="00B13831"/>
    <w:rsid w:val="00B138F0"/>
    <w:rsid w:val="00B1397A"/>
    <w:rsid w:val="00B139AA"/>
    <w:rsid w:val="00B13A94"/>
    <w:rsid w:val="00B13ACA"/>
    <w:rsid w:val="00B13B46"/>
    <w:rsid w:val="00B13BFC"/>
    <w:rsid w:val="00B13C8C"/>
    <w:rsid w:val="00B13C95"/>
    <w:rsid w:val="00B13CA2"/>
    <w:rsid w:val="00B13CEF"/>
    <w:rsid w:val="00B13E81"/>
    <w:rsid w:val="00B13F17"/>
    <w:rsid w:val="00B13FDD"/>
    <w:rsid w:val="00B14043"/>
    <w:rsid w:val="00B1405F"/>
    <w:rsid w:val="00B140F6"/>
    <w:rsid w:val="00B1419A"/>
    <w:rsid w:val="00B14266"/>
    <w:rsid w:val="00B1428D"/>
    <w:rsid w:val="00B142EB"/>
    <w:rsid w:val="00B14394"/>
    <w:rsid w:val="00B143CA"/>
    <w:rsid w:val="00B14473"/>
    <w:rsid w:val="00B14569"/>
    <w:rsid w:val="00B145D0"/>
    <w:rsid w:val="00B14624"/>
    <w:rsid w:val="00B14640"/>
    <w:rsid w:val="00B14695"/>
    <w:rsid w:val="00B14740"/>
    <w:rsid w:val="00B14741"/>
    <w:rsid w:val="00B147D0"/>
    <w:rsid w:val="00B1480B"/>
    <w:rsid w:val="00B1484B"/>
    <w:rsid w:val="00B1493F"/>
    <w:rsid w:val="00B149B3"/>
    <w:rsid w:val="00B149FA"/>
    <w:rsid w:val="00B14A9E"/>
    <w:rsid w:val="00B14B7C"/>
    <w:rsid w:val="00B14BC2"/>
    <w:rsid w:val="00B14CB1"/>
    <w:rsid w:val="00B14CEF"/>
    <w:rsid w:val="00B14D05"/>
    <w:rsid w:val="00B14D9F"/>
    <w:rsid w:val="00B14DEC"/>
    <w:rsid w:val="00B14DFD"/>
    <w:rsid w:val="00B14F0D"/>
    <w:rsid w:val="00B14F46"/>
    <w:rsid w:val="00B15034"/>
    <w:rsid w:val="00B1509F"/>
    <w:rsid w:val="00B1518A"/>
    <w:rsid w:val="00B15194"/>
    <w:rsid w:val="00B152AB"/>
    <w:rsid w:val="00B152EC"/>
    <w:rsid w:val="00B1541B"/>
    <w:rsid w:val="00B155CB"/>
    <w:rsid w:val="00B155CD"/>
    <w:rsid w:val="00B1561E"/>
    <w:rsid w:val="00B1564B"/>
    <w:rsid w:val="00B1564D"/>
    <w:rsid w:val="00B156CC"/>
    <w:rsid w:val="00B157B8"/>
    <w:rsid w:val="00B158E7"/>
    <w:rsid w:val="00B15998"/>
    <w:rsid w:val="00B159D7"/>
    <w:rsid w:val="00B15B39"/>
    <w:rsid w:val="00B15B4C"/>
    <w:rsid w:val="00B15B4F"/>
    <w:rsid w:val="00B15C60"/>
    <w:rsid w:val="00B15C64"/>
    <w:rsid w:val="00B15CFF"/>
    <w:rsid w:val="00B15EC0"/>
    <w:rsid w:val="00B15EDA"/>
    <w:rsid w:val="00B15FC0"/>
    <w:rsid w:val="00B16015"/>
    <w:rsid w:val="00B16040"/>
    <w:rsid w:val="00B1607E"/>
    <w:rsid w:val="00B16240"/>
    <w:rsid w:val="00B16269"/>
    <w:rsid w:val="00B16292"/>
    <w:rsid w:val="00B162B5"/>
    <w:rsid w:val="00B163DC"/>
    <w:rsid w:val="00B163ED"/>
    <w:rsid w:val="00B1646A"/>
    <w:rsid w:val="00B164AD"/>
    <w:rsid w:val="00B16553"/>
    <w:rsid w:val="00B1659D"/>
    <w:rsid w:val="00B16609"/>
    <w:rsid w:val="00B166D6"/>
    <w:rsid w:val="00B1670B"/>
    <w:rsid w:val="00B167D1"/>
    <w:rsid w:val="00B168EC"/>
    <w:rsid w:val="00B16997"/>
    <w:rsid w:val="00B169CD"/>
    <w:rsid w:val="00B16AE9"/>
    <w:rsid w:val="00B16B4D"/>
    <w:rsid w:val="00B16C76"/>
    <w:rsid w:val="00B16F0F"/>
    <w:rsid w:val="00B16F2A"/>
    <w:rsid w:val="00B16F94"/>
    <w:rsid w:val="00B16FF2"/>
    <w:rsid w:val="00B170AF"/>
    <w:rsid w:val="00B170F3"/>
    <w:rsid w:val="00B17127"/>
    <w:rsid w:val="00B17154"/>
    <w:rsid w:val="00B172EC"/>
    <w:rsid w:val="00B1732F"/>
    <w:rsid w:val="00B173A1"/>
    <w:rsid w:val="00B173C5"/>
    <w:rsid w:val="00B173D3"/>
    <w:rsid w:val="00B173E0"/>
    <w:rsid w:val="00B17416"/>
    <w:rsid w:val="00B17428"/>
    <w:rsid w:val="00B17431"/>
    <w:rsid w:val="00B17441"/>
    <w:rsid w:val="00B17489"/>
    <w:rsid w:val="00B17496"/>
    <w:rsid w:val="00B1749E"/>
    <w:rsid w:val="00B174D0"/>
    <w:rsid w:val="00B174FF"/>
    <w:rsid w:val="00B1752B"/>
    <w:rsid w:val="00B17567"/>
    <w:rsid w:val="00B175B3"/>
    <w:rsid w:val="00B175C8"/>
    <w:rsid w:val="00B17610"/>
    <w:rsid w:val="00B1763F"/>
    <w:rsid w:val="00B1765A"/>
    <w:rsid w:val="00B17678"/>
    <w:rsid w:val="00B176ED"/>
    <w:rsid w:val="00B17702"/>
    <w:rsid w:val="00B17747"/>
    <w:rsid w:val="00B177B8"/>
    <w:rsid w:val="00B177CF"/>
    <w:rsid w:val="00B177D7"/>
    <w:rsid w:val="00B1781D"/>
    <w:rsid w:val="00B1793A"/>
    <w:rsid w:val="00B17A45"/>
    <w:rsid w:val="00B17AB6"/>
    <w:rsid w:val="00B17BBC"/>
    <w:rsid w:val="00B17C3A"/>
    <w:rsid w:val="00B17C50"/>
    <w:rsid w:val="00B17CA5"/>
    <w:rsid w:val="00B17CFE"/>
    <w:rsid w:val="00B17DB9"/>
    <w:rsid w:val="00B17E00"/>
    <w:rsid w:val="00B17EA8"/>
    <w:rsid w:val="00B17EF9"/>
    <w:rsid w:val="00B17F87"/>
    <w:rsid w:val="00B1D6CA"/>
    <w:rsid w:val="00B20097"/>
    <w:rsid w:val="00B200AC"/>
    <w:rsid w:val="00B200F6"/>
    <w:rsid w:val="00B20126"/>
    <w:rsid w:val="00B201D9"/>
    <w:rsid w:val="00B2020F"/>
    <w:rsid w:val="00B2023C"/>
    <w:rsid w:val="00B202C7"/>
    <w:rsid w:val="00B202C8"/>
    <w:rsid w:val="00B202E9"/>
    <w:rsid w:val="00B203F6"/>
    <w:rsid w:val="00B20494"/>
    <w:rsid w:val="00B2057F"/>
    <w:rsid w:val="00B205AE"/>
    <w:rsid w:val="00B206F8"/>
    <w:rsid w:val="00B207C7"/>
    <w:rsid w:val="00B207DE"/>
    <w:rsid w:val="00B20802"/>
    <w:rsid w:val="00B20885"/>
    <w:rsid w:val="00B2089B"/>
    <w:rsid w:val="00B20A17"/>
    <w:rsid w:val="00B20A6F"/>
    <w:rsid w:val="00B20AB9"/>
    <w:rsid w:val="00B20B4E"/>
    <w:rsid w:val="00B20B8C"/>
    <w:rsid w:val="00B20C09"/>
    <w:rsid w:val="00B20C54"/>
    <w:rsid w:val="00B20C71"/>
    <w:rsid w:val="00B20CE1"/>
    <w:rsid w:val="00B20D86"/>
    <w:rsid w:val="00B20E60"/>
    <w:rsid w:val="00B20E88"/>
    <w:rsid w:val="00B20EE0"/>
    <w:rsid w:val="00B20F51"/>
    <w:rsid w:val="00B20FC2"/>
    <w:rsid w:val="00B20FD1"/>
    <w:rsid w:val="00B21030"/>
    <w:rsid w:val="00B21034"/>
    <w:rsid w:val="00B21043"/>
    <w:rsid w:val="00B2104C"/>
    <w:rsid w:val="00B2105F"/>
    <w:rsid w:val="00B210D2"/>
    <w:rsid w:val="00B21151"/>
    <w:rsid w:val="00B2117F"/>
    <w:rsid w:val="00B211CA"/>
    <w:rsid w:val="00B211E7"/>
    <w:rsid w:val="00B21294"/>
    <w:rsid w:val="00B212DB"/>
    <w:rsid w:val="00B21316"/>
    <w:rsid w:val="00B2132C"/>
    <w:rsid w:val="00B2139B"/>
    <w:rsid w:val="00B21678"/>
    <w:rsid w:val="00B21714"/>
    <w:rsid w:val="00B21821"/>
    <w:rsid w:val="00B21858"/>
    <w:rsid w:val="00B21923"/>
    <w:rsid w:val="00B21966"/>
    <w:rsid w:val="00B21993"/>
    <w:rsid w:val="00B219A8"/>
    <w:rsid w:val="00B21A60"/>
    <w:rsid w:val="00B21AEE"/>
    <w:rsid w:val="00B21B23"/>
    <w:rsid w:val="00B21BED"/>
    <w:rsid w:val="00B21C99"/>
    <w:rsid w:val="00B21CA2"/>
    <w:rsid w:val="00B21DB9"/>
    <w:rsid w:val="00B21E49"/>
    <w:rsid w:val="00B21E74"/>
    <w:rsid w:val="00B21E76"/>
    <w:rsid w:val="00B21E7D"/>
    <w:rsid w:val="00B21EDC"/>
    <w:rsid w:val="00B22004"/>
    <w:rsid w:val="00B22068"/>
    <w:rsid w:val="00B22081"/>
    <w:rsid w:val="00B220B3"/>
    <w:rsid w:val="00B220F1"/>
    <w:rsid w:val="00B22183"/>
    <w:rsid w:val="00B2224A"/>
    <w:rsid w:val="00B222A4"/>
    <w:rsid w:val="00B22338"/>
    <w:rsid w:val="00B22472"/>
    <w:rsid w:val="00B2248C"/>
    <w:rsid w:val="00B2257C"/>
    <w:rsid w:val="00B226BF"/>
    <w:rsid w:val="00B22756"/>
    <w:rsid w:val="00B22771"/>
    <w:rsid w:val="00B22858"/>
    <w:rsid w:val="00B22904"/>
    <w:rsid w:val="00B22916"/>
    <w:rsid w:val="00B2292A"/>
    <w:rsid w:val="00B2294C"/>
    <w:rsid w:val="00B22977"/>
    <w:rsid w:val="00B22984"/>
    <w:rsid w:val="00B22A6E"/>
    <w:rsid w:val="00B22A9C"/>
    <w:rsid w:val="00B22ACE"/>
    <w:rsid w:val="00B22AFD"/>
    <w:rsid w:val="00B22B86"/>
    <w:rsid w:val="00B22BD2"/>
    <w:rsid w:val="00B22C69"/>
    <w:rsid w:val="00B22CA3"/>
    <w:rsid w:val="00B22D16"/>
    <w:rsid w:val="00B22D9D"/>
    <w:rsid w:val="00B22DB5"/>
    <w:rsid w:val="00B22EAD"/>
    <w:rsid w:val="00B22EC2"/>
    <w:rsid w:val="00B22F54"/>
    <w:rsid w:val="00B22FA8"/>
    <w:rsid w:val="00B22FD2"/>
    <w:rsid w:val="00B2301D"/>
    <w:rsid w:val="00B230E6"/>
    <w:rsid w:val="00B231B0"/>
    <w:rsid w:val="00B2327C"/>
    <w:rsid w:val="00B23309"/>
    <w:rsid w:val="00B23343"/>
    <w:rsid w:val="00B233F4"/>
    <w:rsid w:val="00B2343F"/>
    <w:rsid w:val="00B23464"/>
    <w:rsid w:val="00B2363D"/>
    <w:rsid w:val="00B2369D"/>
    <w:rsid w:val="00B23873"/>
    <w:rsid w:val="00B23878"/>
    <w:rsid w:val="00B2389B"/>
    <w:rsid w:val="00B23AD3"/>
    <w:rsid w:val="00B23B6F"/>
    <w:rsid w:val="00B23D51"/>
    <w:rsid w:val="00B23E8B"/>
    <w:rsid w:val="00B23E9A"/>
    <w:rsid w:val="00B23EA2"/>
    <w:rsid w:val="00B23EE0"/>
    <w:rsid w:val="00B23F02"/>
    <w:rsid w:val="00B23F46"/>
    <w:rsid w:val="00B23F84"/>
    <w:rsid w:val="00B24009"/>
    <w:rsid w:val="00B2403A"/>
    <w:rsid w:val="00B24157"/>
    <w:rsid w:val="00B241A6"/>
    <w:rsid w:val="00B241D4"/>
    <w:rsid w:val="00B241F5"/>
    <w:rsid w:val="00B242C0"/>
    <w:rsid w:val="00B243AE"/>
    <w:rsid w:val="00B243DA"/>
    <w:rsid w:val="00B244D3"/>
    <w:rsid w:val="00B2451B"/>
    <w:rsid w:val="00B24558"/>
    <w:rsid w:val="00B245A7"/>
    <w:rsid w:val="00B24609"/>
    <w:rsid w:val="00B246A6"/>
    <w:rsid w:val="00B246E8"/>
    <w:rsid w:val="00B24788"/>
    <w:rsid w:val="00B248D9"/>
    <w:rsid w:val="00B24914"/>
    <w:rsid w:val="00B2491B"/>
    <w:rsid w:val="00B24978"/>
    <w:rsid w:val="00B24983"/>
    <w:rsid w:val="00B249B8"/>
    <w:rsid w:val="00B249F1"/>
    <w:rsid w:val="00B24A40"/>
    <w:rsid w:val="00B24AE5"/>
    <w:rsid w:val="00B24BF1"/>
    <w:rsid w:val="00B24C21"/>
    <w:rsid w:val="00B24D46"/>
    <w:rsid w:val="00B24EA0"/>
    <w:rsid w:val="00B24EDF"/>
    <w:rsid w:val="00B24EFE"/>
    <w:rsid w:val="00B24F23"/>
    <w:rsid w:val="00B24FA1"/>
    <w:rsid w:val="00B24FEB"/>
    <w:rsid w:val="00B25125"/>
    <w:rsid w:val="00B25193"/>
    <w:rsid w:val="00B2527A"/>
    <w:rsid w:val="00B252E9"/>
    <w:rsid w:val="00B25324"/>
    <w:rsid w:val="00B25361"/>
    <w:rsid w:val="00B253AE"/>
    <w:rsid w:val="00B253FC"/>
    <w:rsid w:val="00B2541F"/>
    <w:rsid w:val="00B25441"/>
    <w:rsid w:val="00B254AE"/>
    <w:rsid w:val="00B2554B"/>
    <w:rsid w:val="00B25564"/>
    <w:rsid w:val="00B255AD"/>
    <w:rsid w:val="00B25665"/>
    <w:rsid w:val="00B256EB"/>
    <w:rsid w:val="00B25712"/>
    <w:rsid w:val="00B258F3"/>
    <w:rsid w:val="00B25A09"/>
    <w:rsid w:val="00B25A27"/>
    <w:rsid w:val="00B25A71"/>
    <w:rsid w:val="00B25A76"/>
    <w:rsid w:val="00B25B06"/>
    <w:rsid w:val="00B25B6B"/>
    <w:rsid w:val="00B25BE7"/>
    <w:rsid w:val="00B25BF4"/>
    <w:rsid w:val="00B25CAA"/>
    <w:rsid w:val="00B25CBE"/>
    <w:rsid w:val="00B25D19"/>
    <w:rsid w:val="00B25D2B"/>
    <w:rsid w:val="00B25D45"/>
    <w:rsid w:val="00B25DA9"/>
    <w:rsid w:val="00B25E11"/>
    <w:rsid w:val="00B25E30"/>
    <w:rsid w:val="00B25F74"/>
    <w:rsid w:val="00B260CB"/>
    <w:rsid w:val="00B26110"/>
    <w:rsid w:val="00B26141"/>
    <w:rsid w:val="00B2619F"/>
    <w:rsid w:val="00B26265"/>
    <w:rsid w:val="00B2626F"/>
    <w:rsid w:val="00B26393"/>
    <w:rsid w:val="00B2652D"/>
    <w:rsid w:val="00B26638"/>
    <w:rsid w:val="00B2677C"/>
    <w:rsid w:val="00B26794"/>
    <w:rsid w:val="00B26827"/>
    <w:rsid w:val="00B26828"/>
    <w:rsid w:val="00B26856"/>
    <w:rsid w:val="00B2689A"/>
    <w:rsid w:val="00B268C8"/>
    <w:rsid w:val="00B26909"/>
    <w:rsid w:val="00B269FE"/>
    <w:rsid w:val="00B26A46"/>
    <w:rsid w:val="00B26A48"/>
    <w:rsid w:val="00B26C4F"/>
    <w:rsid w:val="00B26D69"/>
    <w:rsid w:val="00B26E1A"/>
    <w:rsid w:val="00B26E69"/>
    <w:rsid w:val="00B26EDF"/>
    <w:rsid w:val="00B26F4D"/>
    <w:rsid w:val="00B27072"/>
    <w:rsid w:val="00B270D5"/>
    <w:rsid w:val="00B27223"/>
    <w:rsid w:val="00B27227"/>
    <w:rsid w:val="00B2722C"/>
    <w:rsid w:val="00B272A6"/>
    <w:rsid w:val="00B272BC"/>
    <w:rsid w:val="00B27425"/>
    <w:rsid w:val="00B27495"/>
    <w:rsid w:val="00B274D9"/>
    <w:rsid w:val="00B2755B"/>
    <w:rsid w:val="00B275C6"/>
    <w:rsid w:val="00B276F8"/>
    <w:rsid w:val="00B27725"/>
    <w:rsid w:val="00B27812"/>
    <w:rsid w:val="00B27883"/>
    <w:rsid w:val="00B279A0"/>
    <w:rsid w:val="00B27AB6"/>
    <w:rsid w:val="00B27AB9"/>
    <w:rsid w:val="00B27C52"/>
    <w:rsid w:val="00B27C84"/>
    <w:rsid w:val="00B27D52"/>
    <w:rsid w:val="00B27D63"/>
    <w:rsid w:val="00B27DEE"/>
    <w:rsid w:val="00B27DFD"/>
    <w:rsid w:val="00B27E1B"/>
    <w:rsid w:val="00B27EB4"/>
    <w:rsid w:val="00B27F4C"/>
    <w:rsid w:val="00B27F6B"/>
    <w:rsid w:val="00B27F9A"/>
    <w:rsid w:val="00B27FF8"/>
    <w:rsid w:val="00B2C0F5"/>
    <w:rsid w:val="00B30170"/>
    <w:rsid w:val="00B301BB"/>
    <w:rsid w:val="00B301FC"/>
    <w:rsid w:val="00B30317"/>
    <w:rsid w:val="00B3038D"/>
    <w:rsid w:val="00B30430"/>
    <w:rsid w:val="00B3053B"/>
    <w:rsid w:val="00B30596"/>
    <w:rsid w:val="00B305A9"/>
    <w:rsid w:val="00B3064F"/>
    <w:rsid w:val="00B306B9"/>
    <w:rsid w:val="00B307AF"/>
    <w:rsid w:val="00B3080B"/>
    <w:rsid w:val="00B30888"/>
    <w:rsid w:val="00B308EF"/>
    <w:rsid w:val="00B30995"/>
    <w:rsid w:val="00B30ACD"/>
    <w:rsid w:val="00B30B26"/>
    <w:rsid w:val="00B30B9E"/>
    <w:rsid w:val="00B30CA8"/>
    <w:rsid w:val="00B30EC5"/>
    <w:rsid w:val="00B30EF4"/>
    <w:rsid w:val="00B30F05"/>
    <w:rsid w:val="00B30FD4"/>
    <w:rsid w:val="00B31044"/>
    <w:rsid w:val="00B31054"/>
    <w:rsid w:val="00B3113C"/>
    <w:rsid w:val="00B311D5"/>
    <w:rsid w:val="00B31241"/>
    <w:rsid w:val="00B312B2"/>
    <w:rsid w:val="00B3130C"/>
    <w:rsid w:val="00B313D6"/>
    <w:rsid w:val="00B3140F"/>
    <w:rsid w:val="00B3146B"/>
    <w:rsid w:val="00B315E8"/>
    <w:rsid w:val="00B31634"/>
    <w:rsid w:val="00B3163D"/>
    <w:rsid w:val="00B319F3"/>
    <w:rsid w:val="00B31A39"/>
    <w:rsid w:val="00B31B78"/>
    <w:rsid w:val="00B31BBE"/>
    <w:rsid w:val="00B31BD2"/>
    <w:rsid w:val="00B31D33"/>
    <w:rsid w:val="00B31DDE"/>
    <w:rsid w:val="00B31E21"/>
    <w:rsid w:val="00B31E4F"/>
    <w:rsid w:val="00B31EDA"/>
    <w:rsid w:val="00B31F10"/>
    <w:rsid w:val="00B31F17"/>
    <w:rsid w:val="00B31F4C"/>
    <w:rsid w:val="00B31FB4"/>
    <w:rsid w:val="00B32022"/>
    <w:rsid w:val="00B320C4"/>
    <w:rsid w:val="00B3210A"/>
    <w:rsid w:val="00B32184"/>
    <w:rsid w:val="00B32185"/>
    <w:rsid w:val="00B3218E"/>
    <w:rsid w:val="00B3219C"/>
    <w:rsid w:val="00B3223A"/>
    <w:rsid w:val="00B32293"/>
    <w:rsid w:val="00B322FB"/>
    <w:rsid w:val="00B3243D"/>
    <w:rsid w:val="00B324C2"/>
    <w:rsid w:val="00B3253B"/>
    <w:rsid w:val="00B32607"/>
    <w:rsid w:val="00B3272A"/>
    <w:rsid w:val="00B327CE"/>
    <w:rsid w:val="00B327D1"/>
    <w:rsid w:val="00B3283D"/>
    <w:rsid w:val="00B3292C"/>
    <w:rsid w:val="00B329D8"/>
    <w:rsid w:val="00B329DF"/>
    <w:rsid w:val="00B329F8"/>
    <w:rsid w:val="00B32C89"/>
    <w:rsid w:val="00B32CE6"/>
    <w:rsid w:val="00B32CF8"/>
    <w:rsid w:val="00B32D50"/>
    <w:rsid w:val="00B32E2D"/>
    <w:rsid w:val="00B32E98"/>
    <w:rsid w:val="00B32EA3"/>
    <w:rsid w:val="00B32F00"/>
    <w:rsid w:val="00B32F31"/>
    <w:rsid w:val="00B32F41"/>
    <w:rsid w:val="00B32F81"/>
    <w:rsid w:val="00B32FAC"/>
    <w:rsid w:val="00B33039"/>
    <w:rsid w:val="00B330BA"/>
    <w:rsid w:val="00B331C0"/>
    <w:rsid w:val="00B3324C"/>
    <w:rsid w:val="00B333DB"/>
    <w:rsid w:val="00B33462"/>
    <w:rsid w:val="00B3346F"/>
    <w:rsid w:val="00B334D3"/>
    <w:rsid w:val="00B335D1"/>
    <w:rsid w:val="00B335F6"/>
    <w:rsid w:val="00B33604"/>
    <w:rsid w:val="00B33650"/>
    <w:rsid w:val="00B33654"/>
    <w:rsid w:val="00B336E1"/>
    <w:rsid w:val="00B337CC"/>
    <w:rsid w:val="00B339B1"/>
    <w:rsid w:val="00B339BD"/>
    <w:rsid w:val="00B33A47"/>
    <w:rsid w:val="00B33A7C"/>
    <w:rsid w:val="00B33B83"/>
    <w:rsid w:val="00B33B91"/>
    <w:rsid w:val="00B33F1A"/>
    <w:rsid w:val="00B33F41"/>
    <w:rsid w:val="00B33F6A"/>
    <w:rsid w:val="00B33F9F"/>
    <w:rsid w:val="00B3401A"/>
    <w:rsid w:val="00B340D2"/>
    <w:rsid w:val="00B34149"/>
    <w:rsid w:val="00B3416C"/>
    <w:rsid w:val="00B34171"/>
    <w:rsid w:val="00B34284"/>
    <w:rsid w:val="00B342D0"/>
    <w:rsid w:val="00B342FA"/>
    <w:rsid w:val="00B342FC"/>
    <w:rsid w:val="00B3430D"/>
    <w:rsid w:val="00B34513"/>
    <w:rsid w:val="00B3455A"/>
    <w:rsid w:val="00B3458D"/>
    <w:rsid w:val="00B34716"/>
    <w:rsid w:val="00B3471F"/>
    <w:rsid w:val="00B34796"/>
    <w:rsid w:val="00B347AC"/>
    <w:rsid w:val="00B347DF"/>
    <w:rsid w:val="00B348EA"/>
    <w:rsid w:val="00B34931"/>
    <w:rsid w:val="00B3496F"/>
    <w:rsid w:val="00B349D9"/>
    <w:rsid w:val="00B34A71"/>
    <w:rsid w:val="00B34C40"/>
    <w:rsid w:val="00B34C85"/>
    <w:rsid w:val="00B34D46"/>
    <w:rsid w:val="00B34F36"/>
    <w:rsid w:val="00B350AF"/>
    <w:rsid w:val="00B35189"/>
    <w:rsid w:val="00B351C4"/>
    <w:rsid w:val="00B352A4"/>
    <w:rsid w:val="00B352F0"/>
    <w:rsid w:val="00B35317"/>
    <w:rsid w:val="00B3533B"/>
    <w:rsid w:val="00B3547C"/>
    <w:rsid w:val="00B3550F"/>
    <w:rsid w:val="00B35585"/>
    <w:rsid w:val="00B356BF"/>
    <w:rsid w:val="00B356D1"/>
    <w:rsid w:val="00B3570E"/>
    <w:rsid w:val="00B35755"/>
    <w:rsid w:val="00B357E7"/>
    <w:rsid w:val="00B35857"/>
    <w:rsid w:val="00B35871"/>
    <w:rsid w:val="00B3587E"/>
    <w:rsid w:val="00B35905"/>
    <w:rsid w:val="00B35951"/>
    <w:rsid w:val="00B35978"/>
    <w:rsid w:val="00B35A07"/>
    <w:rsid w:val="00B35A5F"/>
    <w:rsid w:val="00B35AC2"/>
    <w:rsid w:val="00B35AE0"/>
    <w:rsid w:val="00B35AE7"/>
    <w:rsid w:val="00B35B37"/>
    <w:rsid w:val="00B35BCD"/>
    <w:rsid w:val="00B35C0D"/>
    <w:rsid w:val="00B35CFB"/>
    <w:rsid w:val="00B35D93"/>
    <w:rsid w:val="00B35E42"/>
    <w:rsid w:val="00B35E57"/>
    <w:rsid w:val="00B35EF9"/>
    <w:rsid w:val="00B35F5C"/>
    <w:rsid w:val="00B360F7"/>
    <w:rsid w:val="00B361C8"/>
    <w:rsid w:val="00B361E2"/>
    <w:rsid w:val="00B36206"/>
    <w:rsid w:val="00B36272"/>
    <w:rsid w:val="00B362DC"/>
    <w:rsid w:val="00B36342"/>
    <w:rsid w:val="00B36343"/>
    <w:rsid w:val="00B3634D"/>
    <w:rsid w:val="00B363BA"/>
    <w:rsid w:val="00B3649A"/>
    <w:rsid w:val="00B364B9"/>
    <w:rsid w:val="00B364CC"/>
    <w:rsid w:val="00B36548"/>
    <w:rsid w:val="00B36563"/>
    <w:rsid w:val="00B36725"/>
    <w:rsid w:val="00B3673E"/>
    <w:rsid w:val="00B36774"/>
    <w:rsid w:val="00B367FE"/>
    <w:rsid w:val="00B368C8"/>
    <w:rsid w:val="00B3691F"/>
    <w:rsid w:val="00B369AC"/>
    <w:rsid w:val="00B36A05"/>
    <w:rsid w:val="00B36A4B"/>
    <w:rsid w:val="00B36B88"/>
    <w:rsid w:val="00B36C4D"/>
    <w:rsid w:val="00B36C69"/>
    <w:rsid w:val="00B36CA8"/>
    <w:rsid w:val="00B36CF4"/>
    <w:rsid w:val="00B36E44"/>
    <w:rsid w:val="00B36F76"/>
    <w:rsid w:val="00B3704D"/>
    <w:rsid w:val="00B3709D"/>
    <w:rsid w:val="00B370AB"/>
    <w:rsid w:val="00B370F9"/>
    <w:rsid w:val="00B3716D"/>
    <w:rsid w:val="00B371DD"/>
    <w:rsid w:val="00B37242"/>
    <w:rsid w:val="00B37278"/>
    <w:rsid w:val="00B3731C"/>
    <w:rsid w:val="00B373AC"/>
    <w:rsid w:val="00B37413"/>
    <w:rsid w:val="00B3746D"/>
    <w:rsid w:val="00B374AC"/>
    <w:rsid w:val="00B37507"/>
    <w:rsid w:val="00B37538"/>
    <w:rsid w:val="00B3753C"/>
    <w:rsid w:val="00B375DC"/>
    <w:rsid w:val="00B375E3"/>
    <w:rsid w:val="00B37603"/>
    <w:rsid w:val="00B376B0"/>
    <w:rsid w:val="00B3775D"/>
    <w:rsid w:val="00B37790"/>
    <w:rsid w:val="00B3786C"/>
    <w:rsid w:val="00B3786F"/>
    <w:rsid w:val="00B378CB"/>
    <w:rsid w:val="00B37917"/>
    <w:rsid w:val="00B379D8"/>
    <w:rsid w:val="00B37BCE"/>
    <w:rsid w:val="00B37C25"/>
    <w:rsid w:val="00B37C31"/>
    <w:rsid w:val="00B37D62"/>
    <w:rsid w:val="00B37D96"/>
    <w:rsid w:val="00B37DC1"/>
    <w:rsid w:val="00B37DE4"/>
    <w:rsid w:val="00B37E4B"/>
    <w:rsid w:val="00B37F43"/>
    <w:rsid w:val="00B37F7E"/>
    <w:rsid w:val="00B40028"/>
    <w:rsid w:val="00B4002A"/>
    <w:rsid w:val="00B4006A"/>
    <w:rsid w:val="00B40134"/>
    <w:rsid w:val="00B40154"/>
    <w:rsid w:val="00B40165"/>
    <w:rsid w:val="00B401A3"/>
    <w:rsid w:val="00B401BA"/>
    <w:rsid w:val="00B40208"/>
    <w:rsid w:val="00B4029B"/>
    <w:rsid w:val="00B402AB"/>
    <w:rsid w:val="00B403C9"/>
    <w:rsid w:val="00B403D8"/>
    <w:rsid w:val="00B40408"/>
    <w:rsid w:val="00B405BF"/>
    <w:rsid w:val="00B406AA"/>
    <w:rsid w:val="00B4084F"/>
    <w:rsid w:val="00B4085C"/>
    <w:rsid w:val="00B4087D"/>
    <w:rsid w:val="00B40883"/>
    <w:rsid w:val="00B40923"/>
    <w:rsid w:val="00B4099B"/>
    <w:rsid w:val="00B409EF"/>
    <w:rsid w:val="00B40A32"/>
    <w:rsid w:val="00B40ACE"/>
    <w:rsid w:val="00B40AF8"/>
    <w:rsid w:val="00B40B47"/>
    <w:rsid w:val="00B40C42"/>
    <w:rsid w:val="00B40DBD"/>
    <w:rsid w:val="00B40DD4"/>
    <w:rsid w:val="00B40DE2"/>
    <w:rsid w:val="00B40E0B"/>
    <w:rsid w:val="00B40E3B"/>
    <w:rsid w:val="00B40F56"/>
    <w:rsid w:val="00B40FDF"/>
    <w:rsid w:val="00B4122A"/>
    <w:rsid w:val="00B41382"/>
    <w:rsid w:val="00B413E1"/>
    <w:rsid w:val="00B4144C"/>
    <w:rsid w:val="00B41584"/>
    <w:rsid w:val="00B41645"/>
    <w:rsid w:val="00B4167C"/>
    <w:rsid w:val="00B416A5"/>
    <w:rsid w:val="00B416D4"/>
    <w:rsid w:val="00B416F2"/>
    <w:rsid w:val="00B417E1"/>
    <w:rsid w:val="00B41885"/>
    <w:rsid w:val="00B418E5"/>
    <w:rsid w:val="00B41A1D"/>
    <w:rsid w:val="00B41B3E"/>
    <w:rsid w:val="00B41DF2"/>
    <w:rsid w:val="00B41E14"/>
    <w:rsid w:val="00B41E3A"/>
    <w:rsid w:val="00B41E54"/>
    <w:rsid w:val="00B41EB6"/>
    <w:rsid w:val="00B41F87"/>
    <w:rsid w:val="00B42022"/>
    <w:rsid w:val="00B42052"/>
    <w:rsid w:val="00B42063"/>
    <w:rsid w:val="00B42066"/>
    <w:rsid w:val="00B42087"/>
    <w:rsid w:val="00B420A2"/>
    <w:rsid w:val="00B4219F"/>
    <w:rsid w:val="00B4221C"/>
    <w:rsid w:val="00B422E1"/>
    <w:rsid w:val="00B422F0"/>
    <w:rsid w:val="00B42323"/>
    <w:rsid w:val="00B423BD"/>
    <w:rsid w:val="00B423E7"/>
    <w:rsid w:val="00B42453"/>
    <w:rsid w:val="00B424EA"/>
    <w:rsid w:val="00B424FB"/>
    <w:rsid w:val="00B426EE"/>
    <w:rsid w:val="00B4279B"/>
    <w:rsid w:val="00B427D5"/>
    <w:rsid w:val="00B427D6"/>
    <w:rsid w:val="00B42894"/>
    <w:rsid w:val="00B428A9"/>
    <w:rsid w:val="00B428AD"/>
    <w:rsid w:val="00B42926"/>
    <w:rsid w:val="00B429A3"/>
    <w:rsid w:val="00B429BF"/>
    <w:rsid w:val="00B42A22"/>
    <w:rsid w:val="00B42AD4"/>
    <w:rsid w:val="00B42B28"/>
    <w:rsid w:val="00B42BC6"/>
    <w:rsid w:val="00B42BF9"/>
    <w:rsid w:val="00B42C1E"/>
    <w:rsid w:val="00B42C46"/>
    <w:rsid w:val="00B42CAB"/>
    <w:rsid w:val="00B42CB2"/>
    <w:rsid w:val="00B42CB4"/>
    <w:rsid w:val="00B42CB9"/>
    <w:rsid w:val="00B42CF1"/>
    <w:rsid w:val="00B42D0C"/>
    <w:rsid w:val="00B42D53"/>
    <w:rsid w:val="00B42DF2"/>
    <w:rsid w:val="00B42E36"/>
    <w:rsid w:val="00B42FAA"/>
    <w:rsid w:val="00B42FBF"/>
    <w:rsid w:val="00B4301A"/>
    <w:rsid w:val="00B43058"/>
    <w:rsid w:val="00B43067"/>
    <w:rsid w:val="00B430BD"/>
    <w:rsid w:val="00B430E1"/>
    <w:rsid w:val="00B430FF"/>
    <w:rsid w:val="00B4312C"/>
    <w:rsid w:val="00B43131"/>
    <w:rsid w:val="00B43228"/>
    <w:rsid w:val="00B43230"/>
    <w:rsid w:val="00B43425"/>
    <w:rsid w:val="00B435C1"/>
    <w:rsid w:val="00B4360F"/>
    <w:rsid w:val="00B43717"/>
    <w:rsid w:val="00B4378F"/>
    <w:rsid w:val="00B437A0"/>
    <w:rsid w:val="00B437EC"/>
    <w:rsid w:val="00B438E4"/>
    <w:rsid w:val="00B4393A"/>
    <w:rsid w:val="00B43979"/>
    <w:rsid w:val="00B439FC"/>
    <w:rsid w:val="00B43AE7"/>
    <w:rsid w:val="00B43B7D"/>
    <w:rsid w:val="00B43B8A"/>
    <w:rsid w:val="00B43BB6"/>
    <w:rsid w:val="00B43C2B"/>
    <w:rsid w:val="00B43C5B"/>
    <w:rsid w:val="00B43CFC"/>
    <w:rsid w:val="00B43D92"/>
    <w:rsid w:val="00B43DC9"/>
    <w:rsid w:val="00B43DD6"/>
    <w:rsid w:val="00B43E29"/>
    <w:rsid w:val="00B43E5F"/>
    <w:rsid w:val="00B43E7E"/>
    <w:rsid w:val="00B43E91"/>
    <w:rsid w:val="00B43F9E"/>
    <w:rsid w:val="00B43FD5"/>
    <w:rsid w:val="00B4404B"/>
    <w:rsid w:val="00B4407A"/>
    <w:rsid w:val="00B44090"/>
    <w:rsid w:val="00B440CA"/>
    <w:rsid w:val="00B440FE"/>
    <w:rsid w:val="00B441A7"/>
    <w:rsid w:val="00B441D2"/>
    <w:rsid w:val="00B442EC"/>
    <w:rsid w:val="00B44392"/>
    <w:rsid w:val="00B4448A"/>
    <w:rsid w:val="00B4448F"/>
    <w:rsid w:val="00B44567"/>
    <w:rsid w:val="00B445B2"/>
    <w:rsid w:val="00B445D7"/>
    <w:rsid w:val="00B44617"/>
    <w:rsid w:val="00B446AE"/>
    <w:rsid w:val="00B4474B"/>
    <w:rsid w:val="00B44783"/>
    <w:rsid w:val="00B44789"/>
    <w:rsid w:val="00B44889"/>
    <w:rsid w:val="00B44936"/>
    <w:rsid w:val="00B44965"/>
    <w:rsid w:val="00B44B13"/>
    <w:rsid w:val="00B44B89"/>
    <w:rsid w:val="00B44C98"/>
    <w:rsid w:val="00B44DCD"/>
    <w:rsid w:val="00B44F9B"/>
    <w:rsid w:val="00B4505C"/>
    <w:rsid w:val="00B4509B"/>
    <w:rsid w:val="00B4515C"/>
    <w:rsid w:val="00B451CD"/>
    <w:rsid w:val="00B45299"/>
    <w:rsid w:val="00B45308"/>
    <w:rsid w:val="00B4535A"/>
    <w:rsid w:val="00B45360"/>
    <w:rsid w:val="00B454FC"/>
    <w:rsid w:val="00B45667"/>
    <w:rsid w:val="00B45683"/>
    <w:rsid w:val="00B456FC"/>
    <w:rsid w:val="00B457B3"/>
    <w:rsid w:val="00B45930"/>
    <w:rsid w:val="00B45936"/>
    <w:rsid w:val="00B459A8"/>
    <w:rsid w:val="00B459E2"/>
    <w:rsid w:val="00B45A3A"/>
    <w:rsid w:val="00B45AFB"/>
    <w:rsid w:val="00B45B03"/>
    <w:rsid w:val="00B45BA5"/>
    <w:rsid w:val="00B45BCD"/>
    <w:rsid w:val="00B45C0E"/>
    <w:rsid w:val="00B45C3F"/>
    <w:rsid w:val="00B45D1D"/>
    <w:rsid w:val="00B45DB0"/>
    <w:rsid w:val="00B45EB2"/>
    <w:rsid w:val="00B45EC4"/>
    <w:rsid w:val="00B45F18"/>
    <w:rsid w:val="00B45F58"/>
    <w:rsid w:val="00B45FE0"/>
    <w:rsid w:val="00B460A7"/>
    <w:rsid w:val="00B463C0"/>
    <w:rsid w:val="00B46461"/>
    <w:rsid w:val="00B466BD"/>
    <w:rsid w:val="00B46760"/>
    <w:rsid w:val="00B467C2"/>
    <w:rsid w:val="00B468C1"/>
    <w:rsid w:val="00B4691A"/>
    <w:rsid w:val="00B4692C"/>
    <w:rsid w:val="00B46949"/>
    <w:rsid w:val="00B46A0D"/>
    <w:rsid w:val="00B46A2D"/>
    <w:rsid w:val="00B46AA7"/>
    <w:rsid w:val="00B46B93"/>
    <w:rsid w:val="00B46C1B"/>
    <w:rsid w:val="00B46CA6"/>
    <w:rsid w:val="00B46D18"/>
    <w:rsid w:val="00B46D39"/>
    <w:rsid w:val="00B46D4C"/>
    <w:rsid w:val="00B46E70"/>
    <w:rsid w:val="00B46E77"/>
    <w:rsid w:val="00B46ED2"/>
    <w:rsid w:val="00B46EF7"/>
    <w:rsid w:val="00B46F3F"/>
    <w:rsid w:val="00B46F61"/>
    <w:rsid w:val="00B46F6F"/>
    <w:rsid w:val="00B46F97"/>
    <w:rsid w:val="00B46FB4"/>
    <w:rsid w:val="00B4700F"/>
    <w:rsid w:val="00B47252"/>
    <w:rsid w:val="00B472EE"/>
    <w:rsid w:val="00B47359"/>
    <w:rsid w:val="00B47360"/>
    <w:rsid w:val="00B473C8"/>
    <w:rsid w:val="00B4740A"/>
    <w:rsid w:val="00B474D7"/>
    <w:rsid w:val="00B47587"/>
    <w:rsid w:val="00B475DF"/>
    <w:rsid w:val="00B476AB"/>
    <w:rsid w:val="00B476C1"/>
    <w:rsid w:val="00B47830"/>
    <w:rsid w:val="00B47857"/>
    <w:rsid w:val="00B47998"/>
    <w:rsid w:val="00B47A43"/>
    <w:rsid w:val="00B47B42"/>
    <w:rsid w:val="00B47BA8"/>
    <w:rsid w:val="00B47C04"/>
    <w:rsid w:val="00B47C9A"/>
    <w:rsid w:val="00B47CD2"/>
    <w:rsid w:val="00B47DA3"/>
    <w:rsid w:val="00B47DF5"/>
    <w:rsid w:val="00B47DFE"/>
    <w:rsid w:val="00B47E6F"/>
    <w:rsid w:val="00B47E77"/>
    <w:rsid w:val="00B47EAD"/>
    <w:rsid w:val="00B47ED3"/>
    <w:rsid w:val="00B47ED7"/>
    <w:rsid w:val="00B47F23"/>
    <w:rsid w:val="00B47F33"/>
    <w:rsid w:val="00B47F7B"/>
    <w:rsid w:val="00B47FC9"/>
    <w:rsid w:val="00B50003"/>
    <w:rsid w:val="00B50044"/>
    <w:rsid w:val="00B5004A"/>
    <w:rsid w:val="00B500BF"/>
    <w:rsid w:val="00B500C9"/>
    <w:rsid w:val="00B5011D"/>
    <w:rsid w:val="00B50148"/>
    <w:rsid w:val="00B5016C"/>
    <w:rsid w:val="00B5023C"/>
    <w:rsid w:val="00B502BD"/>
    <w:rsid w:val="00B502F2"/>
    <w:rsid w:val="00B5033B"/>
    <w:rsid w:val="00B5038E"/>
    <w:rsid w:val="00B5039F"/>
    <w:rsid w:val="00B503F5"/>
    <w:rsid w:val="00B50684"/>
    <w:rsid w:val="00B5077E"/>
    <w:rsid w:val="00B507A2"/>
    <w:rsid w:val="00B5087D"/>
    <w:rsid w:val="00B509EF"/>
    <w:rsid w:val="00B50A21"/>
    <w:rsid w:val="00B50B1F"/>
    <w:rsid w:val="00B50CFC"/>
    <w:rsid w:val="00B50D01"/>
    <w:rsid w:val="00B50D8B"/>
    <w:rsid w:val="00B50DE0"/>
    <w:rsid w:val="00B50DE8"/>
    <w:rsid w:val="00B50E4D"/>
    <w:rsid w:val="00B50F29"/>
    <w:rsid w:val="00B50F2B"/>
    <w:rsid w:val="00B50FCD"/>
    <w:rsid w:val="00B51024"/>
    <w:rsid w:val="00B51056"/>
    <w:rsid w:val="00B51111"/>
    <w:rsid w:val="00B51131"/>
    <w:rsid w:val="00B511A0"/>
    <w:rsid w:val="00B511C1"/>
    <w:rsid w:val="00B51269"/>
    <w:rsid w:val="00B512A6"/>
    <w:rsid w:val="00B512D4"/>
    <w:rsid w:val="00B5137B"/>
    <w:rsid w:val="00B513D1"/>
    <w:rsid w:val="00B513D3"/>
    <w:rsid w:val="00B51450"/>
    <w:rsid w:val="00B5145A"/>
    <w:rsid w:val="00B5147B"/>
    <w:rsid w:val="00B51539"/>
    <w:rsid w:val="00B5160B"/>
    <w:rsid w:val="00B5160E"/>
    <w:rsid w:val="00B516C1"/>
    <w:rsid w:val="00B516C6"/>
    <w:rsid w:val="00B5171F"/>
    <w:rsid w:val="00B51784"/>
    <w:rsid w:val="00B517B5"/>
    <w:rsid w:val="00B5180A"/>
    <w:rsid w:val="00B51865"/>
    <w:rsid w:val="00B5192D"/>
    <w:rsid w:val="00B51984"/>
    <w:rsid w:val="00B519E9"/>
    <w:rsid w:val="00B51C4A"/>
    <w:rsid w:val="00B51C55"/>
    <w:rsid w:val="00B51D06"/>
    <w:rsid w:val="00B51D6B"/>
    <w:rsid w:val="00B51D9F"/>
    <w:rsid w:val="00B51E19"/>
    <w:rsid w:val="00B51E71"/>
    <w:rsid w:val="00B51E81"/>
    <w:rsid w:val="00B51E84"/>
    <w:rsid w:val="00B51F17"/>
    <w:rsid w:val="00B51F70"/>
    <w:rsid w:val="00B52077"/>
    <w:rsid w:val="00B520E6"/>
    <w:rsid w:val="00B52268"/>
    <w:rsid w:val="00B5226D"/>
    <w:rsid w:val="00B522CF"/>
    <w:rsid w:val="00B5243D"/>
    <w:rsid w:val="00B525E9"/>
    <w:rsid w:val="00B52670"/>
    <w:rsid w:val="00B5269B"/>
    <w:rsid w:val="00B526C8"/>
    <w:rsid w:val="00B52705"/>
    <w:rsid w:val="00B5277B"/>
    <w:rsid w:val="00B5283D"/>
    <w:rsid w:val="00B528BD"/>
    <w:rsid w:val="00B528CC"/>
    <w:rsid w:val="00B52A11"/>
    <w:rsid w:val="00B52A2C"/>
    <w:rsid w:val="00B52AA8"/>
    <w:rsid w:val="00B52AE1"/>
    <w:rsid w:val="00B52B61"/>
    <w:rsid w:val="00B52CD3"/>
    <w:rsid w:val="00B52CDE"/>
    <w:rsid w:val="00B52D30"/>
    <w:rsid w:val="00B52DA7"/>
    <w:rsid w:val="00B52DF1"/>
    <w:rsid w:val="00B52F61"/>
    <w:rsid w:val="00B52FB0"/>
    <w:rsid w:val="00B5310E"/>
    <w:rsid w:val="00B53145"/>
    <w:rsid w:val="00B531E1"/>
    <w:rsid w:val="00B53235"/>
    <w:rsid w:val="00B532B3"/>
    <w:rsid w:val="00B532BF"/>
    <w:rsid w:val="00B532F7"/>
    <w:rsid w:val="00B53306"/>
    <w:rsid w:val="00B53309"/>
    <w:rsid w:val="00B53377"/>
    <w:rsid w:val="00B53466"/>
    <w:rsid w:val="00B53528"/>
    <w:rsid w:val="00B5353D"/>
    <w:rsid w:val="00B535D8"/>
    <w:rsid w:val="00B53624"/>
    <w:rsid w:val="00B536A4"/>
    <w:rsid w:val="00B53741"/>
    <w:rsid w:val="00B53766"/>
    <w:rsid w:val="00B5378F"/>
    <w:rsid w:val="00B537A9"/>
    <w:rsid w:val="00B53882"/>
    <w:rsid w:val="00B538A1"/>
    <w:rsid w:val="00B53907"/>
    <w:rsid w:val="00B539ED"/>
    <w:rsid w:val="00B53AC6"/>
    <w:rsid w:val="00B53AF8"/>
    <w:rsid w:val="00B53B67"/>
    <w:rsid w:val="00B53B80"/>
    <w:rsid w:val="00B53BF9"/>
    <w:rsid w:val="00B53C07"/>
    <w:rsid w:val="00B53C88"/>
    <w:rsid w:val="00B53C8E"/>
    <w:rsid w:val="00B53D1C"/>
    <w:rsid w:val="00B53D22"/>
    <w:rsid w:val="00B53F69"/>
    <w:rsid w:val="00B5401E"/>
    <w:rsid w:val="00B5405F"/>
    <w:rsid w:val="00B54069"/>
    <w:rsid w:val="00B54195"/>
    <w:rsid w:val="00B541AA"/>
    <w:rsid w:val="00B541B1"/>
    <w:rsid w:val="00B541D5"/>
    <w:rsid w:val="00B54218"/>
    <w:rsid w:val="00B542FB"/>
    <w:rsid w:val="00B543FA"/>
    <w:rsid w:val="00B54439"/>
    <w:rsid w:val="00B5443A"/>
    <w:rsid w:val="00B5450D"/>
    <w:rsid w:val="00B54521"/>
    <w:rsid w:val="00B54596"/>
    <w:rsid w:val="00B546AB"/>
    <w:rsid w:val="00B546F6"/>
    <w:rsid w:val="00B54824"/>
    <w:rsid w:val="00B54831"/>
    <w:rsid w:val="00B5485F"/>
    <w:rsid w:val="00B54889"/>
    <w:rsid w:val="00B549FC"/>
    <w:rsid w:val="00B54A41"/>
    <w:rsid w:val="00B54AED"/>
    <w:rsid w:val="00B54B20"/>
    <w:rsid w:val="00B54B64"/>
    <w:rsid w:val="00B54BAA"/>
    <w:rsid w:val="00B54C87"/>
    <w:rsid w:val="00B54DB3"/>
    <w:rsid w:val="00B54DCF"/>
    <w:rsid w:val="00B54E7D"/>
    <w:rsid w:val="00B54EC6"/>
    <w:rsid w:val="00B54F61"/>
    <w:rsid w:val="00B5510F"/>
    <w:rsid w:val="00B55167"/>
    <w:rsid w:val="00B55406"/>
    <w:rsid w:val="00B55469"/>
    <w:rsid w:val="00B5553A"/>
    <w:rsid w:val="00B555C6"/>
    <w:rsid w:val="00B5570A"/>
    <w:rsid w:val="00B5575C"/>
    <w:rsid w:val="00B55762"/>
    <w:rsid w:val="00B557DD"/>
    <w:rsid w:val="00B5584D"/>
    <w:rsid w:val="00B55896"/>
    <w:rsid w:val="00B558B2"/>
    <w:rsid w:val="00B558ED"/>
    <w:rsid w:val="00B559FC"/>
    <w:rsid w:val="00B55B02"/>
    <w:rsid w:val="00B55B25"/>
    <w:rsid w:val="00B55B51"/>
    <w:rsid w:val="00B55C4B"/>
    <w:rsid w:val="00B55C67"/>
    <w:rsid w:val="00B55C8D"/>
    <w:rsid w:val="00B55D23"/>
    <w:rsid w:val="00B55D2E"/>
    <w:rsid w:val="00B55DCB"/>
    <w:rsid w:val="00B55EE4"/>
    <w:rsid w:val="00B55F4A"/>
    <w:rsid w:val="00B56088"/>
    <w:rsid w:val="00B560AE"/>
    <w:rsid w:val="00B561ED"/>
    <w:rsid w:val="00B5625E"/>
    <w:rsid w:val="00B5627D"/>
    <w:rsid w:val="00B562EF"/>
    <w:rsid w:val="00B56372"/>
    <w:rsid w:val="00B5637D"/>
    <w:rsid w:val="00B5639D"/>
    <w:rsid w:val="00B56492"/>
    <w:rsid w:val="00B56498"/>
    <w:rsid w:val="00B5649B"/>
    <w:rsid w:val="00B564C3"/>
    <w:rsid w:val="00B5653D"/>
    <w:rsid w:val="00B565A5"/>
    <w:rsid w:val="00B565B0"/>
    <w:rsid w:val="00B565BC"/>
    <w:rsid w:val="00B566DB"/>
    <w:rsid w:val="00B5671C"/>
    <w:rsid w:val="00B5683D"/>
    <w:rsid w:val="00B56846"/>
    <w:rsid w:val="00B56978"/>
    <w:rsid w:val="00B569A6"/>
    <w:rsid w:val="00B569F8"/>
    <w:rsid w:val="00B56B32"/>
    <w:rsid w:val="00B56B49"/>
    <w:rsid w:val="00B56B4F"/>
    <w:rsid w:val="00B56B6D"/>
    <w:rsid w:val="00B56BC6"/>
    <w:rsid w:val="00B56BD7"/>
    <w:rsid w:val="00B56C32"/>
    <w:rsid w:val="00B56C5C"/>
    <w:rsid w:val="00B56D2A"/>
    <w:rsid w:val="00B56D98"/>
    <w:rsid w:val="00B56DB5"/>
    <w:rsid w:val="00B56DBB"/>
    <w:rsid w:val="00B56F7D"/>
    <w:rsid w:val="00B57016"/>
    <w:rsid w:val="00B57093"/>
    <w:rsid w:val="00B5711B"/>
    <w:rsid w:val="00B57149"/>
    <w:rsid w:val="00B5717C"/>
    <w:rsid w:val="00B57204"/>
    <w:rsid w:val="00B57263"/>
    <w:rsid w:val="00B573A4"/>
    <w:rsid w:val="00B57478"/>
    <w:rsid w:val="00B575E7"/>
    <w:rsid w:val="00B57601"/>
    <w:rsid w:val="00B576EB"/>
    <w:rsid w:val="00B5776A"/>
    <w:rsid w:val="00B57802"/>
    <w:rsid w:val="00B5780F"/>
    <w:rsid w:val="00B57822"/>
    <w:rsid w:val="00B578A3"/>
    <w:rsid w:val="00B5797D"/>
    <w:rsid w:val="00B57A35"/>
    <w:rsid w:val="00B57B45"/>
    <w:rsid w:val="00B57D5B"/>
    <w:rsid w:val="00B57D6D"/>
    <w:rsid w:val="00B57D7F"/>
    <w:rsid w:val="00B57E83"/>
    <w:rsid w:val="00B57ED0"/>
    <w:rsid w:val="00B60007"/>
    <w:rsid w:val="00B60051"/>
    <w:rsid w:val="00B60054"/>
    <w:rsid w:val="00B600CF"/>
    <w:rsid w:val="00B6014C"/>
    <w:rsid w:val="00B60180"/>
    <w:rsid w:val="00B60212"/>
    <w:rsid w:val="00B602AF"/>
    <w:rsid w:val="00B602E5"/>
    <w:rsid w:val="00B6032D"/>
    <w:rsid w:val="00B60395"/>
    <w:rsid w:val="00B603A5"/>
    <w:rsid w:val="00B603AC"/>
    <w:rsid w:val="00B60405"/>
    <w:rsid w:val="00B6041C"/>
    <w:rsid w:val="00B6045C"/>
    <w:rsid w:val="00B60497"/>
    <w:rsid w:val="00B604D2"/>
    <w:rsid w:val="00B60576"/>
    <w:rsid w:val="00B605F8"/>
    <w:rsid w:val="00B60668"/>
    <w:rsid w:val="00B6072A"/>
    <w:rsid w:val="00B60809"/>
    <w:rsid w:val="00B60990"/>
    <w:rsid w:val="00B609E5"/>
    <w:rsid w:val="00B60A35"/>
    <w:rsid w:val="00B60B04"/>
    <w:rsid w:val="00B60B1B"/>
    <w:rsid w:val="00B60B6E"/>
    <w:rsid w:val="00B60B70"/>
    <w:rsid w:val="00B60B86"/>
    <w:rsid w:val="00B60B96"/>
    <w:rsid w:val="00B60C66"/>
    <w:rsid w:val="00B60C8D"/>
    <w:rsid w:val="00B60C90"/>
    <w:rsid w:val="00B60CAA"/>
    <w:rsid w:val="00B60D1F"/>
    <w:rsid w:val="00B60D42"/>
    <w:rsid w:val="00B60E22"/>
    <w:rsid w:val="00B60F2A"/>
    <w:rsid w:val="00B61018"/>
    <w:rsid w:val="00B61227"/>
    <w:rsid w:val="00B61355"/>
    <w:rsid w:val="00B61375"/>
    <w:rsid w:val="00B613A1"/>
    <w:rsid w:val="00B613B5"/>
    <w:rsid w:val="00B613C0"/>
    <w:rsid w:val="00B6147E"/>
    <w:rsid w:val="00B61550"/>
    <w:rsid w:val="00B6156D"/>
    <w:rsid w:val="00B6158B"/>
    <w:rsid w:val="00B615E4"/>
    <w:rsid w:val="00B616CA"/>
    <w:rsid w:val="00B6174A"/>
    <w:rsid w:val="00B618C7"/>
    <w:rsid w:val="00B618E9"/>
    <w:rsid w:val="00B61906"/>
    <w:rsid w:val="00B61944"/>
    <w:rsid w:val="00B61958"/>
    <w:rsid w:val="00B6197E"/>
    <w:rsid w:val="00B61A14"/>
    <w:rsid w:val="00B61BEE"/>
    <w:rsid w:val="00B61C17"/>
    <w:rsid w:val="00B61E49"/>
    <w:rsid w:val="00B61E8A"/>
    <w:rsid w:val="00B61E93"/>
    <w:rsid w:val="00B61F68"/>
    <w:rsid w:val="00B61F92"/>
    <w:rsid w:val="00B62009"/>
    <w:rsid w:val="00B62012"/>
    <w:rsid w:val="00B6202E"/>
    <w:rsid w:val="00B62045"/>
    <w:rsid w:val="00B62086"/>
    <w:rsid w:val="00B6209A"/>
    <w:rsid w:val="00B62104"/>
    <w:rsid w:val="00B62144"/>
    <w:rsid w:val="00B621DA"/>
    <w:rsid w:val="00B62231"/>
    <w:rsid w:val="00B6227C"/>
    <w:rsid w:val="00B62321"/>
    <w:rsid w:val="00B623B0"/>
    <w:rsid w:val="00B623D7"/>
    <w:rsid w:val="00B624B8"/>
    <w:rsid w:val="00B6250F"/>
    <w:rsid w:val="00B62565"/>
    <w:rsid w:val="00B62609"/>
    <w:rsid w:val="00B62632"/>
    <w:rsid w:val="00B62646"/>
    <w:rsid w:val="00B62681"/>
    <w:rsid w:val="00B6277D"/>
    <w:rsid w:val="00B627B9"/>
    <w:rsid w:val="00B6286F"/>
    <w:rsid w:val="00B62937"/>
    <w:rsid w:val="00B6295F"/>
    <w:rsid w:val="00B62962"/>
    <w:rsid w:val="00B629C7"/>
    <w:rsid w:val="00B62AEB"/>
    <w:rsid w:val="00B62B1B"/>
    <w:rsid w:val="00B62B23"/>
    <w:rsid w:val="00B62E0F"/>
    <w:rsid w:val="00B62E94"/>
    <w:rsid w:val="00B62EE0"/>
    <w:rsid w:val="00B62F25"/>
    <w:rsid w:val="00B63064"/>
    <w:rsid w:val="00B63124"/>
    <w:rsid w:val="00B63163"/>
    <w:rsid w:val="00B63202"/>
    <w:rsid w:val="00B63216"/>
    <w:rsid w:val="00B63328"/>
    <w:rsid w:val="00B6338F"/>
    <w:rsid w:val="00B633A6"/>
    <w:rsid w:val="00B633DB"/>
    <w:rsid w:val="00B6346F"/>
    <w:rsid w:val="00B6349C"/>
    <w:rsid w:val="00B63546"/>
    <w:rsid w:val="00B6359B"/>
    <w:rsid w:val="00B635C3"/>
    <w:rsid w:val="00B636A9"/>
    <w:rsid w:val="00B636E4"/>
    <w:rsid w:val="00B63755"/>
    <w:rsid w:val="00B637CD"/>
    <w:rsid w:val="00B6384C"/>
    <w:rsid w:val="00B63900"/>
    <w:rsid w:val="00B639BC"/>
    <w:rsid w:val="00B639FF"/>
    <w:rsid w:val="00B63A21"/>
    <w:rsid w:val="00B63A5B"/>
    <w:rsid w:val="00B63AC4"/>
    <w:rsid w:val="00B63B06"/>
    <w:rsid w:val="00B63B1C"/>
    <w:rsid w:val="00B63B2C"/>
    <w:rsid w:val="00B63C29"/>
    <w:rsid w:val="00B63C5B"/>
    <w:rsid w:val="00B63D34"/>
    <w:rsid w:val="00B63F3A"/>
    <w:rsid w:val="00B63FB2"/>
    <w:rsid w:val="00B640FD"/>
    <w:rsid w:val="00B641D7"/>
    <w:rsid w:val="00B641EA"/>
    <w:rsid w:val="00B6420F"/>
    <w:rsid w:val="00B642A1"/>
    <w:rsid w:val="00B642F4"/>
    <w:rsid w:val="00B6432D"/>
    <w:rsid w:val="00B643C4"/>
    <w:rsid w:val="00B6454F"/>
    <w:rsid w:val="00B645F8"/>
    <w:rsid w:val="00B646A1"/>
    <w:rsid w:val="00B646A9"/>
    <w:rsid w:val="00B646C5"/>
    <w:rsid w:val="00B64746"/>
    <w:rsid w:val="00B647BF"/>
    <w:rsid w:val="00B647E4"/>
    <w:rsid w:val="00B647E8"/>
    <w:rsid w:val="00B648B9"/>
    <w:rsid w:val="00B648EE"/>
    <w:rsid w:val="00B6492A"/>
    <w:rsid w:val="00B64994"/>
    <w:rsid w:val="00B64A0A"/>
    <w:rsid w:val="00B64A9D"/>
    <w:rsid w:val="00B64BA0"/>
    <w:rsid w:val="00B64C40"/>
    <w:rsid w:val="00B64D53"/>
    <w:rsid w:val="00B64DA1"/>
    <w:rsid w:val="00B64EE7"/>
    <w:rsid w:val="00B65083"/>
    <w:rsid w:val="00B650B9"/>
    <w:rsid w:val="00B651E1"/>
    <w:rsid w:val="00B65260"/>
    <w:rsid w:val="00B652EA"/>
    <w:rsid w:val="00B652F9"/>
    <w:rsid w:val="00B65431"/>
    <w:rsid w:val="00B65477"/>
    <w:rsid w:val="00B65609"/>
    <w:rsid w:val="00B656F8"/>
    <w:rsid w:val="00B658B3"/>
    <w:rsid w:val="00B6591A"/>
    <w:rsid w:val="00B65A65"/>
    <w:rsid w:val="00B65AC5"/>
    <w:rsid w:val="00B65AD9"/>
    <w:rsid w:val="00B65BA7"/>
    <w:rsid w:val="00B65CF7"/>
    <w:rsid w:val="00B65D67"/>
    <w:rsid w:val="00B65D8F"/>
    <w:rsid w:val="00B65EC2"/>
    <w:rsid w:val="00B65F0C"/>
    <w:rsid w:val="00B65F31"/>
    <w:rsid w:val="00B65F7D"/>
    <w:rsid w:val="00B65FA2"/>
    <w:rsid w:val="00B65FF2"/>
    <w:rsid w:val="00B66058"/>
    <w:rsid w:val="00B66098"/>
    <w:rsid w:val="00B660B5"/>
    <w:rsid w:val="00B661E2"/>
    <w:rsid w:val="00B66268"/>
    <w:rsid w:val="00B662B8"/>
    <w:rsid w:val="00B662CC"/>
    <w:rsid w:val="00B662FF"/>
    <w:rsid w:val="00B663FD"/>
    <w:rsid w:val="00B66435"/>
    <w:rsid w:val="00B6646E"/>
    <w:rsid w:val="00B664AA"/>
    <w:rsid w:val="00B664DB"/>
    <w:rsid w:val="00B6651C"/>
    <w:rsid w:val="00B665F7"/>
    <w:rsid w:val="00B66611"/>
    <w:rsid w:val="00B6666C"/>
    <w:rsid w:val="00B66697"/>
    <w:rsid w:val="00B66702"/>
    <w:rsid w:val="00B66720"/>
    <w:rsid w:val="00B667B6"/>
    <w:rsid w:val="00B667F6"/>
    <w:rsid w:val="00B66848"/>
    <w:rsid w:val="00B66871"/>
    <w:rsid w:val="00B668B2"/>
    <w:rsid w:val="00B669FD"/>
    <w:rsid w:val="00B669FF"/>
    <w:rsid w:val="00B66A42"/>
    <w:rsid w:val="00B66B34"/>
    <w:rsid w:val="00B66C89"/>
    <w:rsid w:val="00B66CB5"/>
    <w:rsid w:val="00B66E02"/>
    <w:rsid w:val="00B66F06"/>
    <w:rsid w:val="00B66F0D"/>
    <w:rsid w:val="00B66F3A"/>
    <w:rsid w:val="00B66FAF"/>
    <w:rsid w:val="00B67084"/>
    <w:rsid w:val="00B670EF"/>
    <w:rsid w:val="00B671D9"/>
    <w:rsid w:val="00B671E0"/>
    <w:rsid w:val="00B671FF"/>
    <w:rsid w:val="00B67220"/>
    <w:rsid w:val="00B67269"/>
    <w:rsid w:val="00B67285"/>
    <w:rsid w:val="00B672BB"/>
    <w:rsid w:val="00B672BD"/>
    <w:rsid w:val="00B67313"/>
    <w:rsid w:val="00B6738D"/>
    <w:rsid w:val="00B6739F"/>
    <w:rsid w:val="00B673CC"/>
    <w:rsid w:val="00B673F3"/>
    <w:rsid w:val="00B67459"/>
    <w:rsid w:val="00B674E5"/>
    <w:rsid w:val="00B6750D"/>
    <w:rsid w:val="00B6755E"/>
    <w:rsid w:val="00B67588"/>
    <w:rsid w:val="00B675C6"/>
    <w:rsid w:val="00B67659"/>
    <w:rsid w:val="00B676F7"/>
    <w:rsid w:val="00B67708"/>
    <w:rsid w:val="00B6770A"/>
    <w:rsid w:val="00B67774"/>
    <w:rsid w:val="00B678FE"/>
    <w:rsid w:val="00B67999"/>
    <w:rsid w:val="00B679D9"/>
    <w:rsid w:val="00B679FA"/>
    <w:rsid w:val="00B67AE1"/>
    <w:rsid w:val="00B67B78"/>
    <w:rsid w:val="00B67E0C"/>
    <w:rsid w:val="00B67E82"/>
    <w:rsid w:val="00B67E90"/>
    <w:rsid w:val="00B67F66"/>
    <w:rsid w:val="00B67F6B"/>
    <w:rsid w:val="00B67F9F"/>
    <w:rsid w:val="00B67FBF"/>
    <w:rsid w:val="00B67FC0"/>
    <w:rsid w:val="00B70001"/>
    <w:rsid w:val="00B7032C"/>
    <w:rsid w:val="00B70338"/>
    <w:rsid w:val="00B703A2"/>
    <w:rsid w:val="00B704AF"/>
    <w:rsid w:val="00B70512"/>
    <w:rsid w:val="00B7056F"/>
    <w:rsid w:val="00B7058D"/>
    <w:rsid w:val="00B705FA"/>
    <w:rsid w:val="00B7067B"/>
    <w:rsid w:val="00B7071C"/>
    <w:rsid w:val="00B70735"/>
    <w:rsid w:val="00B70736"/>
    <w:rsid w:val="00B707EE"/>
    <w:rsid w:val="00B70893"/>
    <w:rsid w:val="00B708E1"/>
    <w:rsid w:val="00B70929"/>
    <w:rsid w:val="00B7099F"/>
    <w:rsid w:val="00B70AF1"/>
    <w:rsid w:val="00B70B29"/>
    <w:rsid w:val="00B70B62"/>
    <w:rsid w:val="00B70B84"/>
    <w:rsid w:val="00B70B98"/>
    <w:rsid w:val="00B70BF8"/>
    <w:rsid w:val="00B70C9D"/>
    <w:rsid w:val="00B70CED"/>
    <w:rsid w:val="00B70D1E"/>
    <w:rsid w:val="00B70D78"/>
    <w:rsid w:val="00B70E79"/>
    <w:rsid w:val="00B70EC3"/>
    <w:rsid w:val="00B70ED2"/>
    <w:rsid w:val="00B70F5D"/>
    <w:rsid w:val="00B71026"/>
    <w:rsid w:val="00B7104B"/>
    <w:rsid w:val="00B7128E"/>
    <w:rsid w:val="00B713D6"/>
    <w:rsid w:val="00B714BF"/>
    <w:rsid w:val="00B714CB"/>
    <w:rsid w:val="00B71548"/>
    <w:rsid w:val="00B71624"/>
    <w:rsid w:val="00B716B2"/>
    <w:rsid w:val="00B7173F"/>
    <w:rsid w:val="00B71879"/>
    <w:rsid w:val="00B71892"/>
    <w:rsid w:val="00B71926"/>
    <w:rsid w:val="00B71942"/>
    <w:rsid w:val="00B71943"/>
    <w:rsid w:val="00B71A80"/>
    <w:rsid w:val="00B71B69"/>
    <w:rsid w:val="00B71B85"/>
    <w:rsid w:val="00B71C19"/>
    <w:rsid w:val="00B71C63"/>
    <w:rsid w:val="00B71CA0"/>
    <w:rsid w:val="00B71D36"/>
    <w:rsid w:val="00B71D5F"/>
    <w:rsid w:val="00B71DAE"/>
    <w:rsid w:val="00B71E58"/>
    <w:rsid w:val="00B71E76"/>
    <w:rsid w:val="00B71EDE"/>
    <w:rsid w:val="00B71EDF"/>
    <w:rsid w:val="00B720A3"/>
    <w:rsid w:val="00B7213A"/>
    <w:rsid w:val="00B7221D"/>
    <w:rsid w:val="00B72278"/>
    <w:rsid w:val="00B722D6"/>
    <w:rsid w:val="00B722E6"/>
    <w:rsid w:val="00B72349"/>
    <w:rsid w:val="00B72399"/>
    <w:rsid w:val="00B723A2"/>
    <w:rsid w:val="00B72402"/>
    <w:rsid w:val="00B7248D"/>
    <w:rsid w:val="00B72503"/>
    <w:rsid w:val="00B725CD"/>
    <w:rsid w:val="00B7274C"/>
    <w:rsid w:val="00B727AE"/>
    <w:rsid w:val="00B7290B"/>
    <w:rsid w:val="00B72915"/>
    <w:rsid w:val="00B7292C"/>
    <w:rsid w:val="00B7299B"/>
    <w:rsid w:val="00B729C4"/>
    <w:rsid w:val="00B72A0A"/>
    <w:rsid w:val="00B72A1E"/>
    <w:rsid w:val="00B72A3D"/>
    <w:rsid w:val="00B72A71"/>
    <w:rsid w:val="00B72AF2"/>
    <w:rsid w:val="00B72B32"/>
    <w:rsid w:val="00B72B8B"/>
    <w:rsid w:val="00B72BB5"/>
    <w:rsid w:val="00B72C1C"/>
    <w:rsid w:val="00B72CDB"/>
    <w:rsid w:val="00B72E32"/>
    <w:rsid w:val="00B72E63"/>
    <w:rsid w:val="00B72EBB"/>
    <w:rsid w:val="00B72FDC"/>
    <w:rsid w:val="00B72FEE"/>
    <w:rsid w:val="00B7300A"/>
    <w:rsid w:val="00B7301B"/>
    <w:rsid w:val="00B730B3"/>
    <w:rsid w:val="00B730F2"/>
    <w:rsid w:val="00B731C9"/>
    <w:rsid w:val="00B732D6"/>
    <w:rsid w:val="00B7333F"/>
    <w:rsid w:val="00B733D6"/>
    <w:rsid w:val="00B73417"/>
    <w:rsid w:val="00B7347C"/>
    <w:rsid w:val="00B73574"/>
    <w:rsid w:val="00B73579"/>
    <w:rsid w:val="00B73585"/>
    <w:rsid w:val="00B736A3"/>
    <w:rsid w:val="00B73718"/>
    <w:rsid w:val="00B73770"/>
    <w:rsid w:val="00B737AB"/>
    <w:rsid w:val="00B7381D"/>
    <w:rsid w:val="00B7385E"/>
    <w:rsid w:val="00B738CE"/>
    <w:rsid w:val="00B73927"/>
    <w:rsid w:val="00B73933"/>
    <w:rsid w:val="00B73A15"/>
    <w:rsid w:val="00B73A1F"/>
    <w:rsid w:val="00B73A2D"/>
    <w:rsid w:val="00B73A76"/>
    <w:rsid w:val="00B73A86"/>
    <w:rsid w:val="00B73B4F"/>
    <w:rsid w:val="00B73BF6"/>
    <w:rsid w:val="00B73CE8"/>
    <w:rsid w:val="00B73D9E"/>
    <w:rsid w:val="00B73DB2"/>
    <w:rsid w:val="00B73E66"/>
    <w:rsid w:val="00B73E95"/>
    <w:rsid w:val="00B73EF6"/>
    <w:rsid w:val="00B73F34"/>
    <w:rsid w:val="00B73F57"/>
    <w:rsid w:val="00B73F58"/>
    <w:rsid w:val="00B73FB5"/>
    <w:rsid w:val="00B7406E"/>
    <w:rsid w:val="00B74092"/>
    <w:rsid w:val="00B7412D"/>
    <w:rsid w:val="00B74171"/>
    <w:rsid w:val="00B741D5"/>
    <w:rsid w:val="00B74287"/>
    <w:rsid w:val="00B7433C"/>
    <w:rsid w:val="00B7445C"/>
    <w:rsid w:val="00B7452E"/>
    <w:rsid w:val="00B74609"/>
    <w:rsid w:val="00B74693"/>
    <w:rsid w:val="00B74770"/>
    <w:rsid w:val="00B74793"/>
    <w:rsid w:val="00B74865"/>
    <w:rsid w:val="00B7487C"/>
    <w:rsid w:val="00B74944"/>
    <w:rsid w:val="00B749C2"/>
    <w:rsid w:val="00B74A60"/>
    <w:rsid w:val="00B74C06"/>
    <w:rsid w:val="00B74D33"/>
    <w:rsid w:val="00B74DE7"/>
    <w:rsid w:val="00B74DFB"/>
    <w:rsid w:val="00B74E2D"/>
    <w:rsid w:val="00B75003"/>
    <w:rsid w:val="00B7515B"/>
    <w:rsid w:val="00B75186"/>
    <w:rsid w:val="00B751DA"/>
    <w:rsid w:val="00B75218"/>
    <w:rsid w:val="00B752AD"/>
    <w:rsid w:val="00B752CA"/>
    <w:rsid w:val="00B75368"/>
    <w:rsid w:val="00B753D8"/>
    <w:rsid w:val="00B753FB"/>
    <w:rsid w:val="00B7544F"/>
    <w:rsid w:val="00B75487"/>
    <w:rsid w:val="00B754BA"/>
    <w:rsid w:val="00B755C2"/>
    <w:rsid w:val="00B755E5"/>
    <w:rsid w:val="00B75621"/>
    <w:rsid w:val="00B7569B"/>
    <w:rsid w:val="00B756AC"/>
    <w:rsid w:val="00B756B5"/>
    <w:rsid w:val="00B75810"/>
    <w:rsid w:val="00B7582A"/>
    <w:rsid w:val="00B75877"/>
    <w:rsid w:val="00B758CC"/>
    <w:rsid w:val="00B759D0"/>
    <w:rsid w:val="00B75AC1"/>
    <w:rsid w:val="00B75B81"/>
    <w:rsid w:val="00B75B9A"/>
    <w:rsid w:val="00B75C6A"/>
    <w:rsid w:val="00B75CAF"/>
    <w:rsid w:val="00B75DB2"/>
    <w:rsid w:val="00B75DE9"/>
    <w:rsid w:val="00B75E2F"/>
    <w:rsid w:val="00B75E55"/>
    <w:rsid w:val="00B75E94"/>
    <w:rsid w:val="00B75EB4"/>
    <w:rsid w:val="00B75EC2"/>
    <w:rsid w:val="00B75F60"/>
    <w:rsid w:val="00B75F6D"/>
    <w:rsid w:val="00B75FBE"/>
    <w:rsid w:val="00B75FE6"/>
    <w:rsid w:val="00B76018"/>
    <w:rsid w:val="00B76048"/>
    <w:rsid w:val="00B7604B"/>
    <w:rsid w:val="00B7608A"/>
    <w:rsid w:val="00B760D5"/>
    <w:rsid w:val="00B76128"/>
    <w:rsid w:val="00B76183"/>
    <w:rsid w:val="00B761DD"/>
    <w:rsid w:val="00B76278"/>
    <w:rsid w:val="00B76408"/>
    <w:rsid w:val="00B76422"/>
    <w:rsid w:val="00B76495"/>
    <w:rsid w:val="00B764EC"/>
    <w:rsid w:val="00B765F3"/>
    <w:rsid w:val="00B76641"/>
    <w:rsid w:val="00B767C7"/>
    <w:rsid w:val="00B76838"/>
    <w:rsid w:val="00B769A2"/>
    <w:rsid w:val="00B76A16"/>
    <w:rsid w:val="00B76AE5"/>
    <w:rsid w:val="00B76C43"/>
    <w:rsid w:val="00B76DD6"/>
    <w:rsid w:val="00B76EA5"/>
    <w:rsid w:val="00B76EC3"/>
    <w:rsid w:val="00B76EFC"/>
    <w:rsid w:val="00B76F21"/>
    <w:rsid w:val="00B76F83"/>
    <w:rsid w:val="00B77001"/>
    <w:rsid w:val="00B77012"/>
    <w:rsid w:val="00B77123"/>
    <w:rsid w:val="00B7712E"/>
    <w:rsid w:val="00B77131"/>
    <w:rsid w:val="00B7714C"/>
    <w:rsid w:val="00B7725E"/>
    <w:rsid w:val="00B77286"/>
    <w:rsid w:val="00B7728C"/>
    <w:rsid w:val="00B772ED"/>
    <w:rsid w:val="00B7732E"/>
    <w:rsid w:val="00B7741B"/>
    <w:rsid w:val="00B77424"/>
    <w:rsid w:val="00B7750D"/>
    <w:rsid w:val="00B775D0"/>
    <w:rsid w:val="00B775F8"/>
    <w:rsid w:val="00B7760A"/>
    <w:rsid w:val="00B7764E"/>
    <w:rsid w:val="00B7765F"/>
    <w:rsid w:val="00B776B1"/>
    <w:rsid w:val="00B7777F"/>
    <w:rsid w:val="00B77849"/>
    <w:rsid w:val="00B778F8"/>
    <w:rsid w:val="00B77911"/>
    <w:rsid w:val="00B779D9"/>
    <w:rsid w:val="00B77A43"/>
    <w:rsid w:val="00B77A8A"/>
    <w:rsid w:val="00B77AAD"/>
    <w:rsid w:val="00B77B2C"/>
    <w:rsid w:val="00B77B4E"/>
    <w:rsid w:val="00B77B58"/>
    <w:rsid w:val="00B77BEE"/>
    <w:rsid w:val="00B77C3C"/>
    <w:rsid w:val="00B77C5D"/>
    <w:rsid w:val="00B77D3D"/>
    <w:rsid w:val="00B77DBF"/>
    <w:rsid w:val="00B77DD9"/>
    <w:rsid w:val="00B77DE6"/>
    <w:rsid w:val="00B77E0B"/>
    <w:rsid w:val="00B77FF5"/>
    <w:rsid w:val="00B8008B"/>
    <w:rsid w:val="00B80256"/>
    <w:rsid w:val="00B802DA"/>
    <w:rsid w:val="00B8041D"/>
    <w:rsid w:val="00B80420"/>
    <w:rsid w:val="00B804BD"/>
    <w:rsid w:val="00B804D3"/>
    <w:rsid w:val="00B80574"/>
    <w:rsid w:val="00B80592"/>
    <w:rsid w:val="00B8063A"/>
    <w:rsid w:val="00B80735"/>
    <w:rsid w:val="00B80741"/>
    <w:rsid w:val="00B80778"/>
    <w:rsid w:val="00B807EB"/>
    <w:rsid w:val="00B8086E"/>
    <w:rsid w:val="00B8088B"/>
    <w:rsid w:val="00B808A1"/>
    <w:rsid w:val="00B808E4"/>
    <w:rsid w:val="00B808F9"/>
    <w:rsid w:val="00B8095C"/>
    <w:rsid w:val="00B80AAF"/>
    <w:rsid w:val="00B80AF3"/>
    <w:rsid w:val="00B80B8B"/>
    <w:rsid w:val="00B80BFC"/>
    <w:rsid w:val="00B80D86"/>
    <w:rsid w:val="00B80EBD"/>
    <w:rsid w:val="00B80F88"/>
    <w:rsid w:val="00B80FC4"/>
    <w:rsid w:val="00B8101F"/>
    <w:rsid w:val="00B8102E"/>
    <w:rsid w:val="00B81060"/>
    <w:rsid w:val="00B81099"/>
    <w:rsid w:val="00B810D7"/>
    <w:rsid w:val="00B81350"/>
    <w:rsid w:val="00B81477"/>
    <w:rsid w:val="00B8149A"/>
    <w:rsid w:val="00B814B8"/>
    <w:rsid w:val="00B8157C"/>
    <w:rsid w:val="00B815A7"/>
    <w:rsid w:val="00B815F4"/>
    <w:rsid w:val="00B81605"/>
    <w:rsid w:val="00B8164D"/>
    <w:rsid w:val="00B81673"/>
    <w:rsid w:val="00B816F3"/>
    <w:rsid w:val="00B81707"/>
    <w:rsid w:val="00B81744"/>
    <w:rsid w:val="00B81820"/>
    <w:rsid w:val="00B818AB"/>
    <w:rsid w:val="00B81947"/>
    <w:rsid w:val="00B81976"/>
    <w:rsid w:val="00B819CA"/>
    <w:rsid w:val="00B81A11"/>
    <w:rsid w:val="00B81A2E"/>
    <w:rsid w:val="00B81AFE"/>
    <w:rsid w:val="00B81B90"/>
    <w:rsid w:val="00B81BA4"/>
    <w:rsid w:val="00B81CB0"/>
    <w:rsid w:val="00B81D22"/>
    <w:rsid w:val="00B81E9B"/>
    <w:rsid w:val="00B81EB8"/>
    <w:rsid w:val="00B81EE2"/>
    <w:rsid w:val="00B81F03"/>
    <w:rsid w:val="00B81F10"/>
    <w:rsid w:val="00B81F3A"/>
    <w:rsid w:val="00B81FAA"/>
    <w:rsid w:val="00B8201E"/>
    <w:rsid w:val="00B820CD"/>
    <w:rsid w:val="00B82140"/>
    <w:rsid w:val="00B82171"/>
    <w:rsid w:val="00B8218F"/>
    <w:rsid w:val="00B82395"/>
    <w:rsid w:val="00B8242E"/>
    <w:rsid w:val="00B82432"/>
    <w:rsid w:val="00B82436"/>
    <w:rsid w:val="00B824AA"/>
    <w:rsid w:val="00B824CA"/>
    <w:rsid w:val="00B824CE"/>
    <w:rsid w:val="00B82546"/>
    <w:rsid w:val="00B8257C"/>
    <w:rsid w:val="00B825D5"/>
    <w:rsid w:val="00B82765"/>
    <w:rsid w:val="00B827FB"/>
    <w:rsid w:val="00B8282D"/>
    <w:rsid w:val="00B82869"/>
    <w:rsid w:val="00B8286C"/>
    <w:rsid w:val="00B8288E"/>
    <w:rsid w:val="00B82975"/>
    <w:rsid w:val="00B829B9"/>
    <w:rsid w:val="00B82A1A"/>
    <w:rsid w:val="00B82AA2"/>
    <w:rsid w:val="00B82CE9"/>
    <w:rsid w:val="00B82CFF"/>
    <w:rsid w:val="00B82D69"/>
    <w:rsid w:val="00B82D8C"/>
    <w:rsid w:val="00B82DF2"/>
    <w:rsid w:val="00B82E20"/>
    <w:rsid w:val="00B82EBB"/>
    <w:rsid w:val="00B82F01"/>
    <w:rsid w:val="00B83003"/>
    <w:rsid w:val="00B83023"/>
    <w:rsid w:val="00B83039"/>
    <w:rsid w:val="00B8325D"/>
    <w:rsid w:val="00B832C3"/>
    <w:rsid w:val="00B832E0"/>
    <w:rsid w:val="00B832E3"/>
    <w:rsid w:val="00B833B6"/>
    <w:rsid w:val="00B8341B"/>
    <w:rsid w:val="00B8344D"/>
    <w:rsid w:val="00B83488"/>
    <w:rsid w:val="00B837C7"/>
    <w:rsid w:val="00B8383A"/>
    <w:rsid w:val="00B839F9"/>
    <w:rsid w:val="00B83A36"/>
    <w:rsid w:val="00B83A8C"/>
    <w:rsid w:val="00B83AAA"/>
    <w:rsid w:val="00B83B06"/>
    <w:rsid w:val="00B83B17"/>
    <w:rsid w:val="00B83BB4"/>
    <w:rsid w:val="00B83BFD"/>
    <w:rsid w:val="00B83C0B"/>
    <w:rsid w:val="00B83C5E"/>
    <w:rsid w:val="00B83CBD"/>
    <w:rsid w:val="00B83E91"/>
    <w:rsid w:val="00B83F77"/>
    <w:rsid w:val="00B83FE5"/>
    <w:rsid w:val="00B83FE7"/>
    <w:rsid w:val="00B8418F"/>
    <w:rsid w:val="00B84298"/>
    <w:rsid w:val="00B842AC"/>
    <w:rsid w:val="00B84409"/>
    <w:rsid w:val="00B84454"/>
    <w:rsid w:val="00B8447F"/>
    <w:rsid w:val="00B844B7"/>
    <w:rsid w:val="00B844CE"/>
    <w:rsid w:val="00B84522"/>
    <w:rsid w:val="00B8460B"/>
    <w:rsid w:val="00B84667"/>
    <w:rsid w:val="00B84677"/>
    <w:rsid w:val="00B8469B"/>
    <w:rsid w:val="00B84772"/>
    <w:rsid w:val="00B847E2"/>
    <w:rsid w:val="00B848BB"/>
    <w:rsid w:val="00B84988"/>
    <w:rsid w:val="00B849C5"/>
    <w:rsid w:val="00B849FB"/>
    <w:rsid w:val="00B84ACF"/>
    <w:rsid w:val="00B84B66"/>
    <w:rsid w:val="00B84C1A"/>
    <w:rsid w:val="00B84C1D"/>
    <w:rsid w:val="00B84FFC"/>
    <w:rsid w:val="00B85016"/>
    <w:rsid w:val="00B8509E"/>
    <w:rsid w:val="00B851C6"/>
    <w:rsid w:val="00B851F9"/>
    <w:rsid w:val="00B85271"/>
    <w:rsid w:val="00B8529E"/>
    <w:rsid w:val="00B852BF"/>
    <w:rsid w:val="00B852F6"/>
    <w:rsid w:val="00B85379"/>
    <w:rsid w:val="00B853D8"/>
    <w:rsid w:val="00B8547F"/>
    <w:rsid w:val="00B854C8"/>
    <w:rsid w:val="00B8558E"/>
    <w:rsid w:val="00B855E4"/>
    <w:rsid w:val="00B85607"/>
    <w:rsid w:val="00B8567E"/>
    <w:rsid w:val="00B856FD"/>
    <w:rsid w:val="00B8571B"/>
    <w:rsid w:val="00B85721"/>
    <w:rsid w:val="00B857BE"/>
    <w:rsid w:val="00B85830"/>
    <w:rsid w:val="00B85858"/>
    <w:rsid w:val="00B858D1"/>
    <w:rsid w:val="00B85B4A"/>
    <w:rsid w:val="00B85B6B"/>
    <w:rsid w:val="00B85BAD"/>
    <w:rsid w:val="00B85C10"/>
    <w:rsid w:val="00B85C1D"/>
    <w:rsid w:val="00B85C46"/>
    <w:rsid w:val="00B85C70"/>
    <w:rsid w:val="00B85D5A"/>
    <w:rsid w:val="00B85D73"/>
    <w:rsid w:val="00B85DB4"/>
    <w:rsid w:val="00B85DE7"/>
    <w:rsid w:val="00B85E45"/>
    <w:rsid w:val="00B85E76"/>
    <w:rsid w:val="00B85F9B"/>
    <w:rsid w:val="00B85FC2"/>
    <w:rsid w:val="00B860AD"/>
    <w:rsid w:val="00B860F1"/>
    <w:rsid w:val="00B8612C"/>
    <w:rsid w:val="00B86219"/>
    <w:rsid w:val="00B863FF"/>
    <w:rsid w:val="00B86489"/>
    <w:rsid w:val="00B86507"/>
    <w:rsid w:val="00B86535"/>
    <w:rsid w:val="00B86554"/>
    <w:rsid w:val="00B8657F"/>
    <w:rsid w:val="00B86621"/>
    <w:rsid w:val="00B86659"/>
    <w:rsid w:val="00B86661"/>
    <w:rsid w:val="00B866DC"/>
    <w:rsid w:val="00B86704"/>
    <w:rsid w:val="00B867A0"/>
    <w:rsid w:val="00B86838"/>
    <w:rsid w:val="00B86925"/>
    <w:rsid w:val="00B8693B"/>
    <w:rsid w:val="00B869F5"/>
    <w:rsid w:val="00B86A29"/>
    <w:rsid w:val="00B86A3E"/>
    <w:rsid w:val="00B86A40"/>
    <w:rsid w:val="00B86A5D"/>
    <w:rsid w:val="00B86B59"/>
    <w:rsid w:val="00B86B5E"/>
    <w:rsid w:val="00B86BB3"/>
    <w:rsid w:val="00B86D28"/>
    <w:rsid w:val="00B86D31"/>
    <w:rsid w:val="00B86D7B"/>
    <w:rsid w:val="00B86DAC"/>
    <w:rsid w:val="00B86DCC"/>
    <w:rsid w:val="00B86E31"/>
    <w:rsid w:val="00B86E71"/>
    <w:rsid w:val="00B86EF6"/>
    <w:rsid w:val="00B86F28"/>
    <w:rsid w:val="00B86FBD"/>
    <w:rsid w:val="00B86FFB"/>
    <w:rsid w:val="00B8708A"/>
    <w:rsid w:val="00B87109"/>
    <w:rsid w:val="00B87159"/>
    <w:rsid w:val="00B872B5"/>
    <w:rsid w:val="00B872E8"/>
    <w:rsid w:val="00B87377"/>
    <w:rsid w:val="00B873AD"/>
    <w:rsid w:val="00B87430"/>
    <w:rsid w:val="00B874E0"/>
    <w:rsid w:val="00B875B2"/>
    <w:rsid w:val="00B87600"/>
    <w:rsid w:val="00B87788"/>
    <w:rsid w:val="00B877D7"/>
    <w:rsid w:val="00B87818"/>
    <w:rsid w:val="00B8784E"/>
    <w:rsid w:val="00B87889"/>
    <w:rsid w:val="00B87911"/>
    <w:rsid w:val="00B8795E"/>
    <w:rsid w:val="00B87B21"/>
    <w:rsid w:val="00B87B27"/>
    <w:rsid w:val="00B87B60"/>
    <w:rsid w:val="00B87B9A"/>
    <w:rsid w:val="00B87BB0"/>
    <w:rsid w:val="00B87BCF"/>
    <w:rsid w:val="00B87BD0"/>
    <w:rsid w:val="00B87BED"/>
    <w:rsid w:val="00B87BFC"/>
    <w:rsid w:val="00B87BFE"/>
    <w:rsid w:val="00B87C1D"/>
    <w:rsid w:val="00B87C68"/>
    <w:rsid w:val="00B87CFD"/>
    <w:rsid w:val="00B87D03"/>
    <w:rsid w:val="00B87D09"/>
    <w:rsid w:val="00B87D4A"/>
    <w:rsid w:val="00B87D4C"/>
    <w:rsid w:val="00B87D99"/>
    <w:rsid w:val="00B87EA6"/>
    <w:rsid w:val="00B87EBE"/>
    <w:rsid w:val="00B87F46"/>
    <w:rsid w:val="00B87F55"/>
    <w:rsid w:val="00B9007D"/>
    <w:rsid w:val="00B901FD"/>
    <w:rsid w:val="00B902E8"/>
    <w:rsid w:val="00B902F7"/>
    <w:rsid w:val="00B90310"/>
    <w:rsid w:val="00B9034C"/>
    <w:rsid w:val="00B90485"/>
    <w:rsid w:val="00B90545"/>
    <w:rsid w:val="00B9057D"/>
    <w:rsid w:val="00B90582"/>
    <w:rsid w:val="00B905C8"/>
    <w:rsid w:val="00B90617"/>
    <w:rsid w:val="00B90646"/>
    <w:rsid w:val="00B9064D"/>
    <w:rsid w:val="00B9068F"/>
    <w:rsid w:val="00B90787"/>
    <w:rsid w:val="00B907C0"/>
    <w:rsid w:val="00B90832"/>
    <w:rsid w:val="00B90933"/>
    <w:rsid w:val="00B90959"/>
    <w:rsid w:val="00B909EB"/>
    <w:rsid w:val="00B90A5B"/>
    <w:rsid w:val="00B90A93"/>
    <w:rsid w:val="00B90A9D"/>
    <w:rsid w:val="00B90AFF"/>
    <w:rsid w:val="00B90C36"/>
    <w:rsid w:val="00B90C8A"/>
    <w:rsid w:val="00B90D3F"/>
    <w:rsid w:val="00B90D64"/>
    <w:rsid w:val="00B90DEE"/>
    <w:rsid w:val="00B90F9B"/>
    <w:rsid w:val="00B90FB3"/>
    <w:rsid w:val="00B911B7"/>
    <w:rsid w:val="00B911C3"/>
    <w:rsid w:val="00B911FE"/>
    <w:rsid w:val="00B91233"/>
    <w:rsid w:val="00B912AE"/>
    <w:rsid w:val="00B91449"/>
    <w:rsid w:val="00B9146B"/>
    <w:rsid w:val="00B914BC"/>
    <w:rsid w:val="00B91527"/>
    <w:rsid w:val="00B91614"/>
    <w:rsid w:val="00B916B7"/>
    <w:rsid w:val="00B91700"/>
    <w:rsid w:val="00B91802"/>
    <w:rsid w:val="00B9187D"/>
    <w:rsid w:val="00B918EB"/>
    <w:rsid w:val="00B91943"/>
    <w:rsid w:val="00B91950"/>
    <w:rsid w:val="00B9197A"/>
    <w:rsid w:val="00B91986"/>
    <w:rsid w:val="00B91A04"/>
    <w:rsid w:val="00B91A1D"/>
    <w:rsid w:val="00B91A3E"/>
    <w:rsid w:val="00B91B54"/>
    <w:rsid w:val="00B91C47"/>
    <w:rsid w:val="00B91C4F"/>
    <w:rsid w:val="00B91C5D"/>
    <w:rsid w:val="00B91C6B"/>
    <w:rsid w:val="00B91C94"/>
    <w:rsid w:val="00B91C9C"/>
    <w:rsid w:val="00B91E30"/>
    <w:rsid w:val="00B91E6B"/>
    <w:rsid w:val="00B91FD4"/>
    <w:rsid w:val="00B91FEB"/>
    <w:rsid w:val="00B9200C"/>
    <w:rsid w:val="00B92030"/>
    <w:rsid w:val="00B92032"/>
    <w:rsid w:val="00B9204E"/>
    <w:rsid w:val="00B92074"/>
    <w:rsid w:val="00B921D8"/>
    <w:rsid w:val="00B92257"/>
    <w:rsid w:val="00B9228A"/>
    <w:rsid w:val="00B9235A"/>
    <w:rsid w:val="00B9244A"/>
    <w:rsid w:val="00B9246B"/>
    <w:rsid w:val="00B925F1"/>
    <w:rsid w:val="00B926A7"/>
    <w:rsid w:val="00B92722"/>
    <w:rsid w:val="00B92774"/>
    <w:rsid w:val="00B92780"/>
    <w:rsid w:val="00B92869"/>
    <w:rsid w:val="00B92999"/>
    <w:rsid w:val="00B929C9"/>
    <w:rsid w:val="00B92AA2"/>
    <w:rsid w:val="00B92B0E"/>
    <w:rsid w:val="00B92B71"/>
    <w:rsid w:val="00B92B76"/>
    <w:rsid w:val="00B92CAB"/>
    <w:rsid w:val="00B92CAD"/>
    <w:rsid w:val="00B92D45"/>
    <w:rsid w:val="00B92DB3"/>
    <w:rsid w:val="00B92E31"/>
    <w:rsid w:val="00B92E7B"/>
    <w:rsid w:val="00B92ECD"/>
    <w:rsid w:val="00B92F42"/>
    <w:rsid w:val="00B92F43"/>
    <w:rsid w:val="00B92F73"/>
    <w:rsid w:val="00B9300A"/>
    <w:rsid w:val="00B93021"/>
    <w:rsid w:val="00B930B4"/>
    <w:rsid w:val="00B9314B"/>
    <w:rsid w:val="00B93158"/>
    <w:rsid w:val="00B93236"/>
    <w:rsid w:val="00B932E4"/>
    <w:rsid w:val="00B9330C"/>
    <w:rsid w:val="00B93310"/>
    <w:rsid w:val="00B9331D"/>
    <w:rsid w:val="00B9338E"/>
    <w:rsid w:val="00B933A4"/>
    <w:rsid w:val="00B933AD"/>
    <w:rsid w:val="00B933D5"/>
    <w:rsid w:val="00B9356E"/>
    <w:rsid w:val="00B93636"/>
    <w:rsid w:val="00B93645"/>
    <w:rsid w:val="00B93665"/>
    <w:rsid w:val="00B936DC"/>
    <w:rsid w:val="00B9370D"/>
    <w:rsid w:val="00B93728"/>
    <w:rsid w:val="00B93758"/>
    <w:rsid w:val="00B9379C"/>
    <w:rsid w:val="00B938DE"/>
    <w:rsid w:val="00B93974"/>
    <w:rsid w:val="00B93A5B"/>
    <w:rsid w:val="00B93A8A"/>
    <w:rsid w:val="00B93B13"/>
    <w:rsid w:val="00B93B5A"/>
    <w:rsid w:val="00B93C27"/>
    <w:rsid w:val="00B93C8B"/>
    <w:rsid w:val="00B93CB1"/>
    <w:rsid w:val="00B93CF1"/>
    <w:rsid w:val="00B93D49"/>
    <w:rsid w:val="00B93D72"/>
    <w:rsid w:val="00B93DDB"/>
    <w:rsid w:val="00B93E35"/>
    <w:rsid w:val="00B93F07"/>
    <w:rsid w:val="00B93F36"/>
    <w:rsid w:val="00B93F39"/>
    <w:rsid w:val="00B93F6A"/>
    <w:rsid w:val="00B93FE6"/>
    <w:rsid w:val="00B940F7"/>
    <w:rsid w:val="00B9429C"/>
    <w:rsid w:val="00B943D8"/>
    <w:rsid w:val="00B94467"/>
    <w:rsid w:val="00B9449C"/>
    <w:rsid w:val="00B944AA"/>
    <w:rsid w:val="00B944E3"/>
    <w:rsid w:val="00B9451D"/>
    <w:rsid w:val="00B9468D"/>
    <w:rsid w:val="00B946AB"/>
    <w:rsid w:val="00B946ED"/>
    <w:rsid w:val="00B947F8"/>
    <w:rsid w:val="00B9482A"/>
    <w:rsid w:val="00B94834"/>
    <w:rsid w:val="00B948E5"/>
    <w:rsid w:val="00B94912"/>
    <w:rsid w:val="00B94968"/>
    <w:rsid w:val="00B94A98"/>
    <w:rsid w:val="00B94AAC"/>
    <w:rsid w:val="00B94ADA"/>
    <w:rsid w:val="00B94B52"/>
    <w:rsid w:val="00B94B6A"/>
    <w:rsid w:val="00B94BFD"/>
    <w:rsid w:val="00B94D24"/>
    <w:rsid w:val="00B94D89"/>
    <w:rsid w:val="00B94DB4"/>
    <w:rsid w:val="00B94E13"/>
    <w:rsid w:val="00B94E89"/>
    <w:rsid w:val="00B94ECD"/>
    <w:rsid w:val="00B94F0F"/>
    <w:rsid w:val="00B94FA6"/>
    <w:rsid w:val="00B94FE4"/>
    <w:rsid w:val="00B94FF3"/>
    <w:rsid w:val="00B95027"/>
    <w:rsid w:val="00B9509B"/>
    <w:rsid w:val="00B9514D"/>
    <w:rsid w:val="00B952E5"/>
    <w:rsid w:val="00B95333"/>
    <w:rsid w:val="00B95417"/>
    <w:rsid w:val="00B954A3"/>
    <w:rsid w:val="00B95507"/>
    <w:rsid w:val="00B95548"/>
    <w:rsid w:val="00B955BB"/>
    <w:rsid w:val="00B955EC"/>
    <w:rsid w:val="00B95642"/>
    <w:rsid w:val="00B95696"/>
    <w:rsid w:val="00B9574F"/>
    <w:rsid w:val="00B95909"/>
    <w:rsid w:val="00B95A39"/>
    <w:rsid w:val="00B95ACC"/>
    <w:rsid w:val="00B95BA0"/>
    <w:rsid w:val="00B95BE2"/>
    <w:rsid w:val="00B95D46"/>
    <w:rsid w:val="00B95E0F"/>
    <w:rsid w:val="00B95E82"/>
    <w:rsid w:val="00B95EB3"/>
    <w:rsid w:val="00B96052"/>
    <w:rsid w:val="00B9613F"/>
    <w:rsid w:val="00B96151"/>
    <w:rsid w:val="00B96279"/>
    <w:rsid w:val="00B96403"/>
    <w:rsid w:val="00B9641E"/>
    <w:rsid w:val="00B96560"/>
    <w:rsid w:val="00B965E1"/>
    <w:rsid w:val="00B96632"/>
    <w:rsid w:val="00B96691"/>
    <w:rsid w:val="00B966AA"/>
    <w:rsid w:val="00B968A2"/>
    <w:rsid w:val="00B968CE"/>
    <w:rsid w:val="00B96AB6"/>
    <w:rsid w:val="00B96AC9"/>
    <w:rsid w:val="00B96BBF"/>
    <w:rsid w:val="00B96D48"/>
    <w:rsid w:val="00B96E38"/>
    <w:rsid w:val="00B96F3C"/>
    <w:rsid w:val="00B9717D"/>
    <w:rsid w:val="00B9718F"/>
    <w:rsid w:val="00B97221"/>
    <w:rsid w:val="00B972A8"/>
    <w:rsid w:val="00B972C0"/>
    <w:rsid w:val="00B972E9"/>
    <w:rsid w:val="00B97401"/>
    <w:rsid w:val="00B9741C"/>
    <w:rsid w:val="00B97436"/>
    <w:rsid w:val="00B9744D"/>
    <w:rsid w:val="00B974EE"/>
    <w:rsid w:val="00B9765C"/>
    <w:rsid w:val="00B9768C"/>
    <w:rsid w:val="00B97705"/>
    <w:rsid w:val="00B9774A"/>
    <w:rsid w:val="00B97781"/>
    <w:rsid w:val="00B97867"/>
    <w:rsid w:val="00B978A7"/>
    <w:rsid w:val="00B978E1"/>
    <w:rsid w:val="00B9795E"/>
    <w:rsid w:val="00B979D3"/>
    <w:rsid w:val="00B97A4E"/>
    <w:rsid w:val="00B97A56"/>
    <w:rsid w:val="00B97A57"/>
    <w:rsid w:val="00B97AD4"/>
    <w:rsid w:val="00B97B70"/>
    <w:rsid w:val="00B97C1F"/>
    <w:rsid w:val="00B97C28"/>
    <w:rsid w:val="00B97CB9"/>
    <w:rsid w:val="00B97CCA"/>
    <w:rsid w:val="00B97E1B"/>
    <w:rsid w:val="00B97E2C"/>
    <w:rsid w:val="00B97F3A"/>
    <w:rsid w:val="00B97F8A"/>
    <w:rsid w:val="00BA0124"/>
    <w:rsid w:val="00BA01D3"/>
    <w:rsid w:val="00BA0207"/>
    <w:rsid w:val="00BA0230"/>
    <w:rsid w:val="00BA02F9"/>
    <w:rsid w:val="00BA030C"/>
    <w:rsid w:val="00BA035A"/>
    <w:rsid w:val="00BA0390"/>
    <w:rsid w:val="00BA03E3"/>
    <w:rsid w:val="00BA03F4"/>
    <w:rsid w:val="00BA0484"/>
    <w:rsid w:val="00BA0659"/>
    <w:rsid w:val="00BA076C"/>
    <w:rsid w:val="00BA07D0"/>
    <w:rsid w:val="00BA0803"/>
    <w:rsid w:val="00BA0805"/>
    <w:rsid w:val="00BA0841"/>
    <w:rsid w:val="00BA08C1"/>
    <w:rsid w:val="00BA08F7"/>
    <w:rsid w:val="00BA0A42"/>
    <w:rsid w:val="00BA0B0C"/>
    <w:rsid w:val="00BA0BE8"/>
    <w:rsid w:val="00BA0C75"/>
    <w:rsid w:val="00BA0F71"/>
    <w:rsid w:val="00BA1056"/>
    <w:rsid w:val="00BA10A3"/>
    <w:rsid w:val="00BA1193"/>
    <w:rsid w:val="00BA11D1"/>
    <w:rsid w:val="00BA1239"/>
    <w:rsid w:val="00BA126F"/>
    <w:rsid w:val="00BA12AE"/>
    <w:rsid w:val="00BA138C"/>
    <w:rsid w:val="00BA13A3"/>
    <w:rsid w:val="00BA13C6"/>
    <w:rsid w:val="00BA1497"/>
    <w:rsid w:val="00BA15A3"/>
    <w:rsid w:val="00BA15A5"/>
    <w:rsid w:val="00BA16C9"/>
    <w:rsid w:val="00BA1735"/>
    <w:rsid w:val="00BA173D"/>
    <w:rsid w:val="00BA174D"/>
    <w:rsid w:val="00BA17D2"/>
    <w:rsid w:val="00BA19D2"/>
    <w:rsid w:val="00BA1A01"/>
    <w:rsid w:val="00BA1AB3"/>
    <w:rsid w:val="00BA1BB6"/>
    <w:rsid w:val="00BA1BFC"/>
    <w:rsid w:val="00BA1C18"/>
    <w:rsid w:val="00BA1D5D"/>
    <w:rsid w:val="00BA1E21"/>
    <w:rsid w:val="00BA1E4F"/>
    <w:rsid w:val="00BA1F32"/>
    <w:rsid w:val="00BA20E3"/>
    <w:rsid w:val="00BA216F"/>
    <w:rsid w:val="00BA218A"/>
    <w:rsid w:val="00BA21F7"/>
    <w:rsid w:val="00BA2200"/>
    <w:rsid w:val="00BA22EA"/>
    <w:rsid w:val="00BA2358"/>
    <w:rsid w:val="00BA236F"/>
    <w:rsid w:val="00BA247D"/>
    <w:rsid w:val="00BA25C2"/>
    <w:rsid w:val="00BA25CE"/>
    <w:rsid w:val="00BA25E9"/>
    <w:rsid w:val="00BA2670"/>
    <w:rsid w:val="00BA2702"/>
    <w:rsid w:val="00BA270B"/>
    <w:rsid w:val="00BA2793"/>
    <w:rsid w:val="00BA2812"/>
    <w:rsid w:val="00BA2967"/>
    <w:rsid w:val="00BA2A0D"/>
    <w:rsid w:val="00BA2ACD"/>
    <w:rsid w:val="00BA2B10"/>
    <w:rsid w:val="00BA2B45"/>
    <w:rsid w:val="00BA2CC4"/>
    <w:rsid w:val="00BA2CD7"/>
    <w:rsid w:val="00BA2D2F"/>
    <w:rsid w:val="00BA2D84"/>
    <w:rsid w:val="00BA2DB9"/>
    <w:rsid w:val="00BA2EAE"/>
    <w:rsid w:val="00BA2FC2"/>
    <w:rsid w:val="00BA2FDA"/>
    <w:rsid w:val="00BA2FEB"/>
    <w:rsid w:val="00BA3064"/>
    <w:rsid w:val="00BA308C"/>
    <w:rsid w:val="00BA3102"/>
    <w:rsid w:val="00BA3142"/>
    <w:rsid w:val="00BA3145"/>
    <w:rsid w:val="00BA3209"/>
    <w:rsid w:val="00BA326B"/>
    <w:rsid w:val="00BA3338"/>
    <w:rsid w:val="00BA3383"/>
    <w:rsid w:val="00BA339D"/>
    <w:rsid w:val="00BA3476"/>
    <w:rsid w:val="00BA34ED"/>
    <w:rsid w:val="00BA3607"/>
    <w:rsid w:val="00BA360E"/>
    <w:rsid w:val="00BA361A"/>
    <w:rsid w:val="00BA3662"/>
    <w:rsid w:val="00BA375F"/>
    <w:rsid w:val="00BA376F"/>
    <w:rsid w:val="00BA3798"/>
    <w:rsid w:val="00BA39DF"/>
    <w:rsid w:val="00BA3A13"/>
    <w:rsid w:val="00BA3A57"/>
    <w:rsid w:val="00BA3AE9"/>
    <w:rsid w:val="00BA3B4D"/>
    <w:rsid w:val="00BA3BC8"/>
    <w:rsid w:val="00BA3E6A"/>
    <w:rsid w:val="00BA4205"/>
    <w:rsid w:val="00BA423C"/>
    <w:rsid w:val="00BA4426"/>
    <w:rsid w:val="00BA4484"/>
    <w:rsid w:val="00BA448C"/>
    <w:rsid w:val="00BA4497"/>
    <w:rsid w:val="00BA4532"/>
    <w:rsid w:val="00BA4703"/>
    <w:rsid w:val="00BA4803"/>
    <w:rsid w:val="00BA4836"/>
    <w:rsid w:val="00BA4895"/>
    <w:rsid w:val="00BA48A9"/>
    <w:rsid w:val="00BA49CF"/>
    <w:rsid w:val="00BA49FB"/>
    <w:rsid w:val="00BA4A2D"/>
    <w:rsid w:val="00BA4A8F"/>
    <w:rsid w:val="00BA4A97"/>
    <w:rsid w:val="00BA4AD1"/>
    <w:rsid w:val="00BA4B02"/>
    <w:rsid w:val="00BA4B6B"/>
    <w:rsid w:val="00BA4B7A"/>
    <w:rsid w:val="00BA4B87"/>
    <w:rsid w:val="00BA4C51"/>
    <w:rsid w:val="00BA4D25"/>
    <w:rsid w:val="00BA4DBD"/>
    <w:rsid w:val="00BA4DF6"/>
    <w:rsid w:val="00BA4E73"/>
    <w:rsid w:val="00BA4F00"/>
    <w:rsid w:val="00BA4F31"/>
    <w:rsid w:val="00BA4F76"/>
    <w:rsid w:val="00BA4FD7"/>
    <w:rsid w:val="00BA507D"/>
    <w:rsid w:val="00BA50CC"/>
    <w:rsid w:val="00BA511E"/>
    <w:rsid w:val="00BA51F9"/>
    <w:rsid w:val="00BA527E"/>
    <w:rsid w:val="00BA52FA"/>
    <w:rsid w:val="00BA53FC"/>
    <w:rsid w:val="00BA55A7"/>
    <w:rsid w:val="00BA55E6"/>
    <w:rsid w:val="00BA566D"/>
    <w:rsid w:val="00BA5693"/>
    <w:rsid w:val="00BA56B5"/>
    <w:rsid w:val="00BA57D2"/>
    <w:rsid w:val="00BA583C"/>
    <w:rsid w:val="00BA58F6"/>
    <w:rsid w:val="00BA5939"/>
    <w:rsid w:val="00BA5945"/>
    <w:rsid w:val="00BA5981"/>
    <w:rsid w:val="00BA5A83"/>
    <w:rsid w:val="00BA5A97"/>
    <w:rsid w:val="00BA5AAE"/>
    <w:rsid w:val="00BA5B27"/>
    <w:rsid w:val="00BA5C21"/>
    <w:rsid w:val="00BA5C53"/>
    <w:rsid w:val="00BA5CD4"/>
    <w:rsid w:val="00BA5CF3"/>
    <w:rsid w:val="00BA5D22"/>
    <w:rsid w:val="00BA5D2C"/>
    <w:rsid w:val="00BA5DF3"/>
    <w:rsid w:val="00BA5E8E"/>
    <w:rsid w:val="00BA5EBC"/>
    <w:rsid w:val="00BA5EF2"/>
    <w:rsid w:val="00BA5F89"/>
    <w:rsid w:val="00BA5F98"/>
    <w:rsid w:val="00BA6036"/>
    <w:rsid w:val="00BA6038"/>
    <w:rsid w:val="00BA6086"/>
    <w:rsid w:val="00BA611F"/>
    <w:rsid w:val="00BA6137"/>
    <w:rsid w:val="00BA614B"/>
    <w:rsid w:val="00BA61D2"/>
    <w:rsid w:val="00BA625F"/>
    <w:rsid w:val="00BA630A"/>
    <w:rsid w:val="00BA632E"/>
    <w:rsid w:val="00BA6362"/>
    <w:rsid w:val="00BA64CF"/>
    <w:rsid w:val="00BA651B"/>
    <w:rsid w:val="00BA653F"/>
    <w:rsid w:val="00BA65F4"/>
    <w:rsid w:val="00BA660E"/>
    <w:rsid w:val="00BA674D"/>
    <w:rsid w:val="00BA6754"/>
    <w:rsid w:val="00BA67B7"/>
    <w:rsid w:val="00BA67D7"/>
    <w:rsid w:val="00BA6834"/>
    <w:rsid w:val="00BA68A1"/>
    <w:rsid w:val="00BA69D2"/>
    <w:rsid w:val="00BA69EF"/>
    <w:rsid w:val="00BA6A09"/>
    <w:rsid w:val="00BA6A1C"/>
    <w:rsid w:val="00BA6A3E"/>
    <w:rsid w:val="00BA6AD7"/>
    <w:rsid w:val="00BA6B7C"/>
    <w:rsid w:val="00BA6BEF"/>
    <w:rsid w:val="00BA6C9F"/>
    <w:rsid w:val="00BA6CED"/>
    <w:rsid w:val="00BA6D3C"/>
    <w:rsid w:val="00BA6D69"/>
    <w:rsid w:val="00BA6D81"/>
    <w:rsid w:val="00BA6D86"/>
    <w:rsid w:val="00BA6D8E"/>
    <w:rsid w:val="00BA6E07"/>
    <w:rsid w:val="00BA6E2F"/>
    <w:rsid w:val="00BA6E86"/>
    <w:rsid w:val="00BA6F10"/>
    <w:rsid w:val="00BA6F58"/>
    <w:rsid w:val="00BA6FB3"/>
    <w:rsid w:val="00BA7056"/>
    <w:rsid w:val="00BA7288"/>
    <w:rsid w:val="00BA729B"/>
    <w:rsid w:val="00BA72B0"/>
    <w:rsid w:val="00BA72C0"/>
    <w:rsid w:val="00BA737A"/>
    <w:rsid w:val="00BA7493"/>
    <w:rsid w:val="00BA753C"/>
    <w:rsid w:val="00BA75FA"/>
    <w:rsid w:val="00BA761F"/>
    <w:rsid w:val="00BA7665"/>
    <w:rsid w:val="00BA7774"/>
    <w:rsid w:val="00BA7796"/>
    <w:rsid w:val="00BA77D5"/>
    <w:rsid w:val="00BA78D2"/>
    <w:rsid w:val="00BA78D8"/>
    <w:rsid w:val="00BA792B"/>
    <w:rsid w:val="00BA7942"/>
    <w:rsid w:val="00BA7A6E"/>
    <w:rsid w:val="00BA7AD2"/>
    <w:rsid w:val="00BA7AF4"/>
    <w:rsid w:val="00BA7C00"/>
    <w:rsid w:val="00BA7CAB"/>
    <w:rsid w:val="00BA7CD3"/>
    <w:rsid w:val="00BA7D65"/>
    <w:rsid w:val="00BA7DF6"/>
    <w:rsid w:val="00BA7F13"/>
    <w:rsid w:val="00BA7F43"/>
    <w:rsid w:val="00BA7FDD"/>
    <w:rsid w:val="00BB006C"/>
    <w:rsid w:val="00BB00C0"/>
    <w:rsid w:val="00BB0127"/>
    <w:rsid w:val="00BB0198"/>
    <w:rsid w:val="00BB01F0"/>
    <w:rsid w:val="00BB0200"/>
    <w:rsid w:val="00BB022F"/>
    <w:rsid w:val="00BB02CB"/>
    <w:rsid w:val="00BB02E2"/>
    <w:rsid w:val="00BB02F1"/>
    <w:rsid w:val="00BB0335"/>
    <w:rsid w:val="00BB03A8"/>
    <w:rsid w:val="00BB03B8"/>
    <w:rsid w:val="00BB0538"/>
    <w:rsid w:val="00BB06C8"/>
    <w:rsid w:val="00BB06D1"/>
    <w:rsid w:val="00BB0806"/>
    <w:rsid w:val="00BB0813"/>
    <w:rsid w:val="00BB087A"/>
    <w:rsid w:val="00BB0904"/>
    <w:rsid w:val="00BB092B"/>
    <w:rsid w:val="00BB0967"/>
    <w:rsid w:val="00BB09C4"/>
    <w:rsid w:val="00BB0ACB"/>
    <w:rsid w:val="00BB0AD5"/>
    <w:rsid w:val="00BB0AF0"/>
    <w:rsid w:val="00BB0B9F"/>
    <w:rsid w:val="00BB0BD5"/>
    <w:rsid w:val="00BB0D1C"/>
    <w:rsid w:val="00BB0DD3"/>
    <w:rsid w:val="00BB0E5D"/>
    <w:rsid w:val="00BB0E88"/>
    <w:rsid w:val="00BB0EAC"/>
    <w:rsid w:val="00BB0EDB"/>
    <w:rsid w:val="00BB0EF9"/>
    <w:rsid w:val="00BB0F2C"/>
    <w:rsid w:val="00BB0F83"/>
    <w:rsid w:val="00BB1062"/>
    <w:rsid w:val="00BB1133"/>
    <w:rsid w:val="00BB1189"/>
    <w:rsid w:val="00BB119B"/>
    <w:rsid w:val="00BB1201"/>
    <w:rsid w:val="00BB1357"/>
    <w:rsid w:val="00BB139F"/>
    <w:rsid w:val="00BB13FD"/>
    <w:rsid w:val="00BB156C"/>
    <w:rsid w:val="00BB1588"/>
    <w:rsid w:val="00BB15CD"/>
    <w:rsid w:val="00BB16B8"/>
    <w:rsid w:val="00BB16CA"/>
    <w:rsid w:val="00BB17F2"/>
    <w:rsid w:val="00BB1825"/>
    <w:rsid w:val="00BB18CF"/>
    <w:rsid w:val="00BB18DF"/>
    <w:rsid w:val="00BB18E2"/>
    <w:rsid w:val="00BB1936"/>
    <w:rsid w:val="00BB19CE"/>
    <w:rsid w:val="00BB1A36"/>
    <w:rsid w:val="00BB1A7C"/>
    <w:rsid w:val="00BB1B2B"/>
    <w:rsid w:val="00BB1B56"/>
    <w:rsid w:val="00BB1B7A"/>
    <w:rsid w:val="00BB1B8B"/>
    <w:rsid w:val="00BB1B9D"/>
    <w:rsid w:val="00BB1B9E"/>
    <w:rsid w:val="00BB1BE6"/>
    <w:rsid w:val="00BB1C8F"/>
    <w:rsid w:val="00BB1CF8"/>
    <w:rsid w:val="00BB1D09"/>
    <w:rsid w:val="00BB1D0E"/>
    <w:rsid w:val="00BB1D51"/>
    <w:rsid w:val="00BB1D72"/>
    <w:rsid w:val="00BB1D8C"/>
    <w:rsid w:val="00BB1DCB"/>
    <w:rsid w:val="00BB1E0F"/>
    <w:rsid w:val="00BB1E41"/>
    <w:rsid w:val="00BB1F1E"/>
    <w:rsid w:val="00BB210F"/>
    <w:rsid w:val="00BB2114"/>
    <w:rsid w:val="00BB215A"/>
    <w:rsid w:val="00BB2226"/>
    <w:rsid w:val="00BB2295"/>
    <w:rsid w:val="00BB2412"/>
    <w:rsid w:val="00BB2514"/>
    <w:rsid w:val="00BB2538"/>
    <w:rsid w:val="00BB25F3"/>
    <w:rsid w:val="00BB26A9"/>
    <w:rsid w:val="00BB26E9"/>
    <w:rsid w:val="00BB283F"/>
    <w:rsid w:val="00BB288F"/>
    <w:rsid w:val="00BB2944"/>
    <w:rsid w:val="00BB2A9D"/>
    <w:rsid w:val="00BB2AE5"/>
    <w:rsid w:val="00BB2B2D"/>
    <w:rsid w:val="00BB2B5A"/>
    <w:rsid w:val="00BB2E90"/>
    <w:rsid w:val="00BB2F0A"/>
    <w:rsid w:val="00BB3008"/>
    <w:rsid w:val="00BB304E"/>
    <w:rsid w:val="00BB310A"/>
    <w:rsid w:val="00BB3118"/>
    <w:rsid w:val="00BB31D3"/>
    <w:rsid w:val="00BB31D6"/>
    <w:rsid w:val="00BB3298"/>
    <w:rsid w:val="00BB329F"/>
    <w:rsid w:val="00BB32FC"/>
    <w:rsid w:val="00BB334E"/>
    <w:rsid w:val="00BB335C"/>
    <w:rsid w:val="00BB33F0"/>
    <w:rsid w:val="00BB3420"/>
    <w:rsid w:val="00BB346B"/>
    <w:rsid w:val="00BB3487"/>
    <w:rsid w:val="00BB3544"/>
    <w:rsid w:val="00BB3555"/>
    <w:rsid w:val="00BB3668"/>
    <w:rsid w:val="00BB36F3"/>
    <w:rsid w:val="00BB3705"/>
    <w:rsid w:val="00BB3745"/>
    <w:rsid w:val="00BB379F"/>
    <w:rsid w:val="00BB3851"/>
    <w:rsid w:val="00BB38B0"/>
    <w:rsid w:val="00BB38F9"/>
    <w:rsid w:val="00BB39C9"/>
    <w:rsid w:val="00BB3A3F"/>
    <w:rsid w:val="00BB3B00"/>
    <w:rsid w:val="00BB3B35"/>
    <w:rsid w:val="00BB3C52"/>
    <w:rsid w:val="00BB3C9E"/>
    <w:rsid w:val="00BB3CAD"/>
    <w:rsid w:val="00BB3CC4"/>
    <w:rsid w:val="00BB3CDC"/>
    <w:rsid w:val="00BB3D07"/>
    <w:rsid w:val="00BB3D78"/>
    <w:rsid w:val="00BB3D7B"/>
    <w:rsid w:val="00BB3DAF"/>
    <w:rsid w:val="00BB3E40"/>
    <w:rsid w:val="00BB3E7A"/>
    <w:rsid w:val="00BB3EA5"/>
    <w:rsid w:val="00BB3EBE"/>
    <w:rsid w:val="00BB3EF6"/>
    <w:rsid w:val="00BB3FC8"/>
    <w:rsid w:val="00BB3FCE"/>
    <w:rsid w:val="00BB4018"/>
    <w:rsid w:val="00BB405D"/>
    <w:rsid w:val="00BB40E1"/>
    <w:rsid w:val="00BB40E6"/>
    <w:rsid w:val="00BB41CB"/>
    <w:rsid w:val="00BB4214"/>
    <w:rsid w:val="00BB423F"/>
    <w:rsid w:val="00BB4298"/>
    <w:rsid w:val="00BB42BD"/>
    <w:rsid w:val="00BB4350"/>
    <w:rsid w:val="00BB455B"/>
    <w:rsid w:val="00BB460F"/>
    <w:rsid w:val="00BB4679"/>
    <w:rsid w:val="00BB4797"/>
    <w:rsid w:val="00BB47BC"/>
    <w:rsid w:val="00BB4845"/>
    <w:rsid w:val="00BB4869"/>
    <w:rsid w:val="00BB48AA"/>
    <w:rsid w:val="00BB48BE"/>
    <w:rsid w:val="00BB490D"/>
    <w:rsid w:val="00BB498F"/>
    <w:rsid w:val="00BB4ABE"/>
    <w:rsid w:val="00BB4ACA"/>
    <w:rsid w:val="00BB4B32"/>
    <w:rsid w:val="00BB4B4E"/>
    <w:rsid w:val="00BB4CB5"/>
    <w:rsid w:val="00BB4DD2"/>
    <w:rsid w:val="00BB4E2D"/>
    <w:rsid w:val="00BB4E39"/>
    <w:rsid w:val="00BB4ED8"/>
    <w:rsid w:val="00BB4FA0"/>
    <w:rsid w:val="00BB501D"/>
    <w:rsid w:val="00BB5034"/>
    <w:rsid w:val="00BB5036"/>
    <w:rsid w:val="00BB50A7"/>
    <w:rsid w:val="00BB50B9"/>
    <w:rsid w:val="00BB50E7"/>
    <w:rsid w:val="00BB5101"/>
    <w:rsid w:val="00BB51A6"/>
    <w:rsid w:val="00BB51CF"/>
    <w:rsid w:val="00BB5442"/>
    <w:rsid w:val="00BB5475"/>
    <w:rsid w:val="00BB54CB"/>
    <w:rsid w:val="00BB55E6"/>
    <w:rsid w:val="00BB562A"/>
    <w:rsid w:val="00BB5682"/>
    <w:rsid w:val="00BB56A8"/>
    <w:rsid w:val="00BB5766"/>
    <w:rsid w:val="00BB582B"/>
    <w:rsid w:val="00BB58C5"/>
    <w:rsid w:val="00BB590B"/>
    <w:rsid w:val="00BB5943"/>
    <w:rsid w:val="00BB5A9C"/>
    <w:rsid w:val="00BB5ABE"/>
    <w:rsid w:val="00BB5B8B"/>
    <w:rsid w:val="00BB5B91"/>
    <w:rsid w:val="00BB5C74"/>
    <w:rsid w:val="00BB5D3E"/>
    <w:rsid w:val="00BB5D95"/>
    <w:rsid w:val="00BB5DD1"/>
    <w:rsid w:val="00BB5DFA"/>
    <w:rsid w:val="00BB5E0E"/>
    <w:rsid w:val="00BB5E5C"/>
    <w:rsid w:val="00BB5E9C"/>
    <w:rsid w:val="00BB5EE1"/>
    <w:rsid w:val="00BB5EFB"/>
    <w:rsid w:val="00BB6050"/>
    <w:rsid w:val="00BB60BD"/>
    <w:rsid w:val="00BB60C7"/>
    <w:rsid w:val="00BB6134"/>
    <w:rsid w:val="00BB61F7"/>
    <w:rsid w:val="00BB626E"/>
    <w:rsid w:val="00BB63E1"/>
    <w:rsid w:val="00BB644F"/>
    <w:rsid w:val="00BB6506"/>
    <w:rsid w:val="00BB6509"/>
    <w:rsid w:val="00BB6532"/>
    <w:rsid w:val="00BB6535"/>
    <w:rsid w:val="00BB65E7"/>
    <w:rsid w:val="00BB6801"/>
    <w:rsid w:val="00BB6808"/>
    <w:rsid w:val="00BB691B"/>
    <w:rsid w:val="00BB6992"/>
    <w:rsid w:val="00BB69D4"/>
    <w:rsid w:val="00BB69EB"/>
    <w:rsid w:val="00BB6A8D"/>
    <w:rsid w:val="00BB6B08"/>
    <w:rsid w:val="00BB6B59"/>
    <w:rsid w:val="00BB6BAE"/>
    <w:rsid w:val="00BB6C54"/>
    <w:rsid w:val="00BB6CE6"/>
    <w:rsid w:val="00BB6D40"/>
    <w:rsid w:val="00BB6D94"/>
    <w:rsid w:val="00BB6E9D"/>
    <w:rsid w:val="00BB6F50"/>
    <w:rsid w:val="00BB6FDB"/>
    <w:rsid w:val="00BB70E8"/>
    <w:rsid w:val="00BB7178"/>
    <w:rsid w:val="00BB718A"/>
    <w:rsid w:val="00BB71BA"/>
    <w:rsid w:val="00BB7261"/>
    <w:rsid w:val="00BB7356"/>
    <w:rsid w:val="00BB73AC"/>
    <w:rsid w:val="00BB73B9"/>
    <w:rsid w:val="00BB73C1"/>
    <w:rsid w:val="00BB744A"/>
    <w:rsid w:val="00BB74A5"/>
    <w:rsid w:val="00BB7576"/>
    <w:rsid w:val="00BB75C9"/>
    <w:rsid w:val="00BB766A"/>
    <w:rsid w:val="00BB76F4"/>
    <w:rsid w:val="00BB778F"/>
    <w:rsid w:val="00BB77E3"/>
    <w:rsid w:val="00BB7827"/>
    <w:rsid w:val="00BB78D9"/>
    <w:rsid w:val="00BB79D2"/>
    <w:rsid w:val="00BB79DA"/>
    <w:rsid w:val="00BB7AC4"/>
    <w:rsid w:val="00BB7BB9"/>
    <w:rsid w:val="00BB7C1F"/>
    <w:rsid w:val="00BB7E57"/>
    <w:rsid w:val="00BB7FE7"/>
    <w:rsid w:val="00BC0033"/>
    <w:rsid w:val="00BC003A"/>
    <w:rsid w:val="00BC00D8"/>
    <w:rsid w:val="00BC0153"/>
    <w:rsid w:val="00BC017B"/>
    <w:rsid w:val="00BC0196"/>
    <w:rsid w:val="00BC0236"/>
    <w:rsid w:val="00BC02FC"/>
    <w:rsid w:val="00BC04D2"/>
    <w:rsid w:val="00BC059A"/>
    <w:rsid w:val="00BC059B"/>
    <w:rsid w:val="00BC062A"/>
    <w:rsid w:val="00BC0675"/>
    <w:rsid w:val="00BC06A4"/>
    <w:rsid w:val="00BC0736"/>
    <w:rsid w:val="00BC0772"/>
    <w:rsid w:val="00BC07DC"/>
    <w:rsid w:val="00BC07F7"/>
    <w:rsid w:val="00BC08A7"/>
    <w:rsid w:val="00BC08D9"/>
    <w:rsid w:val="00BC08FE"/>
    <w:rsid w:val="00BC0A30"/>
    <w:rsid w:val="00BC0A6A"/>
    <w:rsid w:val="00BC0AE6"/>
    <w:rsid w:val="00BC0BED"/>
    <w:rsid w:val="00BC0C22"/>
    <w:rsid w:val="00BC0C67"/>
    <w:rsid w:val="00BC0D92"/>
    <w:rsid w:val="00BC0DDF"/>
    <w:rsid w:val="00BC0DE7"/>
    <w:rsid w:val="00BC0EF4"/>
    <w:rsid w:val="00BC0F4B"/>
    <w:rsid w:val="00BC0F53"/>
    <w:rsid w:val="00BC0F8F"/>
    <w:rsid w:val="00BC0FA0"/>
    <w:rsid w:val="00BC0FA9"/>
    <w:rsid w:val="00BC10DF"/>
    <w:rsid w:val="00BC119E"/>
    <w:rsid w:val="00BC11C4"/>
    <w:rsid w:val="00BC122A"/>
    <w:rsid w:val="00BC12A8"/>
    <w:rsid w:val="00BC13FF"/>
    <w:rsid w:val="00BC1574"/>
    <w:rsid w:val="00BC15C0"/>
    <w:rsid w:val="00BC15C7"/>
    <w:rsid w:val="00BC1678"/>
    <w:rsid w:val="00BC1685"/>
    <w:rsid w:val="00BC1713"/>
    <w:rsid w:val="00BC177B"/>
    <w:rsid w:val="00BC17BA"/>
    <w:rsid w:val="00BC1833"/>
    <w:rsid w:val="00BC1895"/>
    <w:rsid w:val="00BC1A4C"/>
    <w:rsid w:val="00BC1AB6"/>
    <w:rsid w:val="00BC1AB8"/>
    <w:rsid w:val="00BC1B6B"/>
    <w:rsid w:val="00BC1B7D"/>
    <w:rsid w:val="00BC1B8D"/>
    <w:rsid w:val="00BC1BEF"/>
    <w:rsid w:val="00BC1C55"/>
    <w:rsid w:val="00BC1C88"/>
    <w:rsid w:val="00BC1D88"/>
    <w:rsid w:val="00BC1DCB"/>
    <w:rsid w:val="00BC1E1E"/>
    <w:rsid w:val="00BC1EA5"/>
    <w:rsid w:val="00BC1EB6"/>
    <w:rsid w:val="00BC1EBD"/>
    <w:rsid w:val="00BC1FAD"/>
    <w:rsid w:val="00BC2002"/>
    <w:rsid w:val="00BC2054"/>
    <w:rsid w:val="00BC213E"/>
    <w:rsid w:val="00BC2249"/>
    <w:rsid w:val="00BC22C1"/>
    <w:rsid w:val="00BC22F1"/>
    <w:rsid w:val="00BC23CE"/>
    <w:rsid w:val="00BC23DA"/>
    <w:rsid w:val="00BC2403"/>
    <w:rsid w:val="00BC250F"/>
    <w:rsid w:val="00BC2549"/>
    <w:rsid w:val="00BC2552"/>
    <w:rsid w:val="00BC25E8"/>
    <w:rsid w:val="00BC2689"/>
    <w:rsid w:val="00BC26E0"/>
    <w:rsid w:val="00BC270D"/>
    <w:rsid w:val="00BC2775"/>
    <w:rsid w:val="00BC27B3"/>
    <w:rsid w:val="00BC283C"/>
    <w:rsid w:val="00BC284F"/>
    <w:rsid w:val="00BC2A27"/>
    <w:rsid w:val="00BC2A32"/>
    <w:rsid w:val="00BC2AF3"/>
    <w:rsid w:val="00BC2BBC"/>
    <w:rsid w:val="00BC2BD0"/>
    <w:rsid w:val="00BC2C11"/>
    <w:rsid w:val="00BC2C70"/>
    <w:rsid w:val="00BC2D4E"/>
    <w:rsid w:val="00BC2D56"/>
    <w:rsid w:val="00BC2E15"/>
    <w:rsid w:val="00BC2E86"/>
    <w:rsid w:val="00BC2EA1"/>
    <w:rsid w:val="00BC2ED7"/>
    <w:rsid w:val="00BC2F5D"/>
    <w:rsid w:val="00BC2F64"/>
    <w:rsid w:val="00BC3026"/>
    <w:rsid w:val="00BC303D"/>
    <w:rsid w:val="00BC3066"/>
    <w:rsid w:val="00BC30AF"/>
    <w:rsid w:val="00BC30C0"/>
    <w:rsid w:val="00BC30D2"/>
    <w:rsid w:val="00BC327D"/>
    <w:rsid w:val="00BC3308"/>
    <w:rsid w:val="00BC330C"/>
    <w:rsid w:val="00BC33D1"/>
    <w:rsid w:val="00BC34AB"/>
    <w:rsid w:val="00BC350A"/>
    <w:rsid w:val="00BC35BE"/>
    <w:rsid w:val="00BC364A"/>
    <w:rsid w:val="00BC3668"/>
    <w:rsid w:val="00BC36E7"/>
    <w:rsid w:val="00BC36F9"/>
    <w:rsid w:val="00BC3790"/>
    <w:rsid w:val="00BC3966"/>
    <w:rsid w:val="00BC399B"/>
    <w:rsid w:val="00BC39B7"/>
    <w:rsid w:val="00BC3A14"/>
    <w:rsid w:val="00BC3B59"/>
    <w:rsid w:val="00BC3B8A"/>
    <w:rsid w:val="00BC3CB7"/>
    <w:rsid w:val="00BC3CD6"/>
    <w:rsid w:val="00BC3D18"/>
    <w:rsid w:val="00BC3DAA"/>
    <w:rsid w:val="00BC3FC0"/>
    <w:rsid w:val="00BC3FDE"/>
    <w:rsid w:val="00BC40E7"/>
    <w:rsid w:val="00BC4130"/>
    <w:rsid w:val="00BC4134"/>
    <w:rsid w:val="00BC41C6"/>
    <w:rsid w:val="00BC41D7"/>
    <w:rsid w:val="00BC41EC"/>
    <w:rsid w:val="00BC421E"/>
    <w:rsid w:val="00BC4224"/>
    <w:rsid w:val="00BC4241"/>
    <w:rsid w:val="00BC428C"/>
    <w:rsid w:val="00BC430C"/>
    <w:rsid w:val="00BC4359"/>
    <w:rsid w:val="00BC439A"/>
    <w:rsid w:val="00BC4546"/>
    <w:rsid w:val="00BC4585"/>
    <w:rsid w:val="00BC4618"/>
    <w:rsid w:val="00BC46C9"/>
    <w:rsid w:val="00BC46E6"/>
    <w:rsid w:val="00BC4737"/>
    <w:rsid w:val="00BC4753"/>
    <w:rsid w:val="00BC4769"/>
    <w:rsid w:val="00BC47CE"/>
    <w:rsid w:val="00BC48A5"/>
    <w:rsid w:val="00BC4900"/>
    <w:rsid w:val="00BC493E"/>
    <w:rsid w:val="00BC496C"/>
    <w:rsid w:val="00BC4A57"/>
    <w:rsid w:val="00BC4A8E"/>
    <w:rsid w:val="00BC4B44"/>
    <w:rsid w:val="00BC4B68"/>
    <w:rsid w:val="00BC4B78"/>
    <w:rsid w:val="00BC4B93"/>
    <w:rsid w:val="00BC4BBE"/>
    <w:rsid w:val="00BC4CA7"/>
    <w:rsid w:val="00BC4CD1"/>
    <w:rsid w:val="00BC4CDD"/>
    <w:rsid w:val="00BC4D46"/>
    <w:rsid w:val="00BC4FFA"/>
    <w:rsid w:val="00BC5010"/>
    <w:rsid w:val="00BC502E"/>
    <w:rsid w:val="00BC50A8"/>
    <w:rsid w:val="00BC50B5"/>
    <w:rsid w:val="00BC50CD"/>
    <w:rsid w:val="00BC5188"/>
    <w:rsid w:val="00BC520A"/>
    <w:rsid w:val="00BC5271"/>
    <w:rsid w:val="00BC5301"/>
    <w:rsid w:val="00BC53D7"/>
    <w:rsid w:val="00BC5477"/>
    <w:rsid w:val="00BC548C"/>
    <w:rsid w:val="00BC5527"/>
    <w:rsid w:val="00BC579A"/>
    <w:rsid w:val="00BC5835"/>
    <w:rsid w:val="00BC5903"/>
    <w:rsid w:val="00BC5962"/>
    <w:rsid w:val="00BC59A6"/>
    <w:rsid w:val="00BC59A9"/>
    <w:rsid w:val="00BC5A99"/>
    <w:rsid w:val="00BC5B1F"/>
    <w:rsid w:val="00BC5B43"/>
    <w:rsid w:val="00BC5BAB"/>
    <w:rsid w:val="00BC5BE6"/>
    <w:rsid w:val="00BC5C5D"/>
    <w:rsid w:val="00BC5CCB"/>
    <w:rsid w:val="00BC5DC2"/>
    <w:rsid w:val="00BC5DCC"/>
    <w:rsid w:val="00BC5ECA"/>
    <w:rsid w:val="00BC5EE0"/>
    <w:rsid w:val="00BC5F21"/>
    <w:rsid w:val="00BC6040"/>
    <w:rsid w:val="00BC6071"/>
    <w:rsid w:val="00BC60D6"/>
    <w:rsid w:val="00BC60FC"/>
    <w:rsid w:val="00BC61EC"/>
    <w:rsid w:val="00BC62EB"/>
    <w:rsid w:val="00BC63A8"/>
    <w:rsid w:val="00BC6446"/>
    <w:rsid w:val="00BC64F9"/>
    <w:rsid w:val="00BC6609"/>
    <w:rsid w:val="00BC6625"/>
    <w:rsid w:val="00BC6647"/>
    <w:rsid w:val="00BC66CD"/>
    <w:rsid w:val="00BC6702"/>
    <w:rsid w:val="00BC670B"/>
    <w:rsid w:val="00BC6778"/>
    <w:rsid w:val="00BC67CD"/>
    <w:rsid w:val="00BC69B4"/>
    <w:rsid w:val="00BC69F6"/>
    <w:rsid w:val="00BC6ADE"/>
    <w:rsid w:val="00BC6B4F"/>
    <w:rsid w:val="00BC6B50"/>
    <w:rsid w:val="00BC6BB5"/>
    <w:rsid w:val="00BC6BB6"/>
    <w:rsid w:val="00BC6C0D"/>
    <w:rsid w:val="00BC6C8A"/>
    <w:rsid w:val="00BC6CB5"/>
    <w:rsid w:val="00BC6CE2"/>
    <w:rsid w:val="00BC6D0C"/>
    <w:rsid w:val="00BC6D5F"/>
    <w:rsid w:val="00BC6E1D"/>
    <w:rsid w:val="00BC6EAE"/>
    <w:rsid w:val="00BC6FA4"/>
    <w:rsid w:val="00BC7126"/>
    <w:rsid w:val="00BC71CC"/>
    <w:rsid w:val="00BC7289"/>
    <w:rsid w:val="00BC730B"/>
    <w:rsid w:val="00BC7320"/>
    <w:rsid w:val="00BC7324"/>
    <w:rsid w:val="00BC7472"/>
    <w:rsid w:val="00BC747C"/>
    <w:rsid w:val="00BC74E3"/>
    <w:rsid w:val="00BC7515"/>
    <w:rsid w:val="00BC7693"/>
    <w:rsid w:val="00BC7810"/>
    <w:rsid w:val="00BC7962"/>
    <w:rsid w:val="00BC79A9"/>
    <w:rsid w:val="00BC79B5"/>
    <w:rsid w:val="00BC79CD"/>
    <w:rsid w:val="00BC79DA"/>
    <w:rsid w:val="00BC7A01"/>
    <w:rsid w:val="00BC7A92"/>
    <w:rsid w:val="00BC7B20"/>
    <w:rsid w:val="00BC7B5E"/>
    <w:rsid w:val="00BC7BCA"/>
    <w:rsid w:val="00BC7C24"/>
    <w:rsid w:val="00BC7C39"/>
    <w:rsid w:val="00BC7D0C"/>
    <w:rsid w:val="00BC7DDA"/>
    <w:rsid w:val="00BC7DEF"/>
    <w:rsid w:val="00BC7FAA"/>
    <w:rsid w:val="00BD000A"/>
    <w:rsid w:val="00BD00C4"/>
    <w:rsid w:val="00BD0193"/>
    <w:rsid w:val="00BD0353"/>
    <w:rsid w:val="00BD04DE"/>
    <w:rsid w:val="00BD0530"/>
    <w:rsid w:val="00BD061C"/>
    <w:rsid w:val="00BD066E"/>
    <w:rsid w:val="00BD0692"/>
    <w:rsid w:val="00BD0696"/>
    <w:rsid w:val="00BD06B3"/>
    <w:rsid w:val="00BD0732"/>
    <w:rsid w:val="00BD0783"/>
    <w:rsid w:val="00BD07AC"/>
    <w:rsid w:val="00BD07AD"/>
    <w:rsid w:val="00BD07D3"/>
    <w:rsid w:val="00BD080B"/>
    <w:rsid w:val="00BD081C"/>
    <w:rsid w:val="00BD08DC"/>
    <w:rsid w:val="00BD0963"/>
    <w:rsid w:val="00BD0B01"/>
    <w:rsid w:val="00BD0B04"/>
    <w:rsid w:val="00BD0B2C"/>
    <w:rsid w:val="00BD0BC1"/>
    <w:rsid w:val="00BD0BEC"/>
    <w:rsid w:val="00BD0C50"/>
    <w:rsid w:val="00BD0C94"/>
    <w:rsid w:val="00BD0CC1"/>
    <w:rsid w:val="00BD0CCA"/>
    <w:rsid w:val="00BD0D21"/>
    <w:rsid w:val="00BD0D46"/>
    <w:rsid w:val="00BD0E93"/>
    <w:rsid w:val="00BD0EA4"/>
    <w:rsid w:val="00BD0EFB"/>
    <w:rsid w:val="00BD0F47"/>
    <w:rsid w:val="00BD0F4C"/>
    <w:rsid w:val="00BD0FF6"/>
    <w:rsid w:val="00BD104F"/>
    <w:rsid w:val="00BD108B"/>
    <w:rsid w:val="00BD1168"/>
    <w:rsid w:val="00BD1298"/>
    <w:rsid w:val="00BD12FC"/>
    <w:rsid w:val="00BD13DF"/>
    <w:rsid w:val="00BD13E5"/>
    <w:rsid w:val="00BD142E"/>
    <w:rsid w:val="00BD14B9"/>
    <w:rsid w:val="00BD1501"/>
    <w:rsid w:val="00BD1525"/>
    <w:rsid w:val="00BD154F"/>
    <w:rsid w:val="00BD155C"/>
    <w:rsid w:val="00BD1646"/>
    <w:rsid w:val="00BD16C7"/>
    <w:rsid w:val="00BD1717"/>
    <w:rsid w:val="00BD1789"/>
    <w:rsid w:val="00BD17D2"/>
    <w:rsid w:val="00BD17DB"/>
    <w:rsid w:val="00BD1853"/>
    <w:rsid w:val="00BD191D"/>
    <w:rsid w:val="00BD197E"/>
    <w:rsid w:val="00BD19B0"/>
    <w:rsid w:val="00BD19BB"/>
    <w:rsid w:val="00BD1B33"/>
    <w:rsid w:val="00BD1C89"/>
    <w:rsid w:val="00BD1CCA"/>
    <w:rsid w:val="00BD1D57"/>
    <w:rsid w:val="00BD1E50"/>
    <w:rsid w:val="00BD1E74"/>
    <w:rsid w:val="00BD1F88"/>
    <w:rsid w:val="00BD1FD6"/>
    <w:rsid w:val="00BD2036"/>
    <w:rsid w:val="00BD20C7"/>
    <w:rsid w:val="00BD22E4"/>
    <w:rsid w:val="00BD22EA"/>
    <w:rsid w:val="00BD2332"/>
    <w:rsid w:val="00BD239B"/>
    <w:rsid w:val="00BD23E5"/>
    <w:rsid w:val="00BD23F1"/>
    <w:rsid w:val="00BD23F6"/>
    <w:rsid w:val="00BD24C9"/>
    <w:rsid w:val="00BD250B"/>
    <w:rsid w:val="00BD2576"/>
    <w:rsid w:val="00BD2577"/>
    <w:rsid w:val="00BD2617"/>
    <w:rsid w:val="00BD265F"/>
    <w:rsid w:val="00BD2740"/>
    <w:rsid w:val="00BD2789"/>
    <w:rsid w:val="00BD2796"/>
    <w:rsid w:val="00BD27C8"/>
    <w:rsid w:val="00BD27D7"/>
    <w:rsid w:val="00BD27E5"/>
    <w:rsid w:val="00BD2843"/>
    <w:rsid w:val="00BD2859"/>
    <w:rsid w:val="00BD2884"/>
    <w:rsid w:val="00BD28E8"/>
    <w:rsid w:val="00BD294C"/>
    <w:rsid w:val="00BD2A9C"/>
    <w:rsid w:val="00BD2AB4"/>
    <w:rsid w:val="00BD2AFA"/>
    <w:rsid w:val="00BD2C42"/>
    <w:rsid w:val="00BD2C47"/>
    <w:rsid w:val="00BD2CE6"/>
    <w:rsid w:val="00BD2D04"/>
    <w:rsid w:val="00BD2D5A"/>
    <w:rsid w:val="00BD2DAD"/>
    <w:rsid w:val="00BD2DCE"/>
    <w:rsid w:val="00BD2DFA"/>
    <w:rsid w:val="00BD2E2B"/>
    <w:rsid w:val="00BD2E7A"/>
    <w:rsid w:val="00BD2E99"/>
    <w:rsid w:val="00BD2ED6"/>
    <w:rsid w:val="00BD2F92"/>
    <w:rsid w:val="00BD304A"/>
    <w:rsid w:val="00BD3056"/>
    <w:rsid w:val="00BD31E0"/>
    <w:rsid w:val="00BD3242"/>
    <w:rsid w:val="00BD332D"/>
    <w:rsid w:val="00BD3443"/>
    <w:rsid w:val="00BD3455"/>
    <w:rsid w:val="00BD3542"/>
    <w:rsid w:val="00BD3584"/>
    <w:rsid w:val="00BD35F0"/>
    <w:rsid w:val="00BD369D"/>
    <w:rsid w:val="00BD372E"/>
    <w:rsid w:val="00BD372F"/>
    <w:rsid w:val="00BD37EC"/>
    <w:rsid w:val="00BD3805"/>
    <w:rsid w:val="00BD3834"/>
    <w:rsid w:val="00BD38E6"/>
    <w:rsid w:val="00BD390D"/>
    <w:rsid w:val="00BD3982"/>
    <w:rsid w:val="00BD39BE"/>
    <w:rsid w:val="00BD39C3"/>
    <w:rsid w:val="00BD39C7"/>
    <w:rsid w:val="00BD3C09"/>
    <w:rsid w:val="00BD3C65"/>
    <w:rsid w:val="00BD3CB2"/>
    <w:rsid w:val="00BD3CF3"/>
    <w:rsid w:val="00BD3D00"/>
    <w:rsid w:val="00BD3D21"/>
    <w:rsid w:val="00BD3D8C"/>
    <w:rsid w:val="00BD3DBE"/>
    <w:rsid w:val="00BD3DC8"/>
    <w:rsid w:val="00BD3E39"/>
    <w:rsid w:val="00BD3E56"/>
    <w:rsid w:val="00BD3E63"/>
    <w:rsid w:val="00BD3E88"/>
    <w:rsid w:val="00BD3EB1"/>
    <w:rsid w:val="00BD3FF5"/>
    <w:rsid w:val="00BD4022"/>
    <w:rsid w:val="00BD405A"/>
    <w:rsid w:val="00BD40A4"/>
    <w:rsid w:val="00BD40B7"/>
    <w:rsid w:val="00BD40E1"/>
    <w:rsid w:val="00BD40ED"/>
    <w:rsid w:val="00BD4241"/>
    <w:rsid w:val="00BD4294"/>
    <w:rsid w:val="00BD4327"/>
    <w:rsid w:val="00BD4331"/>
    <w:rsid w:val="00BD4332"/>
    <w:rsid w:val="00BD4362"/>
    <w:rsid w:val="00BD4404"/>
    <w:rsid w:val="00BD442A"/>
    <w:rsid w:val="00BD4436"/>
    <w:rsid w:val="00BD4536"/>
    <w:rsid w:val="00BD453A"/>
    <w:rsid w:val="00BD4646"/>
    <w:rsid w:val="00BD4792"/>
    <w:rsid w:val="00BD481B"/>
    <w:rsid w:val="00BD4920"/>
    <w:rsid w:val="00BD4948"/>
    <w:rsid w:val="00BD49CB"/>
    <w:rsid w:val="00BD49F6"/>
    <w:rsid w:val="00BD4A1E"/>
    <w:rsid w:val="00BD4A4B"/>
    <w:rsid w:val="00BD4BF0"/>
    <w:rsid w:val="00BD4D8F"/>
    <w:rsid w:val="00BD4EA3"/>
    <w:rsid w:val="00BD4F52"/>
    <w:rsid w:val="00BD4F63"/>
    <w:rsid w:val="00BD4F87"/>
    <w:rsid w:val="00BD4FA1"/>
    <w:rsid w:val="00BD509E"/>
    <w:rsid w:val="00BD50B8"/>
    <w:rsid w:val="00BD50FA"/>
    <w:rsid w:val="00BD5110"/>
    <w:rsid w:val="00BD519F"/>
    <w:rsid w:val="00BD5333"/>
    <w:rsid w:val="00BD5334"/>
    <w:rsid w:val="00BD5357"/>
    <w:rsid w:val="00BD5520"/>
    <w:rsid w:val="00BD55BE"/>
    <w:rsid w:val="00BD55D1"/>
    <w:rsid w:val="00BD56EB"/>
    <w:rsid w:val="00BD578F"/>
    <w:rsid w:val="00BD57A7"/>
    <w:rsid w:val="00BD5803"/>
    <w:rsid w:val="00BD5829"/>
    <w:rsid w:val="00BD589E"/>
    <w:rsid w:val="00BD58AE"/>
    <w:rsid w:val="00BD5905"/>
    <w:rsid w:val="00BD592E"/>
    <w:rsid w:val="00BD59FB"/>
    <w:rsid w:val="00BD5A30"/>
    <w:rsid w:val="00BD5A40"/>
    <w:rsid w:val="00BD5A56"/>
    <w:rsid w:val="00BD5A78"/>
    <w:rsid w:val="00BD5A94"/>
    <w:rsid w:val="00BD5B31"/>
    <w:rsid w:val="00BD5C77"/>
    <w:rsid w:val="00BD5D70"/>
    <w:rsid w:val="00BD5ED6"/>
    <w:rsid w:val="00BD5F1A"/>
    <w:rsid w:val="00BD5F6F"/>
    <w:rsid w:val="00BD5FAA"/>
    <w:rsid w:val="00BD5FB2"/>
    <w:rsid w:val="00BD5FE8"/>
    <w:rsid w:val="00BD6014"/>
    <w:rsid w:val="00BD60C2"/>
    <w:rsid w:val="00BD6129"/>
    <w:rsid w:val="00BD612E"/>
    <w:rsid w:val="00BD627D"/>
    <w:rsid w:val="00BD6433"/>
    <w:rsid w:val="00BD6507"/>
    <w:rsid w:val="00BD6511"/>
    <w:rsid w:val="00BD653D"/>
    <w:rsid w:val="00BD6585"/>
    <w:rsid w:val="00BD666C"/>
    <w:rsid w:val="00BD668D"/>
    <w:rsid w:val="00BD669B"/>
    <w:rsid w:val="00BD66F7"/>
    <w:rsid w:val="00BD682E"/>
    <w:rsid w:val="00BD68EC"/>
    <w:rsid w:val="00BD6935"/>
    <w:rsid w:val="00BD6970"/>
    <w:rsid w:val="00BD69A1"/>
    <w:rsid w:val="00BD6A0F"/>
    <w:rsid w:val="00BD6A69"/>
    <w:rsid w:val="00BD6A95"/>
    <w:rsid w:val="00BD6ABB"/>
    <w:rsid w:val="00BD6B8B"/>
    <w:rsid w:val="00BD6BC1"/>
    <w:rsid w:val="00BD6C0F"/>
    <w:rsid w:val="00BD6CE9"/>
    <w:rsid w:val="00BD6D1D"/>
    <w:rsid w:val="00BD6D23"/>
    <w:rsid w:val="00BD6E24"/>
    <w:rsid w:val="00BD6E38"/>
    <w:rsid w:val="00BD6EA4"/>
    <w:rsid w:val="00BD6EBA"/>
    <w:rsid w:val="00BD701B"/>
    <w:rsid w:val="00BD7049"/>
    <w:rsid w:val="00BD7074"/>
    <w:rsid w:val="00BD707C"/>
    <w:rsid w:val="00BD70D8"/>
    <w:rsid w:val="00BD7276"/>
    <w:rsid w:val="00BD72D8"/>
    <w:rsid w:val="00BD7336"/>
    <w:rsid w:val="00BD73BA"/>
    <w:rsid w:val="00BD73F1"/>
    <w:rsid w:val="00BD7420"/>
    <w:rsid w:val="00BD7450"/>
    <w:rsid w:val="00BD7594"/>
    <w:rsid w:val="00BD75B6"/>
    <w:rsid w:val="00BD76DB"/>
    <w:rsid w:val="00BD77BC"/>
    <w:rsid w:val="00BD77C3"/>
    <w:rsid w:val="00BD77F0"/>
    <w:rsid w:val="00BD7823"/>
    <w:rsid w:val="00BD783D"/>
    <w:rsid w:val="00BD783E"/>
    <w:rsid w:val="00BD79AF"/>
    <w:rsid w:val="00BD7B52"/>
    <w:rsid w:val="00BD7B8C"/>
    <w:rsid w:val="00BD7C5B"/>
    <w:rsid w:val="00BD7D89"/>
    <w:rsid w:val="00BD7DBE"/>
    <w:rsid w:val="00BD7DDD"/>
    <w:rsid w:val="00BD7E23"/>
    <w:rsid w:val="00BD7E79"/>
    <w:rsid w:val="00BD7ED9"/>
    <w:rsid w:val="00BD7F83"/>
    <w:rsid w:val="00BE004D"/>
    <w:rsid w:val="00BE007F"/>
    <w:rsid w:val="00BE00A3"/>
    <w:rsid w:val="00BE0169"/>
    <w:rsid w:val="00BE0173"/>
    <w:rsid w:val="00BE0198"/>
    <w:rsid w:val="00BE01FC"/>
    <w:rsid w:val="00BE0254"/>
    <w:rsid w:val="00BE02F6"/>
    <w:rsid w:val="00BE0364"/>
    <w:rsid w:val="00BE04AD"/>
    <w:rsid w:val="00BE056D"/>
    <w:rsid w:val="00BE0653"/>
    <w:rsid w:val="00BE069B"/>
    <w:rsid w:val="00BE06BC"/>
    <w:rsid w:val="00BE0712"/>
    <w:rsid w:val="00BE076A"/>
    <w:rsid w:val="00BE0784"/>
    <w:rsid w:val="00BE07A1"/>
    <w:rsid w:val="00BE07D6"/>
    <w:rsid w:val="00BE0925"/>
    <w:rsid w:val="00BE092B"/>
    <w:rsid w:val="00BE09AF"/>
    <w:rsid w:val="00BE09C2"/>
    <w:rsid w:val="00BE09C3"/>
    <w:rsid w:val="00BE09CA"/>
    <w:rsid w:val="00BE09D7"/>
    <w:rsid w:val="00BE0A4F"/>
    <w:rsid w:val="00BE0A6C"/>
    <w:rsid w:val="00BE0A97"/>
    <w:rsid w:val="00BE0B20"/>
    <w:rsid w:val="00BE0B47"/>
    <w:rsid w:val="00BE0BEB"/>
    <w:rsid w:val="00BE0C71"/>
    <w:rsid w:val="00BE0CA2"/>
    <w:rsid w:val="00BE0D34"/>
    <w:rsid w:val="00BE0D7A"/>
    <w:rsid w:val="00BE0DD9"/>
    <w:rsid w:val="00BE0F69"/>
    <w:rsid w:val="00BE1045"/>
    <w:rsid w:val="00BE1070"/>
    <w:rsid w:val="00BE11D5"/>
    <w:rsid w:val="00BE1212"/>
    <w:rsid w:val="00BE1258"/>
    <w:rsid w:val="00BE12A9"/>
    <w:rsid w:val="00BE132C"/>
    <w:rsid w:val="00BE132D"/>
    <w:rsid w:val="00BE133F"/>
    <w:rsid w:val="00BE1365"/>
    <w:rsid w:val="00BE144B"/>
    <w:rsid w:val="00BE144F"/>
    <w:rsid w:val="00BE145D"/>
    <w:rsid w:val="00BE14B7"/>
    <w:rsid w:val="00BE1518"/>
    <w:rsid w:val="00BE1599"/>
    <w:rsid w:val="00BE1656"/>
    <w:rsid w:val="00BE16BA"/>
    <w:rsid w:val="00BE16BE"/>
    <w:rsid w:val="00BE1797"/>
    <w:rsid w:val="00BE1876"/>
    <w:rsid w:val="00BE1942"/>
    <w:rsid w:val="00BE194B"/>
    <w:rsid w:val="00BE1963"/>
    <w:rsid w:val="00BE1BDF"/>
    <w:rsid w:val="00BE1C1A"/>
    <w:rsid w:val="00BE1C46"/>
    <w:rsid w:val="00BE1DE3"/>
    <w:rsid w:val="00BE1E9C"/>
    <w:rsid w:val="00BE1E9E"/>
    <w:rsid w:val="00BE1EAB"/>
    <w:rsid w:val="00BE1F36"/>
    <w:rsid w:val="00BE1F63"/>
    <w:rsid w:val="00BE20C4"/>
    <w:rsid w:val="00BE214F"/>
    <w:rsid w:val="00BE2175"/>
    <w:rsid w:val="00BE217B"/>
    <w:rsid w:val="00BE2184"/>
    <w:rsid w:val="00BE21B8"/>
    <w:rsid w:val="00BE22F6"/>
    <w:rsid w:val="00BE2313"/>
    <w:rsid w:val="00BE234E"/>
    <w:rsid w:val="00BE2364"/>
    <w:rsid w:val="00BE24E0"/>
    <w:rsid w:val="00BE24F5"/>
    <w:rsid w:val="00BE258C"/>
    <w:rsid w:val="00BE25EB"/>
    <w:rsid w:val="00BE2716"/>
    <w:rsid w:val="00BE272A"/>
    <w:rsid w:val="00BE27D3"/>
    <w:rsid w:val="00BE2845"/>
    <w:rsid w:val="00BE292A"/>
    <w:rsid w:val="00BE2980"/>
    <w:rsid w:val="00BE2A75"/>
    <w:rsid w:val="00BE2A7E"/>
    <w:rsid w:val="00BE2AF6"/>
    <w:rsid w:val="00BE2B03"/>
    <w:rsid w:val="00BE2B1F"/>
    <w:rsid w:val="00BE2B88"/>
    <w:rsid w:val="00BE2BC9"/>
    <w:rsid w:val="00BE2C85"/>
    <w:rsid w:val="00BE2D8B"/>
    <w:rsid w:val="00BE2D8C"/>
    <w:rsid w:val="00BE2DDB"/>
    <w:rsid w:val="00BE2E6C"/>
    <w:rsid w:val="00BE2E84"/>
    <w:rsid w:val="00BE2FE2"/>
    <w:rsid w:val="00BE2FF0"/>
    <w:rsid w:val="00BE3021"/>
    <w:rsid w:val="00BE3048"/>
    <w:rsid w:val="00BE3058"/>
    <w:rsid w:val="00BE30D0"/>
    <w:rsid w:val="00BE30DD"/>
    <w:rsid w:val="00BE30EC"/>
    <w:rsid w:val="00BE3139"/>
    <w:rsid w:val="00BE314E"/>
    <w:rsid w:val="00BE317B"/>
    <w:rsid w:val="00BE31A7"/>
    <w:rsid w:val="00BE352D"/>
    <w:rsid w:val="00BE357E"/>
    <w:rsid w:val="00BE35F0"/>
    <w:rsid w:val="00BE3761"/>
    <w:rsid w:val="00BE379F"/>
    <w:rsid w:val="00BE38F5"/>
    <w:rsid w:val="00BE39A6"/>
    <w:rsid w:val="00BE39E7"/>
    <w:rsid w:val="00BE3A3B"/>
    <w:rsid w:val="00BE3B20"/>
    <w:rsid w:val="00BE3BB1"/>
    <w:rsid w:val="00BE3C89"/>
    <w:rsid w:val="00BE3CF6"/>
    <w:rsid w:val="00BE3D62"/>
    <w:rsid w:val="00BE3DDE"/>
    <w:rsid w:val="00BE3DE8"/>
    <w:rsid w:val="00BE3E0C"/>
    <w:rsid w:val="00BE3EA7"/>
    <w:rsid w:val="00BE3EAF"/>
    <w:rsid w:val="00BE3FA7"/>
    <w:rsid w:val="00BE40BE"/>
    <w:rsid w:val="00BE40D2"/>
    <w:rsid w:val="00BE4106"/>
    <w:rsid w:val="00BE4267"/>
    <w:rsid w:val="00BE44F9"/>
    <w:rsid w:val="00BE451F"/>
    <w:rsid w:val="00BE4565"/>
    <w:rsid w:val="00BE4571"/>
    <w:rsid w:val="00BE457B"/>
    <w:rsid w:val="00BE478E"/>
    <w:rsid w:val="00BE480E"/>
    <w:rsid w:val="00BE4834"/>
    <w:rsid w:val="00BE4864"/>
    <w:rsid w:val="00BE48AA"/>
    <w:rsid w:val="00BE48CD"/>
    <w:rsid w:val="00BE4969"/>
    <w:rsid w:val="00BE4996"/>
    <w:rsid w:val="00BE4A43"/>
    <w:rsid w:val="00BE4AE4"/>
    <w:rsid w:val="00BE4B1D"/>
    <w:rsid w:val="00BE4B47"/>
    <w:rsid w:val="00BE4C1E"/>
    <w:rsid w:val="00BE4CAD"/>
    <w:rsid w:val="00BE4D49"/>
    <w:rsid w:val="00BE4DF5"/>
    <w:rsid w:val="00BE4DFE"/>
    <w:rsid w:val="00BE4E26"/>
    <w:rsid w:val="00BE4E39"/>
    <w:rsid w:val="00BE4E3D"/>
    <w:rsid w:val="00BE4E46"/>
    <w:rsid w:val="00BE4EAD"/>
    <w:rsid w:val="00BE4EAE"/>
    <w:rsid w:val="00BE4EB1"/>
    <w:rsid w:val="00BE4EB2"/>
    <w:rsid w:val="00BE4F5E"/>
    <w:rsid w:val="00BE4F67"/>
    <w:rsid w:val="00BE4FCB"/>
    <w:rsid w:val="00BE4FD3"/>
    <w:rsid w:val="00BE50C5"/>
    <w:rsid w:val="00BE50C6"/>
    <w:rsid w:val="00BE50E3"/>
    <w:rsid w:val="00BE50E4"/>
    <w:rsid w:val="00BE5108"/>
    <w:rsid w:val="00BE516F"/>
    <w:rsid w:val="00BE519F"/>
    <w:rsid w:val="00BE51C2"/>
    <w:rsid w:val="00BE51E2"/>
    <w:rsid w:val="00BE5247"/>
    <w:rsid w:val="00BE524D"/>
    <w:rsid w:val="00BE52D4"/>
    <w:rsid w:val="00BE547E"/>
    <w:rsid w:val="00BE54B6"/>
    <w:rsid w:val="00BE5517"/>
    <w:rsid w:val="00BE5543"/>
    <w:rsid w:val="00BE55FA"/>
    <w:rsid w:val="00BE55FB"/>
    <w:rsid w:val="00BE5642"/>
    <w:rsid w:val="00BE56E8"/>
    <w:rsid w:val="00BE5779"/>
    <w:rsid w:val="00BE57A7"/>
    <w:rsid w:val="00BE58AA"/>
    <w:rsid w:val="00BE5900"/>
    <w:rsid w:val="00BE5A26"/>
    <w:rsid w:val="00BE5A80"/>
    <w:rsid w:val="00BE5AC9"/>
    <w:rsid w:val="00BE5ADF"/>
    <w:rsid w:val="00BE5AF1"/>
    <w:rsid w:val="00BE5B04"/>
    <w:rsid w:val="00BE5B58"/>
    <w:rsid w:val="00BE5B6F"/>
    <w:rsid w:val="00BE5B8E"/>
    <w:rsid w:val="00BE5BFA"/>
    <w:rsid w:val="00BE5C31"/>
    <w:rsid w:val="00BE5CCA"/>
    <w:rsid w:val="00BE5D3E"/>
    <w:rsid w:val="00BE5DC7"/>
    <w:rsid w:val="00BE5DDC"/>
    <w:rsid w:val="00BE5E03"/>
    <w:rsid w:val="00BE5E7B"/>
    <w:rsid w:val="00BE5E94"/>
    <w:rsid w:val="00BE601C"/>
    <w:rsid w:val="00BE6083"/>
    <w:rsid w:val="00BE6090"/>
    <w:rsid w:val="00BE60D1"/>
    <w:rsid w:val="00BE6105"/>
    <w:rsid w:val="00BE616B"/>
    <w:rsid w:val="00BE6179"/>
    <w:rsid w:val="00BE6184"/>
    <w:rsid w:val="00BE63B1"/>
    <w:rsid w:val="00BE6427"/>
    <w:rsid w:val="00BE6505"/>
    <w:rsid w:val="00BE6547"/>
    <w:rsid w:val="00BE6555"/>
    <w:rsid w:val="00BE674A"/>
    <w:rsid w:val="00BE6818"/>
    <w:rsid w:val="00BE6819"/>
    <w:rsid w:val="00BE699E"/>
    <w:rsid w:val="00BE69A2"/>
    <w:rsid w:val="00BE69AC"/>
    <w:rsid w:val="00BE6A1E"/>
    <w:rsid w:val="00BE6A24"/>
    <w:rsid w:val="00BE6ADF"/>
    <w:rsid w:val="00BE6B0E"/>
    <w:rsid w:val="00BE6BCD"/>
    <w:rsid w:val="00BE6C14"/>
    <w:rsid w:val="00BE6C5B"/>
    <w:rsid w:val="00BE6C5D"/>
    <w:rsid w:val="00BE6CB8"/>
    <w:rsid w:val="00BE6CBC"/>
    <w:rsid w:val="00BE6DDD"/>
    <w:rsid w:val="00BE6DEB"/>
    <w:rsid w:val="00BE6E93"/>
    <w:rsid w:val="00BE6F1B"/>
    <w:rsid w:val="00BE6FC2"/>
    <w:rsid w:val="00BE6FD4"/>
    <w:rsid w:val="00BE707A"/>
    <w:rsid w:val="00BE70A9"/>
    <w:rsid w:val="00BE7148"/>
    <w:rsid w:val="00BE724A"/>
    <w:rsid w:val="00BE7312"/>
    <w:rsid w:val="00BE73AD"/>
    <w:rsid w:val="00BE73CF"/>
    <w:rsid w:val="00BE7513"/>
    <w:rsid w:val="00BE75E5"/>
    <w:rsid w:val="00BE7624"/>
    <w:rsid w:val="00BE7669"/>
    <w:rsid w:val="00BE7690"/>
    <w:rsid w:val="00BE76BA"/>
    <w:rsid w:val="00BE779B"/>
    <w:rsid w:val="00BE7893"/>
    <w:rsid w:val="00BE7940"/>
    <w:rsid w:val="00BE7984"/>
    <w:rsid w:val="00BE7A73"/>
    <w:rsid w:val="00BE7A96"/>
    <w:rsid w:val="00BE7AAB"/>
    <w:rsid w:val="00BE7AC1"/>
    <w:rsid w:val="00BE7B3E"/>
    <w:rsid w:val="00BE7BE3"/>
    <w:rsid w:val="00BE7C4C"/>
    <w:rsid w:val="00BE7D88"/>
    <w:rsid w:val="00BE7DF2"/>
    <w:rsid w:val="00BE7E6A"/>
    <w:rsid w:val="00BE7FB7"/>
    <w:rsid w:val="00BF01A9"/>
    <w:rsid w:val="00BF01C1"/>
    <w:rsid w:val="00BF020B"/>
    <w:rsid w:val="00BF0315"/>
    <w:rsid w:val="00BF041E"/>
    <w:rsid w:val="00BF0472"/>
    <w:rsid w:val="00BF04A7"/>
    <w:rsid w:val="00BF05ED"/>
    <w:rsid w:val="00BF0639"/>
    <w:rsid w:val="00BF0683"/>
    <w:rsid w:val="00BF08F2"/>
    <w:rsid w:val="00BF09D7"/>
    <w:rsid w:val="00BF0A10"/>
    <w:rsid w:val="00BF0AA0"/>
    <w:rsid w:val="00BF0B1D"/>
    <w:rsid w:val="00BF0BE8"/>
    <w:rsid w:val="00BF0C82"/>
    <w:rsid w:val="00BF0CBA"/>
    <w:rsid w:val="00BF0CC9"/>
    <w:rsid w:val="00BF0CFD"/>
    <w:rsid w:val="00BF0D67"/>
    <w:rsid w:val="00BF0DDA"/>
    <w:rsid w:val="00BF0E5E"/>
    <w:rsid w:val="00BF0F80"/>
    <w:rsid w:val="00BF0F83"/>
    <w:rsid w:val="00BF0FDC"/>
    <w:rsid w:val="00BF103A"/>
    <w:rsid w:val="00BF1170"/>
    <w:rsid w:val="00BF124E"/>
    <w:rsid w:val="00BF12A6"/>
    <w:rsid w:val="00BF153D"/>
    <w:rsid w:val="00BF155B"/>
    <w:rsid w:val="00BF15D5"/>
    <w:rsid w:val="00BF1606"/>
    <w:rsid w:val="00BF1615"/>
    <w:rsid w:val="00BF171F"/>
    <w:rsid w:val="00BF17C1"/>
    <w:rsid w:val="00BF1809"/>
    <w:rsid w:val="00BF184E"/>
    <w:rsid w:val="00BF1973"/>
    <w:rsid w:val="00BF1987"/>
    <w:rsid w:val="00BF1997"/>
    <w:rsid w:val="00BF1A0C"/>
    <w:rsid w:val="00BF1BAA"/>
    <w:rsid w:val="00BF1BDF"/>
    <w:rsid w:val="00BF1C8D"/>
    <w:rsid w:val="00BF1C98"/>
    <w:rsid w:val="00BF1C9C"/>
    <w:rsid w:val="00BF1E86"/>
    <w:rsid w:val="00BF1FD7"/>
    <w:rsid w:val="00BF1FDB"/>
    <w:rsid w:val="00BF2030"/>
    <w:rsid w:val="00BF2043"/>
    <w:rsid w:val="00BF204D"/>
    <w:rsid w:val="00BF208B"/>
    <w:rsid w:val="00BF20B7"/>
    <w:rsid w:val="00BF220A"/>
    <w:rsid w:val="00BF222D"/>
    <w:rsid w:val="00BF22E2"/>
    <w:rsid w:val="00BF232D"/>
    <w:rsid w:val="00BF2386"/>
    <w:rsid w:val="00BF23FA"/>
    <w:rsid w:val="00BF2410"/>
    <w:rsid w:val="00BF2420"/>
    <w:rsid w:val="00BF246F"/>
    <w:rsid w:val="00BF24BE"/>
    <w:rsid w:val="00BF25F9"/>
    <w:rsid w:val="00BF2641"/>
    <w:rsid w:val="00BF26BD"/>
    <w:rsid w:val="00BF26BE"/>
    <w:rsid w:val="00BF26E6"/>
    <w:rsid w:val="00BF273E"/>
    <w:rsid w:val="00BF27A0"/>
    <w:rsid w:val="00BF27F5"/>
    <w:rsid w:val="00BF28C1"/>
    <w:rsid w:val="00BF28CD"/>
    <w:rsid w:val="00BF2982"/>
    <w:rsid w:val="00BF29F6"/>
    <w:rsid w:val="00BF2A49"/>
    <w:rsid w:val="00BF2AA3"/>
    <w:rsid w:val="00BF2C40"/>
    <w:rsid w:val="00BF2C63"/>
    <w:rsid w:val="00BF2D10"/>
    <w:rsid w:val="00BF2E3D"/>
    <w:rsid w:val="00BF2EE9"/>
    <w:rsid w:val="00BF2EEC"/>
    <w:rsid w:val="00BF2F1C"/>
    <w:rsid w:val="00BF2F87"/>
    <w:rsid w:val="00BF2F88"/>
    <w:rsid w:val="00BF3029"/>
    <w:rsid w:val="00BF3036"/>
    <w:rsid w:val="00BF3069"/>
    <w:rsid w:val="00BF30CA"/>
    <w:rsid w:val="00BF3142"/>
    <w:rsid w:val="00BF3159"/>
    <w:rsid w:val="00BF3170"/>
    <w:rsid w:val="00BF3201"/>
    <w:rsid w:val="00BF339B"/>
    <w:rsid w:val="00BF33B9"/>
    <w:rsid w:val="00BF3412"/>
    <w:rsid w:val="00BF341C"/>
    <w:rsid w:val="00BF3435"/>
    <w:rsid w:val="00BF3453"/>
    <w:rsid w:val="00BF3567"/>
    <w:rsid w:val="00BF358C"/>
    <w:rsid w:val="00BF35A8"/>
    <w:rsid w:val="00BF35B8"/>
    <w:rsid w:val="00BF35DE"/>
    <w:rsid w:val="00BF3690"/>
    <w:rsid w:val="00BF3783"/>
    <w:rsid w:val="00BF3784"/>
    <w:rsid w:val="00BF37FD"/>
    <w:rsid w:val="00BF3822"/>
    <w:rsid w:val="00BF3844"/>
    <w:rsid w:val="00BF38E9"/>
    <w:rsid w:val="00BF39AF"/>
    <w:rsid w:val="00BF39D3"/>
    <w:rsid w:val="00BF3C56"/>
    <w:rsid w:val="00BF3CAE"/>
    <w:rsid w:val="00BF3CD8"/>
    <w:rsid w:val="00BF3D71"/>
    <w:rsid w:val="00BF3E17"/>
    <w:rsid w:val="00BF3E56"/>
    <w:rsid w:val="00BF4114"/>
    <w:rsid w:val="00BF415D"/>
    <w:rsid w:val="00BF41AE"/>
    <w:rsid w:val="00BF4224"/>
    <w:rsid w:val="00BF428E"/>
    <w:rsid w:val="00BF4293"/>
    <w:rsid w:val="00BF42DC"/>
    <w:rsid w:val="00BF4322"/>
    <w:rsid w:val="00BF4340"/>
    <w:rsid w:val="00BF44B3"/>
    <w:rsid w:val="00BF45B0"/>
    <w:rsid w:val="00BF463B"/>
    <w:rsid w:val="00BF4699"/>
    <w:rsid w:val="00BF4700"/>
    <w:rsid w:val="00BF472B"/>
    <w:rsid w:val="00BF4733"/>
    <w:rsid w:val="00BF4765"/>
    <w:rsid w:val="00BF477B"/>
    <w:rsid w:val="00BF47D3"/>
    <w:rsid w:val="00BF47E5"/>
    <w:rsid w:val="00BF490E"/>
    <w:rsid w:val="00BF4A03"/>
    <w:rsid w:val="00BF4A8D"/>
    <w:rsid w:val="00BF4B61"/>
    <w:rsid w:val="00BF4B90"/>
    <w:rsid w:val="00BF4B9C"/>
    <w:rsid w:val="00BF4D12"/>
    <w:rsid w:val="00BF4D6D"/>
    <w:rsid w:val="00BF4DE7"/>
    <w:rsid w:val="00BF4E2D"/>
    <w:rsid w:val="00BF4FBA"/>
    <w:rsid w:val="00BF504E"/>
    <w:rsid w:val="00BF5057"/>
    <w:rsid w:val="00BF5091"/>
    <w:rsid w:val="00BF50A6"/>
    <w:rsid w:val="00BF523D"/>
    <w:rsid w:val="00BF5277"/>
    <w:rsid w:val="00BF52AE"/>
    <w:rsid w:val="00BF532B"/>
    <w:rsid w:val="00BF5383"/>
    <w:rsid w:val="00BF53FB"/>
    <w:rsid w:val="00BF5427"/>
    <w:rsid w:val="00BF5465"/>
    <w:rsid w:val="00BF5519"/>
    <w:rsid w:val="00BF5786"/>
    <w:rsid w:val="00BF5843"/>
    <w:rsid w:val="00BF58A0"/>
    <w:rsid w:val="00BF58EC"/>
    <w:rsid w:val="00BF5985"/>
    <w:rsid w:val="00BF5A12"/>
    <w:rsid w:val="00BF5A23"/>
    <w:rsid w:val="00BF5A8D"/>
    <w:rsid w:val="00BF5A9C"/>
    <w:rsid w:val="00BF5D26"/>
    <w:rsid w:val="00BF5D2E"/>
    <w:rsid w:val="00BF5DEE"/>
    <w:rsid w:val="00BF5F0D"/>
    <w:rsid w:val="00BF5F54"/>
    <w:rsid w:val="00BF5F5B"/>
    <w:rsid w:val="00BF5FD6"/>
    <w:rsid w:val="00BF603F"/>
    <w:rsid w:val="00BF6059"/>
    <w:rsid w:val="00BF6097"/>
    <w:rsid w:val="00BF60EF"/>
    <w:rsid w:val="00BF60FD"/>
    <w:rsid w:val="00BF61F6"/>
    <w:rsid w:val="00BF63D6"/>
    <w:rsid w:val="00BF63F5"/>
    <w:rsid w:val="00BF6470"/>
    <w:rsid w:val="00BF64A2"/>
    <w:rsid w:val="00BF6540"/>
    <w:rsid w:val="00BF65F4"/>
    <w:rsid w:val="00BF66A8"/>
    <w:rsid w:val="00BF66A9"/>
    <w:rsid w:val="00BF66FC"/>
    <w:rsid w:val="00BF6741"/>
    <w:rsid w:val="00BF6811"/>
    <w:rsid w:val="00BF6845"/>
    <w:rsid w:val="00BF684A"/>
    <w:rsid w:val="00BF69E6"/>
    <w:rsid w:val="00BF69FA"/>
    <w:rsid w:val="00BF6A19"/>
    <w:rsid w:val="00BF6A4A"/>
    <w:rsid w:val="00BF6AFF"/>
    <w:rsid w:val="00BF6B72"/>
    <w:rsid w:val="00BF6BFC"/>
    <w:rsid w:val="00BF6C3E"/>
    <w:rsid w:val="00BF6C42"/>
    <w:rsid w:val="00BF6D31"/>
    <w:rsid w:val="00BF6DB9"/>
    <w:rsid w:val="00BF6E23"/>
    <w:rsid w:val="00BF6E2A"/>
    <w:rsid w:val="00BF6E7F"/>
    <w:rsid w:val="00BF6EB0"/>
    <w:rsid w:val="00BF6EB9"/>
    <w:rsid w:val="00BF6F8B"/>
    <w:rsid w:val="00BF6FF7"/>
    <w:rsid w:val="00BF7031"/>
    <w:rsid w:val="00BF7150"/>
    <w:rsid w:val="00BF71F4"/>
    <w:rsid w:val="00BF727C"/>
    <w:rsid w:val="00BF72E7"/>
    <w:rsid w:val="00BF73AC"/>
    <w:rsid w:val="00BF73E1"/>
    <w:rsid w:val="00BF745D"/>
    <w:rsid w:val="00BF74EC"/>
    <w:rsid w:val="00BF74FE"/>
    <w:rsid w:val="00BF756A"/>
    <w:rsid w:val="00BF75F5"/>
    <w:rsid w:val="00BF764A"/>
    <w:rsid w:val="00BF768B"/>
    <w:rsid w:val="00BF76D3"/>
    <w:rsid w:val="00BF76E3"/>
    <w:rsid w:val="00BF7703"/>
    <w:rsid w:val="00BF7843"/>
    <w:rsid w:val="00BF7982"/>
    <w:rsid w:val="00BF79CB"/>
    <w:rsid w:val="00BF79D7"/>
    <w:rsid w:val="00BF7A17"/>
    <w:rsid w:val="00BF7B04"/>
    <w:rsid w:val="00BF7B73"/>
    <w:rsid w:val="00BF7CC4"/>
    <w:rsid w:val="00BF7D76"/>
    <w:rsid w:val="00BF7D92"/>
    <w:rsid w:val="00BF7E13"/>
    <w:rsid w:val="00BF7E7E"/>
    <w:rsid w:val="00BF7E8D"/>
    <w:rsid w:val="00BF7F9A"/>
    <w:rsid w:val="00BF7FB8"/>
    <w:rsid w:val="00C00051"/>
    <w:rsid w:val="00C000ED"/>
    <w:rsid w:val="00C00297"/>
    <w:rsid w:val="00C002D7"/>
    <w:rsid w:val="00C002E9"/>
    <w:rsid w:val="00C00398"/>
    <w:rsid w:val="00C00400"/>
    <w:rsid w:val="00C00413"/>
    <w:rsid w:val="00C0045D"/>
    <w:rsid w:val="00C00587"/>
    <w:rsid w:val="00C0059A"/>
    <w:rsid w:val="00C0068B"/>
    <w:rsid w:val="00C00703"/>
    <w:rsid w:val="00C0077A"/>
    <w:rsid w:val="00C007C1"/>
    <w:rsid w:val="00C00822"/>
    <w:rsid w:val="00C0097B"/>
    <w:rsid w:val="00C009A0"/>
    <w:rsid w:val="00C00A53"/>
    <w:rsid w:val="00C00AD3"/>
    <w:rsid w:val="00C00AE1"/>
    <w:rsid w:val="00C00AED"/>
    <w:rsid w:val="00C00B03"/>
    <w:rsid w:val="00C00BBE"/>
    <w:rsid w:val="00C00D58"/>
    <w:rsid w:val="00C00D8B"/>
    <w:rsid w:val="00C00E65"/>
    <w:rsid w:val="00C00E7C"/>
    <w:rsid w:val="00C00FC2"/>
    <w:rsid w:val="00C0129A"/>
    <w:rsid w:val="00C012B3"/>
    <w:rsid w:val="00C01339"/>
    <w:rsid w:val="00C013DC"/>
    <w:rsid w:val="00C0142A"/>
    <w:rsid w:val="00C01503"/>
    <w:rsid w:val="00C015C1"/>
    <w:rsid w:val="00C015D2"/>
    <w:rsid w:val="00C015DE"/>
    <w:rsid w:val="00C01609"/>
    <w:rsid w:val="00C01637"/>
    <w:rsid w:val="00C016C1"/>
    <w:rsid w:val="00C01710"/>
    <w:rsid w:val="00C01769"/>
    <w:rsid w:val="00C0178D"/>
    <w:rsid w:val="00C01820"/>
    <w:rsid w:val="00C01876"/>
    <w:rsid w:val="00C018E4"/>
    <w:rsid w:val="00C01930"/>
    <w:rsid w:val="00C0198F"/>
    <w:rsid w:val="00C01991"/>
    <w:rsid w:val="00C019B7"/>
    <w:rsid w:val="00C019DB"/>
    <w:rsid w:val="00C01B3F"/>
    <w:rsid w:val="00C01BE5"/>
    <w:rsid w:val="00C01C40"/>
    <w:rsid w:val="00C01C8C"/>
    <w:rsid w:val="00C01CCE"/>
    <w:rsid w:val="00C01F07"/>
    <w:rsid w:val="00C01F44"/>
    <w:rsid w:val="00C01FB9"/>
    <w:rsid w:val="00C02092"/>
    <w:rsid w:val="00C0209E"/>
    <w:rsid w:val="00C020CB"/>
    <w:rsid w:val="00C020D0"/>
    <w:rsid w:val="00C0221B"/>
    <w:rsid w:val="00C0226D"/>
    <w:rsid w:val="00C02293"/>
    <w:rsid w:val="00C02329"/>
    <w:rsid w:val="00C023C1"/>
    <w:rsid w:val="00C02400"/>
    <w:rsid w:val="00C024E5"/>
    <w:rsid w:val="00C02502"/>
    <w:rsid w:val="00C025B8"/>
    <w:rsid w:val="00C0260A"/>
    <w:rsid w:val="00C0261A"/>
    <w:rsid w:val="00C02621"/>
    <w:rsid w:val="00C026E6"/>
    <w:rsid w:val="00C02731"/>
    <w:rsid w:val="00C027B8"/>
    <w:rsid w:val="00C0285A"/>
    <w:rsid w:val="00C0292F"/>
    <w:rsid w:val="00C02A07"/>
    <w:rsid w:val="00C02AD1"/>
    <w:rsid w:val="00C02B4A"/>
    <w:rsid w:val="00C02B79"/>
    <w:rsid w:val="00C02BC7"/>
    <w:rsid w:val="00C02CBA"/>
    <w:rsid w:val="00C02CD9"/>
    <w:rsid w:val="00C02E8E"/>
    <w:rsid w:val="00C02EA9"/>
    <w:rsid w:val="00C02EB2"/>
    <w:rsid w:val="00C02EE8"/>
    <w:rsid w:val="00C02F3C"/>
    <w:rsid w:val="00C02F77"/>
    <w:rsid w:val="00C02F9D"/>
    <w:rsid w:val="00C02FCD"/>
    <w:rsid w:val="00C0300D"/>
    <w:rsid w:val="00C03024"/>
    <w:rsid w:val="00C032C9"/>
    <w:rsid w:val="00C03360"/>
    <w:rsid w:val="00C033F3"/>
    <w:rsid w:val="00C0345A"/>
    <w:rsid w:val="00C03530"/>
    <w:rsid w:val="00C035A9"/>
    <w:rsid w:val="00C035B3"/>
    <w:rsid w:val="00C035BA"/>
    <w:rsid w:val="00C035C4"/>
    <w:rsid w:val="00C0360D"/>
    <w:rsid w:val="00C03612"/>
    <w:rsid w:val="00C03664"/>
    <w:rsid w:val="00C036CD"/>
    <w:rsid w:val="00C0376E"/>
    <w:rsid w:val="00C03776"/>
    <w:rsid w:val="00C0380A"/>
    <w:rsid w:val="00C03931"/>
    <w:rsid w:val="00C039B5"/>
    <w:rsid w:val="00C03A05"/>
    <w:rsid w:val="00C03AFE"/>
    <w:rsid w:val="00C03BC6"/>
    <w:rsid w:val="00C03C5E"/>
    <w:rsid w:val="00C03CB6"/>
    <w:rsid w:val="00C03D0C"/>
    <w:rsid w:val="00C03D84"/>
    <w:rsid w:val="00C03E6F"/>
    <w:rsid w:val="00C03E88"/>
    <w:rsid w:val="00C03E96"/>
    <w:rsid w:val="00C03F8F"/>
    <w:rsid w:val="00C04056"/>
    <w:rsid w:val="00C0409D"/>
    <w:rsid w:val="00C04113"/>
    <w:rsid w:val="00C041E8"/>
    <w:rsid w:val="00C042BF"/>
    <w:rsid w:val="00C042F0"/>
    <w:rsid w:val="00C0436C"/>
    <w:rsid w:val="00C043AD"/>
    <w:rsid w:val="00C043F1"/>
    <w:rsid w:val="00C044C0"/>
    <w:rsid w:val="00C045CE"/>
    <w:rsid w:val="00C04668"/>
    <w:rsid w:val="00C0469F"/>
    <w:rsid w:val="00C047A6"/>
    <w:rsid w:val="00C0485A"/>
    <w:rsid w:val="00C0488E"/>
    <w:rsid w:val="00C0497A"/>
    <w:rsid w:val="00C049C7"/>
    <w:rsid w:val="00C04A62"/>
    <w:rsid w:val="00C04BC9"/>
    <w:rsid w:val="00C04BD9"/>
    <w:rsid w:val="00C04BE4"/>
    <w:rsid w:val="00C04E43"/>
    <w:rsid w:val="00C04EA5"/>
    <w:rsid w:val="00C04F6F"/>
    <w:rsid w:val="00C04FDE"/>
    <w:rsid w:val="00C04FE2"/>
    <w:rsid w:val="00C04FF8"/>
    <w:rsid w:val="00C04FFD"/>
    <w:rsid w:val="00C0502E"/>
    <w:rsid w:val="00C0507E"/>
    <w:rsid w:val="00C051C0"/>
    <w:rsid w:val="00C0524D"/>
    <w:rsid w:val="00C052ED"/>
    <w:rsid w:val="00C0548B"/>
    <w:rsid w:val="00C05496"/>
    <w:rsid w:val="00C054B4"/>
    <w:rsid w:val="00C0559A"/>
    <w:rsid w:val="00C05612"/>
    <w:rsid w:val="00C0566F"/>
    <w:rsid w:val="00C0568A"/>
    <w:rsid w:val="00C05841"/>
    <w:rsid w:val="00C05953"/>
    <w:rsid w:val="00C05A87"/>
    <w:rsid w:val="00C05C5B"/>
    <w:rsid w:val="00C05C63"/>
    <w:rsid w:val="00C05C68"/>
    <w:rsid w:val="00C05D92"/>
    <w:rsid w:val="00C05FF7"/>
    <w:rsid w:val="00C0604B"/>
    <w:rsid w:val="00C06056"/>
    <w:rsid w:val="00C062EA"/>
    <w:rsid w:val="00C0648B"/>
    <w:rsid w:val="00C06499"/>
    <w:rsid w:val="00C064E5"/>
    <w:rsid w:val="00C064F8"/>
    <w:rsid w:val="00C06559"/>
    <w:rsid w:val="00C0666F"/>
    <w:rsid w:val="00C066D5"/>
    <w:rsid w:val="00C066DB"/>
    <w:rsid w:val="00C066EE"/>
    <w:rsid w:val="00C06831"/>
    <w:rsid w:val="00C06841"/>
    <w:rsid w:val="00C06994"/>
    <w:rsid w:val="00C06A89"/>
    <w:rsid w:val="00C06B2B"/>
    <w:rsid w:val="00C06B9B"/>
    <w:rsid w:val="00C06C2E"/>
    <w:rsid w:val="00C06CD9"/>
    <w:rsid w:val="00C06D47"/>
    <w:rsid w:val="00C06DBF"/>
    <w:rsid w:val="00C06DD8"/>
    <w:rsid w:val="00C06E0C"/>
    <w:rsid w:val="00C06F90"/>
    <w:rsid w:val="00C0700E"/>
    <w:rsid w:val="00C07035"/>
    <w:rsid w:val="00C07082"/>
    <w:rsid w:val="00C0711F"/>
    <w:rsid w:val="00C0714D"/>
    <w:rsid w:val="00C071A2"/>
    <w:rsid w:val="00C07241"/>
    <w:rsid w:val="00C07247"/>
    <w:rsid w:val="00C07271"/>
    <w:rsid w:val="00C07475"/>
    <w:rsid w:val="00C074A3"/>
    <w:rsid w:val="00C074EA"/>
    <w:rsid w:val="00C074F5"/>
    <w:rsid w:val="00C075B9"/>
    <w:rsid w:val="00C0768B"/>
    <w:rsid w:val="00C07693"/>
    <w:rsid w:val="00C076BD"/>
    <w:rsid w:val="00C0779D"/>
    <w:rsid w:val="00C077D3"/>
    <w:rsid w:val="00C0783E"/>
    <w:rsid w:val="00C07848"/>
    <w:rsid w:val="00C0786B"/>
    <w:rsid w:val="00C078A1"/>
    <w:rsid w:val="00C07933"/>
    <w:rsid w:val="00C079B1"/>
    <w:rsid w:val="00C07AE3"/>
    <w:rsid w:val="00C07AF6"/>
    <w:rsid w:val="00C07B95"/>
    <w:rsid w:val="00C07C38"/>
    <w:rsid w:val="00C07D7E"/>
    <w:rsid w:val="00C07DB9"/>
    <w:rsid w:val="00C07E60"/>
    <w:rsid w:val="00C10048"/>
    <w:rsid w:val="00C100CF"/>
    <w:rsid w:val="00C100E1"/>
    <w:rsid w:val="00C100EE"/>
    <w:rsid w:val="00C10126"/>
    <w:rsid w:val="00C10152"/>
    <w:rsid w:val="00C101F7"/>
    <w:rsid w:val="00C10263"/>
    <w:rsid w:val="00C10288"/>
    <w:rsid w:val="00C102B1"/>
    <w:rsid w:val="00C1039A"/>
    <w:rsid w:val="00C1039E"/>
    <w:rsid w:val="00C103AF"/>
    <w:rsid w:val="00C103B3"/>
    <w:rsid w:val="00C10469"/>
    <w:rsid w:val="00C104A4"/>
    <w:rsid w:val="00C104AE"/>
    <w:rsid w:val="00C104B3"/>
    <w:rsid w:val="00C10500"/>
    <w:rsid w:val="00C1051D"/>
    <w:rsid w:val="00C10557"/>
    <w:rsid w:val="00C1056F"/>
    <w:rsid w:val="00C105FA"/>
    <w:rsid w:val="00C1060A"/>
    <w:rsid w:val="00C10615"/>
    <w:rsid w:val="00C1069D"/>
    <w:rsid w:val="00C106B4"/>
    <w:rsid w:val="00C1089D"/>
    <w:rsid w:val="00C108DC"/>
    <w:rsid w:val="00C10942"/>
    <w:rsid w:val="00C10BAE"/>
    <w:rsid w:val="00C10C3F"/>
    <w:rsid w:val="00C10C6E"/>
    <w:rsid w:val="00C10C7D"/>
    <w:rsid w:val="00C10CE6"/>
    <w:rsid w:val="00C10D59"/>
    <w:rsid w:val="00C10D8A"/>
    <w:rsid w:val="00C10DB0"/>
    <w:rsid w:val="00C10DEC"/>
    <w:rsid w:val="00C10E1A"/>
    <w:rsid w:val="00C10EA6"/>
    <w:rsid w:val="00C10EDF"/>
    <w:rsid w:val="00C10EE3"/>
    <w:rsid w:val="00C10EE4"/>
    <w:rsid w:val="00C10EED"/>
    <w:rsid w:val="00C10F8E"/>
    <w:rsid w:val="00C10FDD"/>
    <w:rsid w:val="00C1112B"/>
    <w:rsid w:val="00C11143"/>
    <w:rsid w:val="00C11232"/>
    <w:rsid w:val="00C113E4"/>
    <w:rsid w:val="00C11419"/>
    <w:rsid w:val="00C11443"/>
    <w:rsid w:val="00C11560"/>
    <w:rsid w:val="00C11746"/>
    <w:rsid w:val="00C1175E"/>
    <w:rsid w:val="00C1181B"/>
    <w:rsid w:val="00C118B6"/>
    <w:rsid w:val="00C11942"/>
    <w:rsid w:val="00C1194E"/>
    <w:rsid w:val="00C1195F"/>
    <w:rsid w:val="00C119CB"/>
    <w:rsid w:val="00C11A14"/>
    <w:rsid w:val="00C11AAD"/>
    <w:rsid w:val="00C11AFD"/>
    <w:rsid w:val="00C11B4E"/>
    <w:rsid w:val="00C11C04"/>
    <w:rsid w:val="00C11C90"/>
    <w:rsid w:val="00C11CB4"/>
    <w:rsid w:val="00C11CCB"/>
    <w:rsid w:val="00C11D29"/>
    <w:rsid w:val="00C11EF1"/>
    <w:rsid w:val="00C12048"/>
    <w:rsid w:val="00C12076"/>
    <w:rsid w:val="00C1208F"/>
    <w:rsid w:val="00C1213C"/>
    <w:rsid w:val="00C12153"/>
    <w:rsid w:val="00C1215A"/>
    <w:rsid w:val="00C12262"/>
    <w:rsid w:val="00C122C2"/>
    <w:rsid w:val="00C122D9"/>
    <w:rsid w:val="00C1236B"/>
    <w:rsid w:val="00C123D5"/>
    <w:rsid w:val="00C1241C"/>
    <w:rsid w:val="00C12492"/>
    <w:rsid w:val="00C1249C"/>
    <w:rsid w:val="00C124B1"/>
    <w:rsid w:val="00C124E9"/>
    <w:rsid w:val="00C12527"/>
    <w:rsid w:val="00C12529"/>
    <w:rsid w:val="00C12563"/>
    <w:rsid w:val="00C1259E"/>
    <w:rsid w:val="00C126F7"/>
    <w:rsid w:val="00C12733"/>
    <w:rsid w:val="00C1277A"/>
    <w:rsid w:val="00C127E2"/>
    <w:rsid w:val="00C127F0"/>
    <w:rsid w:val="00C1294E"/>
    <w:rsid w:val="00C12A2E"/>
    <w:rsid w:val="00C12A56"/>
    <w:rsid w:val="00C12AD5"/>
    <w:rsid w:val="00C12AE8"/>
    <w:rsid w:val="00C12B93"/>
    <w:rsid w:val="00C12DFF"/>
    <w:rsid w:val="00C12E67"/>
    <w:rsid w:val="00C12EDA"/>
    <w:rsid w:val="00C12F35"/>
    <w:rsid w:val="00C130D9"/>
    <w:rsid w:val="00C130EC"/>
    <w:rsid w:val="00C13109"/>
    <w:rsid w:val="00C13199"/>
    <w:rsid w:val="00C13225"/>
    <w:rsid w:val="00C1327C"/>
    <w:rsid w:val="00C132E6"/>
    <w:rsid w:val="00C133C5"/>
    <w:rsid w:val="00C13478"/>
    <w:rsid w:val="00C134A8"/>
    <w:rsid w:val="00C134BA"/>
    <w:rsid w:val="00C1351F"/>
    <w:rsid w:val="00C13522"/>
    <w:rsid w:val="00C1355E"/>
    <w:rsid w:val="00C13599"/>
    <w:rsid w:val="00C135DC"/>
    <w:rsid w:val="00C136E5"/>
    <w:rsid w:val="00C1371A"/>
    <w:rsid w:val="00C13798"/>
    <w:rsid w:val="00C137B9"/>
    <w:rsid w:val="00C137DA"/>
    <w:rsid w:val="00C1385D"/>
    <w:rsid w:val="00C1387A"/>
    <w:rsid w:val="00C1390C"/>
    <w:rsid w:val="00C139E3"/>
    <w:rsid w:val="00C13A40"/>
    <w:rsid w:val="00C13A6C"/>
    <w:rsid w:val="00C13C27"/>
    <w:rsid w:val="00C13CFC"/>
    <w:rsid w:val="00C13D2B"/>
    <w:rsid w:val="00C13D7E"/>
    <w:rsid w:val="00C13DD0"/>
    <w:rsid w:val="00C13DD6"/>
    <w:rsid w:val="00C13DE1"/>
    <w:rsid w:val="00C13E67"/>
    <w:rsid w:val="00C13E83"/>
    <w:rsid w:val="00C13F42"/>
    <w:rsid w:val="00C1401C"/>
    <w:rsid w:val="00C1415C"/>
    <w:rsid w:val="00C141F7"/>
    <w:rsid w:val="00C142EE"/>
    <w:rsid w:val="00C1434C"/>
    <w:rsid w:val="00C14365"/>
    <w:rsid w:val="00C14379"/>
    <w:rsid w:val="00C143EF"/>
    <w:rsid w:val="00C14416"/>
    <w:rsid w:val="00C145B1"/>
    <w:rsid w:val="00C145BF"/>
    <w:rsid w:val="00C1462E"/>
    <w:rsid w:val="00C14703"/>
    <w:rsid w:val="00C14733"/>
    <w:rsid w:val="00C1479A"/>
    <w:rsid w:val="00C1485B"/>
    <w:rsid w:val="00C1491A"/>
    <w:rsid w:val="00C14A2A"/>
    <w:rsid w:val="00C14B1F"/>
    <w:rsid w:val="00C14B5C"/>
    <w:rsid w:val="00C14BB7"/>
    <w:rsid w:val="00C14BDD"/>
    <w:rsid w:val="00C14C4F"/>
    <w:rsid w:val="00C14C7C"/>
    <w:rsid w:val="00C14CC3"/>
    <w:rsid w:val="00C14D1C"/>
    <w:rsid w:val="00C14DED"/>
    <w:rsid w:val="00C14E29"/>
    <w:rsid w:val="00C14F0B"/>
    <w:rsid w:val="00C14F68"/>
    <w:rsid w:val="00C14F70"/>
    <w:rsid w:val="00C14FC6"/>
    <w:rsid w:val="00C14FF0"/>
    <w:rsid w:val="00C15204"/>
    <w:rsid w:val="00C15366"/>
    <w:rsid w:val="00C15376"/>
    <w:rsid w:val="00C1541A"/>
    <w:rsid w:val="00C15426"/>
    <w:rsid w:val="00C15446"/>
    <w:rsid w:val="00C1544A"/>
    <w:rsid w:val="00C154C5"/>
    <w:rsid w:val="00C155E1"/>
    <w:rsid w:val="00C155ED"/>
    <w:rsid w:val="00C1561B"/>
    <w:rsid w:val="00C15745"/>
    <w:rsid w:val="00C157AE"/>
    <w:rsid w:val="00C157B9"/>
    <w:rsid w:val="00C15824"/>
    <w:rsid w:val="00C1594F"/>
    <w:rsid w:val="00C159D2"/>
    <w:rsid w:val="00C159E0"/>
    <w:rsid w:val="00C159E5"/>
    <w:rsid w:val="00C15A2F"/>
    <w:rsid w:val="00C15A73"/>
    <w:rsid w:val="00C15AE3"/>
    <w:rsid w:val="00C15BEB"/>
    <w:rsid w:val="00C15C1E"/>
    <w:rsid w:val="00C15C52"/>
    <w:rsid w:val="00C15C8B"/>
    <w:rsid w:val="00C15D46"/>
    <w:rsid w:val="00C15D54"/>
    <w:rsid w:val="00C15DD3"/>
    <w:rsid w:val="00C15E31"/>
    <w:rsid w:val="00C15E3F"/>
    <w:rsid w:val="00C15E79"/>
    <w:rsid w:val="00C15F45"/>
    <w:rsid w:val="00C16055"/>
    <w:rsid w:val="00C16057"/>
    <w:rsid w:val="00C1606F"/>
    <w:rsid w:val="00C160C6"/>
    <w:rsid w:val="00C160E5"/>
    <w:rsid w:val="00C16193"/>
    <w:rsid w:val="00C161C4"/>
    <w:rsid w:val="00C161EA"/>
    <w:rsid w:val="00C1627E"/>
    <w:rsid w:val="00C16299"/>
    <w:rsid w:val="00C162AD"/>
    <w:rsid w:val="00C16355"/>
    <w:rsid w:val="00C1639C"/>
    <w:rsid w:val="00C16514"/>
    <w:rsid w:val="00C1657F"/>
    <w:rsid w:val="00C165EA"/>
    <w:rsid w:val="00C1674A"/>
    <w:rsid w:val="00C168FF"/>
    <w:rsid w:val="00C1690D"/>
    <w:rsid w:val="00C16965"/>
    <w:rsid w:val="00C16974"/>
    <w:rsid w:val="00C169F8"/>
    <w:rsid w:val="00C16A94"/>
    <w:rsid w:val="00C16AA9"/>
    <w:rsid w:val="00C16ACC"/>
    <w:rsid w:val="00C16B83"/>
    <w:rsid w:val="00C16BB1"/>
    <w:rsid w:val="00C16BC7"/>
    <w:rsid w:val="00C16BE1"/>
    <w:rsid w:val="00C16C0C"/>
    <w:rsid w:val="00C16C5D"/>
    <w:rsid w:val="00C16C6F"/>
    <w:rsid w:val="00C16C99"/>
    <w:rsid w:val="00C16CBB"/>
    <w:rsid w:val="00C16D63"/>
    <w:rsid w:val="00C16E0A"/>
    <w:rsid w:val="00C16E19"/>
    <w:rsid w:val="00C16E2D"/>
    <w:rsid w:val="00C16EA2"/>
    <w:rsid w:val="00C16EA8"/>
    <w:rsid w:val="00C17040"/>
    <w:rsid w:val="00C17140"/>
    <w:rsid w:val="00C1720E"/>
    <w:rsid w:val="00C1721D"/>
    <w:rsid w:val="00C1722B"/>
    <w:rsid w:val="00C172B4"/>
    <w:rsid w:val="00C172DB"/>
    <w:rsid w:val="00C173CC"/>
    <w:rsid w:val="00C17443"/>
    <w:rsid w:val="00C1744A"/>
    <w:rsid w:val="00C17473"/>
    <w:rsid w:val="00C174C4"/>
    <w:rsid w:val="00C175D2"/>
    <w:rsid w:val="00C1763F"/>
    <w:rsid w:val="00C176B2"/>
    <w:rsid w:val="00C176D6"/>
    <w:rsid w:val="00C176F3"/>
    <w:rsid w:val="00C176FD"/>
    <w:rsid w:val="00C17731"/>
    <w:rsid w:val="00C1778F"/>
    <w:rsid w:val="00C17794"/>
    <w:rsid w:val="00C17808"/>
    <w:rsid w:val="00C17916"/>
    <w:rsid w:val="00C1792F"/>
    <w:rsid w:val="00C17992"/>
    <w:rsid w:val="00C179E1"/>
    <w:rsid w:val="00C179EF"/>
    <w:rsid w:val="00C17A17"/>
    <w:rsid w:val="00C17A59"/>
    <w:rsid w:val="00C17ACB"/>
    <w:rsid w:val="00C17AD5"/>
    <w:rsid w:val="00C17B70"/>
    <w:rsid w:val="00C17B8D"/>
    <w:rsid w:val="00C17BDC"/>
    <w:rsid w:val="00C17C63"/>
    <w:rsid w:val="00C17CB9"/>
    <w:rsid w:val="00C17CCD"/>
    <w:rsid w:val="00C17CDE"/>
    <w:rsid w:val="00C17D8F"/>
    <w:rsid w:val="00C17E20"/>
    <w:rsid w:val="00C17ECA"/>
    <w:rsid w:val="00C17EDB"/>
    <w:rsid w:val="00C20015"/>
    <w:rsid w:val="00C20042"/>
    <w:rsid w:val="00C20091"/>
    <w:rsid w:val="00C201C6"/>
    <w:rsid w:val="00C201E5"/>
    <w:rsid w:val="00C202FE"/>
    <w:rsid w:val="00C20320"/>
    <w:rsid w:val="00C20361"/>
    <w:rsid w:val="00C20577"/>
    <w:rsid w:val="00C2057C"/>
    <w:rsid w:val="00C2061A"/>
    <w:rsid w:val="00C20662"/>
    <w:rsid w:val="00C20678"/>
    <w:rsid w:val="00C206D8"/>
    <w:rsid w:val="00C206F9"/>
    <w:rsid w:val="00C2071F"/>
    <w:rsid w:val="00C20752"/>
    <w:rsid w:val="00C20759"/>
    <w:rsid w:val="00C20799"/>
    <w:rsid w:val="00C207A0"/>
    <w:rsid w:val="00C2082E"/>
    <w:rsid w:val="00C2087B"/>
    <w:rsid w:val="00C20921"/>
    <w:rsid w:val="00C209D0"/>
    <w:rsid w:val="00C20B13"/>
    <w:rsid w:val="00C20B73"/>
    <w:rsid w:val="00C20B85"/>
    <w:rsid w:val="00C20B88"/>
    <w:rsid w:val="00C20C75"/>
    <w:rsid w:val="00C20C91"/>
    <w:rsid w:val="00C20CAB"/>
    <w:rsid w:val="00C20CB1"/>
    <w:rsid w:val="00C20DCC"/>
    <w:rsid w:val="00C20E4E"/>
    <w:rsid w:val="00C20F4F"/>
    <w:rsid w:val="00C210B7"/>
    <w:rsid w:val="00C210DC"/>
    <w:rsid w:val="00C21327"/>
    <w:rsid w:val="00C21407"/>
    <w:rsid w:val="00C21457"/>
    <w:rsid w:val="00C214FD"/>
    <w:rsid w:val="00C2155D"/>
    <w:rsid w:val="00C216C5"/>
    <w:rsid w:val="00C21835"/>
    <w:rsid w:val="00C21885"/>
    <w:rsid w:val="00C218BD"/>
    <w:rsid w:val="00C21960"/>
    <w:rsid w:val="00C21A1A"/>
    <w:rsid w:val="00C21AFC"/>
    <w:rsid w:val="00C21B7A"/>
    <w:rsid w:val="00C21BB0"/>
    <w:rsid w:val="00C21BCF"/>
    <w:rsid w:val="00C21BFA"/>
    <w:rsid w:val="00C21C2E"/>
    <w:rsid w:val="00C21C3C"/>
    <w:rsid w:val="00C21C65"/>
    <w:rsid w:val="00C21DDE"/>
    <w:rsid w:val="00C21E1E"/>
    <w:rsid w:val="00C21F91"/>
    <w:rsid w:val="00C21FAB"/>
    <w:rsid w:val="00C21FE3"/>
    <w:rsid w:val="00C222B6"/>
    <w:rsid w:val="00C2236E"/>
    <w:rsid w:val="00C22384"/>
    <w:rsid w:val="00C223AB"/>
    <w:rsid w:val="00C223F6"/>
    <w:rsid w:val="00C2246C"/>
    <w:rsid w:val="00C225E9"/>
    <w:rsid w:val="00C2263D"/>
    <w:rsid w:val="00C226CF"/>
    <w:rsid w:val="00C22765"/>
    <w:rsid w:val="00C22777"/>
    <w:rsid w:val="00C22797"/>
    <w:rsid w:val="00C227BA"/>
    <w:rsid w:val="00C227D9"/>
    <w:rsid w:val="00C228EB"/>
    <w:rsid w:val="00C22932"/>
    <w:rsid w:val="00C22A87"/>
    <w:rsid w:val="00C22B15"/>
    <w:rsid w:val="00C22B37"/>
    <w:rsid w:val="00C22B43"/>
    <w:rsid w:val="00C22E0E"/>
    <w:rsid w:val="00C22E9A"/>
    <w:rsid w:val="00C22EDE"/>
    <w:rsid w:val="00C22F41"/>
    <w:rsid w:val="00C22F8D"/>
    <w:rsid w:val="00C22FA2"/>
    <w:rsid w:val="00C23098"/>
    <w:rsid w:val="00C2314E"/>
    <w:rsid w:val="00C2323D"/>
    <w:rsid w:val="00C23294"/>
    <w:rsid w:val="00C232FA"/>
    <w:rsid w:val="00C2337B"/>
    <w:rsid w:val="00C233EA"/>
    <w:rsid w:val="00C233F3"/>
    <w:rsid w:val="00C233FF"/>
    <w:rsid w:val="00C23638"/>
    <w:rsid w:val="00C23645"/>
    <w:rsid w:val="00C236EC"/>
    <w:rsid w:val="00C23785"/>
    <w:rsid w:val="00C23917"/>
    <w:rsid w:val="00C23950"/>
    <w:rsid w:val="00C2397B"/>
    <w:rsid w:val="00C239B1"/>
    <w:rsid w:val="00C23AAF"/>
    <w:rsid w:val="00C23B5C"/>
    <w:rsid w:val="00C23BFC"/>
    <w:rsid w:val="00C23D9C"/>
    <w:rsid w:val="00C23DCD"/>
    <w:rsid w:val="00C23E20"/>
    <w:rsid w:val="00C23EC8"/>
    <w:rsid w:val="00C23EFE"/>
    <w:rsid w:val="00C23F3B"/>
    <w:rsid w:val="00C23F5A"/>
    <w:rsid w:val="00C23FB4"/>
    <w:rsid w:val="00C23FDF"/>
    <w:rsid w:val="00C24032"/>
    <w:rsid w:val="00C240DB"/>
    <w:rsid w:val="00C24175"/>
    <w:rsid w:val="00C2424B"/>
    <w:rsid w:val="00C242C8"/>
    <w:rsid w:val="00C242E1"/>
    <w:rsid w:val="00C242EA"/>
    <w:rsid w:val="00C242F2"/>
    <w:rsid w:val="00C24345"/>
    <w:rsid w:val="00C243D9"/>
    <w:rsid w:val="00C24505"/>
    <w:rsid w:val="00C24551"/>
    <w:rsid w:val="00C24645"/>
    <w:rsid w:val="00C24658"/>
    <w:rsid w:val="00C2468C"/>
    <w:rsid w:val="00C247F4"/>
    <w:rsid w:val="00C2485E"/>
    <w:rsid w:val="00C24867"/>
    <w:rsid w:val="00C248BB"/>
    <w:rsid w:val="00C24927"/>
    <w:rsid w:val="00C2492F"/>
    <w:rsid w:val="00C24933"/>
    <w:rsid w:val="00C2499D"/>
    <w:rsid w:val="00C24B72"/>
    <w:rsid w:val="00C24BF6"/>
    <w:rsid w:val="00C24D66"/>
    <w:rsid w:val="00C24E57"/>
    <w:rsid w:val="00C24EE4"/>
    <w:rsid w:val="00C24F89"/>
    <w:rsid w:val="00C24FD6"/>
    <w:rsid w:val="00C2503A"/>
    <w:rsid w:val="00C25061"/>
    <w:rsid w:val="00C250B9"/>
    <w:rsid w:val="00C250E7"/>
    <w:rsid w:val="00C25138"/>
    <w:rsid w:val="00C251D0"/>
    <w:rsid w:val="00C25297"/>
    <w:rsid w:val="00C252A7"/>
    <w:rsid w:val="00C252C2"/>
    <w:rsid w:val="00C252E8"/>
    <w:rsid w:val="00C25373"/>
    <w:rsid w:val="00C253C7"/>
    <w:rsid w:val="00C25404"/>
    <w:rsid w:val="00C25405"/>
    <w:rsid w:val="00C25448"/>
    <w:rsid w:val="00C2547C"/>
    <w:rsid w:val="00C254E5"/>
    <w:rsid w:val="00C25506"/>
    <w:rsid w:val="00C25527"/>
    <w:rsid w:val="00C25585"/>
    <w:rsid w:val="00C2558B"/>
    <w:rsid w:val="00C255BE"/>
    <w:rsid w:val="00C25738"/>
    <w:rsid w:val="00C2573A"/>
    <w:rsid w:val="00C257BB"/>
    <w:rsid w:val="00C257DD"/>
    <w:rsid w:val="00C2583C"/>
    <w:rsid w:val="00C25900"/>
    <w:rsid w:val="00C25923"/>
    <w:rsid w:val="00C25970"/>
    <w:rsid w:val="00C259FF"/>
    <w:rsid w:val="00C25C78"/>
    <w:rsid w:val="00C25CA7"/>
    <w:rsid w:val="00C25CC8"/>
    <w:rsid w:val="00C25DB8"/>
    <w:rsid w:val="00C25E7E"/>
    <w:rsid w:val="00C25ED5"/>
    <w:rsid w:val="00C25EF9"/>
    <w:rsid w:val="00C25F2C"/>
    <w:rsid w:val="00C25F54"/>
    <w:rsid w:val="00C25FD8"/>
    <w:rsid w:val="00C260C2"/>
    <w:rsid w:val="00C26172"/>
    <w:rsid w:val="00C2625F"/>
    <w:rsid w:val="00C26320"/>
    <w:rsid w:val="00C26350"/>
    <w:rsid w:val="00C263A2"/>
    <w:rsid w:val="00C263B0"/>
    <w:rsid w:val="00C263B3"/>
    <w:rsid w:val="00C2641D"/>
    <w:rsid w:val="00C26496"/>
    <w:rsid w:val="00C26597"/>
    <w:rsid w:val="00C265CC"/>
    <w:rsid w:val="00C266AE"/>
    <w:rsid w:val="00C267B0"/>
    <w:rsid w:val="00C26816"/>
    <w:rsid w:val="00C26843"/>
    <w:rsid w:val="00C268B2"/>
    <w:rsid w:val="00C26950"/>
    <w:rsid w:val="00C2699F"/>
    <w:rsid w:val="00C269EC"/>
    <w:rsid w:val="00C26A08"/>
    <w:rsid w:val="00C26A54"/>
    <w:rsid w:val="00C26A99"/>
    <w:rsid w:val="00C26AF6"/>
    <w:rsid w:val="00C26B33"/>
    <w:rsid w:val="00C26B4B"/>
    <w:rsid w:val="00C26C3B"/>
    <w:rsid w:val="00C26C6C"/>
    <w:rsid w:val="00C26D49"/>
    <w:rsid w:val="00C26D5A"/>
    <w:rsid w:val="00C26E52"/>
    <w:rsid w:val="00C26F4C"/>
    <w:rsid w:val="00C26F58"/>
    <w:rsid w:val="00C27002"/>
    <w:rsid w:val="00C27014"/>
    <w:rsid w:val="00C272ED"/>
    <w:rsid w:val="00C274CC"/>
    <w:rsid w:val="00C275B6"/>
    <w:rsid w:val="00C2769F"/>
    <w:rsid w:val="00C27795"/>
    <w:rsid w:val="00C278C6"/>
    <w:rsid w:val="00C2791D"/>
    <w:rsid w:val="00C2791E"/>
    <w:rsid w:val="00C2799E"/>
    <w:rsid w:val="00C27A58"/>
    <w:rsid w:val="00C27AFE"/>
    <w:rsid w:val="00C27B6D"/>
    <w:rsid w:val="00C27C01"/>
    <w:rsid w:val="00C27C07"/>
    <w:rsid w:val="00C27C7B"/>
    <w:rsid w:val="00C27DC0"/>
    <w:rsid w:val="00C27E68"/>
    <w:rsid w:val="00C27E7B"/>
    <w:rsid w:val="00C27FA2"/>
    <w:rsid w:val="00C27FF0"/>
    <w:rsid w:val="00C2EC3B"/>
    <w:rsid w:val="00C3008C"/>
    <w:rsid w:val="00C300E2"/>
    <w:rsid w:val="00C301A8"/>
    <w:rsid w:val="00C301D5"/>
    <w:rsid w:val="00C30257"/>
    <w:rsid w:val="00C30295"/>
    <w:rsid w:val="00C30340"/>
    <w:rsid w:val="00C3038E"/>
    <w:rsid w:val="00C303A7"/>
    <w:rsid w:val="00C303A9"/>
    <w:rsid w:val="00C303E6"/>
    <w:rsid w:val="00C303FA"/>
    <w:rsid w:val="00C30542"/>
    <w:rsid w:val="00C30572"/>
    <w:rsid w:val="00C305F5"/>
    <w:rsid w:val="00C3065D"/>
    <w:rsid w:val="00C306A8"/>
    <w:rsid w:val="00C30787"/>
    <w:rsid w:val="00C307FC"/>
    <w:rsid w:val="00C3083B"/>
    <w:rsid w:val="00C30888"/>
    <w:rsid w:val="00C30896"/>
    <w:rsid w:val="00C308F9"/>
    <w:rsid w:val="00C309C4"/>
    <w:rsid w:val="00C309D3"/>
    <w:rsid w:val="00C30A24"/>
    <w:rsid w:val="00C30B38"/>
    <w:rsid w:val="00C30BDA"/>
    <w:rsid w:val="00C30C15"/>
    <w:rsid w:val="00C30D81"/>
    <w:rsid w:val="00C30DDC"/>
    <w:rsid w:val="00C30ECE"/>
    <w:rsid w:val="00C30F7E"/>
    <w:rsid w:val="00C30FC2"/>
    <w:rsid w:val="00C31035"/>
    <w:rsid w:val="00C31095"/>
    <w:rsid w:val="00C310B2"/>
    <w:rsid w:val="00C31267"/>
    <w:rsid w:val="00C312BF"/>
    <w:rsid w:val="00C31314"/>
    <w:rsid w:val="00C31448"/>
    <w:rsid w:val="00C3148A"/>
    <w:rsid w:val="00C31515"/>
    <w:rsid w:val="00C31572"/>
    <w:rsid w:val="00C317CA"/>
    <w:rsid w:val="00C31834"/>
    <w:rsid w:val="00C3183E"/>
    <w:rsid w:val="00C318B5"/>
    <w:rsid w:val="00C31980"/>
    <w:rsid w:val="00C31994"/>
    <w:rsid w:val="00C31A58"/>
    <w:rsid w:val="00C31AF6"/>
    <w:rsid w:val="00C31BA7"/>
    <w:rsid w:val="00C31C03"/>
    <w:rsid w:val="00C31C16"/>
    <w:rsid w:val="00C31C20"/>
    <w:rsid w:val="00C31C3A"/>
    <w:rsid w:val="00C31C9D"/>
    <w:rsid w:val="00C31E60"/>
    <w:rsid w:val="00C31E78"/>
    <w:rsid w:val="00C32013"/>
    <w:rsid w:val="00C320E9"/>
    <w:rsid w:val="00C32164"/>
    <w:rsid w:val="00C3222A"/>
    <w:rsid w:val="00C3235F"/>
    <w:rsid w:val="00C3239E"/>
    <w:rsid w:val="00C3244D"/>
    <w:rsid w:val="00C324E0"/>
    <w:rsid w:val="00C32568"/>
    <w:rsid w:val="00C3265F"/>
    <w:rsid w:val="00C326C1"/>
    <w:rsid w:val="00C328C6"/>
    <w:rsid w:val="00C32901"/>
    <w:rsid w:val="00C32A0E"/>
    <w:rsid w:val="00C32B95"/>
    <w:rsid w:val="00C32C0D"/>
    <w:rsid w:val="00C32C86"/>
    <w:rsid w:val="00C32C88"/>
    <w:rsid w:val="00C32C96"/>
    <w:rsid w:val="00C32CE5"/>
    <w:rsid w:val="00C32E21"/>
    <w:rsid w:val="00C32E70"/>
    <w:rsid w:val="00C32EAF"/>
    <w:rsid w:val="00C32EC6"/>
    <w:rsid w:val="00C32ECB"/>
    <w:rsid w:val="00C32ED8"/>
    <w:rsid w:val="00C32EE4"/>
    <w:rsid w:val="00C32F00"/>
    <w:rsid w:val="00C32F2E"/>
    <w:rsid w:val="00C32FAF"/>
    <w:rsid w:val="00C32FEB"/>
    <w:rsid w:val="00C3301C"/>
    <w:rsid w:val="00C3305E"/>
    <w:rsid w:val="00C330A7"/>
    <w:rsid w:val="00C330CD"/>
    <w:rsid w:val="00C331B8"/>
    <w:rsid w:val="00C3327C"/>
    <w:rsid w:val="00C33325"/>
    <w:rsid w:val="00C3332F"/>
    <w:rsid w:val="00C3333B"/>
    <w:rsid w:val="00C3336D"/>
    <w:rsid w:val="00C3336F"/>
    <w:rsid w:val="00C3337C"/>
    <w:rsid w:val="00C333F1"/>
    <w:rsid w:val="00C33435"/>
    <w:rsid w:val="00C33569"/>
    <w:rsid w:val="00C3357C"/>
    <w:rsid w:val="00C335C1"/>
    <w:rsid w:val="00C335CE"/>
    <w:rsid w:val="00C33630"/>
    <w:rsid w:val="00C3364E"/>
    <w:rsid w:val="00C33741"/>
    <w:rsid w:val="00C337AD"/>
    <w:rsid w:val="00C337F8"/>
    <w:rsid w:val="00C33804"/>
    <w:rsid w:val="00C33DBB"/>
    <w:rsid w:val="00C33F58"/>
    <w:rsid w:val="00C34046"/>
    <w:rsid w:val="00C340A4"/>
    <w:rsid w:val="00C340FE"/>
    <w:rsid w:val="00C3412A"/>
    <w:rsid w:val="00C341D9"/>
    <w:rsid w:val="00C341DF"/>
    <w:rsid w:val="00C341F7"/>
    <w:rsid w:val="00C34247"/>
    <w:rsid w:val="00C3429B"/>
    <w:rsid w:val="00C342A1"/>
    <w:rsid w:val="00C3430B"/>
    <w:rsid w:val="00C3433D"/>
    <w:rsid w:val="00C34367"/>
    <w:rsid w:val="00C344D7"/>
    <w:rsid w:val="00C34552"/>
    <w:rsid w:val="00C3461A"/>
    <w:rsid w:val="00C34637"/>
    <w:rsid w:val="00C3472E"/>
    <w:rsid w:val="00C347A2"/>
    <w:rsid w:val="00C3482B"/>
    <w:rsid w:val="00C34842"/>
    <w:rsid w:val="00C34970"/>
    <w:rsid w:val="00C3499D"/>
    <w:rsid w:val="00C34C15"/>
    <w:rsid w:val="00C34C6A"/>
    <w:rsid w:val="00C34C7C"/>
    <w:rsid w:val="00C34DA7"/>
    <w:rsid w:val="00C34EB8"/>
    <w:rsid w:val="00C34F44"/>
    <w:rsid w:val="00C34FA9"/>
    <w:rsid w:val="00C34FBB"/>
    <w:rsid w:val="00C34FD0"/>
    <w:rsid w:val="00C35042"/>
    <w:rsid w:val="00C35170"/>
    <w:rsid w:val="00C35192"/>
    <w:rsid w:val="00C3519F"/>
    <w:rsid w:val="00C351CF"/>
    <w:rsid w:val="00C351F7"/>
    <w:rsid w:val="00C3523C"/>
    <w:rsid w:val="00C352D1"/>
    <w:rsid w:val="00C35349"/>
    <w:rsid w:val="00C35360"/>
    <w:rsid w:val="00C3538F"/>
    <w:rsid w:val="00C353AF"/>
    <w:rsid w:val="00C35424"/>
    <w:rsid w:val="00C354AE"/>
    <w:rsid w:val="00C35555"/>
    <w:rsid w:val="00C35683"/>
    <w:rsid w:val="00C35693"/>
    <w:rsid w:val="00C356DD"/>
    <w:rsid w:val="00C35754"/>
    <w:rsid w:val="00C3583A"/>
    <w:rsid w:val="00C3589E"/>
    <w:rsid w:val="00C359A6"/>
    <w:rsid w:val="00C35A16"/>
    <w:rsid w:val="00C35B20"/>
    <w:rsid w:val="00C35B2E"/>
    <w:rsid w:val="00C35B3C"/>
    <w:rsid w:val="00C35B89"/>
    <w:rsid w:val="00C35B9D"/>
    <w:rsid w:val="00C35BDD"/>
    <w:rsid w:val="00C35CB7"/>
    <w:rsid w:val="00C35CEB"/>
    <w:rsid w:val="00C35D74"/>
    <w:rsid w:val="00C35DB6"/>
    <w:rsid w:val="00C35F43"/>
    <w:rsid w:val="00C35F5A"/>
    <w:rsid w:val="00C35FFB"/>
    <w:rsid w:val="00C360AD"/>
    <w:rsid w:val="00C360D0"/>
    <w:rsid w:val="00C360F8"/>
    <w:rsid w:val="00C360FD"/>
    <w:rsid w:val="00C361CF"/>
    <w:rsid w:val="00C36280"/>
    <w:rsid w:val="00C36282"/>
    <w:rsid w:val="00C362A5"/>
    <w:rsid w:val="00C362DC"/>
    <w:rsid w:val="00C36352"/>
    <w:rsid w:val="00C3639C"/>
    <w:rsid w:val="00C36418"/>
    <w:rsid w:val="00C36421"/>
    <w:rsid w:val="00C364D7"/>
    <w:rsid w:val="00C36514"/>
    <w:rsid w:val="00C36523"/>
    <w:rsid w:val="00C3652F"/>
    <w:rsid w:val="00C36692"/>
    <w:rsid w:val="00C366A9"/>
    <w:rsid w:val="00C36772"/>
    <w:rsid w:val="00C3680D"/>
    <w:rsid w:val="00C36894"/>
    <w:rsid w:val="00C368A8"/>
    <w:rsid w:val="00C36981"/>
    <w:rsid w:val="00C369A5"/>
    <w:rsid w:val="00C36A23"/>
    <w:rsid w:val="00C36A80"/>
    <w:rsid w:val="00C36ACC"/>
    <w:rsid w:val="00C36B45"/>
    <w:rsid w:val="00C36BA8"/>
    <w:rsid w:val="00C36CAB"/>
    <w:rsid w:val="00C36D2E"/>
    <w:rsid w:val="00C36D49"/>
    <w:rsid w:val="00C36DAA"/>
    <w:rsid w:val="00C36E88"/>
    <w:rsid w:val="00C36EE8"/>
    <w:rsid w:val="00C36F0B"/>
    <w:rsid w:val="00C36F6A"/>
    <w:rsid w:val="00C36F99"/>
    <w:rsid w:val="00C36FFD"/>
    <w:rsid w:val="00C37022"/>
    <w:rsid w:val="00C3712E"/>
    <w:rsid w:val="00C37295"/>
    <w:rsid w:val="00C372EA"/>
    <w:rsid w:val="00C373C1"/>
    <w:rsid w:val="00C373DB"/>
    <w:rsid w:val="00C373F4"/>
    <w:rsid w:val="00C3758F"/>
    <w:rsid w:val="00C375ED"/>
    <w:rsid w:val="00C3763C"/>
    <w:rsid w:val="00C376FC"/>
    <w:rsid w:val="00C377C3"/>
    <w:rsid w:val="00C377EF"/>
    <w:rsid w:val="00C378C5"/>
    <w:rsid w:val="00C37A48"/>
    <w:rsid w:val="00C37B26"/>
    <w:rsid w:val="00C37BD1"/>
    <w:rsid w:val="00C37C19"/>
    <w:rsid w:val="00C37CAF"/>
    <w:rsid w:val="00C37CCD"/>
    <w:rsid w:val="00C37D85"/>
    <w:rsid w:val="00C37E01"/>
    <w:rsid w:val="00C37EB0"/>
    <w:rsid w:val="00C37F2D"/>
    <w:rsid w:val="00C40084"/>
    <w:rsid w:val="00C400C9"/>
    <w:rsid w:val="00C4016D"/>
    <w:rsid w:val="00C401FA"/>
    <w:rsid w:val="00C4023D"/>
    <w:rsid w:val="00C402DE"/>
    <w:rsid w:val="00C40330"/>
    <w:rsid w:val="00C40340"/>
    <w:rsid w:val="00C403B0"/>
    <w:rsid w:val="00C40479"/>
    <w:rsid w:val="00C40517"/>
    <w:rsid w:val="00C40519"/>
    <w:rsid w:val="00C4051B"/>
    <w:rsid w:val="00C4058D"/>
    <w:rsid w:val="00C40627"/>
    <w:rsid w:val="00C40642"/>
    <w:rsid w:val="00C40683"/>
    <w:rsid w:val="00C40760"/>
    <w:rsid w:val="00C40937"/>
    <w:rsid w:val="00C40A13"/>
    <w:rsid w:val="00C40A2A"/>
    <w:rsid w:val="00C40AA9"/>
    <w:rsid w:val="00C40B15"/>
    <w:rsid w:val="00C40C69"/>
    <w:rsid w:val="00C40C70"/>
    <w:rsid w:val="00C40C94"/>
    <w:rsid w:val="00C40CE6"/>
    <w:rsid w:val="00C40DE0"/>
    <w:rsid w:val="00C40DF7"/>
    <w:rsid w:val="00C40E46"/>
    <w:rsid w:val="00C40EE2"/>
    <w:rsid w:val="00C40F8D"/>
    <w:rsid w:val="00C40FDC"/>
    <w:rsid w:val="00C41028"/>
    <w:rsid w:val="00C41047"/>
    <w:rsid w:val="00C410A7"/>
    <w:rsid w:val="00C410B0"/>
    <w:rsid w:val="00C410CB"/>
    <w:rsid w:val="00C410D9"/>
    <w:rsid w:val="00C410E4"/>
    <w:rsid w:val="00C411BD"/>
    <w:rsid w:val="00C41238"/>
    <w:rsid w:val="00C413DE"/>
    <w:rsid w:val="00C413EA"/>
    <w:rsid w:val="00C41410"/>
    <w:rsid w:val="00C4144D"/>
    <w:rsid w:val="00C414A8"/>
    <w:rsid w:val="00C4151A"/>
    <w:rsid w:val="00C415C1"/>
    <w:rsid w:val="00C415C5"/>
    <w:rsid w:val="00C416B4"/>
    <w:rsid w:val="00C416D8"/>
    <w:rsid w:val="00C416EF"/>
    <w:rsid w:val="00C41821"/>
    <w:rsid w:val="00C41874"/>
    <w:rsid w:val="00C4188B"/>
    <w:rsid w:val="00C418C4"/>
    <w:rsid w:val="00C4196F"/>
    <w:rsid w:val="00C41A6F"/>
    <w:rsid w:val="00C41B74"/>
    <w:rsid w:val="00C41C16"/>
    <w:rsid w:val="00C41C2F"/>
    <w:rsid w:val="00C41D5B"/>
    <w:rsid w:val="00C41E3F"/>
    <w:rsid w:val="00C41E41"/>
    <w:rsid w:val="00C41E4B"/>
    <w:rsid w:val="00C41EA4"/>
    <w:rsid w:val="00C41F7C"/>
    <w:rsid w:val="00C41F8C"/>
    <w:rsid w:val="00C41F94"/>
    <w:rsid w:val="00C41F95"/>
    <w:rsid w:val="00C41FEF"/>
    <w:rsid w:val="00C42005"/>
    <w:rsid w:val="00C420D9"/>
    <w:rsid w:val="00C4210C"/>
    <w:rsid w:val="00C42134"/>
    <w:rsid w:val="00C421C7"/>
    <w:rsid w:val="00C4222B"/>
    <w:rsid w:val="00C4234A"/>
    <w:rsid w:val="00C42380"/>
    <w:rsid w:val="00C423AC"/>
    <w:rsid w:val="00C424D2"/>
    <w:rsid w:val="00C425EF"/>
    <w:rsid w:val="00C426E4"/>
    <w:rsid w:val="00C42801"/>
    <w:rsid w:val="00C42839"/>
    <w:rsid w:val="00C428A2"/>
    <w:rsid w:val="00C428C5"/>
    <w:rsid w:val="00C429B9"/>
    <w:rsid w:val="00C429BA"/>
    <w:rsid w:val="00C429BC"/>
    <w:rsid w:val="00C42A0D"/>
    <w:rsid w:val="00C42A49"/>
    <w:rsid w:val="00C42B24"/>
    <w:rsid w:val="00C42B5B"/>
    <w:rsid w:val="00C42B66"/>
    <w:rsid w:val="00C42C01"/>
    <w:rsid w:val="00C42C65"/>
    <w:rsid w:val="00C42C9D"/>
    <w:rsid w:val="00C42D21"/>
    <w:rsid w:val="00C42D2E"/>
    <w:rsid w:val="00C42D63"/>
    <w:rsid w:val="00C42E1A"/>
    <w:rsid w:val="00C42F09"/>
    <w:rsid w:val="00C42F60"/>
    <w:rsid w:val="00C42F8C"/>
    <w:rsid w:val="00C42FC0"/>
    <w:rsid w:val="00C43056"/>
    <w:rsid w:val="00C4307F"/>
    <w:rsid w:val="00C430D1"/>
    <w:rsid w:val="00C430E0"/>
    <w:rsid w:val="00C4317B"/>
    <w:rsid w:val="00C431B6"/>
    <w:rsid w:val="00C433D5"/>
    <w:rsid w:val="00C433F5"/>
    <w:rsid w:val="00C43481"/>
    <w:rsid w:val="00C434F1"/>
    <w:rsid w:val="00C434FF"/>
    <w:rsid w:val="00C43618"/>
    <w:rsid w:val="00C43650"/>
    <w:rsid w:val="00C43675"/>
    <w:rsid w:val="00C436A9"/>
    <w:rsid w:val="00C436D1"/>
    <w:rsid w:val="00C436E5"/>
    <w:rsid w:val="00C4374B"/>
    <w:rsid w:val="00C43750"/>
    <w:rsid w:val="00C4377B"/>
    <w:rsid w:val="00C43782"/>
    <w:rsid w:val="00C43798"/>
    <w:rsid w:val="00C4385A"/>
    <w:rsid w:val="00C438A6"/>
    <w:rsid w:val="00C43A02"/>
    <w:rsid w:val="00C43A6C"/>
    <w:rsid w:val="00C43A84"/>
    <w:rsid w:val="00C43AC1"/>
    <w:rsid w:val="00C43B54"/>
    <w:rsid w:val="00C43B67"/>
    <w:rsid w:val="00C43B87"/>
    <w:rsid w:val="00C43B8A"/>
    <w:rsid w:val="00C43B8D"/>
    <w:rsid w:val="00C43BEC"/>
    <w:rsid w:val="00C43C56"/>
    <w:rsid w:val="00C43C97"/>
    <w:rsid w:val="00C43C9C"/>
    <w:rsid w:val="00C43CFC"/>
    <w:rsid w:val="00C43D1D"/>
    <w:rsid w:val="00C43D59"/>
    <w:rsid w:val="00C43E58"/>
    <w:rsid w:val="00C43F22"/>
    <w:rsid w:val="00C43F38"/>
    <w:rsid w:val="00C44043"/>
    <w:rsid w:val="00C44044"/>
    <w:rsid w:val="00C4409F"/>
    <w:rsid w:val="00C44161"/>
    <w:rsid w:val="00C441B8"/>
    <w:rsid w:val="00C4436F"/>
    <w:rsid w:val="00C4439C"/>
    <w:rsid w:val="00C443B0"/>
    <w:rsid w:val="00C44412"/>
    <w:rsid w:val="00C44472"/>
    <w:rsid w:val="00C44600"/>
    <w:rsid w:val="00C446E5"/>
    <w:rsid w:val="00C44782"/>
    <w:rsid w:val="00C44826"/>
    <w:rsid w:val="00C4485E"/>
    <w:rsid w:val="00C448E4"/>
    <w:rsid w:val="00C4490E"/>
    <w:rsid w:val="00C44930"/>
    <w:rsid w:val="00C4494D"/>
    <w:rsid w:val="00C44A0B"/>
    <w:rsid w:val="00C44A5E"/>
    <w:rsid w:val="00C44A98"/>
    <w:rsid w:val="00C44B1E"/>
    <w:rsid w:val="00C44BA7"/>
    <w:rsid w:val="00C44C20"/>
    <w:rsid w:val="00C44C2E"/>
    <w:rsid w:val="00C44CB7"/>
    <w:rsid w:val="00C44D1F"/>
    <w:rsid w:val="00C44D87"/>
    <w:rsid w:val="00C44D98"/>
    <w:rsid w:val="00C44EB0"/>
    <w:rsid w:val="00C44EC5"/>
    <w:rsid w:val="00C44F19"/>
    <w:rsid w:val="00C4506F"/>
    <w:rsid w:val="00C450BF"/>
    <w:rsid w:val="00C450C2"/>
    <w:rsid w:val="00C45199"/>
    <w:rsid w:val="00C45200"/>
    <w:rsid w:val="00C45208"/>
    <w:rsid w:val="00C4524F"/>
    <w:rsid w:val="00C4526B"/>
    <w:rsid w:val="00C4526D"/>
    <w:rsid w:val="00C4536D"/>
    <w:rsid w:val="00C4551F"/>
    <w:rsid w:val="00C455A3"/>
    <w:rsid w:val="00C455BD"/>
    <w:rsid w:val="00C45626"/>
    <w:rsid w:val="00C4566E"/>
    <w:rsid w:val="00C456DD"/>
    <w:rsid w:val="00C4570D"/>
    <w:rsid w:val="00C4571A"/>
    <w:rsid w:val="00C4578F"/>
    <w:rsid w:val="00C45811"/>
    <w:rsid w:val="00C45816"/>
    <w:rsid w:val="00C45961"/>
    <w:rsid w:val="00C459EC"/>
    <w:rsid w:val="00C45A7F"/>
    <w:rsid w:val="00C45B6A"/>
    <w:rsid w:val="00C45C1D"/>
    <w:rsid w:val="00C45C53"/>
    <w:rsid w:val="00C45ECF"/>
    <w:rsid w:val="00C45FA2"/>
    <w:rsid w:val="00C4616A"/>
    <w:rsid w:val="00C46175"/>
    <w:rsid w:val="00C461C1"/>
    <w:rsid w:val="00C4622D"/>
    <w:rsid w:val="00C46286"/>
    <w:rsid w:val="00C4628C"/>
    <w:rsid w:val="00C46296"/>
    <w:rsid w:val="00C462E9"/>
    <w:rsid w:val="00C462F8"/>
    <w:rsid w:val="00C4632A"/>
    <w:rsid w:val="00C46377"/>
    <w:rsid w:val="00C463CB"/>
    <w:rsid w:val="00C46423"/>
    <w:rsid w:val="00C4646B"/>
    <w:rsid w:val="00C464EA"/>
    <w:rsid w:val="00C465E5"/>
    <w:rsid w:val="00C46694"/>
    <w:rsid w:val="00C46816"/>
    <w:rsid w:val="00C468A2"/>
    <w:rsid w:val="00C46994"/>
    <w:rsid w:val="00C46A1B"/>
    <w:rsid w:val="00C46A4F"/>
    <w:rsid w:val="00C46B11"/>
    <w:rsid w:val="00C46B6B"/>
    <w:rsid w:val="00C46BAD"/>
    <w:rsid w:val="00C46BB4"/>
    <w:rsid w:val="00C46C36"/>
    <w:rsid w:val="00C46D18"/>
    <w:rsid w:val="00C46D55"/>
    <w:rsid w:val="00C46F50"/>
    <w:rsid w:val="00C47001"/>
    <w:rsid w:val="00C47079"/>
    <w:rsid w:val="00C47088"/>
    <w:rsid w:val="00C47109"/>
    <w:rsid w:val="00C4711C"/>
    <w:rsid w:val="00C4715A"/>
    <w:rsid w:val="00C4716C"/>
    <w:rsid w:val="00C4716D"/>
    <w:rsid w:val="00C47195"/>
    <w:rsid w:val="00C471D5"/>
    <w:rsid w:val="00C47242"/>
    <w:rsid w:val="00C47330"/>
    <w:rsid w:val="00C473A3"/>
    <w:rsid w:val="00C4741E"/>
    <w:rsid w:val="00C474F5"/>
    <w:rsid w:val="00C476BB"/>
    <w:rsid w:val="00C476EB"/>
    <w:rsid w:val="00C476FC"/>
    <w:rsid w:val="00C4780B"/>
    <w:rsid w:val="00C47A28"/>
    <w:rsid w:val="00C47ADC"/>
    <w:rsid w:val="00C47EAA"/>
    <w:rsid w:val="00C47ED0"/>
    <w:rsid w:val="00C47EF2"/>
    <w:rsid w:val="00C47F22"/>
    <w:rsid w:val="00C50004"/>
    <w:rsid w:val="00C50015"/>
    <w:rsid w:val="00C50022"/>
    <w:rsid w:val="00C5004B"/>
    <w:rsid w:val="00C50051"/>
    <w:rsid w:val="00C50071"/>
    <w:rsid w:val="00C500BB"/>
    <w:rsid w:val="00C500EA"/>
    <w:rsid w:val="00C500EC"/>
    <w:rsid w:val="00C50134"/>
    <w:rsid w:val="00C5018A"/>
    <w:rsid w:val="00C501B8"/>
    <w:rsid w:val="00C50263"/>
    <w:rsid w:val="00C502E0"/>
    <w:rsid w:val="00C503EE"/>
    <w:rsid w:val="00C5050E"/>
    <w:rsid w:val="00C5051A"/>
    <w:rsid w:val="00C50652"/>
    <w:rsid w:val="00C50745"/>
    <w:rsid w:val="00C50770"/>
    <w:rsid w:val="00C507C8"/>
    <w:rsid w:val="00C5083A"/>
    <w:rsid w:val="00C50862"/>
    <w:rsid w:val="00C50877"/>
    <w:rsid w:val="00C509ED"/>
    <w:rsid w:val="00C509F3"/>
    <w:rsid w:val="00C50AAB"/>
    <w:rsid w:val="00C50AF7"/>
    <w:rsid w:val="00C50B09"/>
    <w:rsid w:val="00C50BB7"/>
    <w:rsid w:val="00C50CED"/>
    <w:rsid w:val="00C50D45"/>
    <w:rsid w:val="00C50E05"/>
    <w:rsid w:val="00C50E2C"/>
    <w:rsid w:val="00C50EA8"/>
    <w:rsid w:val="00C50EBB"/>
    <w:rsid w:val="00C50F2B"/>
    <w:rsid w:val="00C51133"/>
    <w:rsid w:val="00C511CB"/>
    <w:rsid w:val="00C511F8"/>
    <w:rsid w:val="00C51209"/>
    <w:rsid w:val="00C5135F"/>
    <w:rsid w:val="00C51360"/>
    <w:rsid w:val="00C51387"/>
    <w:rsid w:val="00C51422"/>
    <w:rsid w:val="00C515C7"/>
    <w:rsid w:val="00C515EE"/>
    <w:rsid w:val="00C5162E"/>
    <w:rsid w:val="00C5164D"/>
    <w:rsid w:val="00C5168C"/>
    <w:rsid w:val="00C51709"/>
    <w:rsid w:val="00C5172A"/>
    <w:rsid w:val="00C517DF"/>
    <w:rsid w:val="00C517F5"/>
    <w:rsid w:val="00C51892"/>
    <w:rsid w:val="00C518CF"/>
    <w:rsid w:val="00C518D2"/>
    <w:rsid w:val="00C5192B"/>
    <w:rsid w:val="00C51969"/>
    <w:rsid w:val="00C51999"/>
    <w:rsid w:val="00C51AEF"/>
    <w:rsid w:val="00C51BF6"/>
    <w:rsid w:val="00C51DCF"/>
    <w:rsid w:val="00C51EC3"/>
    <w:rsid w:val="00C51F4A"/>
    <w:rsid w:val="00C51FF1"/>
    <w:rsid w:val="00C52011"/>
    <w:rsid w:val="00C52102"/>
    <w:rsid w:val="00C52256"/>
    <w:rsid w:val="00C5226F"/>
    <w:rsid w:val="00C522C8"/>
    <w:rsid w:val="00C5233D"/>
    <w:rsid w:val="00C52363"/>
    <w:rsid w:val="00C5237E"/>
    <w:rsid w:val="00C52425"/>
    <w:rsid w:val="00C5242F"/>
    <w:rsid w:val="00C5245F"/>
    <w:rsid w:val="00C52471"/>
    <w:rsid w:val="00C52480"/>
    <w:rsid w:val="00C524B4"/>
    <w:rsid w:val="00C524FE"/>
    <w:rsid w:val="00C525EC"/>
    <w:rsid w:val="00C52669"/>
    <w:rsid w:val="00C52689"/>
    <w:rsid w:val="00C5269C"/>
    <w:rsid w:val="00C5282C"/>
    <w:rsid w:val="00C5284A"/>
    <w:rsid w:val="00C5287D"/>
    <w:rsid w:val="00C52904"/>
    <w:rsid w:val="00C52A0C"/>
    <w:rsid w:val="00C52A6C"/>
    <w:rsid w:val="00C52C15"/>
    <w:rsid w:val="00C52C27"/>
    <w:rsid w:val="00C52C2B"/>
    <w:rsid w:val="00C52D06"/>
    <w:rsid w:val="00C52D2F"/>
    <w:rsid w:val="00C52D40"/>
    <w:rsid w:val="00C52D78"/>
    <w:rsid w:val="00C52EB0"/>
    <w:rsid w:val="00C52ED3"/>
    <w:rsid w:val="00C52F33"/>
    <w:rsid w:val="00C52F3D"/>
    <w:rsid w:val="00C52F84"/>
    <w:rsid w:val="00C52FF9"/>
    <w:rsid w:val="00C530F2"/>
    <w:rsid w:val="00C53161"/>
    <w:rsid w:val="00C53170"/>
    <w:rsid w:val="00C5331F"/>
    <w:rsid w:val="00C5337E"/>
    <w:rsid w:val="00C5341C"/>
    <w:rsid w:val="00C53603"/>
    <w:rsid w:val="00C53689"/>
    <w:rsid w:val="00C5374B"/>
    <w:rsid w:val="00C53790"/>
    <w:rsid w:val="00C537AC"/>
    <w:rsid w:val="00C538B6"/>
    <w:rsid w:val="00C538DA"/>
    <w:rsid w:val="00C538F2"/>
    <w:rsid w:val="00C53923"/>
    <w:rsid w:val="00C53966"/>
    <w:rsid w:val="00C5396A"/>
    <w:rsid w:val="00C539A0"/>
    <w:rsid w:val="00C539F5"/>
    <w:rsid w:val="00C53A7E"/>
    <w:rsid w:val="00C53A90"/>
    <w:rsid w:val="00C53B72"/>
    <w:rsid w:val="00C53BAE"/>
    <w:rsid w:val="00C53BFC"/>
    <w:rsid w:val="00C53C34"/>
    <w:rsid w:val="00C53C82"/>
    <w:rsid w:val="00C53C93"/>
    <w:rsid w:val="00C53D1C"/>
    <w:rsid w:val="00C53D71"/>
    <w:rsid w:val="00C53DB2"/>
    <w:rsid w:val="00C53DBE"/>
    <w:rsid w:val="00C53E5E"/>
    <w:rsid w:val="00C53F11"/>
    <w:rsid w:val="00C53F16"/>
    <w:rsid w:val="00C53F3E"/>
    <w:rsid w:val="00C53F64"/>
    <w:rsid w:val="00C53FC9"/>
    <w:rsid w:val="00C54098"/>
    <w:rsid w:val="00C541D9"/>
    <w:rsid w:val="00C54200"/>
    <w:rsid w:val="00C54215"/>
    <w:rsid w:val="00C5425C"/>
    <w:rsid w:val="00C54337"/>
    <w:rsid w:val="00C54381"/>
    <w:rsid w:val="00C5448D"/>
    <w:rsid w:val="00C544DB"/>
    <w:rsid w:val="00C54565"/>
    <w:rsid w:val="00C545C1"/>
    <w:rsid w:val="00C546C9"/>
    <w:rsid w:val="00C54779"/>
    <w:rsid w:val="00C547F3"/>
    <w:rsid w:val="00C5489C"/>
    <w:rsid w:val="00C548A1"/>
    <w:rsid w:val="00C548C0"/>
    <w:rsid w:val="00C54A42"/>
    <w:rsid w:val="00C54ADA"/>
    <w:rsid w:val="00C54BA4"/>
    <w:rsid w:val="00C54D09"/>
    <w:rsid w:val="00C54D8C"/>
    <w:rsid w:val="00C54DDD"/>
    <w:rsid w:val="00C54E58"/>
    <w:rsid w:val="00C54E97"/>
    <w:rsid w:val="00C54F1C"/>
    <w:rsid w:val="00C54F21"/>
    <w:rsid w:val="00C54F3E"/>
    <w:rsid w:val="00C5509B"/>
    <w:rsid w:val="00C550B5"/>
    <w:rsid w:val="00C550C0"/>
    <w:rsid w:val="00C550D8"/>
    <w:rsid w:val="00C55187"/>
    <w:rsid w:val="00C55271"/>
    <w:rsid w:val="00C5527D"/>
    <w:rsid w:val="00C552D2"/>
    <w:rsid w:val="00C55410"/>
    <w:rsid w:val="00C55412"/>
    <w:rsid w:val="00C55449"/>
    <w:rsid w:val="00C5551F"/>
    <w:rsid w:val="00C5554B"/>
    <w:rsid w:val="00C555D1"/>
    <w:rsid w:val="00C556C0"/>
    <w:rsid w:val="00C55718"/>
    <w:rsid w:val="00C55806"/>
    <w:rsid w:val="00C55902"/>
    <w:rsid w:val="00C55A55"/>
    <w:rsid w:val="00C55A6F"/>
    <w:rsid w:val="00C55C0D"/>
    <w:rsid w:val="00C55C45"/>
    <w:rsid w:val="00C55DE7"/>
    <w:rsid w:val="00C55E1C"/>
    <w:rsid w:val="00C55E23"/>
    <w:rsid w:val="00C56066"/>
    <w:rsid w:val="00C560EE"/>
    <w:rsid w:val="00C56172"/>
    <w:rsid w:val="00C5622F"/>
    <w:rsid w:val="00C56273"/>
    <w:rsid w:val="00C56494"/>
    <w:rsid w:val="00C564A6"/>
    <w:rsid w:val="00C565BE"/>
    <w:rsid w:val="00C565C2"/>
    <w:rsid w:val="00C565D8"/>
    <w:rsid w:val="00C566EA"/>
    <w:rsid w:val="00C5674E"/>
    <w:rsid w:val="00C56804"/>
    <w:rsid w:val="00C56AB5"/>
    <w:rsid w:val="00C56B44"/>
    <w:rsid w:val="00C56BD2"/>
    <w:rsid w:val="00C56BD3"/>
    <w:rsid w:val="00C56C9E"/>
    <w:rsid w:val="00C56CA5"/>
    <w:rsid w:val="00C56D48"/>
    <w:rsid w:val="00C56E1B"/>
    <w:rsid w:val="00C56E5A"/>
    <w:rsid w:val="00C56F31"/>
    <w:rsid w:val="00C56F62"/>
    <w:rsid w:val="00C56F72"/>
    <w:rsid w:val="00C56F96"/>
    <w:rsid w:val="00C57001"/>
    <w:rsid w:val="00C57126"/>
    <w:rsid w:val="00C57173"/>
    <w:rsid w:val="00C57186"/>
    <w:rsid w:val="00C571A3"/>
    <w:rsid w:val="00C571C2"/>
    <w:rsid w:val="00C57270"/>
    <w:rsid w:val="00C5728B"/>
    <w:rsid w:val="00C5731C"/>
    <w:rsid w:val="00C5737C"/>
    <w:rsid w:val="00C573BC"/>
    <w:rsid w:val="00C573E7"/>
    <w:rsid w:val="00C5747C"/>
    <w:rsid w:val="00C574D1"/>
    <w:rsid w:val="00C5753E"/>
    <w:rsid w:val="00C5767A"/>
    <w:rsid w:val="00C576B0"/>
    <w:rsid w:val="00C576F8"/>
    <w:rsid w:val="00C5780F"/>
    <w:rsid w:val="00C5788E"/>
    <w:rsid w:val="00C579C9"/>
    <w:rsid w:val="00C579F8"/>
    <w:rsid w:val="00C57A22"/>
    <w:rsid w:val="00C57A37"/>
    <w:rsid w:val="00C57BAE"/>
    <w:rsid w:val="00C57D39"/>
    <w:rsid w:val="00C57E8C"/>
    <w:rsid w:val="00C57ECB"/>
    <w:rsid w:val="00C57FC7"/>
    <w:rsid w:val="00C60000"/>
    <w:rsid w:val="00C6008F"/>
    <w:rsid w:val="00C6010F"/>
    <w:rsid w:val="00C60164"/>
    <w:rsid w:val="00C601AE"/>
    <w:rsid w:val="00C601FF"/>
    <w:rsid w:val="00C60242"/>
    <w:rsid w:val="00C60252"/>
    <w:rsid w:val="00C60299"/>
    <w:rsid w:val="00C6041A"/>
    <w:rsid w:val="00C60447"/>
    <w:rsid w:val="00C6046B"/>
    <w:rsid w:val="00C60478"/>
    <w:rsid w:val="00C604CA"/>
    <w:rsid w:val="00C6059C"/>
    <w:rsid w:val="00C605D7"/>
    <w:rsid w:val="00C60605"/>
    <w:rsid w:val="00C60608"/>
    <w:rsid w:val="00C606FB"/>
    <w:rsid w:val="00C607B8"/>
    <w:rsid w:val="00C607D0"/>
    <w:rsid w:val="00C6081F"/>
    <w:rsid w:val="00C6082D"/>
    <w:rsid w:val="00C60870"/>
    <w:rsid w:val="00C608B7"/>
    <w:rsid w:val="00C60911"/>
    <w:rsid w:val="00C609E1"/>
    <w:rsid w:val="00C60A00"/>
    <w:rsid w:val="00C60A29"/>
    <w:rsid w:val="00C60A4E"/>
    <w:rsid w:val="00C60ACE"/>
    <w:rsid w:val="00C60B08"/>
    <w:rsid w:val="00C60B0C"/>
    <w:rsid w:val="00C60B2B"/>
    <w:rsid w:val="00C60BE9"/>
    <w:rsid w:val="00C60BFD"/>
    <w:rsid w:val="00C60C41"/>
    <w:rsid w:val="00C60CE9"/>
    <w:rsid w:val="00C60D0C"/>
    <w:rsid w:val="00C60DA1"/>
    <w:rsid w:val="00C60E17"/>
    <w:rsid w:val="00C60F0B"/>
    <w:rsid w:val="00C60F30"/>
    <w:rsid w:val="00C60F37"/>
    <w:rsid w:val="00C60F55"/>
    <w:rsid w:val="00C60F98"/>
    <w:rsid w:val="00C60FF3"/>
    <w:rsid w:val="00C610A9"/>
    <w:rsid w:val="00C610FB"/>
    <w:rsid w:val="00C6110A"/>
    <w:rsid w:val="00C6124B"/>
    <w:rsid w:val="00C61280"/>
    <w:rsid w:val="00C6129A"/>
    <w:rsid w:val="00C61342"/>
    <w:rsid w:val="00C6134A"/>
    <w:rsid w:val="00C613D2"/>
    <w:rsid w:val="00C6146A"/>
    <w:rsid w:val="00C61473"/>
    <w:rsid w:val="00C61540"/>
    <w:rsid w:val="00C6161D"/>
    <w:rsid w:val="00C616E4"/>
    <w:rsid w:val="00C61746"/>
    <w:rsid w:val="00C61854"/>
    <w:rsid w:val="00C61879"/>
    <w:rsid w:val="00C6188B"/>
    <w:rsid w:val="00C61971"/>
    <w:rsid w:val="00C61A13"/>
    <w:rsid w:val="00C61A6E"/>
    <w:rsid w:val="00C61BDD"/>
    <w:rsid w:val="00C61BF6"/>
    <w:rsid w:val="00C61C64"/>
    <w:rsid w:val="00C61E0F"/>
    <w:rsid w:val="00C61EC2"/>
    <w:rsid w:val="00C61F81"/>
    <w:rsid w:val="00C62006"/>
    <w:rsid w:val="00C62070"/>
    <w:rsid w:val="00C620A5"/>
    <w:rsid w:val="00C620BD"/>
    <w:rsid w:val="00C620E4"/>
    <w:rsid w:val="00C621CE"/>
    <w:rsid w:val="00C6222C"/>
    <w:rsid w:val="00C6226E"/>
    <w:rsid w:val="00C622E6"/>
    <w:rsid w:val="00C6232A"/>
    <w:rsid w:val="00C623AA"/>
    <w:rsid w:val="00C6243F"/>
    <w:rsid w:val="00C6258F"/>
    <w:rsid w:val="00C6269F"/>
    <w:rsid w:val="00C626F5"/>
    <w:rsid w:val="00C6277F"/>
    <w:rsid w:val="00C627AF"/>
    <w:rsid w:val="00C627B6"/>
    <w:rsid w:val="00C6284E"/>
    <w:rsid w:val="00C62874"/>
    <w:rsid w:val="00C629FE"/>
    <w:rsid w:val="00C62AF3"/>
    <w:rsid w:val="00C62C89"/>
    <w:rsid w:val="00C62F94"/>
    <w:rsid w:val="00C630BE"/>
    <w:rsid w:val="00C630D0"/>
    <w:rsid w:val="00C630E8"/>
    <w:rsid w:val="00C6312C"/>
    <w:rsid w:val="00C63354"/>
    <w:rsid w:val="00C63377"/>
    <w:rsid w:val="00C633B0"/>
    <w:rsid w:val="00C633E1"/>
    <w:rsid w:val="00C6349D"/>
    <w:rsid w:val="00C6362A"/>
    <w:rsid w:val="00C63647"/>
    <w:rsid w:val="00C637DC"/>
    <w:rsid w:val="00C63834"/>
    <w:rsid w:val="00C638A0"/>
    <w:rsid w:val="00C639CE"/>
    <w:rsid w:val="00C63AD9"/>
    <w:rsid w:val="00C63C42"/>
    <w:rsid w:val="00C63D79"/>
    <w:rsid w:val="00C63E1D"/>
    <w:rsid w:val="00C63E2C"/>
    <w:rsid w:val="00C63E38"/>
    <w:rsid w:val="00C63E4C"/>
    <w:rsid w:val="00C63E77"/>
    <w:rsid w:val="00C63EE4"/>
    <w:rsid w:val="00C63F69"/>
    <w:rsid w:val="00C63FB0"/>
    <w:rsid w:val="00C64144"/>
    <w:rsid w:val="00C641A6"/>
    <w:rsid w:val="00C64246"/>
    <w:rsid w:val="00C64296"/>
    <w:rsid w:val="00C64298"/>
    <w:rsid w:val="00C64345"/>
    <w:rsid w:val="00C64350"/>
    <w:rsid w:val="00C64398"/>
    <w:rsid w:val="00C643F8"/>
    <w:rsid w:val="00C64479"/>
    <w:rsid w:val="00C6447D"/>
    <w:rsid w:val="00C644CA"/>
    <w:rsid w:val="00C64560"/>
    <w:rsid w:val="00C6459C"/>
    <w:rsid w:val="00C6470C"/>
    <w:rsid w:val="00C64727"/>
    <w:rsid w:val="00C648FA"/>
    <w:rsid w:val="00C6491E"/>
    <w:rsid w:val="00C6497C"/>
    <w:rsid w:val="00C649F3"/>
    <w:rsid w:val="00C64A08"/>
    <w:rsid w:val="00C64B58"/>
    <w:rsid w:val="00C64BAF"/>
    <w:rsid w:val="00C64C6F"/>
    <w:rsid w:val="00C64C99"/>
    <w:rsid w:val="00C64CCE"/>
    <w:rsid w:val="00C64D18"/>
    <w:rsid w:val="00C64DC8"/>
    <w:rsid w:val="00C64DDC"/>
    <w:rsid w:val="00C64E5A"/>
    <w:rsid w:val="00C64F1F"/>
    <w:rsid w:val="00C64FB4"/>
    <w:rsid w:val="00C6504C"/>
    <w:rsid w:val="00C6509A"/>
    <w:rsid w:val="00C6509F"/>
    <w:rsid w:val="00C650B5"/>
    <w:rsid w:val="00C65134"/>
    <w:rsid w:val="00C651D1"/>
    <w:rsid w:val="00C6524D"/>
    <w:rsid w:val="00C65274"/>
    <w:rsid w:val="00C6529B"/>
    <w:rsid w:val="00C652B4"/>
    <w:rsid w:val="00C652EC"/>
    <w:rsid w:val="00C653B7"/>
    <w:rsid w:val="00C653CE"/>
    <w:rsid w:val="00C65461"/>
    <w:rsid w:val="00C6548B"/>
    <w:rsid w:val="00C6555F"/>
    <w:rsid w:val="00C655AB"/>
    <w:rsid w:val="00C656B4"/>
    <w:rsid w:val="00C656CD"/>
    <w:rsid w:val="00C65712"/>
    <w:rsid w:val="00C65756"/>
    <w:rsid w:val="00C657AA"/>
    <w:rsid w:val="00C657D4"/>
    <w:rsid w:val="00C65846"/>
    <w:rsid w:val="00C658B7"/>
    <w:rsid w:val="00C658FA"/>
    <w:rsid w:val="00C65925"/>
    <w:rsid w:val="00C6592B"/>
    <w:rsid w:val="00C65A8C"/>
    <w:rsid w:val="00C65B23"/>
    <w:rsid w:val="00C65B9E"/>
    <w:rsid w:val="00C65BCE"/>
    <w:rsid w:val="00C65C58"/>
    <w:rsid w:val="00C65C77"/>
    <w:rsid w:val="00C65C94"/>
    <w:rsid w:val="00C65D04"/>
    <w:rsid w:val="00C65D15"/>
    <w:rsid w:val="00C65D61"/>
    <w:rsid w:val="00C65E0D"/>
    <w:rsid w:val="00C65E19"/>
    <w:rsid w:val="00C65E6D"/>
    <w:rsid w:val="00C65E78"/>
    <w:rsid w:val="00C65EFC"/>
    <w:rsid w:val="00C65F5A"/>
    <w:rsid w:val="00C65F67"/>
    <w:rsid w:val="00C65F71"/>
    <w:rsid w:val="00C66022"/>
    <w:rsid w:val="00C6607D"/>
    <w:rsid w:val="00C66098"/>
    <w:rsid w:val="00C660A3"/>
    <w:rsid w:val="00C660B8"/>
    <w:rsid w:val="00C660F5"/>
    <w:rsid w:val="00C66116"/>
    <w:rsid w:val="00C66162"/>
    <w:rsid w:val="00C66226"/>
    <w:rsid w:val="00C6639C"/>
    <w:rsid w:val="00C66431"/>
    <w:rsid w:val="00C66502"/>
    <w:rsid w:val="00C66576"/>
    <w:rsid w:val="00C6657F"/>
    <w:rsid w:val="00C66620"/>
    <w:rsid w:val="00C6671D"/>
    <w:rsid w:val="00C667ED"/>
    <w:rsid w:val="00C6688D"/>
    <w:rsid w:val="00C66984"/>
    <w:rsid w:val="00C66A16"/>
    <w:rsid w:val="00C66A2A"/>
    <w:rsid w:val="00C66A2E"/>
    <w:rsid w:val="00C66A55"/>
    <w:rsid w:val="00C66A9D"/>
    <w:rsid w:val="00C66B04"/>
    <w:rsid w:val="00C66B51"/>
    <w:rsid w:val="00C66BC7"/>
    <w:rsid w:val="00C66C9F"/>
    <w:rsid w:val="00C66CCD"/>
    <w:rsid w:val="00C66D67"/>
    <w:rsid w:val="00C66E20"/>
    <w:rsid w:val="00C66EA9"/>
    <w:rsid w:val="00C66EEC"/>
    <w:rsid w:val="00C66F23"/>
    <w:rsid w:val="00C66FB6"/>
    <w:rsid w:val="00C67097"/>
    <w:rsid w:val="00C670AC"/>
    <w:rsid w:val="00C670B8"/>
    <w:rsid w:val="00C67222"/>
    <w:rsid w:val="00C6726C"/>
    <w:rsid w:val="00C6735B"/>
    <w:rsid w:val="00C67365"/>
    <w:rsid w:val="00C673B2"/>
    <w:rsid w:val="00C6742E"/>
    <w:rsid w:val="00C675D3"/>
    <w:rsid w:val="00C67675"/>
    <w:rsid w:val="00C6768A"/>
    <w:rsid w:val="00C676C2"/>
    <w:rsid w:val="00C676D4"/>
    <w:rsid w:val="00C67734"/>
    <w:rsid w:val="00C6777B"/>
    <w:rsid w:val="00C6778C"/>
    <w:rsid w:val="00C677BD"/>
    <w:rsid w:val="00C677CA"/>
    <w:rsid w:val="00C67A16"/>
    <w:rsid w:val="00C67AA6"/>
    <w:rsid w:val="00C67AD6"/>
    <w:rsid w:val="00C67B31"/>
    <w:rsid w:val="00C67B67"/>
    <w:rsid w:val="00C67B92"/>
    <w:rsid w:val="00C67C13"/>
    <w:rsid w:val="00C67C62"/>
    <w:rsid w:val="00C67C8D"/>
    <w:rsid w:val="00C67CC6"/>
    <w:rsid w:val="00C67E04"/>
    <w:rsid w:val="00C67E39"/>
    <w:rsid w:val="00C67E98"/>
    <w:rsid w:val="00C67EB4"/>
    <w:rsid w:val="00C67F6C"/>
    <w:rsid w:val="00C7000C"/>
    <w:rsid w:val="00C70020"/>
    <w:rsid w:val="00C70113"/>
    <w:rsid w:val="00C70118"/>
    <w:rsid w:val="00C701EF"/>
    <w:rsid w:val="00C701F5"/>
    <w:rsid w:val="00C7021F"/>
    <w:rsid w:val="00C702ED"/>
    <w:rsid w:val="00C703C8"/>
    <w:rsid w:val="00C70428"/>
    <w:rsid w:val="00C704A3"/>
    <w:rsid w:val="00C70538"/>
    <w:rsid w:val="00C70579"/>
    <w:rsid w:val="00C705AF"/>
    <w:rsid w:val="00C705EC"/>
    <w:rsid w:val="00C7071C"/>
    <w:rsid w:val="00C70883"/>
    <w:rsid w:val="00C7091B"/>
    <w:rsid w:val="00C70942"/>
    <w:rsid w:val="00C709E4"/>
    <w:rsid w:val="00C70A2E"/>
    <w:rsid w:val="00C70A5A"/>
    <w:rsid w:val="00C70B0A"/>
    <w:rsid w:val="00C70BCB"/>
    <w:rsid w:val="00C70BD0"/>
    <w:rsid w:val="00C70CC3"/>
    <w:rsid w:val="00C70D43"/>
    <w:rsid w:val="00C70D70"/>
    <w:rsid w:val="00C70F25"/>
    <w:rsid w:val="00C70F8E"/>
    <w:rsid w:val="00C70FFB"/>
    <w:rsid w:val="00C70FFC"/>
    <w:rsid w:val="00C71096"/>
    <w:rsid w:val="00C7128D"/>
    <w:rsid w:val="00C71347"/>
    <w:rsid w:val="00C7137F"/>
    <w:rsid w:val="00C714F7"/>
    <w:rsid w:val="00C714FE"/>
    <w:rsid w:val="00C7153B"/>
    <w:rsid w:val="00C7159B"/>
    <w:rsid w:val="00C715BD"/>
    <w:rsid w:val="00C7162A"/>
    <w:rsid w:val="00C7163B"/>
    <w:rsid w:val="00C7169C"/>
    <w:rsid w:val="00C71798"/>
    <w:rsid w:val="00C71893"/>
    <w:rsid w:val="00C718AA"/>
    <w:rsid w:val="00C719AB"/>
    <w:rsid w:val="00C71A00"/>
    <w:rsid w:val="00C71A20"/>
    <w:rsid w:val="00C71A6C"/>
    <w:rsid w:val="00C71B9D"/>
    <w:rsid w:val="00C71BDF"/>
    <w:rsid w:val="00C71C1B"/>
    <w:rsid w:val="00C71C2F"/>
    <w:rsid w:val="00C71CA1"/>
    <w:rsid w:val="00C71DBB"/>
    <w:rsid w:val="00C71E23"/>
    <w:rsid w:val="00C71E2D"/>
    <w:rsid w:val="00C71E86"/>
    <w:rsid w:val="00C71F65"/>
    <w:rsid w:val="00C7201C"/>
    <w:rsid w:val="00C720B0"/>
    <w:rsid w:val="00C72108"/>
    <w:rsid w:val="00C72221"/>
    <w:rsid w:val="00C7231D"/>
    <w:rsid w:val="00C7232A"/>
    <w:rsid w:val="00C72397"/>
    <w:rsid w:val="00C723D3"/>
    <w:rsid w:val="00C7246A"/>
    <w:rsid w:val="00C72596"/>
    <w:rsid w:val="00C72623"/>
    <w:rsid w:val="00C72645"/>
    <w:rsid w:val="00C72669"/>
    <w:rsid w:val="00C727C0"/>
    <w:rsid w:val="00C727E2"/>
    <w:rsid w:val="00C72945"/>
    <w:rsid w:val="00C72A6B"/>
    <w:rsid w:val="00C72AD7"/>
    <w:rsid w:val="00C72B29"/>
    <w:rsid w:val="00C72B52"/>
    <w:rsid w:val="00C72BD9"/>
    <w:rsid w:val="00C72C52"/>
    <w:rsid w:val="00C72D0E"/>
    <w:rsid w:val="00C72D1A"/>
    <w:rsid w:val="00C72D21"/>
    <w:rsid w:val="00C72F48"/>
    <w:rsid w:val="00C72F5B"/>
    <w:rsid w:val="00C72FBD"/>
    <w:rsid w:val="00C72FBF"/>
    <w:rsid w:val="00C7303D"/>
    <w:rsid w:val="00C7310F"/>
    <w:rsid w:val="00C7328B"/>
    <w:rsid w:val="00C7329B"/>
    <w:rsid w:val="00C732F3"/>
    <w:rsid w:val="00C73327"/>
    <w:rsid w:val="00C73354"/>
    <w:rsid w:val="00C733A2"/>
    <w:rsid w:val="00C73531"/>
    <w:rsid w:val="00C73654"/>
    <w:rsid w:val="00C736D2"/>
    <w:rsid w:val="00C73863"/>
    <w:rsid w:val="00C738F9"/>
    <w:rsid w:val="00C73911"/>
    <w:rsid w:val="00C73933"/>
    <w:rsid w:val="00C73A18"/>
    <w:rsid w:val="00C73A56"/>
    <w:rsid w:val="00C73ABD"/>
    <w:rsid w:val="00C73B69"/>
    <w:rsid w:val="00C73C0B"/>
    <w:rsid w:val="00C73C58"/>
    <w:rsid w:val="00C73CB4"/>
    <w:rsid w:val="00C73CBA"/>
    <w:rsid w:val="00C73D37"/>
    <w:rsid w:val="00C73D51"/>
    <w:rsid w:val="00C73DC7"/>
    <w:rsid w:val="00C73EA8"/>
    <w:rsid w:val="00C73EC7"/>
    <w:rsid w:val="00C73F02"/>
    <w:rsid w:val="00C74024"/>
    <w:rsid w:val="00C740CF"/>
    <w:rsid w:val="00C74159"/>
    <w:rsid w:val="00C7415D"/>
    <w:rsid w:val="00C741A2"/>
    <w:rsid w:val="00C7428B"/>
    <w:rsid w:val="00C742B4"/>
    <w:rsid w:val="00C74313"/>
    <w:rsid w:val="00C74333"/>
    <w:rsid w:val="00C74338"/>
    <w:rsid w:val="00C744AC"/>
    <w:rsid w:val="00C746E8"/>
    <w:rsid w:val="00C746FE"/>
    <w:rsid w:val="00C747EF"/>
    <w:rsid w:val="00C747FA"/>
    <w:rsid w:val="00C7481E"/>
    <w:rsid w:val="00C7482F"/>
    <w:rsid w:val="00C7492E"/>
    <w:rsid w:val="00C749A0"/>
    <w:rsid w:val="00C749D4"/>
    <w:rsid w:val="00C74A6C"/>
    <w:rsid w:val="00C74AB4"/>
    <w:rsid w:val="00C74B48"/>
    <w:rsid w:val="00C74BD7"/>
    <w:rsid w:val="00C74C89"/>
    <w:rsid w:val="00C74D18"/>
    <w:rsid w:val="00C74DE8"/>
    <w:rsid w:val="00C74EA7"/>
    <w:rsid w:val="00C74FC2"/>
    <w:rsid w:val="00C75010"/>
    <w:rsid w:val="00C7506E"/>
    <w:rsid w:val="00C750C9"/>
    <w:rsid w:val="00C75101"/>
    <w:rsid w:val="00C751FF"/>
    <w:rsid w:val="00C7524A"/>
    <w:rsid w:val="00C75299"/>
    <w:rsid w:val="00C752AE"/>
    <w:rsid w:val="00C75386"/>
    <w:rsid w:val="00C753A8"/>
    <w:rsid w:val="00C753E7"/>
    <w:rsid w:val="00C75405"/>
    <w:rsid w:val="00C75415"/>
    <w:rsid w:val="00C75486"/>
    <w:rsid w:val="00C754A2"/>
    <w:rsid w:val="00C754FC"/>
    <w:rsid w:val="00C75518"/>
    <w:rsid w:val="00C755D8"/>
    <w:rsid w:val="00C7561A"/>
    <w:rsid w:val="00C7562D"/>
    <w:rsid w:val="00C75678"/>
    <w:rsid w:val="00C756D3"/>
    <w:rsid w:val="00C75773"/>
    <w:rsid w:val="00C75798"/>
    <w:rsid w:val="00C757AD"/>
    <w:rsid w:val="00C7580A"/>
    <w:rsid w:val="00C758E4"/>
    <w:rsid w:val="00C7599B"/>
    <w:rsid w:val="00C759DC"/>
    <w:rsid w:val="00C759E7"/>
    <w:rsid w:val="00C759EE"/>
    <w:rsid w:val="00C75A1A"/>
    <w:rsid w:val="00C75A2D"/>
    <w:rsid w:val="00C75B58"/>
    <w:rsid w:val="00C75BB8"/>
    <w:rsid w:val="00C75BEF"/>
    <w:rsid w:val="00C75C16"/>
    <w:rsid w:val="00C75C29"/>
    <w:rsid w:val="00C75CE0"/>
    <w:rsid w:val="00C75E59"/>
    <w:rsid w:val="00C75F0A"/>
    <w:rsid w:val="00C75F32"/>
    <w:rsid w:val="00C75FD6"/>
    <w:rsid w:val="00C76159"/>
    <w:rsid w:val="00C761E5"/>
    <w:rsid w:val="00C7628D"/>
    <w:rsid w:val="00C76294"/>
    <w:rsid w:val="00C76368"/>
    <w:rsid w:val="00C763D1"/>
    <w:rsid w:val="00C76406"/>
    <w:rsid w:val="00C7641B"/>
    <w:rsid w:val="00C7648F"/>
    <w:rsid w:val="00C764BC"/>
    <w:rsid w:val="00C76647"/>
    <w:rsid w:val="00C7665C"/>
    <w:rsid w:val="00C766BE"/>
    <w:rsid w:val="00C7675E"/>
    <w:rsid w:val="00C76764"/>
    <w:rsid w:val="00C767D1"/>
    <w:rsid w:val="00C7683D"/>
    <w:rsid w:val="00C768D1"/>
    <w:rsid w:val="00C768D8"/>
    <w:rsid w:val="00C768DA"/>
    <w:rsid w:val="00C7690B"/>
    <w:rsid w:val="00C7691E"/>
    <w:rsid w:val="00C7691F"/>
    <w:rsid w:val="00C76952"/>
    <w:rsid w:val="00C769D2"/>
    <w:rsid w:val="00C769FA"/>
    <w:rsid w:val="00C769FF"/>
    <w:rsid w:val="00C76B3D"/>
    <w:rsid w:val="00C76B52"/>
    <w:rsid w:val="00C76BB3"/>
    <w:rsid w:val="00C76C2F"/>
    <w:rsid w:val="00C76C4D"/>
    <w:rsid w:val="00C76D60"/>
    <w:rsid w:val="00C76DDB"/>
    <w:rsid w:val="00C76E49"/>
    <w:rsid w:val="00C76F0B"/>
    <w:rsid w:val="00C76FE7"/>
    <w:rsid w:val="00C7707B"/>
    <w:rsid w:val="00C77136"/>
    <w:rsid w:val="00C77272"/>
    <w:rsid w:val="00C772EA"/>
    <w:rsid w:val="00C77361"/>
    <w:rsid w:val="00C77384"/>
    <w:rsid w:val="00C774CF"/>
    <w:rsid w:val="00C774D4"/>
    <w:rsid w:val="00C77537"/>
    <w:rsid w:val="00C775BE"/>
    <w:rsid w:val="00C776A5"/>
    <w:rsid w:val="00C777D0"/>
    <w:rsid w:val="00C7781A"/>
    <w:rsid w:val="00C77835"/>
    <w:rsid w:val="00C77A0D"/>
    <w:rsid w:val="00C77A39"/>
    <w:rsid w:val="00C77A60"/>
    <w:rsid w:val="00C77B26"/>
    <w:rsid w:val="00C77B3E"/>
    <w:rsid w:val="00C77CCA"/>
    <w:rsid w:val="00C77D22"/>
    <w:rsid w:val="00C77E4C"/>
    <w:rsid w:val="00C77E8A"/>
    <w:rsid w:val="00C77F8B"/>
    <w:rsid w:val="00C77FE2"/>
    <w:rsid w:val="00C800D4"/>
    <w:rsid w:val="00C80103"/>
    <w:rsid w:val="00C80181"/>
    <w:rsid w:val="00C80240"/>
    <w:rsid w:val="00C8027E"/>
    <w:rsid w:val="00C802B5"/>
    <w:rsid w:val="00C802D7"/>
    <w:rsid w:val="00C8034B"/>
    <w:rsid w:val="00C803B3"/>
    <w:rsid w:val="00C80406"/>
    <w:rsid w:val="00C8049D"/>
    <w:rsid w:val="00C805A8"/>
    <w:rsid w:val="00C805F9"/>
    <w:rsid w:val="00C80634"/>
    <w:rsid w:val="00C806F0"/>
    <w:rsid w:val="00C8071D"/>
    <w:rsid w:val="00C80757"/>
    <w:rsid w:val="00C8085A"/>
    <w:rsid w:val="00C80955"/>
    <w:rsid w:val="00C80960"/>
    <w:rsid w:val="00C80AE0"/>
    <w:rsid w:val="00C80B7A"/>
    <w:rsid w:val="00C80BD5"/>
    <w:rsid w:val="00C80D4A"/>
    <w:rsid w:val="00C80E54"/>
    <w:rsid w:val="00C8104F"/>
    <w:rsid w:val="00C8105E"/>
    <w:rsid w:val="00C81235"/>
    <w:rsid w:val="00C813D7"/>
    <w:rsid w:val="00C814D2"/>
    <w:rsid w:val="00C8153D"/>
    <w:rsid w:val="00C8156C"/>
    <w:rsid w:val="00C81574"/>
    <w:rsid w:val="00C8157F"/>
    <w:rsid w:val="00C815D1"/>
    <w:rsid w:val="00C81602"/>
    <w:rsid w:val="00C8164B"/>
    <w:rsid w:val="00C816AE"/>
    <w:rsid w:val="00C816EF"/>
    <w:rsid w:val="00C8175F"/>
    <w:rsid w:val="00C81779"/>
    <w:rsid w:val="00C81828"/>
    <w:rsid w:val="00C818F1"/>
    <w:rsid w:val="00C81A09"/>
    <w:rsid w:val="00C81A19"/>
    <w:rsid w:val="00C81AE5"/>
    <w:rsid w:val="00C81B22"/>
    <w:rsid w:val="00C81B58"/>
    <w:rsid w:val="00C81B77"/>
    <w:rsid w:val="00C81B80"/>
    <w:rsid w:val="00C81D00"/>
    <w:rsid w:val="00C81D1E"/>
    <w:rsid w:val="00C81F28"/>
    <w:rsid w:val="00C81F3D"/>
    <w:rsid w:val="00C81F45"/>
    <w:rsid w:val="00C820BE"/>
    <w:rsid w:val="00C82248"/>
    <w:rsid w:val="00C82281"/>
    <w:rsid w:val="00C82295"/>
    <w:rsid w:val="00C8232F"/>
    <w:rsid w:val="00C823A9"/>
    <w:rsid w:val="00C82433"/>
    <w:rsid w:val="00C82436"/>
    <w:rsid w:val="00C824B1"/>
    <w:rsid w:val="00C825A6"/>
    <w:rsid w:val="00C8261D"/>
    <w:rsid w:val="00C82671"/>
    <w:rsid w:val="00C82676"/>
    <w:rsid w:val="00C826CC"/>
    <w:rsid w:val="00C8277E"/>
    <w:rsid w:val="00C828AE"/>
    <w:rsid w:val="00C82957"/>
    <w:rsid w:val="00C829E9"/>
    <w:rsid w:val="00C82AF2"/>
    <w:rsid w:val="00C82B02"/>
    <w:rsid w:val="00C82B6A"/>
    <w:rsid w:val="00C82B6C"/>
    <w:rsid w:val="00C82B7F"/>
    <w:rsid w:val="00C82B8C"/>
    <w:rsid w:val="00C82BD8"/>
    <w:rsid w:val="00C82DB6"/>
    <w:rsid w:val="00C82E14"/>
    <w:rsid w:val="00C82F2B"/>
    <w:rsid w:val="00C82FE4"/>
    <w:rsid w:val="00C83058"/>
    <w:rsid w:val="00C8309E"/>
    <w:rsid w:val="00C8316D"/>
    <w:rsid w:val="00C831B1"/>
    <w:rsid w:val="00C831D3"/>
    <w:rsid w:val="00C83233"/>
    <w:rsid w:val="00C83389"/>
    <w:rsid w:val="00C833CF"/>
    <w:rsid w:val="00C83479"/>
    <w:rsid w:val="00C834BD"/>
    <w:rsid w:val="00C83706"/>
    <w:rsid w:val="00C8386F"/>
    <w:rsid w:val="00C8389F"/>
    <w:rsid w:val="00C8390A"/>
    <w:rsid w:val="00C839B9"/>
    <w:rsid w:val="00C83A27"/>
    <w:rsid w:val="00C83AFD"/>
    <w:rsid w:val="00C83C14"/>
    <w:rsid w:val="00C83C90"/>
    <w:rsid w:val="00C83CBD"/>
    <w:rsid w:val="00C83DE6"/>
    <w:rsid w:val="00C83DF6"/>
    <w:rsid w:val="00C83E34"/>
    <w:rsid w:val="00C83E56"/>
    <w:rsid w:val="00C83E59"/>
    <w:rsid w:val="00C83EA5"/>
    <w:rsid w:val="00C840CE"/>
    <w:rsid w:val="00C8410B"/>
    <w:rsid w:val="00C84175"/>
    <w:rsid w:val="00C841F8"/>
    <w:rsid w:val="00C84211"/>
    <w:rsid w:val="00C84330"/>
    <w:rsid w:val="00C84345"/>
    <w:rsid w:val="00C84379"/>
    <w:rsid w:val="00C84411"/>
    <w:rsid w:val="00C844FD"/>
    <w:rsid w:val="00C8452E"/>
    <w:rsid w:val="00C84538"/>
    <w:rsid w:val="00C84594"/>
    <w:rsid w:val="00C845D2"/>
    <w:rsid w:val="00C8466C"/>
    <w:rsid w:val="00C84696"/>
    <w:rsid w:val="00C846ED"/>
    <w:rsid w:val="00C8472A"/>
    <w:rsid w:val="00C84851"/>
    <w:rsid w:val="00C84889"/>
    <w:rsid w:val="00C848B5"/>
    <w:rsid w:val="00C84A04"/>
    <w:rsid w:val="00C84A12"/>
    <w:rsid w:val="00C84A5E"/>
    <w:rsid w:val="00C84ACC"/>
    <w:rsid w:val="00C84B03"/>
    <w:rsid w:val="00C84BBC"/>
    <w:rsid w:val="00C84BF5"/>
    <w:rsid w:val="00C84C31"/>
    <w:rsid w:val="00C84C62"/>
    <w:rsid w:val="00C84D21"/>
    <w:rsid w:val="00C84D30"/>
    <w:rsid w:val="00C84D49"/>
    <w:rsid w:val="00C84DB4"/>
    <w:rsid w:val="00C84E0C"/>
    <w:rsid w:val="00C84E79"/>
    <w:rsid w:val="00C84EB4"/>
    <w:rsid w:val="00C84FB9"/>
    <w:rsid w:val="00C8506A"/>
    <w:rsid w:val="00C850A2"/>
    <w:rsid w:val="00C85104"/>
    <w:rsid w:val="00C851D2"/>
    <w:rsid w:val="00C85246"/>
    <w:rsid w:val="00C853C0"/>
    <w:rsid w:val="00C854A2"/>
    <w:rsid w:val="00C85557"/>
    <w:rsid w:val="00C855D2"/>
    <w:rsid w:val="00C8561D"/>
    <w:rsid w:val="00C85669"/>
    <w:rsid w:val="00C856AB"/>
    <w:rsid w:val="00C8570A"/>
    <w:rsid w:val="00C8573C"/>
    <w:rsid w:val="00C85759"/>
    <w:rsid w:val="00C85855"/>
    <w:rsid w:val="00C8585D"/>
    <w:rsid w:val="00C8588A"/>
    <w:rsid w:val="00C85AF4"/>
    <w:rsid w:val="00C85B09"/>
    <w:rsid w:val="00C85BD4"/>
    <w:rsid w:val="00C85BFE"/>
    <w:rsid w:val="00C85C0B"/>
    <w:rsid w:val="00C85C5B"/>
    <w:rsid w:val="00C85C6A"/>
    <w:rsid w:val="00C85CE9"/>
    <w:rsid w:val="00C85D5F"/>
    <w:rsid w:val="00C85D64"/>
    <w:rsid w:val="00C85D8F"/>
    <w:rsid w:val="00C85DB3"/>
    <w:rsid w:val="00C85E86"/>
    <w:rsid w:val="00C85F50"/>
    <w:rsid w:val="00C8604C"/>
    <w:rsid w:val="00C8607F"/>
    <w:rsid w:val="00C860F4"/>
    <w:rsid w:val="00C86106"/>
    <w:rsid w:val="00C86135"/>
    <w:rsid w:val="00C8615C"/>
    <w:rsid w:val="00C86199"/>
    <w:rsid w:val="00C861EC"/>
    <w:rsid w:val="00C8626A"/>
    <w:rsid w:val="00C8627A"/>
    <w:rsid w:val="00C862C2"/>
    <w:rsid w:val="00C86340"/>
    <w:rsid w:val="00C863C0"/>
    <w:rsid w:val="00C86433"/>
    <w:rsid w:val="00C86558"/>
    <w:rsid w:val="00C865DE"/>
    <w:rsid w:val="00C866C4"/>
    <w:rsid w:val="00C86701"/>
    <w:rsid w:val="00C867D7"/>
    <w:rsid w:val="00C8680A"/>
    <w:rsid w:val="00C86812"/>
    <w:rsid w:val="00C868DB"/>
    <w:rsid w:val="00C86A7D"/>
    <w:rsid w:val="00C86AEA"/>
    <w:rsid w:val="00C86B04"/>
    <w:rsid w:val="00C86B7C"/>
    <w:rsid w:val="00C86BB6"/>
    <w:rsid w:val="00C86C57"/>
    <w:rsid w:val="00C86C61"/>
    <w:rsid w:val="00C86C7B"/>
    <w:rsid w:val="00C86CA6"/>
    <w:rsid w:val="00C86CDB"/>
    <w:rsid w:val="00C86D64"/>
    <w:rsid w:val="00C86D75"/>
    <w:rsid w:val="00C86DC1"/>
    <w:rsid w:val="00C86DE6"/>
    <w:rsid w:val="00C86E28"/>
    <w:rsid w:val="00C86E77"/>
    <w:rsid w:val="00C86EFA"/>
    <w:rsid w:val="00C86F20"/>
    <w:rsid w:val="00C870B6"/>
    <w:rsid w:val="00C870E5"/>
    <w:rsid w:val="00C87110"/>
    <w:rsid w:val="00C871D4"/>
    <w:rsid w:val="00C87206"/>
    <w:rsid w:val="00C87227"/>
    <w:rsid w:val="00C87269"/>
    <w:rsid w:val="00C8729C"/>
    <w:rsid w:val="00C872A5"/>
    <w:rsid w:val="00C872A6"/>
    <w:rsid w:val="00C872EC"/>
    <w:rsid w:val="00C873E5"/>
    <w:rsid w:val="00C87402"/>
    <w:rsid w:val="00C874F4"/>
    <w:rsid w:val="00C87561"/>
    <w:rsid w:val="00C876F0"/>
    <w:rsid w:val="00C8772D"/>
    <w:rsid w:val="00C87759"/>
    <w:rsid w:val="00C877CC"/>
    <w:rsid w:val="00C87883"/>
    <w:rsid w:val="00C878B7"/>
    <w:rsid w:val="00C879B1"/>
    <w:rsid w:val="00C879D9"/>
    <w:rsid w:val="00C879DB"/>
    <w:rsid w:val="00C87B45"/>
    <w:rsid w:val="00C87B66"/>
    <w:rsid w:val="00C87BCF"/>
    <w:rsid w:val="00C87C2D"/>
    <w:rsid w:val="00C87C4D"/>
    <w:rsid w:val="00C87CA8"/>
    <w:rsid w:val="00C87CD4"/>
    <w:rsid w:val="00C87E70"/>
    <w:rsid w:val="00C87E8E"/>
    <w:rsid w:val="00C87F52"/>
    <w:rsid w:val="00C87FE6"/>
    <w:rsid w:val="00C8B27D"/>
    <w:rsid w:val="00C90109"/>
    <w:rsid w:val="00C90151"/>
    <w:rsid w:val="00C9017F"/>
    <w:rsid w:val="00C901C3"/>
    <w:rsid w:val="00C90276"/>
    <w:rsid w:val="00C90294"/>
    <w:rsid w:val="00C90337"/>
    <w:rsid w:val="00C90343"/>
    <w:rsid w:val="00C9034B"/>
    <w:rsid w:val="00C90440"/>
    <w:rsid w:val="00C90504"/>
    <w:rsid w:val="00C9051A"/>
    <w:rsid w:val="00C905AE"/>
    <w:rsid w:val="00C905CC"/>
    <w:rsid w:val="00C90614"/>
    <w:rsid w:val="00C90659"/>
    <w:rsid w:val="00C906FE"/>
    <w:rsid w:val="00C9070B"/>
    <w:rsid w:val="00C907E9"/>
    <w:rsid w:val="00C90807"/>
    <w:rsid w:val="00C908CE"/>
    <w:rsid w:val="00C908FC"/>
    <w:rsid w:val="00C90900"/>
    <w:rsid w:val="00C90910"/>
    <w:rsid w:val="00C90943"/>
    <w:rsid w:val="00C90959"/>
    <w:rsid w:val="00C90B3E"/>
    <w:rsid w:val="00C90BD9"/>
    <w:rsid w:val="00C90C11"/>
    <w:rsid w:val="00C90C16"/>
    <w:rsid w:val="00C90C68"/>
    <w:rsid w:val="00C90C7C"/>
    <w:rsid w:val="00C90C84"/>
    <w:rsid w:val="00C90CE1"/>
    <w:rsid w:val="00C90D0D"/>
    <w:rsid w:val="00C90D3B"/>
    <w:rsid w:val="00C90DDB"/>
    <w:rsid w:val="00C90EA5"/>
    <w:rsid w:val="00C90EE6"/>
    <w:rsid w:val="00C90FE5"/>
    <w:rsid w:val="00C9102F"/>
    <w:rsid w:val="00C9104E"/>
    <w:rsid w:val="00C9106D"/>
    <w:rsid w:val="00C910F8"/>
    <w:rsid w:val="00C91149"/>
    <w:rsid w:val="00C9126C"/>
    <w:rsid w:val="00C91277"/>
    <w:rsid w:val="00C913BD"/>
    <w:rsid w:val="00C913C2"/>
    <w:rsid w:val="00C91485"/>
    <w:rsid w:val="00C914AE"/>
    <w:rsid w:val="00C914E1"/>
    <w:rsid w:val="00C914E3"/>
    <w:rsid w:val="00C91534"/>
    <w:rsid w:val="00C91561"/>
    <w:rsid w:val="00C916AE"/>
    <w:rsid w:val="00C91759"/>
    <w:rsid w:val="00C917D3"/>
    <w:rsid w:val="00C917F0"/>
    <w:rsid w:val="00C91814"/>
    <w:rsid w:val="00C9182C"/>
    <w:rsid w:val="00C91871"/>
    <w:rsid w:val="00C9189A"/>
    <w:rsid w:val="00C918C5"/>
    <w:rsid w:val="00C9191F"/>
    <w:rsid w:val="00C9198A"/>
    <w:rsid w:val="00C91AD8"/>
    <w:rsid w:val="00C91B5F"/>
    <w:rsid w:val="00C91B71"/>
    <w:rsid w:val="00C91CEB"/>
    <w:rsid w:val="00C91DE3"/>
    <w:rsid w:val="00C91EAB"/>
    <w:rsid w:val="00C91EBE"/>
    <w:rsid w:val="00C91EEF"/>
    <w:rsid w:val="00C91F5A"/>
    <w:rsid w:val="00C91F88"/>
    <w:rsid w:val="00C92041"/>
    <w:rsid w:val="00C920F4"/>
    <w:rsid w:val="00C92126"/>
    <w:rsid w:val="00C92130"/>
    <w:rsid w:val="00C9215C"/>
    <w:rsid w:val="00C92180"/>
    <w:rsid w:val="00C9219F"/>
    <w:rsid w:val="00C9225A"/>
    <w:rsid w:val="00C92280"/>
    <w:rsid w:val="00C9234F"/>
    <w:rsid w:val="00C92356"/>
    <w:rsid w:val="00C92370"/>
    <w:rsid w:val="00C9254E"/>
    <w:rsid w:val="00C925DD"/>
    <w:rsid w:val="00C9264F"/>
    <w:rsid w:val="00C92728"/>
    <w:rsid w:val="00C9272C"/>
    <w:rsid w:val="00C92739"/>
    <w:rsid w:val="00C92985"/>
    <w:rsid w:val="00C92A14"/>
    <w:rsid w:val="00C92C39"/>
    <w:rsid w:val="00C92CE6"/>
    <w:rsid w:val="00C92D19"/>
    <w:rsid w:val="00C92E51"/>
    <w:rsid w:val="00C92F5B"/>
    <w:rsid w:val="00C92F80"/>
    <w:rsid w:val="00C92FAF"/>
    <w:rsid w:val="00C92FD1"/>
    <w:rsid w:val="00C93132"/>
    <w:rsid w:val="00C93235"/>
    <w:rsid w:val="00C932EF"/>
    <w:rsid w:val="00C933E7"/>
    <w:rsid w:val="00C93427"/>
    <w:rsid w:val="00C934A9"/>
    <w:rsid w:val="00C934DF"/>
    <w:rsid w:val="00C934FC"/>
    <w:rsid w:val="00C93528"/>
    <w:rsid w:val="00C93604"/>
    <w:rsid w:val="00C9378E"/>
    <w:rsid w:val="00C9389F"/>
    <w:rsid w:val="00C93A61"/>
    <w:rsid w:val="00C93A9B"/>
    <w:rsid w:val="00C93AD7"/>
    <w:rsid w:val="00C93B04"/>
    <w:rsid w:val="00C93B67"/>
    <w:rsid w:val="00C93C21"/>
    <w:rsid w:val="00C93CD2"/>
    <w:rsid w:val="00C93CEB"/>
    <w:rsid w:val="00C93D15"/>
    <w:rsid w:val="00C93D9B"/>
    <w:rsid w:val="00C93DF2"/>
    <w:rsid w:val="00C93E1A"/>
    <w:rsid w:val="00C93EB2"/>
    <w:rsid w:val="00C93F19"/>
    <w:rsid w:val="00C94038"/>
    <w:rsid w:val="00C940BE"/>
    <w:rsid w:val="00C940DB"/>
    <w:rsid w:val="00C94157"/>
    <w:rsid w:val="00C9419E"/>
    <w:rsid w:val="00C941C4"/>
    <w:rsid w:val="00C94251"/>
    <w:rsid w:val="00C94319"/>
    <w:rsid w:val="00C943CA"/>
    <w:rsid w:val="00C943D7"/>
    <w:rsid w:val="00C9445A"/>
    <w:rsid w:val="00C9446D"/>
    <w:rsid w:val="00C944DA"/>
    <w:rsid w:val="00C9452F"/>
    <w:rsid w:val="00C9465E"/>
    <w:rsid w:val="00C946E1"/>
    <w:rsid w:val="00C946FD"/>
    <w:rsid w:val="00C94842"/>
    <w:rsid w:val="00C9487E"/>
    <w:rsid w:val="00C948E9"/>
    <w:rsid w:val="00C9499B"/>
    <w:rsid w:val="00C949C4"/>
    <w:rsid w:val="00C94A10"/>
    <w:rsid w:val="00C94A4F"/>
    <w:rsid w:val="00C94A73"/>
    <w:rsid w:val="00C94AB8"/>
    <w:rsid w:val="00C94ACF"/>
    <w:rsid w:val="00C94B4F"/>
    <w:rsid w:val="00C94B79"/>
    <w:rsid w:val="00C94DF6"/>
    <w:rsid w:val="00C94EB9"/>
    <w:rsid w:val="00C94F05"/>
    <w:rsid w:val="00C94F47"/>
    <w:rsid w:val="00C94F62"/>
    <w:rsid w:val="00C95053"/>
    <w:rsid w:val="00C950D1"/>
    <w:rsid w:val="00C950F5"/>
    <w:rsid w:val="00C9513A"/>
    <w:rsid w:val="00C95222"/>
    <w:rsid w:val="00C95382"/>
    <w:rsid w:val="00C953F3"/>
    <w:rsid w:val="00C95413"/>
    <w:rsid w:val="00C95511"/>
    <w:rsid w:val="00C955C5"/>
    <w:rsid w:val="00C956DD"/>
    <w:rsid w:val="00C95713"/>
    <w:rsid w:val="00C957BE"/>
    <w:rsid w:val="00C957CA"/>
    <w:rsid w:val="00C9595C"/>
    <w:rsid w:val="00C95ABB"/>
    <w:rsid w:val="00C95ACC"/>
    <w:rsid w:val="00C95B24"/>
    <w:rsid w:val="00C95C4E"/>
    <w:rsid w:val="00C95D5F"/>
    <w:rsid w:val="00C95D6D"/>
    <w:rsid w:val="00C95DC9"/>
    <w:rsid w:val="00C95DEB"/>
    <w:rsid w:val="00C95E10"/>
    <w:rsid w:val="00C95E1B"/>
    <w:rsid w:val="00C95E5B"/>
    <w:rsid w:val="00C95E94"/>
    <w:rsid w:val="00C95ED0"/>
    <w:rsid w:val="00C95F04"/>
    <w:rsid w:val="00C95F07"/>
    <w:rsid w:val="00C95F18"/>
    <w:rsid w:val="00C95F21"/>
    <w:rsid w:val="00C95F4B"/>
    <w:rsid w:val="00C95FFC"/>
    <w:rsid w:val="00C96085"/>
    <w:rsid w:val="00C9609C"/>
    <w:rsid w:val="00C96131"/>
    <w:rsid w:val="00C9613C"/>
    <w:rsid w:val="00C961C5"/>
    <w:rsid w:val="00C962A0"/>
    <w:rsid w:val="00C96400"/>
    <w:rsid w:val="00C9644D"/>
    <w:rsid w:val="00C96458"/>
    <w:rsid w:val="00C964C4"/>
    <w:rsid w:val="00C965E4"/>
    <w:rsid w:val="00C9664D"/>
    <w:rsid w:val="00C96655"/>
    <w:rsid w:val="00C966B2"/>
    <w:rsid w:val="00C96711"/>
    <w:rsid w:val="00C967C5"/>
    <w:rsid w:val="00C96996"/>
    <w:rsid w:val="00C969B2"/>
    <w:rsid w:val="00C969ED"/>
    <w:rsid w:val="00C96A78"/>
    <w:rsid w:val="00C96C88"/>
    <w:rsid w:val="00C96C95"/>
    <w:rsid w:val="00C96CA5"/>
    <w:rsid w:val="00C96DEF"/>
    <w:rsid w:val="00C96DF7"/>
    <w:rsid w:val="00C96E93"/>
    <w:rsid w:val="00C96F9E"/>
    <w:rsid w:val="00C9706E"/>
    <w:rsid w:val="00C970C4"/>
    <w:rsid w:val="00C97141"/>
    <w:rsid w:val="00C9715C"/>
    <w:rsid w:val="00C97182"/>
    <w:rsid w:val="00C971C3"/>
    <w:rsid w:val="00C971ED"/>
    <w:rsid w:val="00C97292"/>
    <w:rsid w:val="00C972ED"/>
    <w:rsid w:val="00C9730B"/>
    <w:rsid w:val="00C97332"/>
    <w:rsid w:val="00C973E3"/>
    <w:rsid w:val="00C974BB"/>
    <w:rsid w:val="00C9763D"/>
    <w:rsid w:val="00C9772F"/>
    <w:rsid w:val="00C9774E"/>
    <w:rsid w:val="00C97793"/>
    <w:rsid w:val="00C977F3"/>
    <w:rsid w:val="00C97871"/>
    <w:rsid w:val="00C978A3"/>
    <w:rsid w:val="00C978C9"/>
    <w:rsid w:val="00C978F5"/>
    <w:rsid w:val="00C97999"/>
    <w:rsid w:val="00C9799E"/>
    <w:rsid w:val="00C979C0"/>
    <w:rsid w:val="00C97A15"/>
    <w:rsid w:val="00C97A1C"/>
    <w:rsid w:val="00C97A30"/>
    <w:rsid w:val="00C97AA1"/>
    <w:rsid w:val="00C97B57"/>
    <w:rsid w:val="00C97D6F"/>
    <w:rsid w:val="00C97D8E"/>
    <w:rsid w:val="00C97DF3"/>
    <w:rsid w:val="00C97E0F"/>
    <w:rsid w:val="00C97E53"/>
    <w:rsid w:val="00C97E6D"/>
    <w:rsid w:val="00C97E8A"/>
    <w:rsid w:val="00C97FFD"/>
    <w:rsid w:val="00CA0057"/>
    <w:rsid w:val="00CA00A5"/>
    <w:rsid w:val="00CA00D6"/>
    <w:rsid w:val="00CA0107"/>
    <w:rsid w:val="00CA0242"/>
    <w:rsid w:val="00CA0252"/>
    <w:rsid w:val="00CA0264"/>
    <w:rsid w:val="00CA02DC"/>
    <w:rsid w:val="00CA0362"/>
    <w:rsid w:val="00CA036E"/>
    <w:rsid w:val="00CA03A7"/>
    <w:rsid w:val="00CA041D"/>
    <w:rsid w:val="00CA04AA"/>
    <w:rsid w:val="00CA04FA"/>
    <w:rsid w:val="00CA05C3"/>
    <w:rsid w:val="00CA05C7"/>
    <w:rsid w:val="00CA0671"/>
    <w:rsid w:val="00CA069B"/>
    <w:rsid w:val="00CA077E"/>
    <w:rsid w:val="00CA079B"/>
    <w:rsid w:val="00CA07A6"/>
    <w:rsid w:val="00CA0803"/>
    <w:rsid w:val="00CA085A"/>
    <w:rsid w:val="00CA0A47"/>
    <w:rsid w:val="00CA0A81"/>
    <w:rsid w:val="00CA0BC1"/>
    <w:rsid w:val="00CA0C6C"/>
    <w:rsid w:val="00CA0D9E"/>
    <w:rsid w:val="00CA0DE3"/>
    <w:rsid w:val="00CA0E58"/>
    <w:rsid w:val="00CA0EB2"/>
    <w:rsid w:val="00CA0F2B"/>
    <w:rsid w:val="00CA106C"/>
    <w:rsid w:val="00CA10EA"/>
    <w:rsid w:val="00CA113E"/>
    <w:rsid w:val="00CA1257"/>
    <w:rsid w:val="00CA13AA"/>
    <w:rsid w:val="00CA13D0"/>
    <w:rsid w:val="00CA14F8"/>
    <w:rsid w:val="00CA1579"/>
    <w:rsid w:val="00CA1584"/>
    <w:rsid w:val="00CA15E5"/>
    <w:rsid w:val="00CA1793"/>
    <w:rsid w:val="00CA1844"/>
    <w:rsid w:val="00CA186E"/>
    <w:rsid w:val="00CA1971"/>
    <w:rsid w:val="00CA1A29"/>
    <w:rsid w:val="00CA1AEE"/>
    <w:rsid w:val="00CA1B0D"/>
    <w:rsid w:val="00CA1B8F"/>
    <w:rsid w:val="00CA1C3B"/>
    <w:rsid w:val="00CA1C49"/>
    <w:rsid w:val="00CA1CC1"/>
    <w:rsid w:val="00CA1E13"/>
    <w:rsid w:val="00CA1E1C"/>
    <w:rsid w:val="00CA1E50"/>
    <w:rsid w:val="00CA1E78"/>
    <w:rsid w:val="00CA1E90"/>
    <w:rsid w:val="00CA1F39"/>
    <w:rsid w:val="00CA1F74"/>
    <w:rsid w:val="00CA1FA8"/>
    <w:rsid w:val="00CA2000"/>
    <w:rsid w:val="00CA20C7"/>
    <w:rsid w:val="00CA2168"/>
    <w:rsid w:val="00CA2181"/>
    <w:rsid w:val="00CA21ED"/>
    <w:rsid w:val="00CA2255"/>
    <w:rsid w:val="00CA2266"/>
    <w:rsid w:val="00CA22EE"/>
    <w:rsid w:val="00CA240E"/>
    <w:rsid w:val="00CA243D"/>
    <w:rsid w:val="00CA2479"/>
    <w:rsid w:val="00CA24A9"/>
    <w:rsid w:val="00CA24CF"/>
    <w:rsid w:val="00CA2632"/>
    <w:rsid w:val="00CA268C"/>
    <w:rsid w:val="00CA26E3"/>
    <w:rsid w:val="00CA276A"/>
    <w:rsid w:val="00CA2772"/>
    <w:rsid w:val="00CA279F"/>
    <w:rsid w:val="00CA2819"/>
    <w:rsid w:val="00CA2857"/>
    <w:rsid w:val="00CA2861"/>
    <w:rsid w:val="00CA2873"/>
    <w:rsid w:val="00CA287B"/>
    <w:rsid w:val="00CA2921"/>
    <w:rsid w:val="00CA2998"/>
    <w:rsid w:val="00CA2A84"/>
    <w:rsid w:val="00CA2AC8"/>
    <w:rsid w:val="00CA2B31"/>
    <w:rsid w:val="00CA2B8B"/>
    <w:rsid w:val="00CA2BE9"/>
    <w:rsid w:val="00CA2C8B"/>
    <w:rsid w:val="00CA2D11"/>
    <w:rsid w:val="00CA2D6C"/>
    <w:rsid w:val="00CA2D92"/>
    <w:rsid w:val="00CA2DB4"/>
    <w:rsid w:val="00CA2DF2"/>
    <w:rsid w:val="00CA2F7D"/>
    <w:rsid w:val="00CA2FBE"/>
    <w:rsid w:val="00CA3028"/>
    <w:rsid w:val="00CA3032"/>
    <w:rsid w:val="00CA305C"/>
    <w:rsid w:val="00CA30A7"/>
    <w:rsid w:val="00CA30EB"/>
    <w:rsid w:val="00CA31BD"/>
    <w:rsid w:val="00CA328E"/>
    <w:rsid w:val="00CA3328"/>
    <w:rsid w:val="00CA33E7"/>
    <w:rsid w:val="00CA34D6"/>
    <w:rsid w:val="00CA3502"/>
    <w:rsid w:val="00CA352F"/>
    <w:rsid w:val="00CA355B"/>
    <w:rsid w:val="00CA357B"/>
    <w:rsid w:val="00CA35CB"/>
    <w:rsid w:val="00CA36AE"/>
    <w:rsid w:val="00CA37F5"/>
    <w:rsid w:val="00CA388E"/>
    <w:rsid w:val="00CA38EC"/>
    <w:rsid w:val="00CA392D"/>
    <w:rsid w:val="00CA3931"/>
    <w:rsid w:val="00CA3971"/>
    <w:rsid w:val="00CA3A75"/>
    <w:rsid w:val="00CA3AA9"/>
    <w:rsid w:val="00CA3B00"/>
    <w:rsid w:val="00CA3B0B"/>
    <w:rsid w:val="00CA3BF0"/>
    <w:rsid w:val="00CA3C25"/>
    <w:rsid w:val="00CA3C7D"/>
    <w:rsid w:val="00CA3D21"/>
    <w:rsid w:val="00CA3E4C"/>
    <w:rsid w:val="00CA3EB0"/>
    <w:rsid w:val="00CA3ECF"/>
    <w:rsid w:val="00CA3F4C"/>
    <w:rsid w:val="00CA3FE9"/>
    <w:rsid w:val="00CA4017"/>
    <w:rsid w:val="00CA4028"/>
    <w:rsid w:val="00CA4038"/>
    <w:rsid w:val="00CA4082"/>
    <w:rsid w:val="00CA40D9"/>
    <w:rsid w:val="00CA411F"/>
    <w:rsid w:val="00CA419F"/>
    <w:rsid w:val="00CA435E"/>
    <w:rsid w:val="00CA4379"/>
    <w:rsid w:val="00CA44CD"/>
    <w:rsid w:val="00CA44E6"/>
    <w:rsid w:val="00CA4537"/>
    <w:rsid w:val="00CA45B7"/>
    <w:rsid w:val="00CA468A"/>
    <w:rsid w:val="00CA477D"/>
    <w:rsid w:val="00CA478D"/>
    <w:rsid w:val="00CA479A"/>
    <w:rsid w:val="00CA479B"/>
    <w:rsid w:val="00CA47B2"/>
    <w:rsid w:val="00CA4959"/>
    <w:rsid w:val="00CA4A3F"/>
    <w:rsid w:val="00CA4BF9"/>
    <w:rsid w:val="00CA4CBA"/>
    <w:rsid w:val="00CA4E35"/>
    <w:rsid w:val="00CA4E44"/>
    <w:rsid w:val="00CA4E80"/>
    <w:rsid w:val="00CA4E89"/>
    <w:rsid w:val="00CA4E9C"/>
    <w:rsid w:val="00CA4ECE"/>
    <w:rsid w:val="00CA4F43"/>
    <w:rsid w:val="00CA4FB1"/>
    <w:rsid w:val="00CA5016"/>
    <w:rsid w:val="00CA50A5"/>
    <w:rsid w:val="00CA5288"/>
    <w:rsid w:val="00CA53DA"/>
    <w:rsid w:val="00CA5433"/>
    <w:rsid w:val="00CA54E9"/>
    <w:rsid w:val="00CA5549"/>
    <w:rsid w:val="00CA55F1"/>
    <w:rsid w:val="00CA5699"/>
    <w:rsid w:val="00CA56EE"/>
    <w:rsid w:val="00CA571A"/>
    <w:rsid w:val="00CA5853"/>
    <w:rsid w:val="00CA589E"/>
    <w:rsid w:val="00CA5921"/>
    <w:rsid w:val="00CA59E9"/>
    <w:rsid w:val="00CA5AA9"/>
    <w:rsid w:val="00CA5AC0"/>
    <w:rsid w:val="00CA5B0E"/>
    <w:rsid w:val="00CA5B73"/>
    <w:rsid w:val="00CA5B84"/>
    <w:rsid w:val="00CA5B86"/>
    <w:rsid w:val="00CA5C24"/>
    <w:rsid w:val="00CA5C42"/>
    <w:rsid w:val="00CA5C85"/>
    <w:rsid w:val="00CA5D4E"/>
    <w:rsid w:val="00CA5D88"/>
    <w:rsid w:val="00CA5E0C"/>
    <w:rsid w:val="00CA5E90"/>
    <w:rsid w:val="00CA5EBA"/>
    <w:rsid w:val="00CA6038"/>
    <w:rsid w:val="00CA60E2"/>
    <w:rsid w:val="00CA60F3"/>
    <w:rsid w:val="00CA63C7"/>
    <w:rsid w:val="00CA6551"/>
    <w:rsid w:val="00CA65A2"/>
    <w:rsid w:val="00CA65C3"/>
    <w:rsid w:val="00CA6637"/>
    <w:rsid w:val="00CA66D6"/>
    <w:rsid w:val="00CA6789"/>
    <w:rsid w:val="00CA67A3"/>
    <w:rsid w:val="00CA67C3"/>
    <w:rsid w:val="00CA6916"/>
    <w:rsid w:val="00CA6993"/>
    <w:rsid w:val="00CA6A26"/>
    <w:rsid w:val="00CA6A3C"/>
    <w:rsid w:val="00CA6A57"/>
    <w:rsid w:val="00CA6BCA"/>
    <w:rsid w:val="00CA6C49"/>
    <w:rsid w:val="00CA6C9E"/>
    <w:rsid w:val="00CA6CD6"/>
    <w:rsid w:val="00CA6D25"/>
    <w:rsid w:val="00CA6DBC"/>
    <w:rsid w:val="00CA6EC5"/>
    <w:rsid w:val="00CA6F18"/>
    <w:rsid w:val="00CA6F3E"/>
    <w:rsid w:val="00CA6F6A"/>
    <w:rsid w:val="00CA6FD1"/>
    <w:rsid w:val="00CA6FDE"/>
    <w:rsid w:val="00CA709E"/>
    <w:rsid w:val="00CA70A1"/>
    <w:rsid w:val="00CA70B3"/>
    <w:rsid w:val="00CA71F1"/>
    <w:rsid w:val="00CA728C"/>
    <w:rsid w:val="00CA733A"/>
    <w:rsid w:val="00CA747A"/>
    <w:rsid w:val="00CA74E2"/>
    <w:rsid w:val="00CA74E5"/>
    <w:rsid w:val="00CA7512"/>
    <w:rsid w:val="00CA7554"/>
    <w:rsid w:val="00CA75D9"/>
    <w:rsid w:val="00CA75DF"/>
    <w:rsid w:val="00CA7680"/>
    <w:rsid w:val="00CA7698"/>
    <w:rsid w:val="00CA76B7"/>
    <w:rsid w:val="00CA774A"/>
    <w:rsid w:val="00CA7822"/>
    <w:rsid w:val="00CA783B"/>
    <w:rsid w:val="00CA7864"/>
    <w:rsid w:val="00CA78A7"/>
    <w:rsid w:val="00CA78AC"/>
    <w:rsid w:val="00CA78FF"/>
    <w:rsid w:val="00CA7A21"/>
    <w:rsid w:val="00CA7AF7"/>
    <w:rsid w:val="00CA7B7D"/>
    <w:rsid w:val="00CA7BAB"/>
    <w:rsid w:val="00CA7D65"/>
    <w:rsid w:val="00CA7E51"/>
    <w:rsid w:val="00CA7E7B"/>
    <w:rsid w:val="00CA7F4E"/>
    <w:rsid w:val="00CB0089"/>
    <w:rsid w:val="00CB0098"/>
    <w:rsid w:val="00CB00FE"/>
    <w:rsid w:val="00CB017B"/>
    <w:rsid w:val="00CB0227"/>
    <w:rsid w:val="00CB0299"/>
    <w:rsid w:val="00CB02D9"/>
    <w:rsid w:val="00CB02FE"/>
    <w:rsid w:val="00CB049F"/>
    <w:rsid w:val="00CB04AB"/>
    <w:rsid w:val="00CB055B"/>
    <w:rsid w:val="00CB0589"/>
    <w:rsid w:val="00CB058A"/>
    <w:rsid w:val="00CB05E0"/>
    <w:rsid w:val="00CB0615"/>
    <w:rsid w:val="00CB065D"/>
    <w:rsid w:val="00CB0672"/>
    <w:rsid w:val="00CB06CD"/>
    <w:rsid w:val="00CB06F1"/>
    <w:rsid w:val="00CB07AC"/>
    <w:rsid w:val="00CB07DE"/>
    <w:rsid w:val="00CB08B9"/>
    <w:rsid w:val="00CB08DC"/>
    <w:rsid w:val="00CB08E5"/>
    <w:rsid w:val="00CB092E"/>
    <w:rsid w:val="00CB0957"/>
    <w:rsid w:val="00CB0A82"/>
    <w:rsid w:val="00CB0AA4"/>
    <w:rsid w:val="00CB0AD8"/>
    <w:rsid w:val="00CB0C34"/>
    <w:rsid w:val="00CB0C81"/>
    <w:rsid w:val="00CB0E36"/>
    <w:rsid w:val="00CB0E9B"/>
    <w:rsid w:val="00CB0E9F"/>
    <w:rsid w:val="00CB0ECD"/>
    <w:rsid w:val="00CB0FCA"/>
    <w:rsid w:val="00CB1022"/>
    <w:rsid w:val="00CB1053"/>
    <w:rsid w:val="00CB1058"/>
    <w:rsid w:val="00CB1098"/>
    <w:rsid w:val="00CB10BA"/>
    <w:rsid w:val="00CB10CB"/>
    <w:rsid w:val="00CB11CC"/>
    <w:rsid w:val="00CB1422"/>
    <w:rsid w:val="00CB142A"/>
    <w:rsid w:val="00CB1433"/>
    <w:rsid w:val="00CB144A"/>
    <w:rsid w:val="00CB1454"/>
    <w:rsid w:val="00CB145A"/>
    <w:rsid w:val="00CB14CE"/>
    <w:rsid w:val="00CB154D"/>
    <w:rsid w:val="00CB157B"/>
    <w:rsid w:val="00CB15AD"/>
    <w:rsid w:val="00CB15B6"/>
    <w:rsid w:val="00CB15CE"/>
    <w:rsid w:val="00CB15D1"/>
    <w:rsid w:val="00CB15E6"/>
    <w:rsid w:val="00CB162B"/>
    <w:rsid w:val="00CB16E2"/>
    <w:rsid w:val="00CB1765"/>
    <w:rsid w:val="00CB1769"/>
    <w:rsid w:val="00CB1772"/>
    <w:rsid w:val="00CB1791"/>
    <w:rsid w:val="00CB17A5"/>
    <w:rsid w:val="00CB17CF"/>
    <w:rsid w:val="00CB18B6"/>
    <w:rsid w:val="00CB18D8"/>
    <w:rsid w:val="00CB18F7"/>
    <w:rsid w:val="00CB1A0F"/>
    <w:rsid w:val="00CB1B7B"/>
    <w:rsid w:val="00CB1C62"/>
    <w:rsid w:val="00CB1CA0"/>
    <w:rsid w:val="00CB1D84"/>
    <w:rsid w:val="00CB1E08"/>
    <w:rsid w:val="00CB1E4C"/>
    <w:rsid w:val="00CB1F29"/>
    <w:rsid w:val="00CB1F59"/>
    <w:rsid w:val="00CB1F9E"/>
    <w:rsid w:val="00CB20E9"/>
    <w:rsid w:val="00CB20EB"/>
    <w:rsid w:val="00CB2149"/>
    <w:rsid w:val="00CB2153"/>
    <w:rsid w:val="00CB2255"/>
    <w:rsid w:val="00CB22D5"/>
    <w:rsid w:val="00CB2389"/>
    <w:rsid w:val="00CB23FD"/>
    <w:rsid w:val="00CB2407"/>
    <w:rsid w:val="00CB245C"/>
    <w:rsid w:val="00CB249A"/>
    <w:rsid w:val="00CB2502"/>
    <w:rsid w:val="00CB251F"/>
    <w:rsid w:val="00CB2555"/>
    <w:rsid w:val="00CB25F3"/>
    <w:rsid w:val="00CB2637"/>
    <w:rsid w:val="00CB2696"/>
    <w:rsid w:val="00CB26E4"/>
    <w:rsid w:val="00CB274A"/>
    <w:rsid w:val="00CB27D8"/>
    <w:rsid w:val="00CB284A"/>
    <w:rsid w:val="00CB2923"/>
    <w:rsid w:val="00CB2A48"/>
    <w:rsid w:val="00CB2AAE"/>
    <w:rsid w:val="00CB2BD8"/>
    <w:rsid w:val="00CB2BF2"/>
    <w:rsid w:val="00CB2C61"/>
    <w:rsid w:val="00CB2CAE"/>
    <w:rsid w:val="00CB2D6E"/>
    <w:rsid w:val="00CB2D83"/>
    <w:rsid w:val="00CB2DEC"/>
    <w:rsid w:val="00CB2DEF"/>
    <w:rsid w:val="00CB2F25"/>
    <w:rsid w:val="00CB2F6B"/>
    <w:rsid w:val="00CB2FE9"/>
    <w:rsid w:val="00CB30AF"/>
    <w:rsid w:val="00CB3155"/>
    <w:rsid w:val="00CB317D"/>
    <w:rsid w:val="00CB320C"/>
    <w:rsid w:val="00CB3216"/>
    <w:rsid w:val="00CB325B"/>
    <w:rsid w:val="00CB3276"/>
    <w:rsid w:val="00CB32E3"/>
    <w:rsid w:val="00CB3331"/>
    <w:rsid w:val="00CB336C"/>
    <w:rsid w:val="00CB33C7"/>
    <w:rsid w:val="00CB34B0"/>
    <w:rsid w:val="00CB359B"/>
    <w:rsid w:val="00CB35A9"/>
    <w:rsid w:val="00CB360D"/>
    <w:rsid w:val="00CB3627"/>
    <w:rsid w:val="00CB391D"/>
    <w:rsid w:val="00CB3947"/>
    <w:rsid w:val="00CB3BEE"/>
    <w:rsid w:val="00CB3C3A"/>
    <w:rsid w:val="00CB3C3C"/>
    <w:rsid w:val="00CB3CBC"/>
    <w:rsid w:val="00CB3CE5"/>
    <w:rsid w:val="00CB3D84"/>
    <w:rsid w:val="00CB3DC4"/>
    <w:rsid w:val="00CB3F07"/>
    <w:rsid w:val="00CB3F09"/>
    <w:rsid w:val="00CB4045"/>
    <w:rsid w:val="00CB405F"/>
    <w:rsid w:val="00CB40B6"/>
    <w:rsid w:val="00CB4120"/>
    <w:rsid w:val="00CB4298"/>
    <w:rsid w:val="00CB42E6"/>
    <w:rsid w:val="00CB4383"/>
    <w:rsid w:val="00CB4396"/>
    <w:rsid w:val="00CB450E"/>
    <w:rsid w:val="00CB459C"/>
    <w:rsid w:val="00CB45D3"/>
    <w:rsid w:val="00CB45D9"/>
    <w:rsid w:val="00CB46CE"/>
    <w:rsid w:val="00CB479B"/>
    <w:rsid w:val="00CB47A9"/>
    <w:rsid w:val="00CB4858"/>
    <w:rsid w:val="00CB4862"/>
    <w:rsid w:val="00CB49A1"/>
    <w:rsid w:val="00CB4A41"/>
    <w:rsid w:val="00CB4B50"/>
    <w:rsid w:val="00CB4C30"/>
    <w:rsid w:val="00CB4C6D"/>
    <w:rsid w:val="00CB4CAE"/>
    <w:rsid w:val="00CB4D34"/>
    <w:rsid w:val="00CB4D58"/>
    <w:rsid w:val="00CB4D93"/>
    <w:rsid w:val="00CB4DDC"/>
    <w:rsid w:val="00CB4DE8"/>
    <w:rsid w:val="00CB4EDD"/>
    <w:rsid w:val="00CB4EF2"/>
    <w:rsid w:val="00CB5079"/>
    <w:rsid w:val="00CB507E"/>
    <w:rsid w:val="00CB5095"/>
    <w:rsid w:val="00CB5151"/>
    <w:rsid w:val="00CB51B5"/>
    <w:rsid w:val="00CB51F0"/>
    <w:rsid w:val="00CB51F4"/>
    <w:rsid w:val="00CB5214"/>
    <w:rsid w:val="00CB5271"/>
    <w:rsid w:val="00CB52AC"/>
    <w:rsid w:val="00CB53B8"/>
    <w:rsid w:val="00CB5582"/>
    <w:rsid w:val="00CB55B7"/>
    <w:rsid w:val="00CB5620"/>
    <w:rsid w:val="00CB5660"/>
    <w:rsid w:val="00CB5721"/>
    <w:rsid w:val="00CB5747"/>
    <w:rsid w:val="00CB5792"/>
    <w:rsid w:val="00CB57C7"/>
    <w:rsid w:val="00CB585A"/>
    <w:rsid w:val="00CB58E9"/>
    <w:rsid w:val="00CB5954"/>
    <w:rsid w:val="00CB59DA"/>
    <w:rsid w:val="00CB5A28"/>
    <w:rsid w:val="00CB5B67"/>
    <w:rsid w:val="00CB5BA1"/>
    <w:rsid w:val="00CB5C11"/>
    <w:rsid w:val="00CB5C8A"/>
    <w:rsid w:val="00CB5CDD"/>
    <w:rsid w:val="00CB5DA8"/>
    <w:rsid w:val="00CB5E31"/>
    <w:rsid w:val="00CB6003"/>
    <w:rsid w:val="00CB60DA"/>
    <w:rsid w:val="00CB61A6"/>
    <w:rsid w:val="00CB6251"/>
    <w:rsid w:val="00CB625A"/>
    <w:rsid w:val="00CB6281"/>
    <w:rsid w:val="00CB62C1"/>
    <w:rsid w:val="00CB62C5"/>
    <w:rsid w:val="00CB6390"/>
    <w:rsid w:val="00CB647B"/>
    <w:rsid w:val="00CB6597"/>
    <w:rsid w:val="00CB65A7"/>
    <w:rsid w:val="00CB65A8"/>
    <w:rsid w:val="00CB65FE"/>
    <w:rsid w:val="00CB6622"/>
    <w:rsid w:val="00CB66A0"/>
    <w:rsid w:val="00CB66DD"/>
    <w:rsid w:val="00CB683E"/>
    <w:rsid w:val="00CB6900"/>
    <w:rsid w:val="00CB6952"/>
    <w:rsid w:val="00CB6980"/>
    <w:rsid w:val="00CB6B5C"/>
    <w:rsid w:val="00CB6C29"/>
    <w:rsid w:val="00CB6CA1"/>
    <w:rsid w:val="00CB6D28"/>
    <w:rsid w:val="00CB6D44"/>
    <w:rsid w:val="00CB6D66"/>
    <w:rsid w:val="00CB6D70"/>
    <w:rsid w:val="00CB6DD5"/>
    <w:rsid w:val="00CB6F69"/>
    <w:rsid w:val="00CB6FE4"/>
    <w:rsid w:val="00CB70F2"/>
    <w:rsid w:val="00CB7150"/>
    <w:rsid w:val="00CB7179"/>
    <w:rsid w:val="00CB718C"/>
    <w:rsid w:val="00CB7190"/>
    <w:rsid w:val="00CB71E8"/>
    <w:rsid w:val="00CB7265"/>
    <w:rsid w:val="00CB7343"/>
    <w:rsid w:val="00CB7368"/>
    <w:rsid w:val="00CB73E5"/>
    <w:rsid w:val="00CB74B3"/>
    <w:rsid w:val="00CB74EA"/>
    <w:rsid w:val="00CB7506"/>
    <w:rsid w:val="00CB75C8"/>
    <w:rsid w:val="00CB76D5"/>
    <w:rsid w:val="00CB7732"/>
    <w:rsid w:val="00CB77AC"/>
    <w:rsid w:val="00CB77C5"/>
    <w:rsid w:val="00CB7887"/>
    <w:rsid w:val="00CB78B4"/>
    <w:rsid w:val="00CB78E8"/>
    <w:rsid w:val="00CB78FF"/>
    <w:rsid w:val="00CB7909"/>
    <w:rsid w:val="00CB7925"/>
    <w:rsid w:val="00CB794A"/>
    <w:rsid w:val="00CB79BD"/>
    <w:rsid w:val="00CB79FD"/>
    <w:rsid w:val="00CB7A18"/>
    <w:rsid w:val="00CB7A25"/>
    <w:rsid w:val="00CB7B62"/>
    <w:rsid w:val="00CB7B9C"/>
    <w:rsid w:val="00CB7C13"/>
    <w:rsid w:val="00CB7C15"/>
    <w:rsid w:val="00CB7C26"/>
    <w:rsid w:val="00CB7C45"/>
    <w:rsid w:val="00CB7D6A"/>
    <w:rsid w:val="00CB7DEF"/>
    <w:rsid w:val="00CB7E2D"/>
    <w:rsid w:val="00CB7E7E"/>
    <w:rsid w:val="00CB7F01"/>
    <w:rsid w:val="00CC000C"/>
    <w:rsid w:val="00CC007A"/>
    <w:rsid w:val="00CC0237"/>
    <w:rsid w:val="00CC028D"/>
    <w:rsid w:val="00CC02D0"/>
    <w:rsid w:val="00CC02D5"/>
    <w:rsid w:val="00CC0445"/>
    <w:rsid w:val="00CC04B4"/>
    <w:rsid w:val="00CC05E6"/>
    <w:rsid w:val="00CC0687"/>
    <w:rsid w:val="00CC073E"/>
    <w:rsid w:val="00CC0813"/>
    <w:rsid w:val="00CC09D5"/>
    <w:rsid w:val="00CC0A63"/>
    <w:rsid w:val="00CC0AF3"/>
    <w:rsid w:val="00CC0C9C"/>
    <w:rsid w:val="00CC0CC9"/>
    <w:rsid w:val="00CC0D04"/>
    <w:rsid w:val="00CC0D16"/>
    <w:rsid w:val="00CC0D4C"/>
    <w:rsid w:val="00CC0E4A"/>
    <w:rsid w:val="00CC0E78"/>
    <w:rsid w:val="00CC0F40"/>
    <w:rsid w:val="00CC0FB0"/>
    <w:rsid w:val="00CC109E"/>
    <w:rsid w:val="00CC10D5"/>
    <w:rsid w:val="00CC10F0"/>
    <w:rsid w:val="00CC114C"/>
    <w:rsid w:val="00CC11CC"/>
    <w:rsid w:val="00CC1307"/>
    <w:rsid w:val="00CC1316"/>
    <w:rsid w:val="00CC133C"/>
    <w:rsid w:val="00CC1367"/>
    <w:rsid w:val="00CC13DA"/>
    <w:rsid w:val="00CC1411"/>
    <w:rsid w:val="00CC1446"/>
    <w:rsid w:val="00CC1510"/>
    <w:rsid w:val="00CC15D4"/>
    <w:rsid w:val="00CC172A"/>
    <w:rsid w:val="00CC17BD"/>
    <w:rsid w:val="00CC18A2"/>
    <w:rsid w:val="00CC1934"/>
    <w:rsid w:val="00CC1950"/>
    <w:rsid w:val="00CC1983"/>
    <w:rsid w:val="00CC1A0F"/>
    <w:rsid w:val="00CC1A10"/>
    <w:rsid w:val="00CC1A90"/>
    <w:rsid w:val="00CC1AB0"/>
    <w:rsid w:val="00CC1AD5"/>
    <w:rsid w:val="00CC1ADD"/>
    <w:rsid w:val="00CC1B2E"/>
    <w:rsid w:val="00CC1B41"/>
    <w:rsid w:val="00CC1B90"/>
    <w:rsid w:val="00CC1DEE"/>
    <w:rsid w:val="00CC1EF6"/>
    <w:rsid w:val="00CC1F4B"/>
    <w:rsid w:val="00CC1FE6"/>
    <w:rsid w:val="00CC209C"/>
    <w:rsid w:val="00CC20EC"/>
    <w:rsid w:val="00CC20FE"/>
    <w:rsid w:val="00CC2191"/>
    <w:rsid w:val="00CC2207"/>
    <w:rsid w:val="00CC2211"/>
    <w:rsid w:val="00CC23C8"/>
    <w:rsid w:val="00CC2410"/>
    <w:rsid w:val="00CC2452"/>
    <w:rsid w:val="00CC245E"/>
    <w:rsid w:val="00CC24AE"/>
    <w:rsid w:val="00CC255F"/>
    <w:rsid w:val="00CC259A"/>
    <w:rsid w:val="00CC25C6"/>
    <w:rsid w:val="00CC25D3"/>
    <w:rsid w:val="00CC2797"/>
    <w:rsid w:val="00CC27B9"/>
    <w:rsid w:val="00CC27FA"/>
    <w:rsid w:val="00CC2872"/>
    <w:rsid w:val="00CC2875"/>
    <w:rsid w:val="00CC2C20"/>
    <w:rsid w:val="00CC2C56"/>
    <w:rsid w:val="00CC2C6C"/>
    <w:rsid w:val="00CC2D72"/>
    <w:rsid w:val="00CC2DE5"/>
    <w:rsid w:val="00CC2E38"/>
    <w:rsid w:val="00CC2E3D"/>
    <w:rsid w:val="00CC2E93"/>
    <w:rsid w:val="00CC2F64"/>
    <w:rsid w:val="00CC2FCE"/>
    <w:rsid w:val="00CC2FFB"/>
    <w:rsid w:val="00CC306E"/>
    <w:rsid w:val="00CC30F4"/>
    <w:rsid w:val="00CC3155"/>
    <w:rsid w:val="00CC3169"/>
    <w:rsid w:val="00CC3258"/>
    <w:rsid w:val="00CC3276"/>
    <w:rsid w:val="00CC32FC"/>
    <w:rsid w:val="00CC332A"/>
    <w:rsid w:val="00CC3383"/>
    <w:rsid w:val="00CC339A"/>
    <w:rsid w:val="00CC339E"/>
    <w:rsid w:val="00CC33C3"/>
    <w:rsid w:val="00CC3477"/>
    <w:rsid w:val="00CC34EE"/>
    <w:rsid w:val="00CC35C3"/>
    <w:rsid w:val="00CC35C9"/>
    <w:rsid w:val="00CC3633"/>
    <w:rsid w:val="00CC3669"/>
    <w:rsid w:val="00CC36C2"/>
    <w:rsid w:val="00CC36D4"/>
    <w:rsid w:val="00CC370F"/>
    <w:rsid w:val="00CC3723"/>
    <w:rsid w:val="00CC3762"/>
    <w:rsid w:val="00CC38B3"/>
    <w:rsid w:val="00CC38CD"/>
    <w:rsid w:val="00CC38D7"/>
    <w:rsid w:val="00CC392D"/>
    <w:rsid w:val="00CC3A1B"/>
    <w:rsid w:val="00CC3A28"/>
    <w:rsid w:val="00CC3B13"/>
    <w:rsid w:val="00CC3BE1"/>
    <w:rsid w:val="00CC3BF7"/>
    <w:rsid w:val="00CC3C94"/>
    <w:rsid w:val="00CC3CF2"/>
    <w:rsid w:val="00CC3D2F"/>
    <w:rsid w:val="00CC3D62"/>
    <w:rsid w:val="00CC3D85"/>
    <w:rsid w:val="00CC3E01"/>
    <w:rsid w:val="00CC3E5F"/>
    <w:rsid w:val="00CC401C"/>
    <w:rsid w:val="00CC401F"/>
    <w:rsid w:val="00CC4078"/>
    <w:rsid w:val="00CC40AF"/>
    <w:rsid w:val="00CC412E"/>
    <w:rsid w:val="00CC4139"/>
    <w:rsid w:val="00CC416C"/>
    <w:rsid w:val="00CC41DF"/>
    <w:rsid w:val="00CC4415"/>
    <w:rsid w:val="00CC44F3"/>
    <w:rsid w:val="00CC4567"/>
    <w:rsid w:val="00CC459C"/>
    <w:rsid w:val="00CC4685"/>
    <w:rsid w:val="00CC47E2"/>
    <w:rsid w:val="00CC47FC"/>
    <w:rsid w:val="00CC4880"/>
    <w:rsid w:val="00CC48E2"/>
    <w:rsid w:val="00CC4916"/>
    <w:rsid w:val="00CC4A05"/>
    <w:rsid w:val="00CC4A0A"/>
    <w:rsid w:val="00CC4A4B"/>
    <w:rsid w:val="00CC4A86"/>
    <w:rsid w:val="00CC4ACD"/>
    <w:rsid w:val="00CC4AD5"/>
    <w:rsid w:val="00CC4C3C"/>
    <w:rsid w:val="00CC4C63"/>
    <w:rsid w:val="00CC4C7E"/>
    <w:rsid w:val="00CC4C93"/>
    <w:rsid w:val="00CC4D4B"/>
    <w:rsid w:val="00CC4DDE"/>
    <w:rsid w:val="00CC4F13"/>
    <w:rsid w:val="00CC4FD7"/>
    <w:rsid w:val="00CC4FDA"/>
    <w:rsid w:val="00CC4FDD"/>
    <w:rsid w:val="00CC4FF4"/>
    <w:rsid w:val="00CC5029"/>
    <w:rsid w:val="00CC505A"/>
    <w:rsid w:val="00CC509F"/>
    <w:rsid w:val="00CC511C"/>
    <w:rsid w:val="00CC513B"/>
    <w:rsid w:val="00CC536A"/>
    <w:rsid w:val="00CC5468"/>
    <w:rsid w:val="00CC54DC"/>
    <w:rsid w:val="00CC5573"/>
    <w:rsid w:val="00CC5596"/>
    <w:rsid w:val="00CC5672"/>
    <w:rsid w:val="00CC57DA"/>
    <w:rsid w:val="00CC57E1"/>
    <w:rsid w:val="00CC5889"/>
    <w:rsid w:val="00CC58BD"/>
    <w:rsid w:val="00CC59F2"/>
    <w:rsid w:val="00CC59FC"/>
    <w:rsid w:val="00CC5A4E"/>
    <w:rsid w:val="00CC5B83"/>
    <w:rsid w:val="00CC5BD7"/>
    <w:rsid w:val="00CC5C31"/>
    <w:rsid w:val="00CC5C6F"/>
    <w:rsid w:val="00CC5CD8"/>
    <w:rsid w:val="00CC5D1A"/>
    <w:rsid w:val="00CC5D4B"/>
    <w:rsid w:val="00CC5D86"/>
    <w:rsid w:val="00CC5DB0"/>
    <w:rsid w:val="00CC5DE0"/>
    <w:rsid w:val="00CC5DF0"/>
    <w:rsid w:val="00CC5E0A"/>
    <w:rsid w:val="00CC5F04"/>
    <w:rsid w:val="00CC607C"/>
    <w:rsid w:val="00CC6246"/>
    <w:rsid w:val="00CC62C0"/>
    <w:rsid w:val="00CC6429"/>
    <w:rsid w:val="00CC6434"/>
    <w:rsid w:val="00CC64FF"/>
    <w:rsid w:val="00CC6638"/>
    <w:rsid w:val="00CC66E1"/>
    <w:rsid w:val="00CC67E1"/>
    <w:rsid w:val="00CC694C"/>
    <w:rsid w:val="00CC6970"/>
    <w:rsid w:val="00CC6A46"/>
    <w:rsid w:val="00CC6A54"/>
    <w:rsid w:val="00CC6ABD"/>
    <w:rsid w:val="00CC6B9C"/>
    <w:rsid w:val="00CC6C3A"/>
    <w:rsid w:val="00CC6CAE"/>
    <w:rsid w:val="00CC6CD9"/>
    <w:rsid w:val="00CC6CE8"/>
    <w:rsid w:val="00CC6D5A"/>
    <w:rsid w:val="00CC6DAF"/>
    <w:rsid w:val="00CC6E93"/>
    <w:rsid w:val="00CC6ECA"/>
    <w:rsid w:val="00CC6F16"/>
    <w:rsid w:val="00CC6F6E"/>
    <w:rsid w:val="00CC6FD2"/>
    <w:rsid w:val="00CC710D"/>
    <w:rsid w:val="00CC71BC"/>
    <w:rsid w:val="00CC730C"/>
    <w:rsid w:val="00CC743D"/>
    <w:rsid w:val="00CC7446"/>
    <w:rsid w:val="00CC7454"/>
    <w:rsid w:val="00CC7512"/>
    <w:rsid w:val="00CC7554"/>
    <w:rsid w:val="00CC75BA"/>
    <w:rsid w:val="00CC7646"/>
    <w:rsid w:val="00CC76C1"/>
    <w:rsid w:val="00CC789F"/>
    <w:rsid w:val="00CC7959"/>
    <w:rsid w:val="00CC7979"/>
    <w:rsid w:val="00CC79FB"/>
    <w:rsid w:val="00CC7ADC"/>
    <w:rsid w:val="00CC7AF3"/>
    <w:rsid w:val="00CC7B90"/>
    <w:rsid w:val="00CC7BB4"/>
    <w:rsid w:val="00CC7BEF"/>
    <w:rsid w:val="00CC7CAB"/>
    <w:rsid w:val="00CC7D0D"/>
    <w:rsid w:val="00CC7D91"/>
    <w:rsid w:val="00CC7D96"/>
    <w:rsid w:val="00CC7DBB"/>
    <w:rsid w:val="00CC7DC7"/>
    <w:rsid w:val="00CC7DCD"/>
    <w:rsid w:val="00CC7E1A"/>
    <w:rsid w:val="00CC7E80"/>
    <w:rsid w:val="00CC7EB3"/>
    <w:rsid w:val="00CC7F47"/>
    <w:rsid w:val="00CC7F49"/>
    <w:rsid w:val="00CC7F54"/>
    <w:rsid w:val="00CC7FC8"/>
    <w:rsid w:val="00CC7FD4"/>
    <w:rsid w:val="00CD0018"/>
    <w:rsid w:val="00CD0062"/>
    <w:rsid w:val="00CD0120"/>
    <w:rsid w:val="00CD0125"/>
    <w:rsid w:val="00CD0127"/>
    <w:rsid w:val="00CD0207"/>
    <w:rsid w:val="00CD025A"/>
    <w:rsid w:val="00CD0323"/>
    <w:rsid w:val="00CD039C"/>
    <w:rsid w:val="00CD03A1"/>
    <w:rsid w:val="00CD03C8"/>
    <w:rsid w:val="00CD0410"/>
    <w:rsid w:val="00CD0473"/>
    <w:rsid w:val="00CD0572"/>
    <w:rsid w:val="00CD0575"/>
    <w:rsid w:val="00CD05DE"/>
    <w:rsid w:val="00CD064B"/>
    <w:rsid w:val="00CD0658"/>
    <w:rsid w:val="00CD065F"/>
    <w:rsid w:val="00CD06EF"/>
    <w:rsid w:val="00CD073A"/>
    <w:rsid w:val="00CD074C"/>
    <w:rsid w:val="00CD07F3"/>
    <w:rsid w:val="00CD0899"/>
    <w:rsid w:val="00CD0963"/>
    <w:rsid w:val="00CD0969"/>
    <w:rsid w:val="00CD097E"/>
    <w:rsid w:val="00CD09A1"/>
    <w:rsid w:val="00CD0AAA"/>
    <w:rsid w:val="00CD0BE1"/>
    <w:rsid w:val="00CD0D08"/>
    <w:rsid w:val="00CD0D37"/>
    <w:rsid w:val="00CD0D69"/>
    <w:rsid w:val="00CD0DE8"/>
    <w:rsid w:val="00CD0E17"/>
    <w:rsid w:val="00CD0E21"/>
    <w:rsid w:val="00CD0E51"/>
    <w:rsid w:val="00CD0EF5"/>
    <w:rsid w:val="00CD0F21"/>
    <w:rsid w:val="00CD0F89"/>
    <w:rsid w:val="00CD0F9E"/>
    <w:rsid w:val="00CD1025"/>
    <w:rsid w:val="00CD1044"/>
    <w:rsid w:val="00CD1077"/>
    <w:rsid w:val="00CD1149"/>
    <w:rsid w:val="00CD1188"/>
    <w:rsid w:val="00CD1190"/>
    <w:rsid w:val="00CD123E"/>
    <w:rsid w:val="00CD1269"/>
    <w:rsid w:val="00CD1290"/>
    <w:rsid w:val="00CD1297"/>
    <w:rsid w:val="00CD1338"/>
    <w:rsid w:val="00CD13C6"/>
    <w:rsid w:val="00CD1415"/>
    <w:rsid w:val="00CD1471"/>
    <w:rsid w:val="00CD14B4"/>
    <w:rsid w:val="00CD14F7"/>
    <w:rsid w:val="00CD1522"/>
    <w:rsid w:val="00CD153B"/>
    <w:rsid w:val="00CD153C"/>
    <w:rsid w:val="00CD15CE"/>
    <w:rsid w:val="00CD16D3"/>
    <w:rsid w:val="00CD1848"/>
    <w:rsid w:val="00CD1887"/>
    <w:rsid w:val="00CD18D7"/>
    <w:rsid w:val="00CD190A"/>
    <w:rsid w:val="00CD19AB"/>
    <w:rsid w:val="00CD1A0A"/>
    <w:rsid w:val="00CD1A48"/>
    <w:rsid w:val="00CD1A66"/>
    <w:rsid w:val="00CD1B0A"/>
    <w:rsid w:val="00CD1B30"/>
    <w:rsid w:val="00CD1B70"/>
    <w:rsid w:val="00CD1D05"/>
    <w:rsid w:val="00CD1D08"/>
    <w:rsid w:val="00CD1DB7"/>
    <w:rsid w:val="00CD1DF6"/>
    <w:rsid w:val="00CD1F11"/>
    <w:rsid w:val="00CD1F1B"/>
    <w:rsid w:val="00CD1F7A"/>
    <w:rsid w:val="00CD202D"/>
    <w:rsid w:val="00CD2086"/>
    <w:rsid w:val="00CD2375"/>
    <w:rsid w:val="00CD237E"/>
    <w:rsid w:val="00CD2394"/>
    <w:rsid w:val="00CD23B3"/>
    <w:rsid w:val="00CD244C"/>
    <w:rsid w:val="00CD2493"/>
    <w:rsid w:val="00CD2496"/>
    <w:rsid w:val="00CD24B7"/>
    <w:rsid w:val="00CD24CE"/>
    <w:rsid w:val="00CD24D8"/>
    <w:rsid w:val="00CD24DE"/>
    <w:rsid w:val="00CD259E"/>
    <w:rsid w:val="00CD2673"/>
    <w:rsid w:val="00CD2684"/>
    <w:rsid w:val="00CD2941"/>
    <w:rsid w:val="00CD29A6"/>
    <w:rsid w:val="00CD29E7"/>
    <w:rsid w:val="00CD29FF"/>
    <w:rsid w:val="00CD2C34"/>
    <w:rsid w:val="00CD2E4E"/>
    <w:rsid w:val="00CD2F5B"/>
    <w:rsid w:val="00CD2FF2"/>
    <w:rsid w:val="00CD303E"/>
    <w:rsid w:val="00CD30B9"/>
    <w:rsid w:val="00CD30E7"/>
    <w:rsid w:val="00CD334C"/>
    <w:rsid w:val="00CD33BC"/>
    <w:rsid w:val="00CD3429"/>
    <w:rsid w:val="00CD3432"/>
    <w:rsid w:val="00CD3454"/>
    <w:rsid w:val="00CD34B8"/>
    <w:rsid w:val="00CD3528"/>
    <w:rsid w:val="00CD3564"/>
    <w:rsid w:val="00CD356E"/>
    <w:rsid w:val="00CD35A0"/>
    <w:rsid w:val="00CD35B5"/>
    <w:rsid w:val="00CD3600"/>
    <w:rsid w:val="00CD368A"/>
    <w:rsid w:val="00CD36B8"/>
    <w:rsid w:val="00CD3757"/>
    <w:rsid w:val="00CD3809"/>
    <w:rsid w:val="00CD3820"/>
    <w:rsid w:val="00CD3923"/>
    <w:rsid w:val="00CD39F1"/>
    <w:rsid w:val="00CD3A30"/>
    <w:rsid w:val="00CD3BA2"/>
    <w:rsid w:val="00CD3BCE"/>
    <w:rsid w:val="00CD3BD2"/>
    <w:rsid w:val="00CD3BE7"/>
    <w:rsid w:val="00CD3BEC"/>
    <w:rsid w:val="00CD3C60"/>
    <w:rsid w:val="00CD3CC5"/>
    <w:rsid w:val="00CD3CFC"/>
    <w:rsid w:val="00CD3D65"/>
    <w:rsid w:val="00CD3E46"/>
    <w:rsid w:val="00CD3EC4"/>
    <w:rsid w:val="00CD3EE7"/>
    <w:rsid w:val="00CD3F82"/>
    <w:rsid w:val="00CD3F99"/>
    <w:rsid w:val="00CD3FC7"/>
    <w:rsid w:val="00CD40C1"/>
    <w:rsid w:val="00CD4118"/>
    <w:rsid w:val="00CD411F"/>
    <w:rsid w:val="00CD427F"/>
    <w:rsid w:val="00CD4381"/>
    <w:rsid w:val="00CD43AE"/>
    <w:rsid w:val="00CD44D1"/>
    <w:rsid w:val="00CD44FC"/>
    <w:rsid w:val="00CD45A2"/>
    <w:rsid w:val="00CD45A6"/>
    <w:rsid w:val="00CD45F7"/>
    <w:rsid w:val="00CD4612"/>
    <w:rsid w:val="00CD461C"/>
    <w:rsid w:val="00CD465E"/>
    <w:rsid w:val="00CD467A"/>
    <w:rsid w:val="00CD46CD"/>
    <w:rsid w:val="00CD474A"/>
    <w:rsid w:val="00CD475E"/>
    <w:rsid w:val="00CD4793"/>
    <w:rsid w:val="00CD47A0"/>
    <w:rsid w:val="00CD47BE"/>
    <w:rsid w:val="00CD47D4"/>
    <w:rsid w:val="00CD47DF"/>
    <w:rsid w:val="00CD4968"/>
    <w:rsid w:val="00CD49A4"/>
    <w:rsid w:val="00CD4B26"/>
    <w:rsid w:val="00CD4C3D"/>
    <w:rsid w:val="00CD4D1D"/>
    <w:rsid w:val="00CD4D3D"/>
    <w:rsid w:val="00CD4DCE"/>
    <w:rsid w:val="00CD4E70"/>
    <w:rsid w:val="00CD4EB5"/>
    <w:rsid w:val="00CD4ED3"/>
    <w:rsid w:val="00CD4FCF"/>
    <w:rsid w:val="00CD50AB"/>
    <w:rsid w:val="00CD50BC"/>
    <w:rsid w:val="00CD50E7"/>
    <w:rsid w:val="00CD5151"/>
    <w:rsid w:val="00CD51E7"/>
    <w:rsid w:val="00CD51F4"/>
    <w:rsid w:val="00CD51FF"/>
    <w:rsid w:val="00CD521C"/>
    <w:rsid w:val="00CD52C0"/>
    <w:rsid w:val="00CD535A"/>
    <w:rsid w:val="00CD5360"/>
    <w:rsid w:val="00CD54A6"/>
    <w:rsid w:val="00CD5504"/>
    <w:rsid w:val="00CD554E"/>
    <w:rsid w:val="00CD557D"/>
    <w:rsid w:val="00CD5585"/>
    <w:rsid w:val="00CD5591"/>
    <w:rsid w:val="00CD572B"/>
    <w:rsid w:val="00CD5743"/>
    <w:rsid w:val="00CD57BA"/>
    <w:rsid w:val="00CD581A"/>
    <w:rsid w:val="00CD588A"/>
    <w:rsid w:val="00CD58B3"/>
    <w:rsid w:val="00CD593E"/>
    <w:rsid w:val="00CD5A63"/>
    <w:rsid w:val="00CD5A6D"/>
    <w:rsid w:val="00CD5B5C"/>
    <w:rsid w:val="00CD5BAB"/>
    <w:rsid w:val="00CD5CCB"/>
    <w:rsid w:val="00CD5DD4"/>
    <w:rsid w:val="00CD5E07"/>
    <w:rsid w:val="00CD5E1F"/>
    <w:rsid w:val="00CD5ED3"/>
    <w:rsid w:val="00CD5F86"/>
    <w:rsid w:val="00CD5FEC"/>
    <w:rsid w:val="00CD5FF6"/>
    <w:rsid w:val="00CD6034"/>
    <w:rsid w:val="00CD60C9"/>
    <w:rsid w:val="00CD610C"/>
    <w:rsid w:val="00CD6138"/>
    <w:rsid w:val="00CD618D"/>
    <w:rsid w:val="00CD61A2"/>
    <w:rsid w:val="00CD6202"/>
    <w:rsid w:val="00CD620E"/>
    <w:rsid w:val="00CD6329"/>
    <w:rsid w:val="00CD6437"/>
    <w:rsid w:val="00CD64EE"/>
    <w:rsid w:val="00CD64FE"/>
    <w:rsid w:val="00CD670B"/>
    <w:rsid w:val="00CD670D"/>
    <w:rsid w:val="00CD676D"/>
    <w:rsid w:val="00CD6854"/>
    <w:rsid w:val="00CD68A8"/>
    <w:rsid w:val="00CD6925"/>
    <w:rsid w:val="00CD6929"/>
    <w:rsid w:val="00CD693C"/>
    <w:rsid w:val="00CD6999"/>
    <w:rsid w:val="00CD69B4"/>
    <w:rsid w:val="00CD6ACA"/>
    <w:rsid w:val="00CD6AEC"/>
    <w:rsid w:val="00CD6B1E"/>
    <w:rsid w:val="00CD6B2F"/>
    <w:rsid w:val="00CD6B63"/>
    <w:rsid w:val="00CD6C51"/>
    <w:rsid w:val="00CD6C8E"/>
    <w:rsid w:val="00CD6CB1"/>
    <w:rsid w:val="00CD6D36"/>
    <w:rsid w:val="00CD6D3F"/>
    <w:rsid w:val="00CD6E29"/>
    <w:rsid w:val="00CD6EB7"/>
    <w:rsid w:val="00CD6F37"/>
    <w:rsid w:val="00CD6F39"/>
    <w:rsid w:val="00CD6FEC"/>
    <w:rsid w:val="00CD6FF8"/>
    <w:rsid w:val="00CD707A"/>
    <w:rsid w:val="00CD70F1"/>
    <w:rsid w:val="00CD7127"/>
    <w:rsid w:val="00CD7137"/>
    <w:rsid w:val="00CD7196"/>
    <w:rsid w:val="00CD7210"/>
    <w:rsid w:val="00CD722C"/>
    <w:rsid w:val="00CD72B5"/>
    <w:rsid w:val="00CD72BA"/>
    <w:rsid w:val="00CD72E5"/>
    <w:rsid w:val="00CD7310"/>
    <w:rsid w:val="00CD747A"/>
    <w:rsid w:val="00CD74B4"/>
    <w:rsid w:val="00CD74E7"/>
    <w:rsid w:val="00CD759B"/>
    <w:rsid w:val="00CD75DF"/>
    <w:rsid w:val="00CD75F6"/>
    <w:rsid w:val="00CD76AF"/>
    <w:rsid w:val="00CD76F4"/>
    <w:rsid w:val="00CD7705"/>
    <w:rsid w:val="00CD7796"/>
    <w:rsid w:val="00CD77E8"/>
    <w:rsid w:val="00CD78FD"/>
    <w:rsid w:val="00CD7A23"/>
    <w:rsid w:val="00CD7A55"/>
    <w:rsid w:val="00CD7AB4"/>
    <w:rsid w:val="00CD7AB8"/>
    <w:rsid w:val="00CD7BAF"/>
    <w:rsid w:val="00CD7BBE"/>
    <w:rsid w:val="00CD7BEF"/>
    <w:rsid w:val="00CD7C0E"/>
    <w:rsid w:val="00CD7C49"/>
    <w:rsid w:val="00CD7C78"/>
    <w:rsid w:val="00CD7DE1"/>
    <w:rsid w:val="00CD7E31"/>
    <w:rsid w:val="00CD7EF2"/>
    <w:rsid w:val="00CD7F27"/>
    <w:rsid w:val="00CD7F58"/>
    <w:rsid w:val="00CD7FA4"/>
    <w:rsid w:val="00CE00E8"/>
    <w:rsid w:val="00CE0119"/>
    <w:rsid w:val="00CE01CE"/>
    <w:rsid w:val="00CE0249"/>
    <w:rsid w:val="00CE02C1"/>
    <w:rsid w:val="00CE03B8"/>
    <w:rsid w:val="00CE03F2"/>
    <w:rsid w:val="00CE0477"/>
    <w:rsid w:val="00CE0484"/>
    <w:rsid w:val="00CE04BB"/>
    <w:rsid w:val="00CE05DD"/>
    <w:rsid w:val="00CE0606"/>
    <w:rsid w:val="00CE060B"/>
    <w:rsid w:val="00CE06CD"/>
    <w:rsid w:val="00CE0713"/>
    <w:rsid w:val="00CE0755"/>
    <w:rsid w:val="00CE079F"/>
    <w:rsid w:val="00CE0802"/>
    <w:rsid w:val="00CE081D"/>
    <w:rsid w:val="00CE083C"/>
    <w:rsid w:val="00CE0862"/>
    <w:rsid w:val="00CE0866"/>
    <w:rsid w:val="00CE0943"/>
    <w:rsid w:val="00CE0A94"/>
    <w:rsid w:val="00CE0B97"/>
    <w:rsid w:val="00CE0E52"/>
    <w:rsid w:val="00CE0FFA"/>
    <w:rsid w:val="00CE1060"/>
    <w:rsid w:val="00CE1076"/>
    <w:rsid w:val="00CE1099"/>
    <w:rsid w:val="00CE10DB"/>
    <w:rsid w:val="00CE115B"/>
    <w:rsid w:val="00CE1174"/>
    <w:rsid w:val="00CE12CD"/>
    <w:rsid w:val="00CE1348"/>
    <w:rsid w:val="00CE1488"/>
    <w:rsid w:val="00CE14D5"/>
    <w:rsid w:val="00CE151E"/>
    <w:rsid w:val="00CE152B"/>
    <w:rsid w:val="00CE1578"/>
    <w:rsid w:val="00CE157E"/>
    <w:rsid w:val="00CE158F"/>
    <w:rsid w:val="00CE15C8"/>
    <w:rsid w:val="00CE1710"/>
    <w:rsid w:val="00CE176F"/>
    <w:rsid w:val="00CE17A1"/>
    <w:rsid w:val="00CE17DC"/>
    <w:rsid w:val="00CE18E5"/>
    <w:rsid w:val="00CE1916"/>
    <w:rsid w:val="00CE1957"/>
    <w:rsid w:val="00CE1974"/>
    <w:rsid w:val="00CE19D3"/>
    <w:rsid w:val="00CE1A8E"/>
    <w:rsid w:val="00CE1ACE"/>
    <w:rsid w:val="00CE1AD8"/>
    <w:rsid w:val="00CE1ADC"/>
    <w:rsid w:val="00CE1B8F"/>
    <w:rsid w:val="00CE1CB4"/>
    <w:rsid w:val="00CE1D0F"/>
    <w:rsid w:val="00CE1D23"/>
    <w:rsid w:val="00CE1E74"/>
    <w:rsid w:val="00CE21C5"/>
    <w:rsid w:val="00CE2340"/>
    <w:rsid w:val="00CE24BE"/>
    <w:rsid w:val="00CE2523"/>
    <w:rsid w:val="00CE2546"/>
    <w:rsid w:val="00CE259B"/>
    <w:rsid w:val="00CE267A"/>
    <w:rsid w:val="00CE26C0"/>
    <w:rsid w:val="00CE276D"/>
    <w:rsid w:val="00CE289F"/>
    <w:rsid w:val="00CE293C"/>
    <w:rsid w:val="00CE2950"/>
    <w:rsid w:val="00CE2964"/>
    <w:rsid w:val="00CE29AC"/>
    <w:rsid w:val="00CE29ED"/>
    <w:rsid w:val="00CE29FA"/>
    <w:rsid w:val="00CE2BE8"/>
    <w:rsid w:val="00CE2C11"/>
    <w:rsid w:val="00CE2C31"/>
    <w:rsid w:val="00CE2C32"/>
    <w:rsid w:val="00CE2CE4"/>
    <w:rsid w:val="00CE2D15"/>
    <w:rsid w:val="00CE2E54"/>
    <w:rsid w:val="00CE2F95"/>
    <w:rsid w:val="00CE311A"/>
    <w:rsid w:val="00CE3149"/>
    <w:rsid w:val="00CE3216"/>
    <w:rsid w:val="00CE32C6"/>
    <w:rsid w:val="00CE3352"/>
    <w:rsid w:val="00CE3402"/>
    <w:rsid w:val="00CE341B"/>
    <w:rsid w:val="00CE3457"/>
    <w:rsid w:val="00CE345B"/>
    <w:rsid w:val="00CE354B"/>
    <w:rsid w:val="00CE368A"/>
    <w:rsid w:val="00CE36AE"/>
    <w:rsid w:val="00CE372D"/>
    <w:rsid w:val="00CE37CC"/>
    <w:rsid w:val="00CE37EF"/>
    <w:rsid w:val="00CE3875"/>
    <w:rsid w:val="00CE3975"/>
    <w:rsid w:val="00CE3A75"/>
    <w:rsid w:val="00CE3BBD"/>
    <w:rsid w:val="00CE3C54"/>
    <w:rsid w:val="00CE3CA4"/>
    <w:rsid w:val="00CE3CA5"/>
    <w:rsid w:val="00CE3D02"/>
    <w:rsid w:val="00CE3D4E"/>
    <w:rsid w:val="00CE3D53"/>
    <w:rsid w:val="00CE3F41"/>
    <w:rsid w:val="00CE400B"/>
    <w:rsid w:val="00CE4088"/>
    <w:rsid w:val="00CE40C2"/>
    <w:rsid w:val="00CE4125"/>
    <w:rsid w:val="00CE4141"/>
    <w:rsid w:val="00CE41BF"/>
    <w:rsid w:val="00CE41D0"/>
    <w:rsid w:val="00CE434B"/>
    <w:rsid w:val="00CE442E"/>
    <w:rsid w:val="00CE451A"/>
    <w:rsid w:val="00CE461E"/>
    <w:rsid w:val="00CE4650"/>
    <w:rsid w:val="00CE468E"/>
    <w:rsid w:val="00CE4694"/>
    <w:rsid w:val="00CE4713"/>
    <w:rsid w:val="00CE4762"/>
    <w:rsid w:val="00CE47E5"/>
    <w:rsid w:val="00CE48B5"/>
    <w:rsid w:val="00CE48C5"/>
    <w:rsid w:val="00CE4962"/>
    <w:rsid w:val="00CE497F"/>
    <w:rsid w:val="00CE49AB"/>
    <w:rsid w:val="00CE4A07"/>
    <w:rsid w:val="00CE4A29"/>
    <w:rsid w:val="00CE4A35"/>
    <w:rsid w:val="00CE4AFD"/>
    <w:rsid w:val="00CE4B70"/>
    <w:rsid w:val="00CE4D62"/>
    <w:rsid w:val="00CE4E21"/>
    <w:rsid w:val="00CE4EAF"/>
    <w:rsid w:val="00CE4EDD"/>
    <w:rsid w:val="00CE4EE4"/>
    <w:rsid w:val="00CE4EE6"/>
    <w:rsid w:val="00CE4FDE"/>
    <w:rsid w:val="00CE50D8"/>
    <w:rsid w:val="00CE50EF"/>
    <w:rsid w:val="00CE5104"/>
    <w:rsid w:val="00CE5148"/>
    <w:rsid w:val="00CE52E2"/>
    <w:rsid w:val="00CE539E"/>
    <w:rsid w:val="00CE53E3"/>
    <w:rsid w:val="00CE5500"/>
    <w:rsid w:val="00CE554D"/>
    <w:rsid w:val="00CE556E"/>
    <w:rsid w:val="00CE5572"/>
    <w:rsid w:val="00CE56AE"/>
    <w:rsid w:val="00CE5706"/>
    <w:rsid w:val="00CE5753"/>
    <w:rsid w:val="00CE578B"/>
    <w:rsid w:val="00CE57B5"/>
    <w:rsid w:val="00CE57FF"/>
    <w:rsid w:val="00CE580A"/>
    <w:rsid w:val="00CE5811"/>
    <w:rsid w:val="00CE5850"/>
    <w:rsid w:val="00CE5956"/>
    <w:rsid w:val="00CE5AEA"/>
    <w:rsid w:val="00CE5BBE"/>
    <w:rsid w:val="00CE5C47"/>
    <w:rsid w:val="00CE5C69"/>
    <w:rsid w:val="00CE5C9D"/>
    <w:rsid w:val="00CE5C9F"/>
    <w:rsid w:val="00CE5CAD"/>
    <w:rsid w:val="00CE5D0A"/>
    <w:rsid w:val="00CE5D96"/>
    <w:rsid w:val="00CE5DFC"/>
    <w:rsid w:val="00CE5E51"/>
    <w:rsid w:val="00CE5E77"/>
    <w:rsid w:val="00CE5EB4"/>
    <w:rsid w:val="00CE5EC2"/>
    <w:rsid w:val="00CE5EDA"/>
    <w:rsid w:val="00CE5F08"/>
    <w:rsid w:val="00CE604D"/>
    <w:rsid w:val="00CE609A"/>
    <w:rsid w:val="00CE60C2"/>
    <w:rsid w:val="00CE6107"/>
    <w:rsid w:val="00CE6134"/>
    <w:rsid w:val="00CE61C4"/>
    <w:rsid w:val="00CE6392"/>
    <w:rsid w:val="00CE6493"/>
    <w:rsid w:val="00CE64F4"/>
    <w:rsid w:val="00CE657A"/>
    <w:rsid w:val="00CE65B2"/>
    <w:rsid w:val="00CE65C0"/>
    <w:rsid w:val="00CE6617"/>
    <w:rsid w:val="00CE66E7"/>
    <w:rsid w:val="00CE684D"/>
    <w:rsid w:val="00CE688C"/>
    <w:rsid w:val="00CE6A0D"/>
    <w:rsid w:val="00CE6B80"/>
    <w:rsid w:val="00CE6BF9"/>
    <w:rsid w:val="00CE6D94"/>
    <w:rsid w:val="00CE6E6B"/>
    <w:rsid w:val="00CE6EAE"/>
    <w:rsid w:val="00CE6F2C"/>
    <w:rsid w:val="00CE6F53"/>
    <w:rsid w:val="00CE6F99"/>
    <w:rsid w:val="00CE7148"/>
    <w:rsid w:val="00CE7210"/>
    <w:rsid w:val="00CE722C"/>
    <w:rsid w:val="00CE7235"/>
    <w:rsid w:val="00CE7326"/>
    <w:rsid w:val="00CE7393"/>
    <w:rsid w:val="00CE73AC"/>
    <w:rsid w:val="00CE7451"/>
    <w:rsid w:val="00CE74F4"/>
    <w:rsid w:val="00CE760C"/>
    <w:rsid w:val="00CE7630"/>
    <w:rsid w:val="00CE7740"/>
    <w:rsid w:val="00CE77B0"/>
    <w:rsid w:val="00CE77F6"/>
    <w:rsid w:val="00CE79C4"/>
    <w:rsid w:val="00CE7A87"/>
    <w:rsid w:val="00CE7A9B"/>
    <w:rsid w:val="00CE7AAA"/>
    <w:rsid w:val="00CE7ABC"/>
    <w:rsid w:val="00CE7B25"/>
    <w:rsid w:val="00CE7B31"/>
    <w:rsid w:val="00CE7B9E"/>
    <w:rsid w:val="00CE7C2F"/>
    <w:rsid w:val="00CE7CA5"/>
    <w:rsid w:val="00CE7D49"/>
    <w:rsid w:val="00CE7D6C"/>
    <w:rsid w:val="00CE7E41"/>
    <w:rsid w:val="00CE7E68"/>
    <w:rsid w:val="00CE7F2A"/>
    <w:rsid w:val="00CE7F35"/>
    <w:rsid w:val="00CE7F84"/>
    <w:rsid w:val="00CE7FA4"/>
    <w:rsid w:val="00CE7FE8"/>
    <w:rsid w:val="00CF0054"/>
    <w:rsid w:val="00CF0099"/>
    <w:rsid w:val="00CF00A7"/>
    <w:rsid w:val="00CF0214"/>
    <w:rsid w:val="00CF040E"/>
    <w:rsid w:val="00CF0436"/>
    <w:rsid w:val="00CF04B9"/>
    <w:rsid w:val="00CF053C"/>
    <w:rsid w:val="00CF0595"/>
    <w:rsid w:val="00CF065C"/>
    <w:rsid w:val="00CF0679"/>
    <w:rsid w:val="00CF06BC"/>
    <w:rsid w:val="00CF072E"/>
    <w:rsid w:val="00CF0760"/>
    <w:rsid w:val="00CF0787"/>
    <w:rsid w:val="00CF092C"/>
    <w:rsid w:val="00CF097B"/>
    <w:rsid w:val="00CF097D"/>
    <w:rsid w:val="00CF0A9D"/>
    <w:rsid w:val="00CF0ACF"/>
    <w:rsid w:val="00CF0C61"/>
    <w:rsid w:val="00CF0C78"/>
    <w:rsid w:val="00CF0D1C"/>
    <w:rsid w:val="00CF0DB9"/>
    <w:rsid w:val="00CF0E40"/>
    <w:rsid w:val="00CF0E56"/>
    <w:rsid w:val="00CF0EDD"/>
    <w:rsid w:val="00CF0EE3"/>
    <w:rsid w:val="00CF0FE7"/>
    <w:rsid w:val="00CF1024"/>
    <w:rsid w:val="00CF103D"/>
    <w:rsid w:val="00CF1086"/>
    <w:rsid w:val="00CF10C3"/>
    <w:rsid w:val="00CF10D6"/>
    <w:rsid w:val="00CF11A9"/>
    <w:rsid w:val="00CF122F"/>
    <w:rsid w:val="00CF127E"/>
    <w:rsid w:val="00CF1292"/>
    <w:rsid w:val="00CF1335"/>
    <w:rsid w:val="00CF1342"/>
    <w:rsid w:val="00CF1359"/>
    <w:rsid w:val="00CF137D"/>
    <w:rsid w:val="00CF137E"/>
    <w:rsid w:val="00CF13D1"/>
    <w:rsid w:val="00CF13D8"/>
    <w:rsid w:val="00CF13EB"/>
    <w:rsid w:val="00CF1400"/>
    <w:rsid w:val="00CF154F"/>
    <w:rsid w:val="00CF156A"/>
    <w:rsid w:val="00CF1693"/>
    <w:rsid w:val="00CF16B4"/>
    <w:rsid w:val="00CF16C1"/>
    <w:rsid w:val="00CF1757"/>
    <w:rsid w:val="00CF1785"/>
    <w:rsid w:val="00CF17DB"/>
    <w:rsid w:val="00CF17F0"/>
    <w:rsid w:val="00CF18D9"/>
    <w:rsid w:val="00CF1966"/>
    <w:rsid w:val="00CF19A9"/>
    <w:rsid w:val="00CF19BF"/>
    <w:rsid w:val="00CF1A19"/>
    <w:rsid w:val="00CF1A39"/>
    <w:rsid w:val="00CF1AFB"/>
    <w:rsid w:val="00CF1B08"/>
    <w:rsid w:val="00CF1B23"/>
    <w:rsid w:val="00CF1B30"/>
    <w:rsid w:val="00CF1C63"/>
    <w:rsid w:val="00CF1D05"/>
    <w:rsid w:val="00CF1D13"/>
    <w:rsid w:val="00CF1D18"/>
    <w:rsid w:val="00CF1E42"/>
    <w:rsid w:val="00CF1F21"/>
    <w:rsid w:val="00CF208C"/>
    <w:rsid w:val="00CF2093"/>
    <w:rsid w:val="00CF20C3"/>
    <w:rsid w:val="00CF2269"/>
    <w:rsid w:val="00CF2340"/>
    <w:rsid w:val="00CF2442"/>
    <w:rsid w:val="00CF246C"/>
    <w:rsid w:val="00CF24AE"/>
    <w:rsid w:val="00CF2677"/>
    <w:rsid w:val="00CF283D"/>
    <w:rsid w:val="00CF290C"/>
    <w:rsid w:val="00CF294D"/>
    <w:rsid w:val="00CF296A"/>
    <w:rsid w:val="00CF2B7D"/>
    <w:rsid w:val="00CF2CBD"/>
    <w:rsid w:val="00CF2DCA"/>
    <w:rsid w:val="00CF2FCC"/>
    <w:rsid w:val="00CF3016"/>
    <w:rsid w:val="00CF3080"/>
    <w:rsid w:val="00CF3155"/>
    <w:rsid w:val="00CF3212"/>
    <w:rsid w:val="00CF3257"/>
    <w:rsid w:val="00CF3286"/>
    <w:rsid w:val="00CF3291"/>
    <w:rsid w:val="00CF3297"/>
    <w:rsid w:val="00CF32C1"/>
    <w:rsid w:val="00CF331C"/>
    <w:rsid w:val="00CF3439"/>
    <w:rsid w:val="00CF3495"/>
    <w:rsid w:val="00CF34C8"/>
    <w:rsid w:val="00CF3593"/>
    <w:rsid w:val="00CF366B"/>
    <w:rsid w:val="00CF368A"/>
    <w:rsid w:val="00CF3715"/>
    <w:rsid w:val="00CF3780"/>
    <w:rsid w:val="00CF37B1"/>
    <w:rsid w:val="00CF3816"/>
    <w:rsid w:val="00CF388A"/>
    <w:rsid w:val="00CF3A04"/>
    <w:rsid w:val="00CF3AC1"/>
    <w:rsid w:val="00CF3AD9"/>
    <w:rsid w:val="00CF3B87"/>
    <w:rsid w:val="00CF3CA7"/>
    <w:rsid w:val="00CF3CDE"/>
    <w:rsid w:val="00CF3D5C"/>
    <w:rsid w:val="00CF3F34"/>
    <w:rsid w:val="00CF3F97"/>
    <w:rsid w:val="00CF405E"/>
    <w:rsid w:val="00CF40AE"/>
    <w:rsid w:val="00CF40D7"/>
    <w:rsid w:val="00CF40E7"/>
    <w:rsid w:val="00CF4291"/>
    <w:rsid w:val="00CF436E"/>
    <w:rsid w:val="00CF43B8"/>
    <w:rsid w:val="00CF43DC"/>
    <w:rsid w:val="00CF441B"/>
    <w:rsid w:val="00CF44B8"/>
    <w:rsid w:val="00CF4500"/>
    <w:rsid w:val="00CF455F"/>
    <w:rsid w:val="00CF45E0"/>
    <w:rsid w:val="00CF4617"/>
    <w:rsid w:val="00CF464E"/>
    <w:rsid w:val="00CF464F"/>
    <w:rsid w:val="00CF4658"/>
    <w:rsid w:val="00CF465B"/>
    <w:rsid w:val="00CF467D"/>
    <w:rsid w:val="00CF46D4"/>
    <w:rsid w:val="00CF46ED"/>
    <w:rsid w:val="00CF46FA"/>
    <w:rsid w:val="00CF474D"/>
    <w:rsid w:val="00CF47CB"/>
    <w:rsid w:val="00CF47D9"/>
    <w:rsid w:val="00CF4913"/>
    <w:rsid w:val="00CF491F"/>
    <w:rsid w:val="00CF4AA7"/>
    <w:rsid w:val="00CF4AE3"/>
    <w:rsid w:val="00CF4BC5"/>
    <w:rsid w:val="00CF4BDE"/>
    <w:rsid w:val="00CF4C12"/>
    <w:rsid w:val="00CF4F85"/>
    <w:rsid w:val="00CF5011"/>
    <w:rsid w:val="00CF5070"/>
    <w:rsid w:val="00CF5071"/>
    <w:rsid w:val="00CF5081"/>
    <w:rsid w:val="00CF5097"/>
    <w:rsid w:val="00CF50F0"/>
    <w:rsid w:val="00CF51DE"/>
    <w:rsid w:val="00CF5251"/>
    <w:rsid w:val="00CF5263"/>
    <w:rsid w:val="00CF528F"/>
    <w:rsid w:val="00CF52CF"/>
    <w:rsid w:val="00CF52EA"/>
    <w:rsid w:val="00CF53CF"/>
    <w:rsid w:val="00CF53E3"/>
    <w:rsid w:val="00CF5435"/>
    <w:rsid w:val="00CF546E"/>
    <w:rsid w:val="00CF551B"/>
    <w:rsid w:val="00CF55D8"/>
    <w:rsid w:val="00CF561C"/>
    <w:rsid w:val="00CF565B"/>
    <w:rsid w:val="00CF56C2"/>
    <w:rsid w:val="00CF56CA"/>
    <w:rsid w:val="00CF5730"/>
    <w:rsid w:val="00CF57C0"/>
    <w:rsid w:val="00CF5830"/>
    <w:rsid w:val="00CF587C"/>
    <w:rsid w:val="00CF58AF"/>
    <w:rsid w:val="00CF5903"/>
    <w:rsid w:val="00CF595D"/>
    <w:rsid w:val="00CF5A41"/>
    <w:rsid w:val="00CF5A5A"/>
    <w:rsid w:val="00CF5AF4"/>
    <w:rsid w:val="00CF5B14"/>
    <w:rsid w:val="00CF5BEA"/>
    <w:rsid w:val="00CF5C94"/>
    <w:rsid w:val="00CF5D4E"/>
    <w:rsid w:val="00CF5DCE"/>
    <w:rsid w:val="00CF5F45"/>
    <w:rsid w:val="00CF5F5B"/>
    <w:rsid w:val="00CF5FAE"/>
    <w:rsid w:val="00CF600F"/>
    <w:rsid w:val="00CF60D4"/>
    <w:rsid w:val="00CF6145"/>
    <w:rsid w:val="00CF622F"/>
    <w:rsid w:val="00CF62EE"/>
    <w:rsid w:val="00CF6347"/>
    <w:rsid w:val="00CF63F6"/>
    <w:rsid w:val="00CF6497"/>
    <w:rsid w:val="00CF6498"/>
    <w:rsid w:val="00CF6528"/>
    <w:rsid w:val="00CF6706"/>
    <w:rsid w:val="00CF67C1"/>
    <w:rsid w:val="00CF68E0"/>
    <w:rsid w:val="00CF68E1"/>
    <w:rsid w:val="00CF6968"/>
    <w:rsid w:val="00CF69ED"/>
    <w:rsid w:val="00CF6B86"/>
    <w:rsid w:val="00CF6BB0"/>
    <w:rsid w:val="00CF6C35"/>
    <w:rsid w:val="00CF6C75"/>
    <w:rsid w:val="00CF6DE5"/>
    <w:rsid w:val="00CF6EC2"/>
    <w:rsid w:val="00CF6ED5"/>
    <w:rsid w:val="00CF6F32"/>
    <w:rsid w:val="00CF6F42"/>
    <w:rsid w:val="00CF6FA6"/>
    <w:rsid w:val="00CF6FFD"/>
    <w:rsid w:val="00CF707D"/>
    <w:rsid w:val="00CF70F9"/>
    <w:rsid w:val="00CF70FA"/>
    <w:rsid w:val="00CF7130"/>
    <w:rsid w:val="00CF7135"/>
    <w:rsid w:val="00CF7282"/>
    <w:rsid w:val="00CF72A9"/>
    <w:rsid w:val="00CF72DE"/>
    <w:rsid w:val="00CF72DF"/>
    <w:rsid w:val="00CF73F9"/>
    <w:rsid w:val="00CF7468"/>
    <w:rsid w:val="00CF747A"/>
    <w:rsid w:val="00CF7529"/>
    <w:rsid w:val="00CF7543"/>
    <w:rsid w:val="00CF7638"/>
    <w:rsid w:val="00CF772E"/>
    <w:rsid w:val="00CF773A"/>
    <w:rsid w:val="00CF77D1"/>
    <w:rsid w:val="00CF7948"/>
    <w:rsid w:val="00CF796A"/>
    <w:rsid w:val="00CF79E6"/>
    <w:rsid w:val="00CF7A82"/>
    <w:rsid w:val="00CF7BD7"/>
    <w:rsid w:val="00CF7C53"/>
    <w:rsid w:val="00CF7D29"/>
    <w:rsid w:val="00CF7D42"/>
    <w:rsid w:val="00CF7DA2"/>
    <w:rsid w:val="00CF7E5C"/>
    <w:rsid w:val="00CF7E63"/>
    <w:rsid w:val="00CF7F23"/>
    <w:rsid w:val="00CF7FD7"/>
    <w:rsid w:val="00CF7FDD"/>
    <w:rsid w:val="00CF7FE4"/>
    <w:rsid w:val="00CF83AC"/>
    <w:rsid w:val="00D000C2"/>
    <w:rsid w:val="00D001D5"/>
    <w:rsid w:val="00D001EE"/>
    <w:rsid w:val="00D0021C"/>
    <w:rsid w:val="00D0025B"/>
    <w:rsid w:val="00D00276"/>
    <w:rsid w:val="00D00381"/>
    <w:rsid w:val="00D003BE"/>
    <w:rsid w:val="00D00419"/>
    <w:rsid w:val="00D0043A"/>
    <w:rsid w:val="00D0050E"/>
    <w:rsid w:val="00D005ED"/>
    <w:rsid w:val="00D006FD"/>
    <w:rsid w:val="00D0070F"/>
    <w:rsid w:val="00D00843"/>
    <w:rsid w:val="00D00880"/>
    <w:rsid w:val="00D008B4"/>
    <w:rsid w:val="00D008D0"/>
    <w:rsid w:val="00D008DF"/>
    <w:rsid w:val="00D00A92"/>
    <w:rsid w:val="00D00AE6"/>
    <w:rsid w:val="00D00AEC"/>
    <w:rsid w:val="00D00B1A"/>
    <w:rsid w:val="00D00B5B"/>
    <w:rsid w:val="00D00B90"/>
    <w:rsid w:val="00D00C0D"/>
    <w:rsid w:val="00D00C57"/>
    <w:rsid w:val="00D00C95"/>
    <w:rsid w:val="00D00D07"/>
    <w:rsid w:val="00D00D21"/>
    <w:rsid w:val="00D00E3F"/>
    <w:rsid w:val="00D00E4C"/>
    <w:rsid w:val="00D00FAC"/>
    <w:rsid w:val="00D0104F"/>
    <w:rsid w:val="00D010B0"/>
    <w:rsid w:val="00D0125D"/>
    <w:rsid w:val="00D012EC"/>
    <w:rsid w:val="00D01425"/>
    <w:rsid w:val="00D01585"/>
    <w:rsid w:val="00D0158D"/>
    <w:rsid w:val="00D016F5"/>
    <w:rsid w:val="00D017BF"/>
    <w:rsid w:val="00D017E7"/>
    <w:rsid w:val="00D01806"/>
    <w:rsid w:val="00D0180E"/>
    <w:rsid w:val="00D01835"/>
    <w:rsid w:val="00D01841"/>
    <w:rsid w:val="00D01916"/>
    <w:rsid w:val="00D01928"/>
    <w:rsid w:val="00D01951"/>
    <w:rsid w:val="00D01969"/>
    <w:rsid w:val="00D019F7"/>
    <w:rsid w:val="00D01A05"/>
    <w:rsid w:val="00D01A6C"/>
    <w:rsid w:val="00D01AC8"/>
    <w:rsid w:val="00D01AD6"/>
    <w:rsid w:val="00D01AEB"/>
    <w:rsid w:val="00D01B95"/>
    <w:rsid w:val="00D01BF6"/>
    <w:rsid w:val="00D01C15"/>
    <w:rsid w:val="00D01D27"/>
    <w:rsid w:val="00D01E3F"/>
    <w:rsid w:val="00D01E54"/>
    <w:rsid w:val="00D01EE3"/>
    <w:rsid w:val="00D01EEC"/>
    <w:rsid w:val="00D01F10"/>
    <w:rsid w:val="00D01F20"/>
    <w:rsid w:val="00D01F81"/>
    <w:rsid w:val="00D01F98"/>
    <w:rsid w:val="00D02039"/>
    <w:rsid w:val="00D02051"/>
    <w:rsid w:val="00D021A0"/>
    <w:rsid w:val="00D021B9"/>
    <w:rsid w:val="00D02268"/>
    <w:rsid w:val="00D023A1"/>
    <w:rsid w:val="00D023BB"/>
    <w:rsid w:val="00D023CE"/>
    <w:rsid w:val="00D023E3"/>
    <w:rsid w:val="00D02413"/>
    <w:rsid w:val="00D02476"/>
    <w:rsid w:val="00D0249E"/>
    <w:rsid w:val="00D024E7"/>
    <w:rsid w:val="00D025AC"/>
    <w:rsid w:val="00D02600"/>
    <w:rsid w:val="00D02624"/>
    <w:rsid w:val="00D02676"/>
    <w:rsid w:val="00D02736"/>
    <w:rsid w:val="00D027D4"/>
    <w:rsid w:val="00D027EB"/>
    <w:rsid w:val="00D02817"/>
    <w:rsid w:val="00D02821"/>
    <w:rsid w:val="00D02890"/>
    <w:rsid w:val="00D0289B"/>
    <w:rsid w:val="00D028A9"/>
    <w:rsid w:val="00D028EC"/>
    <w:rsid w:val="00D02982"/>
    <w:rsid w:val="00D02A01"/>
    <w:rsid w:val="00D02A24"/>
    <w:rsid w:val="00D02AEC"/>
    <w:rsid w:val="00D02B54"/>
    <w:rsid w:val="00D02C06"/>
    <w:rsid w:val="00D02C94"/>
    <w:rsid w:val="00D02D65"/>
    <w:rsid w:val="00D02ED1"/>
    <w:rsid w:val="00D02F91"/>
    <w:rsid w:val="00D02FBC"/>
    <w:rsid w:val="00D02FD6"/>
    <w:rsid w:val="00D03142"/>
    <w:rsid w:val="00D0314C"/>
    <w:rsid w:val="00D0315C"/>
    <w:rsid w:val="00D03202"/>
    <w:rsid w:val="00D032F9"/>
    <w:rsid w:val="00D0349B"/>
    <w:rsid w:val="00D035A7"/>
    <w:rsid w:val="00D035E0"/>
    <w:rsid w:val="00D03674"/>
    <w:rsid w:val="00D03716"/>
    <w:rsid w:val="00D037C5"/>
    <w:rsid w:val="00D038D9"/>
    <w:rsid w:val="00D038F5"/>
    <w:rsid w:val="00D03969"/>
    <w:rsid w:val="00D039A3"/>
    <w:rsid w:val="00D039EE"/>
    <w:rsid w:val="00D039FC"/>
    <w:rsid w:val="00D03A26"/>
    <w:rsid w:val="00D03A6A"/>
    <w:rsid w:val="00D03A8F"/>
    <w:rsid w:val="00D03AE2"/>
    <w:rsid w:val="00D03B0B"/>
    <w:rsid w:val="00D03B18"/>
    <w:rsid w:val="00D03B6C"/>
    <w:rsid w:val="00D03C3F"/>
    <w:rsid w:val="00D03D3B"/>
    <w:rsid w:val="00D03D60"/>
    <w:rsid w:val="00D03D6F"/>
    <w:rsid w:val="00D03D88"/>
    <w:rsid w:val="00D03F2B"/>
    <w:rsid w:val="00D03F8F"/>
    <w:rsid w:val="00D0404D"/>
    <w:rsid w:val="00D0413D"/>
    <w:rsid w:val="00D041E2"/>
    <w:rsid w:val="00D04295"/>
    <w:rsid w:val="00D042B5"/>
    <w:rsid w:val="00D042E8"/>
    <w:rsid w:val="00D0430C"/>
    <w:rsid w:val="00D04392"/>
    <w:rsid w:val="00D044A6"/>
    <w:rsid w:val="00D044CD"/>
    <w:rsid w:val="00D04512"/>
    <w:rsid w:val="00D045AB"/>
    <w:rsid w:val="00D045D6"/>
    <w:rsid w:val="00D045D9"/>
    <w:rsid w:val="00D04610"/>
    <w:rsid w:val="00D04683"/>
    <w:rsid w:val="00D0479C"/>
    <w:rsid w:val="00D04821"/>
    <w:rsid w:val="00D04880"/>
    <w:rsid w:val="00D04888"/>
    <w:rsid w:val="00D048AA"/>
    <w:rsid w:val="00D04B35"/>
    <w:rsid w:val="00D04BD3"/>
    <w:rsid w:val="00D04BFA"/>
    <w:rsid w:val="00D04E46"/>
    <w:rsid w:val="00D04EA7"/>
    <w:rsid w:val="00D04F6D"/>
    <w:rsid w:val="00D04FA5"/>
    <w:rsid w:val="00D0501E"/>
    <w:rsid w:val="00D0505B"/>
    <w:rsid w:val="00D0505E"/>
    <w:rsid w:val="00D050B3"/>
    <w:rsid w:val="00D050C0"/>
    <w:rsid w:val="00D050D9"/>
    <w:rsid w:val="00D051B4"/>
    <w:rsid w:val="00D052EB"/>
    <w:rsid w:val="00D052FF"/>
    <w:rsid w:val="00D05360"/>
    <w:rsid w:val="00D053D0"/>
    <w:rsid w:val="00D05410"/>
    <w:rsid w:val="00D05475"/>
    <w:rsid w:val="00D0549A"/>
    <w:rsid w:val="00D054E7"/>
    <w:rsid w:val="00D0562E"/>
    <w:rsid w:val="00D0569C"/>
    <w:rsid w:val="00D0570A"/>
    <w:rsid w:val="00D05758"/>
    <w:rsid w:val="00D0575A"/>
    <w:rsid w:val="00D0576A"/>
    <w:rsid w:val="00D05947"/>
    <w:rsid w:val="00D059D3"/>
    <w:rsid w:val="00D05A27"/>
    <w:rsid w:val="00D05B2C"/>
    <w:rsid w:val="00D05B8D"/>
    <w:rsid w:val="00D05C4E"/>
    <w:rsid w:val="00D05C5E"/>
    <w:rsid w:val="00D05C5F"/>
    <w:rsid w:val="00D05C8B"/>
    <w:rsid w:val="00D05C9E"/>
    <w:rsid w:val="00D05EC5"/>
    <w:rsid w:val="00D05F22"/>
    <w:rsid w:val="00D05F36"/>
    <w:rsid w:val="00D05F74"/>
    <w:rsid w:val="00D05FDB"/>
    <w:rsid w:val="00D06037"/>
    <w:rsid w:val="00D060D0"/>
    <w:rsid w:val="00D061B9"/>
    <w:rsid w:val="00D0623D"/>
    <w:rsid w:val="00D06426"/>
    <w:rsid w:val="00D06477"/>
    <w:rsid w:val="00D065A1"/>
    <w:rsid w:val="00D0666A"/>
    <w:rsid w:val="00D066EE"/>
    <w:rsid w:val="00D06721"/>
    <w:rsid w:val="00D06764"/>
    <w:rsid w:val="00D06843"/>
    <w:rsid w:val="00D06852"/>
    <w:rsid w:val="00D06868"/>
    <w:rsid w:val="00D06882"/>
    <w:rsid w:val="00D06898"/>
    <w:rsid w:val="00D06B0B"/>
    <w:rsid w:val="00D06BB0"/>
    <w:rsid w:val="00D06C2C"/>
    <w:rsid w:val="00D06CDD"/>
    <w:rsid w:val="00D06DBD"/>
    <w:rsid w:val="00D06E0A"/>
    <w:rsid w:val="00D06E50"/>
    <w:rsid w:val="00D06EC7"/>
    <w:rsid w:val="00D06EDE"/>
    <w:rsid w:val="00D06F66"/>
    <w:rsid w:val="00D0702C"/>
    <w:rsid w:val="00D07092"/>
    <w:rsid w:val="00D070B7"/>
    <w:rsid w:val="00D070C3"/>
    <w:rsid w:val="00D07104"/>
    <w:rsid w:val="00D07190"/>
    <w:rsid w:val="00D0721D"/>
    <w:rsid w:val="00D07261"/>
    <w:rsid w:val="00D0752C"/>
    <w:rsid w:val="00D0759E"/>
    <w:rsid w:val="00D075EA"/>
    <w:rsid w:val="00D0762D"/>
    <w:rsid w:val="00D076C0"/>
    <w:rsid w:val="00D07812"/>
    <w:rsid w:val="00D078E9"/>
    <w:rsid w:val="00D078FB"/>
    <w:rsid w:val="00D07BB7"/>
    <w:rsid w:val="00D07C62"/>
    <w:rsid w:val="00D07DD8"/>
    <w:rsid w:val="00D07E0B"/>
    <w:rsid w:val="00D07E9E"/>
    <w:rsid w:val="00D07F23"/>
    <w:rsid w:val="00D07F6A"/>
    <w:rsid w:val="00D07FDB"/>
    <w:rsid w:val="00D07FFA"/>
    <w:rsid w:val="00D07FFD"/>
    <w:rsid w:val="00D0C4D2"/>
    <w:rsid w:val="00D10022"/>
    <w:rsid w:val="00D100AD"/>
    <w:rsid w:val="00D1017E"/>
    <w:rsid w:val="00D10199"/>
    <w:rsid w:val="00D101E1"/>
    <w:rsid w:val="00D10254"/>
    <w:rsid w:val="00D1028C"/>
    <w:rsid w:val="00D102AB"/>
    <w:rsid w:val="00D103C1"/>
    <w:rsid w:val="00D103E2"/>
    <w:rsid w:val="00D10440"/>
    <w:rsid w:val="00D10532"/>
    <w:rsid w:val="00D10594"/>
    <w:rsid w:val="00D1077D"/>
    <w:rsid w:val="00D10811"/>
    <w:rsid w:val="00D10818"/>
    <w:rsid w:val="00D10841"/>
    <w:rsid w:val="00D1090D"/>
    <w:rsid w:val="00D1096A"/>
    <w:rsid w:val="00D109FE"/>
    <w:rsid w:val="00D10A30"/>
    <w:rsid w:val="00D10A3D"/>
    <w:rsid w:val="00D10A9A"/>
    <w:rsid w:val="00D10C2C"/>
    <w:rsid w:val="00D10C4B"/>
    <w:rsid w:val="00D10C85"/>
    <w:rsid w:val="00D10CB4"/>
    <w:rsid w:val="00D10CEB"/>
    <w:rsid w:val="00D10D31"/>
    <w:rsid w:val="00D10D53"/>
    <w:rsid w:val="00D10DE2"/>
    <w:rsid w:val="00D10DE9"/>
    <w:rsid w:val="00D110AC"/>
    <w:rsid w:val="00D11227"/>
    <w:rsid w:val="00D11234"/>
    <w:rsid w:val="00D1127F"/>
    <w:rsid w:val="00D11307"/>
    <w:rsid w:val="00D11377"/>
    <w:rsid w:val="00D11391"/>
    <w:rsid w:val="00D1143B"/>
    <w:rsid w:val="00D11576"/>
    <w:rsid w:val="00D115E9"/>
    <w:rsid w:val="00D11609"/>
    <w:rsid w:val="00D11692"/>
    <w:rsid w:val="00D116BD"/>
    <w:rsid w:val="00D11704"/>
    <w:rsid w:val="00D1178D"/>
    <w:rsid w:val="00D117E0"/>
    <w:rsid w:val="00D11AF9"/>
    <w:rsid w:val="00D11B0C"/>
    <w:rsid w:val="00D11B2F"/>
    <w:rsid w:val="00D11B89"/>
    <w:rsid w:val="00D11C4C"/>
    <w:rsid w:val="00D11CD4"/>
    <w:rsid w:val="00D11CEB"/>
    <w:rsid w:val="00D11D73"/>
    <w:rsid w:val="00D11E29"/>
    <w:rsid w:val="00D11F24"/>
    <w:rsid w:val="00D12008"/>
    <w:rsid w:val="00D12069"/>
    <w:rsid w:val="00D12129"/>
    <w:rsid w:val="00D12139"/>
    <w:rsid w:val="00D121ED"/>
    <w:rsid w:val="00D1220B"/>
    <w:rsid w:val="00D12241"/>
    <w:rsid w:val="00D1227D"/>
    <w:rsid w:val="00D12304"/>
    <w:rsid w:val="00D123E2"/>
    <w:rsid w:val="00D1244C"/>
    <w:rsid w:val="00D124AD"/>
    <w:rsid w:val="00D124BA"/>
    <w:rsid w:val="00D12587"/>
    <w:rsid w:val="00D125A3"/>
    <w:rsid w:val="00D125AD"/>
    <w:rsid w:val="00D125D2"/>
    <w:rsid w:val="00D125FC"/>
    <w:rsid w:val="00D12603"/>
    <w:rsid w:val="00D1262F"/>
    <w:rsid w:val="00D12739"/>
    <w:rsid w:val="00D127A4"/>
    <w:rsid w:val="00D127CD"/>
    <w:rsid w:val="00D12816"/>
    <w:rsid w:val="00D12825"/>
    <w:rsid w:val="00D129A0"/>
    <w:rsid w:val="00D129BC"/>
    <w:rsid w:val="00D129E4"/>
    <w:rsid w:val="00D12A15"/>
    <w:rsid w:val="00D12A5A"/>
    <w:rsid w:val="00D12A93"/>
    <w:rsid w:val="00D12B41"/>
    <w:rsid w:val="00D12B8C"/>
    <w:rsid w:val="00D12C37"/>
    <w:rsid w:val="00D12D09"/>
    <w:rsid w:val="00D12D47"/>
    <w:rsid w:val="00D12D6B"/>
    <w:rsid w:val="00D12F4D"/>
    <w:rsid w:val="00D13024"/>
    <w:rsid w:val="00D13055"/>
    <w:rsid w:val="00D130F1"/>
    <w:rsid w:val="00D130F7"/>
    <w:rsid w:val="00D13102"/>
    <w:rsid w:val="00D13153"/>
    <w:rsid w:val="00D131DB"/>
    <w:rsid w:val="00D13217"/>
    <w:rsid w:val="00D132C7"/>
    <w:rsid w:val="00D132FA"/>
    <w:rsid w:val="00D13350"/>
    <w:rsid w:val="00D1336A"/>
    <w:rsid w:val="00D133F7"/>
    <w:rsid w:val="00D13479"/>
    <w:rsid w:val="00D13545"/>
    <w:rsid w:val="00D13583"/>
    <w:rsid w:val="00D13594"/>
    <w:rsid w:val="00D13597"/>
    <w:rsid w:val="00D135AE"/>
    <w:rsid w:val="00D135BA"/>
    <w:rsid w:val="00D13602"/>
    <w:rsid w:val="00D13622"/>
    <w:rsid w:val="00D136A7"/>
    <w:rsid w:val="00D136CA"/>
    <w:rsid w:val="00D136DB"/>
    <w:rsid w:val="00D137F1"/>
    <w:rsid w:val="00D13878"/>
    <w:rsid w:val="00D13888"/>
    <w:rsid w:val="00D1392A"/>
    <w:rsid w:val="00D1396B"/>
    <w:rsid w:val="00D1399D"/>
    <w:rsid w:val="00D139D7"/>
    <w:rsid w:val="00D13A29"/>
    <w:rsid w:val="00D13B66"/>
    <w:rsid w:val="00D13B6B"/>
    <w:rsid w:val="00D13B96"/>
    <w:rsid w:val="00D13BB3"/>
    <w:rsid w:val="00D13BD8"/>
    <w:rsid w:val="00D13C59"/>
    <w:rsid w:val="00D13C8F"/>
    <w:rsid w:val="00D13CE8"/>
    <w:rsid w:val="00D13E06"/>
    <w:rsid w:val="00D13F4A"/>
    <w:rsid w:val="00D13F88"/>
    <w:rsid w:val="00D141DC"/>
    <w:rsid w:val="00D1426E"/>
    <w:rsid w:val="00D1430A"/>
    <w:rsid w:val="00D14402"/>
    <w:rsid w:val="00D14430"/>
    <w:rsid w:val="00D1446A"/>
    <w:rsid w:val="00D144AF"/>
    <w:rsid w:val="00D144DE"/>
    <w:rsid w:val="00D1453F"/>
    <w:rsid w:val="00D1455A"/>
    <w:rsid w:val="00D1465E"/>
    <w:rsid w:val="00D146EE"/>
    <w:rsid w:val="00D14707"/>
    <w:rsid w:val="00D14711"/>
    <w:rsid w:val="00D147DF"/>
    <w:rsid w:val="00D14976"/>
    <w:rsid w:val="00D149CB"/>
    <w:rsid w:val="00D14A8C"/>
    <w:rsid w:val="00D14B83"/>
    <w:rsid w:val="00D14C02"/>
    <w:rsid w:val="00D14C1B"/>
    <w:rsid w:val="00D14CCE"/>
    <w:rsid w:val="00D14D2B"/>
    <w:rsid w:val="00D14F5A"/>
    <w:rsid w:val="00D14FAF"/>
    <w:rsid w:val="00D14FDD"/>
    <w:rsid w:val="00D14FF3"/>
    <w:rsid w:val="00D15002"/>
    <w:rsid w:val="00D1500B"/>
    <w:rsid w:val="00D1502C"/>
    <w:rsid w:val="00D15097"/>
    <w:rsid w:val="00D15145"/>
    <w:rsid w:val="00D15153"/>
    <w:rsid w:val="00D15173"/>
    <w:rsid w:val="00D151CA"/>
    <w:rsid w:val="00D15228"/>
    <w:rsid w:val="00D153D0"/>
    <w:rsid w:val="00D153FD"/>
    <w:rsid w:val="00D1549C"/>
    <w:rsid w:val="00D15608"/>
    <w:rsid w:val="00D15613"/>
    <w:rsid w:val="00D156B3"/>
    <w:rsid w:val="00D156DB"/>
    <w:rsid w:val="00D156DF"/>
    <w:rsid w:val="00D15753"/>
    <w:rsid w:val="00D15755"/>
    <w:rsid w:val="00D157CA"/>
    <w:rsid w:val="00D1585B"/>
    <w:rsid w:val="00D158C2"/>
    <w:rsid w:val="00D15939"/>
    <w:rsid w:val="00D1593D"/>
    <w:rsid w:val="00D15A30"/>
    <w:rsid w:val="00D15AB3"/>
    <w:rsid w:val="00D15B30"/>
    <w:rsid w:val="00D15B3C"/>
    <w:rsid w:val="00D15B69"/>
    <w:rsid w:val="00D15B76"/>
    <w:rsid w:val="00D15C7F"/>
    <w:rsid w:val="00D15D1D"/>
    <w:rsid w:val="00D15D3A"/>
    <w:rsid w:val="00D15DA2"/>
    <w:rsid w:val="00D15E62"/>
    <w:rsid w:val="00D160E2"/>
    <w:rsid w:val="00D1622A"/>
    <w:rsid w:val="00D16241"/>
    <w:rsid w:val="00D16325"/>
    <w:rsid w:val="00D163BF"/>
    <w:rsid w:val="00D163CD"/>
    <w:rsid w:val="00D1653A"/>
    <w:rsid w:val="00D16556"/>
    <w:rsid w:val="00D165A9"/>
    <w:rsid w:val="00D165E1"/>
    <w:rsid w:val="00D165FC"/>
    <w:rsid w:val="00D16625"/>
    <w:rsid w:val="00D16636"/>
    <w:rsid w:val="00D1668F"/>
    <w:rsid w:val="00D16755"/>
    <w:rsid w:val="00D167A5"/>
    <w:rsid w:val="00D16896"/>
    <w:rsid w:val="00D16947"/>
    <w:rsid w:val="00D1699B"/>
    <w:rsid w:val="00D1699D"/>
    <w:rsid w:val="00D169E6"/>
    <w:rsid w:val="00D16A0E"/>
    <w:rsid w:val="00D16A61"/>
    <w:rsid w:val="00D16AE2"/>
    <w:rsid w:val="00D16B22"/>
    <w:rsid w:val="00D16B75"/>
    <w:rsid w:val="00D16C3E"/>
    <w:rsid w:val="00D16C43"/>
    <w:rsid w:val="00D16C44"/>
    <w:rsid w:val="00D16CC7"/>
    <w:rsid w:val="00D16D06"/>
    <w:rsid w:val="00D16D3A"/>
    <w:rsid w:val="00D16D5B"/>
    <w:rsid w:val="00D16D69"/>
    <w:rsid w:val="00D16DBD"/>
    <w:rsid w:val="00D16E2B"/>
    <w:rsid w:val="00D16EE8"/>
    <w:rsid w:val="00D16EED"/>
    <w:rsid w:val="00D1700E"/>
    <w:rsid w:val="00D1701A"/>
    <w:rsid w:val="00D1705E"/>
    <w:rsid w:val="00D170BF"/>
    <w:rsid w:val="00D17121"/>
    <w:rsid w:val="00D17271"/>
    <w:rsid w:val="00D172F9"/>
    <w:rsid w:val="00D17336"/>
    <w:rsid w:val="00D173C7"/>
    <w:rsid w:val="00D17461"/>
    <w:rsid w:val="00D174DE"/>
    <w:rsid w:val="00D1753D"/>
    <w:rsid w:val="00D175E5"/>
    <w:rsid w:val="00D1765C"/>
    <w:rsid w:val="00D176D2"/>
    <w:rsid w:val="00D17716"/>
    <w:rsid w:val="00D178C0"/>
    <w:rsid w:val="00D179EB"/>
    <w:rsid w:val="00D179FC"/>
    <w:rsid w:val="00D17A68"/>
    <w:rsid w:val="00D17BA4"/>
    <w:rsid w:val="00D17CB5"/>
    <w:rsid w:val="00D17D2F"/>
    <w:rsid w:val="00D17E4E"/>
    <w:rsid w:val="00D17E73"/>
    <w:rsid w:val="00D17F0A"/>
    <w:rsid w:val="00D17F47"/>
    <w:rsid w:val="00D20074"/>
    <w:rsid w:val="00D200B6"/>
    <w:rsid w:val="00D20165"/>
    <w:rsid w:val="00D201CA"/>
    <w:rsid w:val="00D20233"/>
    <w:rsid w:val="00D20243"/>
    <w:rsid w:val="00D2026C"/>
    <w:rsid w:val="00D20277"/>
    <w:rsid w:val="00D20352"/>
    <w:rsid w:val="00D203D1"/>
    <w:rsid w:val="00D203F3"/>
    <w:rsid w:val="00D2047E"/>
    <w:rsid w:val="00D20495"/>
    <w:rsid w:val="00D204EB"/>
    <w:rsid w:val="00D2054D"/>
    <w:rsid w:val="00D205BE"/>
    <w:rsid w:val="00D206EC"/>
    <w:rsid w:val="00D2071A"/>
    <w:rsid w:val="00D20878"/>
    <w:rsid w:val="00D20894"/>
    <w:rsid w:val="00D208B1"/>
    <w:rsid w:val="00D208CF"/>
    <w:rsid w:val="00D208D8"/>
    <w:rsid w:val="00D208F1"/>
    <w:rsid w:val="00D2095B"/>
    <w:rsid w:val="00D20982"/>
    <w:rsid w:val="00D209DD"/>
    <w:rsid w:val="00D20A4B"/>
    <w:rsid w:val="00D20B1A"/>
    <w:rsid w:val="00D20BD5"/>
    <w:rsid w:val="00D20C04"/>
    <w:rsid w:val="00D20CBF"/>
    <w:rsid w:val="00D20CD0"/>
    <w:rsid w:val="00D20D0E"/>
    <w:rsid w:val="00D20D0F"/>
    <w:rsid w:val="00D20DD7"/>
    <w:rsid w:val="00D20E10"/>
    <w:rsid w:val="00D20E1A"/>
    <w:rsid w:val="00D20E21"/>
    <w:rsid w:val="00D20E24"/>
    <w:rsid w:val="00D20E35"/>
    <w:rsid w:val="00D20EB1"/>
    <w:rsid w:val="00D20F4A"/>
    <w:rsid w:val="00D210C1"/>
    <w:rsid w:val="00D210C6"/>
    <w:rsid w:val="00D210F5"/>
    <w:rsid w:val="00D21296"/>
    <w:rsid w:val="00D212CF"/>
    <w:rsid w:val="00D21347"/>
    <w:rsid w:val="00D21434"/>
    <w:rsid w:val="00D21497"/>
    <w:rsid w:val="00D214E9"/>
    <w:rsid w:val="00D214EB"/>
    <w:rsid w:val="00D21537"/>
    <w:rsid w:val="00D21538"/>
    <w:rsid w:val="00D215D7"/>
    <w:rsid w:val="00D215E9"/>
    <w:rsid w:val="00D216A4"/>
    <w:rsid w:val="00D2170D"/>
    <w:rsid w:val="00D21747"/>
    <w:rsid w:val="00D217B0"/>
    <w:rsid w:val="00D218F1"/>
    <w:rsid w:val="00D219D0"/>
    <w:rsid w:val="00D21A7C"/>
    <w:rsid w:val="00D21ACC"/>
    <w:rsid w:val="00D21B79"/>
    <w:rsid w:val="00D21BD6"/>
    <w:rsid w:val="00D21C49"/>
    <w:rsid w:val="00D21C89"/>
    <w:rsid w:val="00D21CBB"/>
    <w:rsid w:val="00D21E0B"/>
    <w:rsid w:val="00D21E17"/>
    <w:rsid w:val="00D21EE8"/>
    <w:rsid w:val="00D21F54"/>
    <w:rsid w:val="00D21FC5"/>
    <w:rsid w:val="00D22004"/>
    <w:rsid w:val="00D22155"/>
    <w:rsid w:val="00D22174"/>
    <w:rsid w:val="00D221CE"/>
    <w:rsid w:val="00D221E7"/>
    <w:rsid w:val="00D22202"/>
    <w:rsid w:val="00D22249"/>
    <w:rsid w:val="00D22280"/>
    <w:rsid w:val="00D2229C"/>
    <w:rsid w:val="00D222B9"/>
    <w:rsid w:val="00D2244A"/>
    <w:rsid w:val="00D224EB"/>
    <w:rsid w:val="00D22511"/>
    <w:rsid w:val="00D22538"/>
    <w:rsid w:val="00D225AA"/>
    <w:rsid w:val="00D2262B"/>
    <w:rsid w:val="00D22643"/>
    <w:rsid w:val="00D226D4"/>
    <w:rsid w:val="00D226DA"/>
    <w:rsid w:val="00D22748"/>
    <w:rsid w:val="00D227A1"/>
    <w:rsid w:val="00D22825"/>
    <w:rsid w:val="00D228A6"/>
    <w:rsid w:val="00D228CB"/>
    <w:rsid w:val="00D22A45"/>
    <w:rsid w:val="00D22A8A"/>
    <w:rsid w:val="00D22AFD"/>
    <w:rsid w:val="00D22CC9"/>
    <w:rsid w:val="00D22E28"/>
    <w:rsid w:val="00D22E8B"/>
    <w:rsid w:val="00D22EC2"/>
    <w:rsid w:val="00D22EC3"/>
    <w:rsid w:val="00D22F41"/>
    <w:rsid w:val="00D22F62"/>
    <w:rsid w:val="00D22F69"/>
    <w:rsid w:val="00D22F9F"/>
    <w:rsid w:val="00D22FB2"/>
    <w:rsid w:val="00D22FD6"/>
    <w:rsid w:val="00D2314C"/>
    <w:rsid w:val="00D231DC"/>
    <w:rsid w:val="00D23259"/>
    <w:rsid w:val="00D23447"/>
    <w:rsid w:val="00D235B6"/>
    <w:rsid w:val="00D23767"/>
    <w:rsid w:val="00D237F0"/>
    <w:rsid w:val="00D237F8"/>
    <w:rsid w:val="00D23927"/>
    <w:rsid w:val="00D23951"/>
    <w:rsid w:val="00D239B8"/>
    <w:rsid w:val="00D239CA"/>
    <w:rsid w:val="00D23A20"/>
    <w:rsid w:val="00D23A76"/>
    <w:rsid w:val="00D23AD9"/>
    <w:rsid w:val="00D23AE4"/>
    <w:rsid w:val="00D23C4D"/>
    <w:rsid w:val="00D23CD6"/>
    <w:rsid w:val="00D23D14"/>
    <w:rsid w:val="00D23D7D"/>
    <w:rsid w:val="00D23E52"/>
    <w:rsid w:val="00D23EE2"/>
    <w:rsid w:val="00D23F34"/>
    <w:rsid w:val="00D23F45"/>
    <w:rsid w:val="00D24047"/>
    <w:rsid w:val="00D24082"/>
    <w:rsid w:val="00D241B5"/>
    <w:rsid w:val="00D241CB"/>
    <w:rsid w:val="00D241E9"/>
    <w:rsid w:val="00D24244"/>
    <w:rsid w:val="00D2427F"/>
    <w:rsid w:val="00D243E3"/>
    <w:rsid w:val="00D24417"/>
    <w:rsid w:val="00D24431"/>
    <w:rsid w:val="00D244FE"/>
    <w:rsid w:val="00D24518"/>
    <w:rsid w:val="00D24551"/>
    <w:rsid w:val="00D245CF"/>
    <w:rsid w:val="00D2461C"/>
    <w:rsid w:val="00D24789"/>
    <w:rsid w:val="00D2488A"/>
    <w:rsid w:val="00D248BC"/>
    <w:rsid w:val="00D248F1"/>
    <w:rsid w:val="00D24932"/>
    <w:rsid w:val="00D2496F"/>
    <w:rsid w:val="00D249C7"/>
    <w:rsid w:val="00D249DC"/>
    <w:rsid w:val="00D249F6"/>
    <w:rsid w:val="00D24A3B"/>
    <w:rsid w:val="00D24A5A"/>
    <w:rsid w:val="00D24A72"/>
    <w:rsid w:val="00D24ABF"/>
    <w:rsid w:val="00D24B93"/>
    <w:rsid w:val="00D24B9C"/>
    <w:rsid w:val="00D24BA2"/>
    <w:rsid w:val="00D24BA6"/>
    <w:rsid w:val="00D24BFA"/>
    <w:rsid w:val="00D24C03"/>
    <w:rsid w:val="00D24C31"/>
    <w:rsid w:val="00D24C3B"/>
    <w:rsid w:val="00D24C91"/>
    <w:rsid w:val="00D24E6D"/>
    <w:rsid w:val="00D24E86"/>
    <w:rsid w:val="00D24F37"/>
    <w:rsid w:val="00D25054"/>
    <w:rsid w:val="00D250C7"/>
    <w:rsid w:val="00D25253"/>
    <w:rsid w:val="00D2527E"/>
    <w:rsid w:val="00D2535B"/>
    <w:rsid w:val="00D253F4"/>
    <w:rsid w:val="00D25414"/>
    <w:rsid w:val="00D254E4"/>
    <w:rsid w:val="00D255F6"/>
    <w:rsid w:val="00D255FB"/>
    <w:rsid w:val="00D256E3"/>
    <w:rsid w:val="00D256E4"/>
    <w:rsid w:val="00D25831"/>
    <w:rsid w:val="00D25840"/>
    <w:rsid w:val="00D25845"/>
    <w:rsid w:val="00D2584A"/>
    <w:rsid w:val="00D258AA"/>
    <w:rsid w:val="00D259F6"/>
    <w:rsid w:val="00D25B97"/>
    <w:rsid w:val="00D25BEA"/>
    <w:rsid w:val="00D25C12"/>
    <w:rsid w:val="00D25D28"/>
    <w:rsid w:val="00D25E89"/>
    <w:rsid w:val="00D25EDA"/>
    <w:rsid w:val="00D25F49"/>
    <w:rsid w:val="00D25F6D"/>
    <w:rsid w:val="00D2609F"/>
    <w:rsid w:val="00D2610F"/>
    <w:rsid w:val="00D26245"/>
    <w:rsid w:val="00D26266"/>
    <w:rsid w:val="00D262B9"/>
    <w:rsid w:val="00D26436"/>
    <w:rsid w:val="00D26485"/>
    <w:rsid w:val="00D264B2"/>
    <w:rsid w:val="00D2652A"/>
    <w:rsid w:val="00D26579"/>
    <w:rsid w:val="00D265C6"/>
    <w:rsid w:val="00D26726"/>
    <w:rsid w:val="00D26778"/>
    <w:rsid w:val="00D268A8"/>
    <w:rsid w:val="00D268E7"/>
    <w:rsid w:val="00D269E3"/>
    <w:rsid w:val="00D269F3"/>
    <w:rsid w:val="00D26ABA"/>
    <w:rsid w:val="00D26AD7"/>
    <w:rsid w:val="00D26B39"/>
    <w:rsid w:val="00D26B3E"/>
    <w:rsid w:val="00D26B68"/>
    <w:rsid w:val="00D26C7A"/>
    <w:rsid w:val="00D26CA5"/>
    <w:rsid w:val="00D26CE2"/>
    <w:rsid w:val="00D26D73"/>
    <w:rsid w:val="00D26E76"/>
    <w:rsid w:val="00D26F0F"/>
    <w:rsid w:val="00D26FF6"/>
    <w:rsid w:val="00D2708C"/>
    <w:rsid w:val="00D27113"/>
    <w:rsid w:val="00D271D4"/>
    <w:rsid w:val="00D27232"/>
    <w:rsid w:val="00D2723D"/>
    <w:rsid w:val="00D27309"/>
    <w:rsid w:val="00D27373"/>
    <w:rsid w:val="00D2748A"/>
    <w:rsid w:val="00D274E0"/>
    <w:rsid w:val="00D2761E"/>
    <w:rsid w:val="00D27651"/>
    <w:rsid w:val="00D27704"/>
    <w:rsid w:val="00D27759"/>
    <w:rsid w:val="00D2776E"/>
    <w:rsid w:val="00D27774"/>
    <w:rsid w:val="00D277B9"/>
    <w:rsid w:val="00D27866"/>
    <w:rsid w:val="00D27A13"/>
    <w:rsid w:val="00D27BF7"/>
    <w:rsid w:val="00D27E2D"/>
    <w:rsid w:val="00D27F65"/>
    <w:rsid w:val="00D30146"/>
    <w:rsid w:val="00D30226"/>
    <w:rsid w:val="00D302A5"/>
    <w:rsid w:val="00D302CF"/>
    <w:rsid w:val="00D3030A"/>
    <w:rsid w:val="00D30355"/>
    <w:rsid w:val="00D303C4"/>
    <w:rsid w:val="00D30453"/>
    <w:rsid w:val="00D30567"/>
    <w:rsid w:val="00D3067A"/>
    <w:rsid w:val="00D3068E"/>
    <w:rsid w:val="00D307D6"/>
    <w:rsid w:val="00D307E0"/>
    <w:rsid w:val="00D307FB"/>
    <w:rsid w:val="00D3082D"/>
    <w:rsid w:val="00D30A75"/>
    <w:rsid w:val="00D30AAE"/>
    <w:rsid w:val="00D30ACC"/>
    <w:rsid w:val="00D30B10"/>
    <w:rsid w:val="00D30B23"/>
    <w:rsid w:val="00D30B90"/>
    <w:rsid w:val="00D30B99"/>
    <w:rsid w:val="00D30DDF"/>
    <w:rsid w:val="00D30E3F"/>
    <w:rsid w:val="00D30F11"/>
    <w:rsid w:val="00D30F57"/>
    <w:rsid w:val="00D31023"/>
    <w:rsid w:val="00D3105D"/>
    <w:rsid w:val="00D31061"/>
    <w:rsid w:val="00D31091"/>
    <w:rsid w:val="00D310D0"/>
    <w:rsid w:val="00D31138"/>
    <w:rsid w:val="00D3117E"/>
    <w:rsid w:val="00D3126F"/>
    <w:rsid w:val="00D313B7"/>
    <w:rsid w:val="00D313EB"/>
    <w:rsid w:val="00D314D8"/>
    <w:rsid w:val="00D314FC"/>
    <w:rsid w:val="00D3154D"/>
    <w:rsid w:val="00D315B7"/>
    <w:rsid w:val="00D31629"/>
    <w:rsid w:val="00D31662"/>
    <w:rsid w:val="00D316E6"/>
    <w:rsid w:val="00D316F4"/>
    <w:rsid w:val="00D318FE"/>
    <w:rsid w:val="00D3199D"/>
    <w:rsid w:val="00D319F2"/>
    <w:rsid w:val="00D31A0E"/>
    <w:rsid w:val="00D31A25"/>
    <w:rsid w:val="00D31A30"/>
    <w:rsid w:val="00D31B06"/>
    <w:rsid w:val="00D31B9D"/>
    <w:rsid w:val="00D31D2A"/>
    <w:rsid w:val="00D31E11"/>
    <w:rsid w:val="00D31E7E"/>
    <w:rsid w:val="00D31E86"/>
    <w:rsid w:val="00D31EDC"/>
    <w:rsid w:val="00D31FC4"/>
    <w:rsid w:val="00D31FD8"/>
    <w:rsid w:val="00D31FFF"/>
    <w:rsid w:val="00D32051"/>
    <w:rsid w:val="00D321C4"/>
    <w:rsid w:val="00D321F9"/>
    <w:rsid w:val="00D32202"/>
    <w:rsid w:val="00D3221E"/>
    <w:rsid w:val="00D32255"/>
    <w:rsid w:val="00D322A3"/>
    <w:rsid w:val="00D32335"/>
    <w:rsid w:val="00D323B3"/>
    <w:rsid w:val="00D323EE"/>
    <w:rsid w:val="00D3254D"/>
    <w:rsid w:val="00D325A8"/>
    <w:rsid w:val="00D325B3"/>
    <w:rsid w:val="00D325C5"/>
    <w:rsid w:val="00D3275F"/>
    <w:rsid w:val="00D32786"/>
    <w:rsid w:val="00D32795"/>
    <w:rsid w:val="00D32A3A"/>
    <w:rsid w:val="00D32B7E"/>
    <w:rsid w:val="00D32CDA"/>
    <w:rsid w:val="00D32CDB"/>
    <w:rsid w:val="00D32CE5"/>
    <w:rsid w:val="00D32D85"/>
    <w:rsid w:val="00D32E35"/>
    <w:rsid w:val="00D32E78"/>
    <w:rsid w:val="00D32F48"/>
    <w:rsid w:val="00D32F58"/>
    <w:rsid w:val="00D32FEB"/>
    <w:rsid w:val="00D330D4"/>
    <w:rsid w:val="00D330F2"/>
    <w:rsid w:val="00D33126"/>
    <w:rsid w:val="00D3319B"/>
    <w:rsid w:val="00D33241"/>
    <w:rsid w:val="00D334F6"/>
    <w:rsid w:val="00D33522"/>
    <w:rsid w:val="00D3357F"/>
    <w:rsid w:val="00D3363C"/>
    <w:rsid w:val="00D33659"/>
    <w:rsid w:val="00D336C7"/>
    <w:rsid w:val="00D3375B"/>
    <w:rsid w:val="00D338C6"/>
    <w:rsid w:val="00D33941"/>
    <w:rsid w:val="00D3399E"/>
    <w:rsid w:val="00D339CF"/>
    <w:rsid w:val="00D33A35"/>
    <w:rsid w:val="00D33A86"/>
    <w:rsid w:val="00D33AD1"/>
    <w:rsid w:val="00D33AD6"/>
    <w:rsid w:val="00D33B24"/>
    <w:rsid w:val="00D33B79"/>
    <w:rsid w:val="00D33C0D"/>
    <w:rsid w:val="00D33C40"/>
    <w:rsid w:val="00D33CE7"/>
    <w:rsid w:val="00D33CFE"/>
    <w:rsid w:val="00D33D11"/>
    <w:rsid w:val="00D33D73"/>
    <w:rsid w:val="00D33D9F"/>
    <w:rsid w:val="00D33DF9"/>
    <w:rsid w:val="00D33EFA"/>
    <w:rsid w:val="00D33F80"/>
    <w:rsid w:val="00D33F81"/>
    <w:rsid w:val="00D33FCD"/>
    <w:rsid w:val="00D3405B"/>
    <w:rsid w:val="00D3406F"/>
    <w:rsid w:val="00D340FE"/>
    <w:rsid w:val="00D34144"/>
    <w:rsid w:val="00D341DE"/>
    <w:rsid w:val="00D34484"/>
    <w:rsid w:val="00D345D5"/>
    <w:rsid w:val="00D34687"/>
    <w:rsid w:val="00D346A0"/>
    <w:rsid w:val="00D3473C"/>
    <w:rsid w:val="00D347A7"/>
    <w:rsid w:val="00D3480F"/>
    <w:rsid w:val="00D34816"/>
    <w:rsid w:val="00D3487A"/>
    <w:rsid w:val="00D34901"/>
    <w:rsid w:val="00D34917"/>
    <w:rsid w:val="00D34934"/>
    <w:rsid w:val="00D349F1"/>
    <w:rsid w:val="00D34A30"/>
    <w:rsid w:val="00D34BC7"/>
    <w:rsid w:val="00D34C93"/>
    <w:rsid w:val="00D34CDA"/>
    <w:rsid w:val="00D34CE6"/>
    <w:rsid w:val="00D34CFC"/>
    <w:rsid w:val="00D34D83"/>
    <w:rsid w:val="00D34D97"/>
    <w:rsid w:val="00D34DE6"/>
    <w:rsid w:val="00D34EC9"/>
    <w:rsid w:val="00D34EF2"/>
    <w:rsid w:val="00D34EF8"/>
    <w:rsid w:val="00D34F88"/>
    <w:rsid w:val="00D34FE3"/>
    <w:rsid w:val="00D35049"/>
    <w:rsid w:val="00D35051"/>
    <w:rsid w:val="00D35093"/>
    <w:rsid w:val="00D350D0"/>
    <w:rsid w:val="00D3537B"/>
    <w:rsid w:val="00D353F2"/>
    <w:rsid w:val="00D3545F"/>
    <w:rsid w:val="00D354AE"/>
    <w:rsid w:val="00D3555F"/>
    <w:rsid w:val="00D35562"/>
    <w:rsid w:val="00D3557B"/>
    <w:rsid w:val="00D35616"/>
    <w:rsid w:val="00D35697"/>
    <w:rsid w:val="00D35816"/>
    <w:rsid w:val="00D35912"/>
    <w:rsid w:val="00D35972"/>
    <w:rsid w:val="00D359A6"/>
    <w:rsid w:val="00D359AF"/>
    <w:rsid w:val="00D35A3A"/>
    <w:rsid w:val="00D35A3D"/>
    <w:rsid w:val="00D35A7F"/>
    <w:rsid w:val="00D35B4D"/>
    <w:rsid w:val="00D35C2F"/>
    <w:rsid w:val="00D35C58"/>
    <w:rsid w:val="00D35C8B"/>
    <w:rsid w:val="00D35D4F"/>
    <w:rsid w:val="00D35E65"/>
    <w:rsid w:val="00D35FAA"/>
    <w:rsid w:val="00D3601E"/>
    <w:rsid w:val="00D36027"/>
    <w:rsid w:val="00D36066"/>
    <w:rsid w:val="00D360BF"/>
    <w:rsid w:val="00D3616E"/>
    <w:rsid w:val="00D361A7"/>
    <w:rsid w:val="00D361FC"/>
    <w:rsid w:val="00D36292"/>
    <w:rsid w:val="00D362BB"/>
    <w:rsid w:val="00D36326"/>
    <w:rsid w:val="00D364FA"/>
    <w:rsid w:val="00D36532"/>
    <w:rsid w:val="00D365D1"/>
    <w:rsid w:val="00D36673"/>
    <w:rsid w:val="00D36688"/>
    <w:rsid w:val="00D36697"/>
    <w:rsid w:val="00D36754"/>
    <w:rsid w:val="00D367BA"/>
    <w:rsid w:val="00D36865"/>
    <w:rsid w:val="00D369E5"/>
    <w:rsid w:val="00D36A0E"/>
    <w:rsid w:val="00D36A1D"/>
    <w:rsid w:val="00D36B0B"/>
    <w:rsid w:val="00D36BAC"/>
    <w:rsid w:val="00D36C16"/>
    <w:rsid w:val="00D36C32"/>
    <w:rsid w:val="00D36C85"/>
    <w:rsid w:val="00D36C87"/>
    <w:rsid w:val="00D36E32"/>
    <w:rsid w:val="00D36F0E"/>
    <w:rsid w:val="00D36F37"/>
    <w:rsid w:val="00D3710D"/>
    <w:rsid w:val="00D37116"/>
    <w:rsid w:val="00D371E9"/>
    <w:rsid w:val="00D37219"/>
    <w:rsid w:val="00D372BF"/>
    <w:rsid w:val="00D372CE"/>
    <w:rsid w:val="00D37375"/>
    <w:rsid w:val="00D3744C"/>
    <w:rsid w:val="00D3747A"/>
    <w:rsid w:val="00D374D8"/>
    <w:rsid w:val="00D374F0"/>
    <w:rsid w:val="00D3754D"/>
    <w:rsid w:val="00D3760E"/>
    <w:rsid w:val="00D3765C"/>
    <w:rsid w:val="00D376AA"/>
    <w:rsid w:val="00D376FE"/>
    <w:rsid w:val="00D377AE"/>
    <w:rsid w:val="00D377F3"/>
    <w:rsid w:val="00D3780C"/>
    <w:rsid w:val="00D37810"/>
    <w:rsid w:val="00D3781D"/>
    <w:rsid w:val="00D37932"/>
    <w:rsid w:val="00D3797F"/>
    <w:rsid w:val="00D37992"/>
    <w:rsid w:val="00D379EA"/>
    <w:rsid w:val="00D37D41"/>
    <w:rsid w:val="00D37E07"/>
    <w:rsid w:val="00D37F7F"/>
    <w:rsid w:val="00D40061"/>
    <w:rsid w:val="00D40146"/>
    <w:rsid w:val="00D401EF"/>
    <w:rsid w:val="00D4025A"/>
    <w:rsid w:val="00D40395"/>
    <w:rsid w:val="00D403A5"/>
    <w:rsid w:val="00D403C9"/>
    <w:rsid w:val="00D403DC"/>
    <w:rsid w:val="00D40500"/>
    <w:rsid w:val="00D40547"/>
    <w:rsid w:val="00D40593"/>
    <w:rsid w:val="00D405EB"/>
    <w:rsid w:val="00D40743"/>
    <w:rsid w:val="00D4075A"/>
    <w:rsid w:val="00D40764"/>
    <w:rsid w:val="00D407E9"/>
    <w:rsid w:val="00D40879"/>
    <w:rsid w:val="00D4088D"/>
    <w:rsid w:val="00D4089C"/>
    <w:rsid w:val="00D408D7"/>
    <w:rsid w:val="00D408DC"/>
    <w:rsid w:val="00D40906"/>
    <w:rsid w:val="00D4096B"/>
    <w:rsid w:val="00D40995"/>
    <w:rsid w:val="00D40AFE"/>
    <w:rsid w:val="00D40B0C"/>
    <w:rsid w:val="00D40B1E"/>
    <w:rsid w:val="00D40B70"/>
    <w:rsid w:val="00D40C5C"/>
    <w:rsid w:val="00D40CBA"/>
    <w:rsid w:val="00D40F4D"/>
    <w:rsid w:val="00D4100F"/>
    <w:rsid w:val="00D4105F"/>
    <w:rsid w:val="00D410FC"/>
    <w:rsid w:val="00D41102"/>
    <w:rsid w:val="00D412D4"/>
    <w:rsid w:val="00D41313"/>
    <w:rsid w:val="00D41370"/>
    <w:rsid w:val="00D41578"/>
    <w:rsid w:val="00D415A6"/>
    <w:rsid w:val="00D4166A"/>
    <w:rsid w:val="00D41671"/>
    <w:rsid w:val="00D41737"/>
    <w:rsid w:val="00D417A6"/>
    <w:rsid w:val="00D417E4"/>
    <w:rsid w:val="00D41841"/>
    <w:rsid w:val="00D41891"/>
    <w:rsid w:val="00D418AC"/>
    <w:rsid w:val="00D418EA"/>
    <w:rsid w:val="00D41999"/>
    <w:rsid w:val="00D41AB0"/>
    <w:rsid w:val="00D41B62"/>
    <w:rsid w:val="00D41C48"/>
    <w:rsid w:val="00D41C7C"/>
    <w:rsid w:val="00D41CDE"/>
    <w:rsid w:val="00D41D3F"/>
    <w:rsid w:val="00D41FA7"/>
    <w:rsid w:val="00D41FA8"/>
    <w:rsid w:val="00D41FD1"/>
    <w:rsid w:val="00D41FF9"/>
    <w:rsid w:val="00D42105"/>
    <w:rsid w:val="00D42139"/>
    <w:rsid w:val="00D4217C"/>
    <w:rsid w:val="00D422A3"/>
    <w:rsid w:val="00D422C4"/>
    <w:rsid w:val="00D422EF"/>
    <w:rsid w:val="00D423F6"/>
    <w:rsid w:val="00D42419"/>
    <w:rsid w:val="00D42423"/>
    <w:rsid w:val="00D424F8"/>
    <w:rsid w:val="00D425C3"/>
    <w:rsid w:val="00D42623"/>
    <w:rsid w:val="00D426BE"/>
    <w:rsid w:val="00D4280B"/>
    <w:rsid w:val="00D42925"/>
    <w:rsid w:val="00D429A5"/>
    <w:rsid w:val="00D429AE"/>
    <w:rsid w:val="00D429B9"/>
    <w:rsid w:val="00D429DF"/>
    <w:rsid w:val="00D42B2C"/>
    <w:rsid w:val="00D42B8B"/>
    <w:rsid w:val="00D42C24"/>
    <w:rsid w:val="00D42C84"/>
    <w:rsid w:val="00D42CF8"/>
    <w:rsid w:val="00D42D0F"/>
    <w:rsid w:val="00D42D1C"/>
    <w:rsid w:val="00D42D8E"/>
    <w:rsid w:val="00D42E11"/>
    <w:rsid w:val="00D42E75"/>
    <w:rsid w:val="00D42E76"/>
    <w:rsid w:val="00D42E9C"/>
    <w:rsid w:val="00D42EBB"/>
    <w:rsid w:val="00D430D4"/>
    <w:rsid w:val="00D430ED"/>
    <w:rsid w:val="00D43245"/>
    <w:rsid w:val="00D434E5"/>
    <w:rsid w:val="00D434E6"/>
    <w:rsid w:val="00D434ED"/>
    <w:rsid w:val="00D43509"/>
    <w:rsid w:val="00D4351E"/>
    <w:rsid w:val="00D43545"/>
    <w:rsid w:val="00D43567"/>
    <w:rsid w:val="00D4368D"/>
    <w:rsid w:val="00D436F6"/>
    <w:rsid w:val="00D4372E"/>
    <w:rsid w:val="00D437AC"/>
    <w:rsid w:val="00D4390B"/>
    <w:rsid w:val="00D43955"/>
    <w:rsid w:val="00D439B1"/>
    <w:rsid w:val="00D43A80"/>
    <w:rsid w:val="00D43A9F"/>
    <w:rsid w:val="00D43AE8"/>
    <w:rsid w:val="00D43AF2"/>
    <w:rsid w:val="00D43B7D"/>
    <w:rsid w:val="00D43B8F"/>
    <w:rsid w:val="00D43BAD"/>
    <w:rsid w:val="00D43BCD"/>
    <w:rsid w:val="00D43C40"/>
    <w:rsid w:val="00D43CDB"/>
    <w:rsid w:val="00D43CF5"/>
    <w:rsid w:val="00D43DBE"/>
    <w:rsid w:val="00D43DDB"/>
    <w:rsid w:val="00D43E1B"/>
    <w:rsid w:val="00D43E5A"/>
    <w:rsid w:val="00D43F71"/>
    <w:rsid w:val="00D44061"/>
    <w:rsid w:val="00D44095"/>
    <w:rsid w:val="00D44116"/>
    <w:rsid w:val="00D44162"/>
    <w:rsid w:val="00D44273"/>
    <w:rsid w:val="00D442BB"/>
    <w:rsid w:val="00D44322"/>
    <w:rsid w:val="00D44323"/>
    <w:rsid w:val="00D44380"/>
    <w:rsid w:val="00D44399"/>
    <w:rsid w:val="00D4441A"/>
    <w:rsid w:val="00D4444C"/>
    <w:rsid w:val="00D4446F"/>
    <w:rsid w:val="00D445EF"/>
    <w:rsid w:val="00D44665"/>
    <w:rsid w:val="00D446DC"/>
    <w:rsid w:val="00D446EA"/>
    <w:rsid w:val="00D44846"/>
    <w:rsid w:val="00D44882"/>
    <w:rsid w:val="00D44964"/>
    <w:rsid w:val="00D4496D"/>
    <w:rsid w:val="00D44A27"/>
    <w:rsid w:val="00D44A35"/>
    <w:rsid w:val="00D44B72"/>
    <w:rsid w:val="00D44CBE"/>
    <w:rsid w:val="00D44D45"/>
    <w:rsid w:val="00D44DBF"/>
    <w:rsid w:val="00D44DF7"/>
    <w:rsid w:val="00D44E17"/>
    <w:rsid w:val="00D44E40"/>
    <w:rsid w:val="00D44F02"/>
    <w:rsid w:val="00D44FF3"/>
    <w:rsid w:val="00D45016"/>
    <w:rsid w:val="00D45049"/>
    <w:rsid w:val="00D45051"/>
    <w:rsid w:val="00D45062"/>
    <w:rsid w:val="00D45093"/>
    <w:rsid w:val="00D4516E"/>
    <w:rsid w:val="00D451A4"/>
    <w:rsid w:val="00D4524E"/>
    <w:rsid w:val="00D45255"/>
    <w:rsid w:val="00D45259"/>
    <w:rsid w:val="00D45265"/>
    <w:rsid w:val="00D45276"/>
    <w:rsid w:val="00D45387"/>
    <w:rsid w:val="00D453B0"/>
    <w:rsid w:val="00D453F7"/>
    <w:rsid w:val="00D45413"/>
    <w:rsid w:val="00D4542D"/>
    <w:rsid w:val="00D4553B"/>
    <w:rsid w:val="00D45648"/>
    <w:rsid w:val="00D45770"/>
    <w:rsid w:val="00D45786"/>
    <w:rsid w:val="00D45835"/>
    <w:rsid w:val="00D458C6"/>
    <w:rsid w:val="00D45907"/>
    <w:rsid w:val="00D45949"/>
    <w:rsid w:val="00D45A8B"/>
    <w:rsid w:val="00D45A95"/>
    <w:rsid w:val="00D45B26"/>
    <w:rsid w:val="00D45B7E"/>
    <w:rsid w:val="00D45DFB"/>
    <w:rsid w:val="00D45E58"/>
    <w:rsid w:val="00D45ECB"/>
    <w:rsid w:val="00D45FA3"/>
    <w:rsid w:val="00D460A4"/>
    <w:rsid w:val="00D46143"/>
    <w:rsid w:val="00D4619A"/>
    <w:rsid w:val="00D462E5"/>
    <w:rsid w:val="00D462FB"/>
    <w:rsid w:val="00D46338"/>
    <w:rsid w:val="00D46391"/>
    <w:rsid w:val="00D463CD"/>
    <w:rsid w:val="00D46540"/>
    <w:rsid w:val="00D46559"/>
    <w:rsid w:val="00D465DD"/>
    <w:rsid w:val="00D4662D"/>
    <w:rsid w:val="00D46689"/>
    <w:rsid w:val="00D4669B"/>
    <w:rsid w:val="00D466B8"/>
    <w:rsid w:val="00D4670E"/>
    <w:rsid w:val="00D46734"/>
    <w:rsid w:val="00D46764"/>
    <w:rsid w:val="00D467AC"/>
    <w:rsid w:val="00D467F1"/>
    <w:rsid w:val="00D46878"/>
    <w:rsid w:val="00D46957"/>
    <w:rsid w:val="00D46A5C"/>
    <w:rsid w:val="00D46A99"/>
    <w:rsid w:val="00D46AB3"/>
    <w:rsid w:val="00D46AFC"/>
    <w:rsid w:val="00D46B07"/>
    <w:rsid w:val="00D46B18"/>
    <w:rsid w:val="00D46B22"/>
    <w:rsid w:val="00D46B76"/>
    <w:rsid w:val="00D46C0A"/>
    <w:rsid w:val="00D46D17"/>
    <w:rsid w:val="00D46D5E"/>
    <w:rsid w:val="00D46D73"/>
    <w:rsid w:val="00D46D7C"/>
    <w:rsid w:val="00D46DD8"/>
    <w:rsid w:val="00D46EEB"/>
    <w:rsid w:val="00D46FA1"/>
    <w:rsid w:val="00D46FA3"/>
    <w:rsid w:val="00D46FC1"/>
    <w:rsid w:val="00D4708D"/>
    <w:rsid w:val="00D470F8"/>
    <w:rsid w:val="00D47206"/>
    <w:rsid w:val="00D47246"/>
    <w:rsid w:val="00D47307"/>
    <w:rsid w:val="00D4731A"/>
    <w:rsid w:val="00D4735B"/>
    <w:rsid w:val="00D473E2"/>
    <w:rsid w:val="00D47447"/>
    <w:rsid w:val="00D47486"/>
    <w:rsid w:val="00D474A7"/>
    <w:rsid w:val="00D474B3"/>
    <w:rsid w:val="00D474B9"/>
    <w:rsid w:val="00D4751F"/>
    <w:rsid w:val="00D4757A"/>
    <w:rsid w:val="00D475D0"/>
    <w:rsid w:val="00D475DC"/>
    <w:rsid w:val="00D47755"/>
    <w:rsid w:val="00D479C8"/>
    <w:rsid w:val="00D479EA"/>
    <w:rsid w:val="00D47B06"/>
    <w:rsid w:val="00D47B36"/>
    <w:rsid w:val="00D47B6E"/>
    <w:rsid w:val="00D47B8A"/>
    <w:rsid w:val="00D47B96"/>
    <w:rsid w:val="00D47BA8"/>
    <w:rsid w:val="00D47CF2"/>
    <w:rsid w:val="00D47D67"/>
    <w:rsid w:val="00D47DA8"/>
    <w:rsid w:val="00D47E07"/>
    <w:rsid w:val="00D47ED6"/>
    <w:rsid w:val="00D47EDF"/>
    <w:rsid w:val="00D47F75"/>
    <w:rsid w:val="00D4E448"/>
    <w:rsid w:val="00D500A8"/>
    <w:rsid w:val="00D500AD"/>
    <w:rsid w:val="00D500F6"/>
    <w:rsid w:val="00D5013D"/>
    <w:rsid w:val="00D5018C"/>
    <w:rsid w:val="00D5043A"/>
    <w:rsid w:val="00D50464"/>
    <w:rsid w:val="00D5048F"/>
    <w:rsid w:val="00D504D9"/>
    <w:rsid w:val="00D50596"/>
    <w:rsid w:val="00D5064F"/>
    <w:rsid w:val="00D50696"/>
    <w:rsid w:val="00D50817"/>
    <w:rsid w:val="00D50834"/>
    <w:rsid w:val="00D50884"/>
    <w:rsid w:val="00D508FE"/>
    <w:rsid w:val="00D5096E"/>
    <w:rsid w:val="00D50A11"/>
    <w:rsid w:val="00D50B0E"/>
    <w:rsid w:val="00D50BC8"/>
    <w:rsid w:val="00D50CD4"/>
    <w:rsid w:val="00D50DA0"/>
    <w:rsid w:val="00D50DDD"/>
    <w:rsid w:val="00D50E07"/>
    <w:rsid w:val="00D50F72"/>
    <w:rsid w:val="00D50FB9"/>
    <w:rsid w:val="00D5108F"/>
    <w:rsid w:val="00D510CE"/>
    <w:rsid w:val="00D5124B"/>
    <w:rsid w:val="00D5133A"/>
    <w:rsid w:val="00D514FB"/>
    <w:rsid w:val="00D51504"/>
    <w:rsid w:val="00D5150D"/>
    <w:rsid w:val="00D5158F"/>
    <w:rsid w:val="00D515A8"/>
    <w:rsid w:val="00D515CF"/>
    <w:rsid w:val="00D515D4"/>
    <w:rsid w:val="00D51756"/>
    <w:rsid w:val="00D51789"/>
    <w:rsid w:val="00D5178A"/>
    <w:rsid w:val="00D5183C"/>
    <w:rsid w:val="00D518AF"/>
    <w:rsid w:val="00D5197C"/>
    <w:rsid w:val="00D5197D"/>
    <w:rsid w:val="00D519C3"/>
    <w:rsid w:val="00D51B9B"/>
    <w:rsid w:val="00D51BAF"/>
    <w:rsid w:val="00D51BE5"/>
    <w:rsid w:val="00D51C23"/>
    <w:rsid w:val="00D51C82"/>
    <w:rsid w:val="00D51DF8"/>
    <w:rsid w:val="00D51E4D"/>
    <w:rsid w:val="00D51EB1"/>
    <w:rsid w:val="00D51F1E"/>
    <w:rsid w:val="00D51F30"/>
    <w:rsid w:val="00D51F4B"/>
    <w:rsid w:val="00D51F97"/>
    <w:rsid w:val="00D5200F"/>
    <w:rsid w:val="00D52068"/>
    <w:rsid w:val="00D52147"/>
    <w:rsid w:val="00D52202"/>
    <w:rsid w:val="00D5237F"/>
    <w:rsid w:val="00D523F4"/>
    <w:rsid w:val="00D52410"/>
    <w:rsid w:val="00D524FD"/>
    <w:rsid w:val="00D5254C"/>
    <w:rsid w:val="00D52594"/>
    <w:rsid w:val="00D52681"/>
    <w:rsid w:val="00D527DA"/>
    <w:rsid w:val="00D52918"/>
    <w:rsid w:val="00D529D3"/>
    <w:rsid w:val="00D52A45"/>
    <w:rsid w:val="00D52AF7"/>
    <w:rsid w:val="00D52B2B"/>
    <w:rsid w:val="00D52B71"/>
    <w:rsid w:val="00D52B8B"/>
    <w:rsid w:val="00D52C78"/>
    <w:rsid w:val="00D52CB7"/>
    <w:rsid w:val="00D52CBC"/>
    <w:rsid w:val="00D52CFA"/>
    <w:rsid w:val="00D52D03"/>
    <w:rsid w:val="00D52DFE"/>
    <w:rsid w:val="00D52EDA"/>
    <w:rsid w:val="00D52F03"/>
    <w:rsid w:val="00D52FCD"/>
    <w:rsid w:val="00D5300B"/>
    <w:rsid w:val="00D53021"/>
    <w:rsid w:val="00D53043"/>
    <w:rsid w:val="00D530D6"/>
    <w:rsid w:val="00D5314F"/>
    <w:rsid w:val="00D531E9"/>
    <w:rsid w:val="00D531F0"/>
    <w:rsid w:val="00D53262"/>
    <w:rsid w:val="00D533D4"/>
    <w:rsid w:val="00D534A8"/>
    <w:rsid w:val="00D534F2"/>
    <w:rsid w:val="00D53508"/>
    <w:rsid w:val="00D5371A"/>
    <w:rsid w:val="00D53733"/>
    <w:rsid w:val="00D537C4"/>
    <w:rsid w:val="00D537DB"/>
    <w:rsid w:val="00D537E7"/>
    <w:rsid w:val="00D5392D"/>
    <w:rsid w:val="00D53930"/>
    <w:rsid w:val="00D53947"/>
    <w:rsid w:val="00D5396E"/>
    <w:rsid w:val="00D5397F"/>
    <w:rsid w:val="00D5398F"/>
    <w:rsid w:val="00D539C7"/>
    <w:rsid w:val="00D53AF2"/>
    <w:rsid w:val="00D53B78"/>
    <w:rsid w:val="00D53BE2"/>
    <w:rsid w:val="00D53C3E"/>
    <w:rsid w:val="00D53D82"/>
    <w:rsid w:val="00D53DA2"/>
    <w:rsid w:val="00D53F05"/>
    <w:rsid w:val="00D53F73"/>
    <w:rsid w:val="00D53F8A"/>
    <w:rsid w:val="00D5400E"/>
    <w:rsid w:val="00D54011"/>
    <w:rsid w:val="00D54031"/>
    <w:rsid w:val="00D5404C"/>
    <w:rsid w:val="00D540AD"/>
    <w:rsid w:val="00D54126"/>
    <w:rsid w:val="00D54217"/>
    <w:rsid w:val="00D542CC"/>
    <w:rsid w:val="00D5436B"/>
    <w:rsid w:val="00D54466"/>
    <w:rsid w:val="00D54587"/>
    <w:rsid w:val="00D545D2"/>
    <w:rsid w:val="00D545EA"/>
    <w:rsid w:val="00D54664"/>
    <w:rsid w:val="00D547E2"/>
    <w:rsid w:val="00D54A65"/>
    <w:rsid w:val="00D54AE6"/>
    <w:rsid w:val="00D54BDC"/>
    <w:rsid w:val="00D54BDF"/>
    <w:rsid w:val="00D54BFE"/>
    <w:rsid w:val="00D54C72"/>
    <w:rsid w:val="00D54C89"/>
    <w:rsid w:val="00D54D5C"/>
    <w:rsid w:val="00D54D89"/>
    <w:rsid w:val="00D54E0B"/>
    <w:rsid w:val="00D54EA4"/>
    <w:rsid w:val="00D54EBC"/>
    <w:rsid w:val="00D54F2C"/>
    <w:rsid w:val="00D54F8F"/>
    <w:rsid w:val="00D551D3"/>
    <w:rsid w:val="00D5528C"/>
    <w:rsid w:val="00D552D9"/>
    <w:rsid w:val="00D5532D"/>
    <w:rsid w:val="00D55393"/>
    <w:rsid w:val="00D5539D"/>
    <w:rsid w:val="00D553C2"/>
    <w:rsid w:val="00D55468"/>
    <w:rsid w:val="00D55486"/>
    <w:rsid w:val="00D554C5"/>
    <w:rsid w:val="00D55543"/>
    <w:rsid w:val="00D555B4"/>
    <w:rsid w:val="00D5574B"/>
    <w:rsid w:val="00D5576F"/>
    <w:rsid w:val="00D55891"/>
    <w:rsid w:val="00D5599F"/>
    <w:rsid w:val="00D559B3"/>
    <w:rsid w:val="00D559C2"/>
    <w:rsid w:val="00D559F2"/>
    <w:rsid w:val="00D55A14"/>
    <w:rsid w:val="00D55AD8"/>
    <w:rsid w:val="00D55B5D"/>
    <w:rsid w:val="00D55BC8"/>
    <w:rsid w:val="00D55C2A"/>
    <w:rsid w:val="00D55C2B"/>
    <w:rsid w:val="00D55CF1"/>
    <w:rsid w:val="00D55D02"/>
    <w:rsid w:val="00D55D0D"/>
    <w:rsid w:val="00D55D62"/>
    <w:rsid w:val="00D55DBB"/>
    <w:rsid w:val="00D55E23"/>
    <w:rsid w:val="00D55EB0"/>
    <w:rsid w:val="00D55EDB"/>
    <w:rsid w:val="00D55FE8"/>
    <w:rsid w:val="00D560C5"/>
    <w:rsid w:val="00D560F0"/>
    <w:rsid w:val="00D5614C"/>
    <w:rsid w:val="00D56177"/>
    <w:rsid w:val="00D561AE"/>
    <w:rsid w:val="00D561F0"/>
    <w:rsid w:val="00D5621D"/>
    <w:rsid w:val="00D56281"/>
    <w:rsid w:val="00D564E1"/>
    <w:rsid w:val="00D56556"/>
    <w:rsid w:val="00D5657B"/>
    <w:rsid w:val="00D565AC"/>
    <w:rsid w:val="00D5667D"/>
    <w:rsid w:val="00D56698"/>
    <w:rsid w:val="00D56722"/>
    <w:rsid w:val="00D56742"/>
    <w:rsid w:val="00D5676F"/>
    <w:rsid w:val="00D568F6"/>
    <w:rsid w:val="00D56930"/>
    <w:rsid w:val="00D56A50"/>
    <w:rsid w:val="00D56AED"/>
    <w:rsid w:val="00D56B1D"/>
    <w:rsid w:val="00D56B35"/>
    <w:rsid w:val="00D56B7B"/>
    <w:rsid w:val="00D56BA3"/>
    <w:rsid w:val="00D56C62"/>
    <w:rsid w:val="00D56D34"/>
    <w:rsid w:val="00D56D6A"/>
    <w:rsid w:val="00D56DF8"/>
    <w:rsid w:val="00D56F82"/>
    <w:rsid w:val="00D56F87"/>
    <w:rsid w:val="00D57045"/>
    <w:rsid w:val="00D57097"/>
    <w:rsid w:val="00D5709A"/>
    <w:rsid w:val="00D57124"/>
    <w:rsid w:val="00D57128"/>
    <w:rsid w:val="00D571CD"/>
    <w:rsid w:val="00D57218"/>
    <w:rsid w:val="00D57239"/>
    <w:rsid w:val="00D572EE"/>
    <w:rsid w:val="00D57370"/>
    <w:rsid w:val="00D573D5"/>
    <w:rsid w:val="00D57476"/>
    <w:rsid w:val="00D5749F"/>
    <w:rsid w:val="00D574C1"/>
    <w:rsid w:val="00D57569"/>
    <w:rsid w:val="00D5758A"/>
    <w:rsid w:val="00D575C5"/>
    <w:rsid w:val="00D57608"/>
    <w:rsid w:val="00D576E2"/>
    <w:rsid w:val="00D57941"/>
    <w:rsid w:val="00D57ABC"/>
    <w:rsid w:val="00D57ACA"/>
    <w:rsid w:val="00D57B44"/>
    <w:rsid w:val="00D57BDC"/>
    <w:rsid w:val="00D57BE3"/>
    <w:rsid w:val="00D57C19"/>
    <w:rsid w:val="00D57CB5"/>
    <w:rsid w:val="00D57CD1"/>
    <w:rsid w:val="00D57CF0"/>
    <w:rsid w:val="00D57D37"/>
    <w:rsid w:val="00D57DDF"/>
    <w:rsid w:val="00D57E21"/>
    <w:rsid w:val="00D57E3A"/>
    <w:rsid w:val="00D57E68"/>
    <w:rsid w:val="00D57F4C"/>
    <w:rsid w:val="00D57F83"/>
    <w:rsid w:val="00D57FE5"/>
    <w:rsid w:val="00D60067"/>
    <w:rsid w:val="00D6007E"/>
    <w:rsid w:val="00D600C4"/>
    <w:rsid w:val="00D600D5"/>
    <w:rsid w:val="00D60107"/>
    <w:rsid w:val="00D6011C"/>
    <w:rsid w:val="00D60243"/>
    <w:rsid w:val="00D60252"/>
    <w:rsid w:val="00D602A9"/>
    <w:rsid w:val="00D60353"/>
    <w:rsid w:val="00D604C4"/>
    <w:rsid w:val="00D6050B"/>
    <w:rsid w:val="00D605BF"/>
    <w:rsid w:val="00D606AB"/>
    <w:rsid w:val="00D606AC"/>
    <w:rsid w:val="00D606B0"/>
    <w:rsid w:val="00D608E4"/>
    <w:rsid w:val="00D6090E"/>
    <w:rsid w:val="00D609B0"/>
    <w:rsid w:val="00D609D8"/>
    <w:rsid w:val="00D60A9E"/>
    <w:rsid w:val="00D60C26"/>
    <w:rsid w:val="00D60CAE"/>
    <w:rsid w:val="00D60D09"/>
    <w:rsid w:val="00D60D1D"/>
    <w:rsid w:val="00D60D58"/>
    <w:rsid w:val="00D60DC3"/>
    <w:rsid w:val="00D60E22"/>
    <w:rsid w:val="00D60E3B"/>
    <w:rsid w:val="00D60E47"/>
    <w:rsid w:val="00D60E7E"/>
    <w:rsid w:val="00D60EE8"/>
    <w:rsid w:val="00D60F00"/>
    <w:rsid w:val="00D60F8A"/>
    <w:rsid w:val="00D60FF4"/>
    <w:rsid w:val="00D6105F"/>
    <w:rsid w:val="00D610F3"/>
    <w:rsid w:val="00D61231"/>
    <w:rsid w:val="00D61266"/>
    <w:rsid w:val="00D612BC"/>
    <w:rsid w:val="00D6130B"/>
    <w:rsid w:val="00D613B8"/>
    <w:rsid w:val="00D613E6"/>
    <w:rsid w:val="00D6147E"/>
    <w:rsid w:val="00D61589"/>
    <w:rsid w:val="00D6165D"/>
    <w:rsid w:val="00D61692"/>
    <w:rsid w:val="00D616BE"/>
    <w:rsid w:val="00D61783"/>
    <w:rsid w:val="00D6183D"/>
    <w:rsid w:val="00D6187B"/>
    <w:rsid w:val="00D61901"/>
    <w:rsid w:val="00D61909"/>
    <w:rsid w:val="00D6198B"/>
    <w:rsid w:val="00D61990"/>
    <w:rsid w:val="00D619B6"/>
    <w:rsid w:val="00D619EB"/>
    <w:rsid w:val="00D61A12"/>
    <w:rsid w:val="00D61ABC"/>
    <w:rsid w:val="00D61AF3"/>
    <w:rsid w:val="00D61B0A"/>
    <w:rsid w:val="00D61B1E"/>
    <w:rsid w:val="00D61B36"/>
    <w:rsid w:val="00D61B42"/>
    <w:rsid w:val="00D61BCE"/>
    <w:rsid w:val="00D61D0A"/>
    <w:rsid w:val="00D61ECB"/>
    <w:rsid w:val="00D61F8D"/>
    <w:rsid w:val="00D62144"/>
    <w:rsid w:val="00D62159"/>
    <w:rsid w:val="00D62178"/>
    <w:rsid w:val="00D621E2"/>
    <w:rsid w:val="00D62259"/>
    <w:rsid w:val="00D6226C"/>
    <w:rsid w:val="00D6232F"/>
    <w:rsid w:val="00D62388"/>
    <w:rsid w:val="00D623B8"/>
    <w:rsid w:val="00D6240A"/>
    <w:rsid w:val="00D6242C"/>
    <w:rsid w:val="00D624BF"/>
    <w:rsid w:val="00D624CF"/>
    <w:rsid w:val="00D624FB"/>
    <w:rsid w:val="00D62513"/>
    <w:rsid w:val="00D62589"/>
    <w:rsid w:val="00D6261B"/>
    <w:rsid w:val="00D62642"/>
    <w:rsid w:val="00D6269F"/>
    <w:rsid w:val="00D62731"/>
    <w:rsid w:val="00D62804"/>
    <w:rsid w:val="00D628A3"/>
    <w:rsid w:val="00D628AA"/>
    <w:rsid w:val="00D628B2"/>
    <w:rsid w:val="00D628C5"/>
    <w:rsid w:val="00D62902"/>
    <w:rsid w:val="00D62935"/>
    <w:rsid w:val="00D62973"/>
    <w:rsid w:val="00D629CE"/>
    <w:rsid w:val="00D62A31"/>
    <w:rsid w:val="00D62A48"/>
    <w:rsid w:val="00D62BDB"/>
    <w:rsid w:val="00D62C06"/>
    <w:rsid w:val="00D62D53"/>
    <w:rsid w:val="00D62DB7"/>
    <w:rsid w:val="00D62E0C"/>
    <w:rsid w:val="00D62E20"/>
    <w:rsid w:val="00D62EA7"/>
    <w:rsid w:val="00D62EF7"/>
    <w:rsid w:val="00D62F9A"/>
    <w:rsid w:val="00D63067"/>
    <w:rsid w:val="00D6310C"/>
    <w:rsid w:val="00D63140"/>
    <w:rsid w:val="00D631FA"/>
    <w:rsid w:val="00D632B0"/>
    <w:rsid w:val="00D632D6"/>
    <w:rsid w:val="00D6333E"/>
    <w:rsid w:val="00D63342"/>
    <w:rsid w:val="00D63369"/>
    <w:rsid w:val="00D633A9"/>
    <w:rsid w:val="00D633F3"/>
    <w:rsid w:val="00D63483"/>
    <w:rsid w:val="00D63553"/>
    <w:rsid w:val="00D63747"/>
    <w:rsid w:val="00D6385F"/>
    <w:rsid w:val="00D63863"/>
    <w:rsid w:val="00D63922"/>
    <w:rsid w:val="00D63970"/>
    <w:rsid w:val="00D63AE8"/>
    <w:rsid w:val="00D63B5B"/>
    <w:rsid w:val="00D63B93"/>
    <w:rsid w:val="00D63C42"/>
    <w:rsid w:val="00D63CAE"/>
    <w:rsid w:val="00D63D1F"/>
    <w:rsid w:val="00D63DEE"/>
    <w:rsid w:val="00D63E13"/>
    <w:rsid w:val="00D63EF6"/>
    <w:rsid w:val="00D63F96"/>
    <w:rsid w:val="00D63FA3"/>
    <w:rsid w:val="00D63FBE"/>
    <w:rsid w:val="00D63FD5"/>
    <w:rsid w:val="00D64014"/>
    <w:rsid w:val="00D640B4"/>
    <w:rsid w:val="00D640E8"/>
    <w:rsid w:val="00D640F7"/>
    <w:rsid w:val="00D64100"/>
    <w:rsid w:val="00D64102"/>
    <w:rsid w:val="00D64215"/>
    <w:rsid w:val="00D6425A"/>
    <w:rsid w:val="00D64296"/>
    <w:rsid w:val="00D6433A"/>
    <w:rsid w:val="00D64362"/>
    <w:rsid w:val="00D6436D"/>
    <w:rsid w:val="00D64451"/>
    <w:rsid w:val="00D644BB"/>
    <w:rsid w:val="00D64515"/>
    <w:rsid w:val="00D64521"/>
    <w:rsid w:val="00D64594"/>
    <w:rsid w:val="00D6459A"/>
    <w:rsid w:val="00D645AE"/>
    <w:rsid w:val="00D645B5"/>
    <w:rsid w:val="00D645D1"/>
    <w:rsid w:val="00D6461C"/>
    <w:rsid w:val="00D64697"/>
    <w:rsid w:val="00D6473E"/>
    <w:rsid w:val="00D6478D"/>
    <w:rsid w:val="00D64821"/>
    <w:rsid w:val="00D64975"/>
    <w:rsid w:val="00D64B09"/>
    <w:rsid w:val="00D64B8C"/>
    <w:rsid w:val="00D64BC5"/>
    <w:rsid w:val="00D64BD9"/>
    <w:rsid w:val="00D64D3D"/>
    <w:rsid w:val="00D64DE9"/>
    <w:rsid w:val="00D64E40"/>
    <w:rsid w:val="00D64E52"/>
    <w:rsid w:val="00D64E82"/>
    <w:rsid w:val="00D64F64"/>
    <w:rsid w:val="00D6509C"/>
    <w:rsid w:val="00D65174"/>
    <w:rsid w:val="00D652D5"/>
    <w:rsid w:val="00D652D7"/>
    <w:rsid w:val="00D65343"/>
    <w:rsid w:val="00D65349"/>
    <w:rsid w:val="00D653E0"/>
    <w:rsid w:val="00D653F1"/>
    <w:rsid w:val="00D653F5"/>
    <w:rsid w:val="00D65437"/>
    <w:rsid w:val="00D654C1"/>
    <w:rsid w:val="00D654FF"/>
    <w:rsid w:val="00D65625"/>
    <w:rsid w:val="00D656F3"/>
    <w:rsid w:val="00D6575A"/>
    <w:rsid w:val="00D65797"/>
    <w:rsid w:val="00D657F9"/>
    <w:rsid w:val="00D65859"/>
    <w:rsid w:val="00D65876"/>
    <w:rsid w:val="00D65934"/>
    <w:rsid w:val="00D6596A"/>
    <w:rsid w:val="00D6598D"/>
    <w:rsid w:val="00D65AC3"/>
    <w:rsid w:val="00D65AEF"/>
    <w:rsid w:val="00D65AFB"/>
    <w:rsid w:val="00D65CDD"/>
    <w:rsid w:val="00D65D22"/>
    <w:rsid w:val="00D65D64"/>
    <w:rsid w:val="00D65DD1"/>
    <w:rsid w:val="00D65DDF"/>
    <w:rsid w:val="00D65E53"/>
    <w:rsid w:val="00D65EC5"/>
    <w:rsid w:val="00D65EF7"/>
    <w:rsid w:val="00D65EFF"/>
    <w:rsid w:val="00D65FCE"/>
    <w:rsid w:val="00D65FDF"/>
    <w:rsid w:val="00D6600A"/>
    <w:rsid w:val="00D6608E"/>
    <w:rsid w:val="00D6610B"/>
    <w:rsid w:val="00D6614B"/>
    <w:rsid w:val="00D66224"/>
    <w:rsid w:val="00D6622B"/>
    <w:rsid w:val="00D66272"/>
    <w:rsid w:val="00D66277"/>
    <w:rsid w:val="00D6628E"/>
    <w:rsid w:val="00D662DA"/>
    <w:rsid w:val="00D662F7"/>
    <w:rsid w:val="00D662FE"/>
    <w:rsid w:val="00D6632A"/>
    <w:rsid w:val="00D66419"/>
    <w:rsid w:val="00D66464"/>
    <w:rsid w:val="00D66585"/>
    <w:rsid w:val="00D66619"/>
    <w:rsid w:val="00D6664B"/>
    <w:rsid w:val="00D66678"/>
    <w:rsid w:val="00D666F3"/>
    <w:rsid w:val="00D66710"/>
    <w:rsid w:val="00D66761"/>
    <w:rsid w:val="00D66816"/>
    <w:rsid w:val="00D66846"/>
    <w:rsid w:val="00D668B5"/>
    <w:rsid w:val="00D668FD"/>
    <w:rsid w:val="00D66923"/>
    <w:rsid w:val="00D66940"/>
    <w:rsid w:val="00D66A46"/>
    <w:rsid w:val="00D66AB1"/>
    <w:rsid w:val="00D66ADD"/>
    <w:rsid w:val="00D66B69"/>
    <w:rsid w:val="00D66B93"/>
    <w:rsid w:val="00D66B94"/>
    <w:rsid w:val="00D66B95"/>
    <w:rsid w:val="00D66BBE"/>
    <w:rsid w:val="00D66BE0"/>
    <w:rsid w:val="00D66C92"/>
    <w:rsid w:val="00D66CA4"/>
    <w:rsid w:val="00D66CBC"/>
    <w:rsid w:val="00D66CEC"/>
    <w:rsid w:val="00D66E44"/>
    <w:rsid w:val="00D66E61"/>
    <w:rsid w:val="00D66E72"/>
    <w:rsid w:val="00D66E8F"/>
    <w:rsid w:val="00D66F0E"/>
    <w:rsid w:val="00D66F1A"/>
    <w:rsid w:val="00D66F58"/>
    <w:rsid w:val="00D66F99"/>
    <w:rsid w:val="00D66FA2"/>
    <w:rsid w:val="00D67007"/>
    <w:rsid w:val="00D67070"/>
    <w:rsid w:val="00D67075"/>
    <w:rsid w:val="00D670B5"/>
    <w:rsid w:val="00D670C6"/>
    <w:rsid w:val="00D670D0"/>
    <w:rsid w:val="00D6713B"/>
    <w:rsid w:val="00D67174"/>
    <w:rsid w:val="00D671AD"/>
    <w:rsid w:val="00D67246"/>
    <w:rsid w:val="00D67325"/>
    <w:rsid w:val="00D67360"/>
    <w:rsid w:val="00D673CB"/>
    <w:rsid w:val="00D6749D"/>
    <w:rsid w:val="00D67577"/>
    <w:rsid w:val="00D675C9"/>
    <w:rsid w:val="00D675E6"/>
    <w:rsid w:val="00D676CA"/>
    <w:rsid w:val="00D6772A"/>
    <w:rsid w:val="00D677A3"/>
    <w:rsid w:val="00D677D6"/>
    <w:rsid w:val="00D6784A"/>
    <w:rsid w:val="00D6784B"/>
    <w:rsid w:val="00D678DB"/>
    <w:rsid w:val="00D6795F"/>
    <w:rsid w:val="00D6796B"/>
    <w:rsid w:val="00D67A14"/>
    <w:rsid w:val="00D67B2E"/>
    <w:rsid w:val="00D67BA7"/>
    <w:rsid w:val="00D67BD1"/>
    <w:rsid w:val="00D67C3F"/>
    <w:rsid w:val="00D67C72"/>
    <w:rsid w:val="00D67DB3"/>
    <w:rsid w:val="00D67DB6"/>
    <w:rsid w:val="00D67F0F"/>
    <w:rsid w:val="00D67F71"/>
    <w:rsid w:val="00D700CD"/>
    <w:rsid w:val="00D70126"/>
    <w:rsid w:val="00D701BF"/>
    <w:rsid w:val="00D70240"/>
    <w:rsid w:val="00D702F7"/>
    <w:rsid w:val="00D703BC"/>
    <w:rsid w:val="00D703FC"/>
    <w:rsid w:val="00D70410"/>
    <w:rsid w:val="00D706F7"/>
    <w:rsid w:val="00D70766"/>
    <w:rsid w:val="00D70897"/>
    <w:rsid w:val="00D708AA"/>
    <w:rsid w:val="00D70AB4"/>
    <w:rsid w:val="00D70B4C"/>
    <w:rsid w:val="00D70BD9"/>
    <w:rsid w:val="00D70C14"/>
    <w:rsid w:val="00D70C4E"/>
    <w:rsid w:val="00D70C95"/>
    <w:rsid w:val="00D70CFE"/>
    <w:rsid w:val="00D70DB6"/>
    <w:rsid w:val="00D70E34"/>
    <w:rsid w:val="00D70E89"/>
    <w:rsid w:val="00D71013"/>
    <w:rsid w:val="00D710D2"/>
    <w:rsid w:val="00D7116C"/>
    <w:rsid w:val="00D7117A"/>
    <w:rsid w:val="00D71188"/>
    <w:rsid w:val="00D711A4"/>
    <w:rsid w:val="00D7120D"/>
    <w:rsid w:val="00D7122F"/>
    <w:rsid w:val="00D7123B"/>
    <w:rsid w:val="00D71263"/>
    <w:rsid w:val="00D7129A"/>
    <w:rsid w:val="00D712D5"/>
    <w:rsid w:val="00D71340"/>
    <w:rsid w:val="00D713BE"/>
    <w:rsid w:val="00D713D9"/>
    <w:rsid w:val="00D713F7"/>
    <w:rsid w:val="00D71437"/>
    <w:rsid w:val="00D71529"/>
    <w:rsid w:val="00D7156B"/>
    <w:rsid w:val="00D71598"/>
    <w:rsid w:val="00D715D5"/>
    <w:rsid w:val="00D715DB"/>
    <w:rsid w:val="00D71683"/>
    <w:rsid w:val="00D716F2"/>
    <w:rsid w:val="00D71728"/>
    <w:rsid w:val="00D71755"/>
    <w:rsid w:val="00D71781"/>
    <w:rsid w:val="00D71797"/>
    <w:rsid w:val="00D71975"/>
    <w:rsid w:val="00D71993"/>
    <w:rsid w:val="00D71995"/>
    <w:rsid w:val="00D71AFE"/>
    <w:rsid w:val="00D71B5E"/>
    <w:rsid w:val="00D71B6C"/>
    <w:rsid w:val="00D71B7D"/>
    <w:rsid w:val="00D71BE5"/>
    <w:rsid w:val="00D71C54"/>
    <w:rsid w:val="00D71C90"/>
    <w:rsid w:val="00D71C9B"/>
    <w:rsid w:val="00D71CAA"/>
    <w:rsid w:val="00D71D4D"/>
    <w:rsid w:val="00D71D90"/>
    <w:rsid w:val="00D71D98"/>
    <w:rsid w:val="00D71DCD"/>
    <w:rsid w:val="00D71E55"/>
    <w:rsid w:val="00D71E7E"/>
    <w:rsid w:val="00D71EF2"/>
    <w:rsid w:val="00D71F01"/>
    <w:rsid w:val="00D71F20"/>
    <w:rsid w:val="00D71FB6"/>
    <w:rsid w:val="00D72095"/>
    <w:rsid w:val="00D720C8"/>
    <w:rsid w:val="00D72196"/>
    <w:rsid w:val="00D721B9"/>
    <w:rsid w:val="00D721D8"/>
    <w:rsid w:val="00D72205"/>
    <w:rsid w:val="00D72344"/>
    <w:rsid w:val="00D723D1"/>
    <w:rsid w:val="00D72472"/>
    <w:rsid w:val="00D725C1"/>
    <w:rsid w:val="00D72639"/>
    <w:rsid w:val="00D726AA"/>
    <w:rsid w:val="00D727A0"/>
    <w:rsid w:val="00D727C8"/>
    <w:rsid w:val="00D7286E"/>
    <w:rsid w:val="00D72926"/>
    <w:rsid w:val="00D7293F"/>
    <w:rsid w:val="00D72963"/>
    <w:rsid w:val="00D729F4"/>
    <w:rsid w:val="00D72A21"/>
    <w:rsid w:val="00D72A40"/>
    <w:rsid w:val="00D72B15"/>
    <w:rsid w:val="00D72BA7"/>
    <w:rsid w:val="00D72BBC"/>
    <w:rsid w:val="00D72C7A"/>
    <w:rsid w:val="00D72CA3"/>
    <w:rsid w:val="00D72CFE"/>
    <w:rsid w:val="00D72D71"/>
    <w:rsid w:val="00D72DB2"/>
    <w:rsid w:val="00D72E39"/>
    <w:rsid w:val="00D72F28"/>
    <w:rsid w:val="00D72F80"/>
    <w:rsid w:val="00D72FC3"/>
    <w:rsid w:val="00D72FF2"/>
    <w:rsid w:val="00D73049"/>
    <w:rsid w:val="00D730C3"/>
    <w:rsid w:val="00D73115"/>
    <w:rsid w:val="00D7319B"/>
    <w:rsid w:val="00D731C2"/>
    <w:rsid w:val="00D7321E"/>
    <w:rsid w:val="00D7322D"/>
    <w:rsid w:val="00D73387"/>
    <w:rsid w:val="00D733D3"/>
    <w:rsid w:val="00D734C0"/>
    <w:rsid w:val="00D734EA"/>
    <w:rsid w:val="00D7354D"/>
    <w:rsid w:val="00D735A4"/>
    <w:rsid w:val="00D736A8"/>
    <w:rsid w:val="00D7370F"/>
    <w:rsid w:val="00D7372A"/>
    <w:rsid w:val="00D7377E"/>
    <w:rsid w:val="00D7398C"/>
    <w:rsid w:val="00D73A1D"/>
    <w:rsid w:val="00D73AA6"/>
    <w:rsid w:val="00D73ABB"/>
    <w:rsid w:val="00D73AE0"/>
    <w:rsid w:val="00D73BD0"/>
    <w:rsid w:val="00D73C77"/>
    <w:rsid w:val="00D73CA2"/>
    <w:rsid w:val="00D73CA9"/>
    <w:rsid w:val="00D73CEE"/>
    <w:rsid w:val="00D73E77"/>
    <w:rsid w:val="00D73ED7"/>
    <w:rsid w:val="00D73EEA"/>
    <w:rsid w:val="00D73F47"/>
    <w:rsid w:val="00D74039"/>
    <w:rsid w:val="00D7418B"/>
    <w:rsid w:val="00D74226"/>
    <w:rsid w:val="00D74238"/>
    <w:rsid w:val="00D7426E"/>
    <w:rsid w:val="00D74288"/>
    <w:rsid w:val="00D743F2"/>
    <w:rsid w:val="00D744EB"/>
    <w:rsid w:val="00D745E4"/>
    <w:rsid w:val="00D74647"/>
    <w:rsid w:val="00D74725"/>
    <w:rsid w:val="00D74740"/>
    <w:rsid w:val="00D7477B"/>
    <w:rsid w:val="00D74782"/>
    <w:rsid w:val="00D747ED"/>
    <w:rsid w:val="00D74830"/>
    <w:rsid w:val="00D748A2"/>
    <w:rsid w:val="00D748DB"/>
    <w:rsid w:val="00D74983"/>
    <w:rsid w:val="00D749C3"/>
    <w:rsid w:val="00D749C8"/>
    <w:rsid w:val="00D74A5D"/>
    <w:rsid w:val="00D74A5E"/>
    <w:rsid w:val="00D74A7C"/>
    <w:rsid w:val="00D74AFE"/>
    <w:rsid w:val="00D74B5A"/>
    <w:rsid w:val="00D74B95"/>
    <w:rsid w:val="00D74BD9"/>
    <w:rsid w:val="00D74C4C"/>
    <w:rsid w:val="00D74CF6"/>
    <w:rsid w:val="00D74D00"/>
    <w:rsid w:val="00D74D37"/>
    <w:rsid w:val="00D74D8B"/>
    <w:rsid w:val="00D74DC4"/>
    <w:rsid w:val="00D74E6B"/>
    <w:rsid w:val="00D74FAF"/>
    <w:rsid w:val="00D75139"/>
    <w:rsid w:val="00D7517C"/>
    <w:rsid w:val="00D7517D"/>
    <w:rsid w:val="00D75219"/>
    <w:rsid w:val="00D75232"/>
    <w:rsid w:val="00D75249"/>
    <w:rsid w:val="00D7525C"/>
    <w:rsid w:val="00D753D3"/>
    <w:rsid w:val="00D75472"/>
    <w:rsid w:val="00D7548B"/>
    <w:rsid w:val="00D754AB"/>
    <w:rsid w:val="00D754FE"/>
    <w:rsid w:val="00D755C1"/>
    <w:rsid w:val="00D755E1"/>
    <w:rsid w:val="00D756A1"/>
    <w:rsid w:val="00D756CE"/>
    <w:rsid w:val="00D7576E"/>
    <w:rsid w:val="00D75836"/>
    <w:rsid w:val="00D7587C"/>
    <w:rsid w:val="00D758DC"/>
    <w:rsid w:val="00D759B2"/>
    <w:rsid w:val="00D759BF"/>
    <w:rsid w:val="00D75A40"/>
    <w:rsid w:val="00D75AC8"/>
    <w:rsid w:val="00D75B09"/>
    <w:rsid w:val="00D75B49"/>
    <w:rsid w:val="00D75BDA"/>
    <w:rsid w:val="00D75C3A"/>
    <w:rsid w:val="00D75CA4"/>
    <w:rsid w:val="00D75CBC"/>
    <w:rsid w:val="00D75CC5"/>
    <w:rsid w:val="00D75D27"/>
    <w:rsid w:val="00D75DFC"/>
    <w:rsid w:val="00D75DFF"/>
    <w:rsid w:val="00D75E38"/>
    <w:rsid w:val="00D75E5E"/>
    <w:rsid w:val="00D75F18"/>
    <w:rsid w:val="00D75F69"/>
    <w:rsid w:val="00D760A8"/>
    <w:rsid w:val="00D76349"/>
    <w:rsid w:val="00D763DE"/>
    <w:rsid w:val="00D763E8"/>
    <w:rsid w:val="00D763F6"/>
    <w:rsid w:val="00D7641E"/>
    <w:rsid w:val="00D76505"/>
    <w:rsid w:val="00D765BE"/>
    <w:rsid w:val="00D76713"/>
    <w:rsid w:val="00D767A8"/>
    <w:rsid w:val="00D76902"/>
    <w:rsid w:val="00D76910"/>
    <w:rsid w:val="00D7696D"/>
    <w:rsid w:val="00D76C84"/>
    <w:rsid w:val="00D76D64"/>
    <w:rsid w:val="00D76D7A"/>
    <w:rsid w:val="00D76E43"/>
    <w:rsid w:val="00D76F52"/>
    <w:rsid w:val="00D76F99"/>
    <w:rsid w:val="00D7708E"/>
    <w:rsid w:val="00D7709E"/>
    <w:rsid w:val="00D770AA"/>
    <w:rsid w:val="00D771D1"/>
    <w:rsid w:val="00D77287"/>
    <w:rsid w:val="00D7731D"/>
    <w:rsid w:val="00D77360"/>
    <w:rsid w:val="00D773F3"/>
    <w:rsid w:val="00D7745F"/>
    <w:rsid w:val="00D7758F"/>
    <w:rsid w:val="00D775CD"/>
    <w:rsid w:val="00D77633"/>
    <w:rsid w:val="00D77706"/>
    <w:rsid w:val="00D777AF"/>
    <w:rsid w:val="00D777EA"/>
    <w:rsid w:val="00D77953"/>
    <w:rsid w:val="00D77BD4"/>
    <w:rsid w:val="00D77C40"/>
    <w:rsid w:val="00D77CB0"/>
    <w:rsid w:val="00D77CCD"/>
    <w:rsid w:val="00D77D18"/>
    <w:rsid w:val="00D77DB0"/>
    <w:rsid w:val="00D77E7C"/>
    <w:rsid w:val="00D77EF1"/>
    <w:rsid w:val="00D77FF7"/>
    <w:rsid w:val="00D80194"/>
    <w:rsid w:val="00D801AA"/>
    <w:rsid w:val="00D801AF"/>
    <w:rsid w:val="00D801CD"/>
    <w:rsid w:val="00D801F3"/>
    <w:rsid w:val="00D801F9"/>
    <w:rsid w:val="00D802DC"/>
    <w:rsid w:val="00D802E1"/>
    <w:rsid w:val="00D805BD"/>
    <w:rsid w:val="00D807B6"/>
    <w:rsid w:val="00D807C6"/>
    <w:rsid w:val="00D807F8"/>
    <w:rsid w:val="00D808F7"/>
    <w:rsid w:val="00D80954"/>
    <w:rsid w:val="00D80B01"/>
    <w:rsid w:val="00D80B1E"/>
    <w:rsid w:val="00D80B95"/>
    <w:rsid w:val="00D80CA7"/>
    <w:rsid w:val="00D80CC5"/>
    <w:rsid w:val="00D80D15"/>
    <w:rsid w:val="00D80D60"/>
    <w:rsid w:val="00D80DAB"/>
    <w:rsid w:val="00D80DE4"/>
    <w:rsid w:val="00D80E35"/>
    <w:rsid w:val="00D80E3C"/>
    <w:rsid w:val="00D80EAB"/>
    <w:rsid w:val="00D80EB0"/>
    <w:rsid w:val="00D80FE0"/>
    <w:rsid w:val="00D8105F"/>
    <w:rsid w:val="00D81123"/>
    <w:rsid w:val="00D81202"/>
    <w:rsid w:val="00D8120C"/>
    <w:rsid w:val="00D81285"/>
    <w:rsid w:val="00D81298"/>
    <w:rsid w:val="00D8129C"/>
    <w:rsid w:val="00D8137C"/>
    <w:rsid w:val="00D813A1"/>
    <w:rsid w:val="00D8140A"/>
    <w:rsid w:val="00D814E2"/>
    <w:rsid w:val="00D81517"/>
    <w:rsid w:val="00D815FC"/>
    <w:rsid w:val="00D81614"/>
    <w:rsid w:val="00D81687"/>
    <w:rsid w:val="00D816FF"/>
    <w:rsid w:val="00D81839"/>
    <w:rsid w:val="00D81867"/>
    <w:rsid w:val="00D818D3"/>
    <w:rsid w:val="00D819D7"/>
    <w:rsid w:val="00D81A52"/>
    <w:rsid w:val="00D81AF2"/>
    <w:rsid w:val="00D81B62"/>
    <w:rsid w:val="00D81BB1"/>
    <w:rsid w:val="00D81DB6"/>
    <w:rsid w:val="00D81E13"/>
    <w:rsid w:val="00D81E17"/>
    <w:rsid w:val="00D81E71"/>
    <w:rsid w:val="00D81F65"/>
    <w:rsid w:val="00D81F68"/>
    <w:rsid w:val="00D82067"/>
    <w:rsid w:val="00D82093"/>
    <w:rsid w:val="00D8209F"/>
    <w:rsid w:val="00D820CB"/>
    <w:rsid w:val="00D820CC"/>
    <w:rsid w:val="00D820FD"/>
    <w:rsid w:val="00D82105"/>
    <w:rsid w:val="00D82113"/>
    <w:rsid w:val="00D8211B"/>
    <w:rsid w:val="00D82199"/>
    <w:rsid w:val="00D822AB"/>
    <w:rsid w:val="00D822F0"/>
    <w:rsid w:val="00D8237F"/>
    <w:rsid w:val="00D823D4"/>
    <w:rsid w:val="00D823F0"/>
    <w:rsid w:val="00D8240D"/>
    <w:rsid w:val="00D8244A"/>
    <w:rsid w:val="00D82553"/>
    <w:rsid w:val="00D825C4"/>
    <w:rsid w:val="00D8264D"/>
    <w:rsid w:val="00D8287B"/>
    <w:rsid w:val="00D828CA"/>
    <w:rsid w:val="00D82943"/>
    <w:rsid w:val="00D82944"/>
    <w:rsid w:val="00D829CB"/>
    <w:rsid w:val="00D82AF8"/>
    <w:rsid w:val="00D82BEB"/>
    <w:rsid w:val="00D82C08"/>
    <w:rsid w:val="00D82CB6"/>
    <w:rsid w:val="00D82CD9"/>
    <w:rsid w:val="00D82E39"/>
    <w:rsid w:val="00D82E64"/>
    <w:rsid w:val="00D82E9D"/>
    <w:rsid w:val="00D82F33"/>
    <w:rsid w:val="00D8301C"/>
    <w:rsid w:val="00D830AD"/>
    <w:rsid w:val="00D831F3"/>
    <w:rsid w:val="00D83317"/>
    <w:rsid w:val="00D83389"/>
    <w:rsid w:val="00D8339B"/>
    <w:rsid w:val="00D8345C"/>
    <w:rsid w:val="00D83483"/>
    <w:rsid w:val="00D835C3"/>
    <w:rsid w:val="00D835E5"/>
    <w:rsid w:val="00D83711"/>
    <w:rsid w:val="00D83766"/>
    <w:rsid w:val="00D8378C"/>
    <w:rsid w:val="00D8379E"/>
    <w:rsid w:val="00D83944"/>
    <w:rsid w:val="00D839C0"/>
    <w:rsid w:val="00D83A76"/>
    <w:rsid w:val="00D83A8A"/>
    <w:rsid w:val="00D83A91"/>
    <w:rsid w:val="00D83AFA"/>
    <w:rsid w:val="00D83BB9"/>
    <w:rsid w:val="00D83CB4"/>
    <w:rsid w:val="00D83CCC"/>
    <w:rsid w:val="00D83CE7"/>
    <w:rsid w:val="00D83D43"/>
    <w:rsid w:val="00D83DB9"/>
    <w:rsid w:val="00D8400F"/>
    <w:rsid w:val="00D84036"/>
    <w:rsid w:val="00D84074"/>
    <w:rsid w:val="00D840DB"/>
    <w:rsid w:val="00D8412A"/>
    <w:rsid w:val="00D841B0"/>
    <w:rsid w:val="00D84268"/>
    <w:rsid w:val="00D842F3"/>
    <w:rsid w:val="00D8435B"/>
    <w:rsid w:val="00D844BD"/>
    <w:rsid w:val="00D84544"/>
    <w:rsid w:val="00D845AF"/>
    <w:rsid w:val="00D845F0"/>
    <w:rsid w:val="00D84615"/>
    <w:rsid w:val="00D84653"/>
    <w:rsid w:val="00D846BE"/>
    <w:rsid w:val="00D846E0"/>
    <w:rsid w:val="00D846E5"/>
    <w:rsid w:val="00D84746"/>
    <w:rsid w:val="00D847EB"/>
    <w:rsid w:val="00D8482A"/>
    <w:rsid w:val="00D84873"/>
    <w:rsid w:val="00D8492A"/>
    <w:rsid w:val="00D84975"/>
    <w:rsid w:val="00D849C2"/>
    <w:rsid w:val="00D849EC"/>
    <w:rsid w:val="00D84A2C"/>
    <w:rsid w:val="00D84A63"/>
    <w:rsid w:val="00D84A86"/>
    <w:rsid w:val="00D84B34"/>
    <w:rsid w:val="00D84B43"/>
    <w:rsid w:val="00D84B60"/>
    <w:rsid w:val="00D84BC6"/>
    <w:rsid w:val="00D84C1B"/>
    <w:rsid w:val="00D84EEE"/>
    <w:rsid w:val="00D84F4E"/>
    <w:rsid w:val="00D84FDD"/>
    <w:rsid w:val="00D85059"/>
    <w:rsid w:val="00D850E9"/>
    <w:rsid w:val="00D850FA"/>
    <w:rsid w:val="00D85116"/>
    <w:rsid w:val="00D851C7"/>
    <w:rsid w:val="00D851ED"/>
    <w:rsid w:val="00D85268"/>
    <w:rsid w:val="00D8528B"/>
    <w:rsid w:val="00D852CA"/>
    <w:rsid w:val="00D85334"/>
    <w:rsid w:val="00D8536B"/>
    <w:rsid w:val="00D85379"/>
    <w:rsid w:val="00D853F5"/>
    <w:rsid w:val="00D8546D"/>
    <w:rsid w:val="00D85549"/>
    <w:rsid w:val="00D8555F"/>
    <w:rsid w:val="00D855DE"/>
    <w:rsid w:val="00D85612"/>
    <w:rsid w:val="00D85772"/>
    <w:rsid w:val="00D85864"/>
    <w:rsid w:val="00D85869"/>
    <w:rsid w:val="00D8586C"/>
    <w:rsid w:val="00D858DA"/>
    <w:rsid w:val="00D858E2"/>
    <w:rsid w:val="00D8598D"/>
    <w:rsid w:val="00D85A3F"/>
    <w:rsid w:val="00D85B54"/>
    <w:rsid w:val="00D85B59"/>
    <w:rsid w:val="00D85B74"/>
    <w:rsid w:val="00D85B96"/>
    <w:rsid w:val="00D85BB3"/>
    <w:rsid w:val="00D85C0F"/>
    <w:rsid w:val="00D85CC3"/>
    <w:rsid w:val="00D85CCE"/>
    <w:rsid w:val="00D85E8E"/>
    <w:rsid w:val="00D85E9C"/>
    <w:rsid w:val="00D85ECB"/>
    <w:rsid w:val="00D85F0F"/>
    <w:rsid w:val="00D85F14"/>
    <w:rsid w:val="00D85FFA"/>
    <w:rsid w:val="00D86114"/>
    <w:rsid w:val="00D861DF"/>
    <w:rsid w:val="00D8626C"/>
    <w:rsid w:val="00D86279"/>
    <w:rsid w:val="00D862BD"/>
    <w:rsid w:val="00D863C4"/>
    <w:rsid w:val="00D863E3"/>
    <w:rsid w:val="00D8643D"/>
    <w:rsid w:val="00D86443"/>
    <w:rsid w:val="00D8651E"/>
    <w:rsid w:val="00D8655A"/>
    <w:rsid w:val="00D865F4"/>
    <w:rsid w:val="00D86664"/>
    <w:rsid w:val="00D866D0"/>
    <w:rsid w:val="00D86733"/>
    <w:rsid w:val="00D86868"/>
    <w:rsid w:val="00D8688C"/>
    <w:rsid w:val="00D8693F"/>
    <w:rsid w:val="00D86992"/>
    <w:rsid w:val="00D86AC1"/>
    <w:rsid w:val="00D86B25"/>
    <w:rsid w:val="00D86B83"/>
    <w:rsid w:val="00D86C33"/>
    <w:rsid w:val="00D86C6B"/>
    <w:rsid w:val="00D86E50"/>
    <w:rsid w:val="00D86EBB"/>
    <w:rsid w:val="00D87072"/>
    <w:rsid w:val="00D87102"/>
    <w:rsid w:val="00D8714A"/>
    <w:rsid w:val="00D87162"/>
    <w:rsid w:val="00D87231"/>
    <w:rsid w:val="00D87267"/>
    <w:rsid w:val="00D87286"/>
    <w:rsid w:val="00D873B3"/>
    <w:rsid w:val="00D873BE"/>
    <w:rsid w:val="00D87410"/>
    <w:rsid w:val="00D87425"/>
    <w:rsid w:val="00D87443"/>
    <w:rsid w:val="00D875A4"/>
    <w:rsid w:val="00D87620"/>
    <w:rsid w:val="00D876F5"/>
    <w:rsid w:val="00D877B9"/>
    <w:rsid w:val="00D8780E"/>
    <w:rsid w:val="00D87849"/>
    <w:rsid w:val="00D87939"/>
    <w:rsid w:val="00D879B5"/>
    <w:rsid w:val="00D879E5"/>
    <w:rsid w:val="00D87B11"/>
    <w:rsid w:val="00D87BE6"/>
    <w:rsid w:val="00D87C0A"/>
    <w:rsid w:val="00D87C3A"/>
    <w:rsid w:val="00D87CB9"/>
    <w:rsid w:val="00D87D7C"/>
    <w:rsid w:val="00D87EC4"/>
    <w:rsid w:val="00D87F1A"/>
    <w:rsid w:val="00D87F65"/>
    <w:rsid w:val="00D87F8F"/>
    <w:rsid w:val="00D87F97"/>
    <w:rsid w:val="00D89E08"/>
    <w:rsid w:val="00D900D8"/>
    <w:rsid w:val="00D90132"/>
    <w:rsid w:val="00D9021A"/>
    <w:rsid w:val="00D90231"/>
    <w:rsid w:val="00D90306"/>
    <w:rsid w:val="00D90389"/>
    <w:rsid w:val="00D9038A"/>
    <w:rsid w:val="00D903E8"/>
    <w:rsid w:val="00D90413"/>
    <w:rsid w:val="00D905F3"/>
    <w:rsid w:val="00D90680"/>
    <w:rsid w:val="00D906D1"/>
    <w:rsid w:val="00D906D2"/>
    <w:rsid w:val="00D90723"/>
    <w:rsid w:val="00D9072D"/>
    <w:rsid w:val="00D90815"/>
    <w:rsid w:val="00D90891"/>
    <w:rsid w:val="00D90A04"/>
    <w:rsid w:val="00D90A0A"/>
    <w:rsid w:val="00D90A44"/>
    <w:rsid w:val="00D90B17"/>
    <w:rsid w:val="00D90B5F"/>
    <w:rsid w:val="00D90B60"/>
    <w:rsid w:val="00D90BCD"/>
    <w:rsid w:val="00D90BD6"/>
    <w:rsid w:val="00D90BE9"/>
    <w:rsid w:val="00D90BEC"/>
    <w:rsid w:val="00D90C3A"/>
    <w:rsid w:val="00D90C3D"/>
    <w:rsid w:val="00D90C4A"/>
    <w:rsid w:val="00D90CD7"/>
    <w:rsid w:val="00D90CE1"/>
    <w:rsid w:val="00D90D3C"/>
    <w:rsid w:val="00D90DD1"/>
    <w:rsid w:val="00D90E86"/>
    <w:rsid w:val="00D90E8D"/>
    <w:rsid w:val="00D91048"/>
    <w:rsid w:val="00D91160"/>
    <w:rsid w:val="00D911BE"/>
    <w:rsid w:val="00D911DE"/>
    <w:rsid w:val="00D91251"/>
    <w:rsid w:val="00D912A5"/>
    <w:rsid w:val="00D91370"/>
    <w:rsid w:val="00D9145E"/>
    <w:rsid w:val="00D91567"/>
    <w:rsid w:val="00D9156D"/>
    <w:rsid w:val="00D915C0"/>
    <w:rsid w:val="00D915EA"/>
    <w:rsid w:val="00D9162C"/>
    <w:rsid w:val="00D916E3"/>
    <w:rsid w:val="00D916EA"/>
    <w:rsid w:val="00D916F4"/>
    <w:rsid w:val="00D916FB"/>
    <w:rsid w:val="00D917AE"/>
    <w:rsid w:val="00D9184D"/>
    <w:rsid w:val="00D91861"/>
    <w:rsid w:val="00D91966"/>
    <w:rsid w:val="00D91994"/>
    <w:rsid w:val="00D919B4"/>
    <w:rsid w:val="00D919B5"/>
    <w:rsid w:val="00D91A7E"/>
    <w:rsid w:val="00D91B51"/>
    <w:rsid w:val="00D91BEB"/>
    <w:rsid w:val="00D91BF7"/>
    <w:rsid w:val="00D91BFD"/>
    <w:rsid w:val="00D91C12"/>
    <w:rsid w:val="00D91C3A"/>
    <w:rsid w:val="00D91C9D"/>
    <w:rsid w:val="00D91E42"/>
    <w:rsid w:val="00D91FDA"/>
    <w:rsid w:val="00D91FDD"/>
    <w:rsid w:val="00D92072"/>
    <w:rsid w:val="00D9217D"/>
    <w:rsid w:val="00D921A8"/>
    <w:rsid w:val="00D92212"/>
    <w:rsid w:val="00D92220"/>
    <w:rsid w:val="00D92256"/>
    <w:rsid w:val="00D92295"/>
    <w:rsid w:val="00D9233F"/>
    <w:rsid w:val="00D923BE"/>
    <w:rsid w:val="00D92422"/>
    <w:rsid w:val="00D9243C"/>
    <w:rsid w:val="00D92468"/>
    <w:rsid w:val="00D9249F"/>
    <w:rsid w:val="00D9253C"/>
    <w:rsid w:val="00D92584"/>
    <w:rsid w:val="00D926AB"/>
    <w:rsid w:val="00D9281C"/>
    <w:rsid w:val="00D9285D"/>
    <w:rsid w:val="00D9292A"/>
    <w:rsid w:val="00D929D2"/>
    <w:rsid w:val="00D929D8"/>
    <w:rsid w:val="00D92BBD"/>
    <w:rsid w:val="00D92BEA"/>
    <w:rsid w:val="00D92BF2"/>
    <w:rsid w:val="00D92CBE"/>
    <w:rsid w:val="00D92D02"/>
    <w:rsid w:val="00D92D93"/>
    <w:rsid w:val="00D92D94"/>
    <w:rsid w:val="00D92D9B"/>
    <w:rsid w:val="00D92E0E"/>
    <w:rsid w:val="00D92E49"/>
    <w:rsid w:val="00D92E5D"/>
    <w:rsid w:val="00D92F4F"/>
    <w:rsid w:val="00D930F8"/>
    <w:rsid w:val="00D9319B"/>
    <w:rsid w:val="00D931B5"/>
    <w:rsid w:val="00D9337E"/>
    <w:rsid w:val="00D933C1"/>
    <w:rsid w:val="00D933E3"/>
    <w:rsid w:val="00D93424"/>
    <w:rsid w:val="00D935D9"/>
    <w:rsid w:val="00D93603"/>
    <w:rsid w:val="00D9368A"/>
    <w:rsid w:val="00D9369D"/>
    <w:rsid w:val="00D9371F"/>
    <w:rsid w:val="00D93761"/>
    <w:rsid w:val="00D937A9"/>
    <w:rsid w:val="00D93835"/>
    <w:rsid w:val="00D93841"/>
    <w:rsid w:val="00D93875"/>
    <w:rsid w:val="00D938DB"/>
    <w:rsid w:val="00D938E3"/>
    <w:rsid w:val="00D939F6"/>
    <w:rsid w:val="00D93A11"/>
    <w:rsid w:val="00D93A1D"/>
    <w:rsid w:val="00D93A64"/>
    <w:rsid w:val="00D93AA9"/>
    <w:rsid w:val="00D93AF6"/>
    <w:rsid w:val="00D93B9D"/>
    <w:rsid w:val="00D93BF0"/>
    <w:rsid w:val="00D93FA6"/>
    <w:rsid w:val="00D94031"/>
    <w:rsid w:val="00D940A2"/>
    <w:rsid w:val="00D94183"/>
    <w:rsid w:val="00D941D9"/>
    <w:rsid w:val="00D94226"/>
    <w:rsid w:val="00D94258"/>
    <w:rsid w:val="00D942AC"/>
    <w:rsid w:val="00D942CF"/>
    <w:rsid w:val="00D94350"/>
    <w:rsid w:val="00D9439E"/>
    <w:rsid w:val="00D943F9"/>
    <w:rsid w:val="00D94466"/>
    <w:rsid w:val="00D94604"/>
    <w:rsid w:val="00D9464B"/>
    <w:rsid w:val="00D94689"/>
    <w:rsid w:val="00D94699"/>
    <w:rsid w:val="00D946DE"/>
    <w:rsid w:val="00D9486F"/>
    <w:rsid w:val="00D94969"/>
    <w:rsid w:val="00D9498D"/>
    <w:rsid w:val="00D94AE4"/>
    <w:rsid w:val="00D94AFB"/>
    <w:rsid w:val="00D94C16"/>
    <w:rsid w:val="00D94C26"/>
    <w:rsid w:val="00D94CC6"/>
    <w:rsid w:val="00D94DAF"/>
    <w:rsid w:val="00D94E31"/>
    <w:rsid w:val="00D94EA4"/>
    <w:rsid w:val="00D94EB5"/>
    <w:rsid w:val="00D94F89"/>
    <w:rsid w:val="00D94F8F"/>
    <w:rsid w:val="00D94FB3"/>
    <w:rsid w:val="00D94FC1"/>
    <w:rsid w:val="00D95098"/>
    <w:rsid w:val="00D95150"/>
    <w:rsid w:val="00D9518C"/>
    <w:rsid w:val="00D95190"/>
    <w:rsid w:val="00D95320"/>
    <w:rsid w:val="00D9534C"/>
    <w:rsid w:val="00D95400"/>
    <w:rsid w:val="00D95682"/>
    <w:rsid w:val="00D95686"/>
    <w:rsid w:val="00D95784"/>
    <w:rsid w:val="00D95797"/>
    <w:rsid w:val="00D9586B"/>
    <w:rsid w:val="00D958E3"/>
    <w:rsid w:val="00D95947"/>
    <w:rsid w:val="00D95956"/>
    <w:rsid w:val="00D95A7B"/>
    <w:rsid w:val="00D95A9F"/>
    <w:rsid w:val="00D95AB7"/>
    <w:rsid w:val="00D95B7C"/>
    <w:rsid w:val="00D95BFC"/>
    <w:rsid w:val="00D95C0F"/>
    <w:rsid w:val="00D95C71"/>
    <w:rsid w:val="00D95C7E"/>
    <w:rsid w:val="00D95DD0"/>
    <w:rsid w:val="00D95E92"/>
    <w:rsid w:val="00D95ED6"/>
    <w:rsid w:val="00D95F97"/>
    <w:rsid w:val="00D9605A"/>
    <w:rsid w:val="00D96159"/>
    <w:rsid w:val="00D9620E"/>
    <w:rsid w:val="00D96278"/>
    <w:rsid w:val="00D96283"/>
    <w:rsid w:val="00D96286"/>
    <w:rsid w:val="00D962A3"/>
    <w:rsid w:val="00D96302"/>
    <w:rsid w:val="00D9634E"/>
    <w:rsid w:val="00D963A9"/>
    <w:rsid w:val="00D9669C"/>
    <w:rsid w:val="00D966C0"/>
    <w:rsid w:val="00D966FB"/>
    <w:rsid w:val="00D9672B"/>
    <w:rsid w:val="00D9673B"/>
    <w:rsid w:val="00D9675F"/>
    <w:rsid w:val="00D967AF"/>
    <w:rsid w:val="00D967E3"/>
    <w:rsid w:val="00D96825"/>
    <w:rsid w:val="00D9684F"/>
    <w:rsid w:val="00D96887"/>
    <w:rsid w:val="00D9688E"/>
    <w:rsid w:val="00D9689B"/>
    <w:rsid w:val="00D9691C"/>
    <w:rsid w:val="00D969C4"/>
    <w:rsid w:val="00D96AA1"/>
    <w:rsid w:val="00D96AAB"/>
    <w:rsid w:val="00D96AEA"/>
    <w:rsid w:val="00D96B66"/>
    <w:rsid w:val="00D96B98"/>
    <w:rsid w:val="00D96C98"/>
    <w:rsid w:val="00D96CE0"/>
    <w:rsid w:val="00D96D00"/>
    <w:rsid w:val="00D96D18"/>
    <w:rsid w:val="00D96D3B"/>
    <w:rsid w:val="00D96D9C"/>
    <w:rsid w:val="00D96E42"/>
    <w:rsid w:val="00D96EA7"/>
    <w:rsid w:val="00D96EC8"/>
    <w:rsid w:val="00D97071"/>
    <w:rsid w:val="00D97294"/>
    <w:rsid w:val="00D972F5"/>
    <w:rsid w:val="00D97343"/>
    <w:rsid w:val="00D973C1"/>
    <w:rsid w:val="00D97548"/>
    <w:rsid w:val="00D97565"/>
    <w:rsid w:val="00D975B4"/>
    <w:rsid w:val="00D975CA"/>
    <w:rsid w:val="00D975DE"/>
    <w:rsid w:val="00D9760F"/>
    <w:rsid w:val="00D977DB"/>
    <w:rsid w:val="00D977EE"/>
    <w:rsid w:val="00D97828"/>
    <w:rsid w:val="00D97846"/>
    <w:rsid w:val="00D97871"/>
    <w:rsid w:val="00D97966"/>
    <w:rsid w:val="00D979AA"/>
    <w:rsid w:val="00D979D1"/>
    <w:rsid w:val="00D97B73"/>
    <w:rsid w:val="00D97C1F"/>
    <w:rsid w:val="00D97C4F"/>
    <w:rsid w:val="00D97C7B"/>
    <w:rsid w:val="00D97C9D"/>
    <w:rsid w:val="00D97DE0"/>
    <w:rsid w:val="00D97EAC"/>
    <w:rsid w:val="00D97EEF"/>
    <w:rsid w:val="00D97F06"/>
    <w:rsid w:val="00D97F3E"/>
    <w:rsid w:val="00D97FC0"/>
    <w:rsid w:val="00DA006C"/>
    <w:rsid w:val="00DA0169"/>
    <w:rsid w:val="00DA0184"/>
    <w:rsid w:val="00DA019E"/>
    <w:rsid w:val="00DA021C"/>
    <w:rsid w:val="00DA023D"/>
    <w:rsid w:val="00DA025C"/>
    <w:rsid w:val="00DA030F"/>
    <w:rsid w:val="00DA0360"/>
    <w:rsid w:val="00DA0393"/>
    <w:rsid w:val="00DA0522"/>
    <w:rsid w:val="00DA0545"/>
    <w:rsid w:val="00DA0583"/>
    <w:rsid w:val="00DA0702"/>
    <w:rsid w:val="00DA07D4"/>
    <w:rsid w:val="00DA0869"/>
    <w:rsid w:val="00DA0898"/>
    <w:rsid w:val="00DA08A9"/>
    <w:rsid w:val="00DA0917"/>
    <w:rsid w:val="00DA0983"/>
    <w:rsid w:val="00DA09BB"/>
    <w:rsid w:val="00DA09D9"/>
    <w:rsid w:val="00DA0A60"/>
    <w:rsid w:val="00DA0A6C"/>
    <w:rsid w:val="00DA0B2D"/>
    <w:rsid w:val="00DA0BAC"/>
    <w:rsid w:val="00DA0C64"/>
    <w:rsid w:val="00DA0C67"/>
    <w:rsid w:val="00DA0D3D"/>
    <w:rsid w:val="00DA0E38"/>
    <w:rsid w:val="00DA0E66"/>
    <w:rsid w:val="00DA0EEF"/>
    <w:rsid w:val="00DA0F8A"/>
    <w:rsid w:val="00DA0FDC"/>
    <w:rsid w:val="00DA104A"/>
    <w:rsid w:val="00DA104B"/>
    <w:rsid w:val="00DA108C"/>
    <w:rsid w:val="00DA1124"/>
    <w:rsid w:val="00DA1141"/>
    <w:rsid w:val="00DA1348"/>
    <w:rsid w:val="00DA1362"/>
    <w:rsid w:val="00DA1540"/>
    <w:rsid w:val="00DA1677"/>
    <w:rsid w:val="00DA16AD"/>
    <w:rsid w:val="00DA16DD"/>
    <w:rsid w:val="00DA16EA"/>
    <w:rsid w:val="00DA1706"/>
    <w:rsid w:val="00DA1714"/>
    <w:rsid w:val="00DA1776"/>
    <w:rsid w:val="00DA1781"/>
    <w:rsid w:val="00DA17C3"/>
    <w:rsid w:val="00DA1927"/>
    <w:rsid w:val="00DA192C"/>
    <w:rsid w:val="00DA19CF"/>
    <w:rsid w:val="00DA19E8"/>
    <w:rsid w:val="00DA1A1F"/>
    <w:rsid w:val="00DA1B7E"/>
    <w:rsid w:val="00DA1BB0"/>
    <w:rsid w:val="00DA1BD3"/>
    <w:rsid w:val="00DA1E16"/>
    <w:rsid w:val="00DA1E21"/>
    <w:rsid w:val="00DA1E3C"/>
    <w:rsid w:val="00DA1EFC"/>
    <w:rsid w:val="00DA1F09"/>
    <w:rsid w:val="00DA21A5"/>
    <w:rsid w:val="00DA220E"/>
    <w:rsid w:val="00DA2230"/>
    <w:rsid w:val="00DA22CD"/>
    <w:rsid w:val="00DA2304"/>
    <w:rsid w:val="00DA2469"/>
    <w:rsid w:val="00DA270A"/>
    <w:rsid w:val="00DA272C"/>
    <w:rsid w:val="00DA272D"/>
    <w:rsid w:val="00DA273D"/>
    <w:rsid w:val="00DA2785"/>
    <w:rsid w:val="00DA2854"/>
    <w:rsid w:val="00DA286C"/>
    <w:rsid w:val="00DA28E3"/>
    <w:rsid w:val="00DA292D"/>
    <w:rsid w:val="00DA2943"/>
    <w:rsid w:val="00DA2A14"/>
    <w:rsid w:val="00DA2A15"/>
    <w:rsid w:val="00DA2A5A"/>
    <w:rsid w:val="00DA2ABD"/>
    <w:rsid w:val="00DA2B24"/>
    <w:rsid w:val="00DA2B75"/>
    <w:rsid w:val="00DA2B86"/>
    <w:rsid w:val="00DA2E08"/>
    <w:rsid w:val="00DA2E81"/>
    <w:rsid w:val="00DA2EB8"/>
    <w:rsid w:val="00DA2F49"/>
    <w:rsid w:val="00DA2F6F"/>
    <w:rsid w:val="00DA2FB1"/>
    <w:rsid w:val="00DA30A9"/>
    <w:rsid w:val="00DA3125"/>
    <w:rsid w:val="00DA313E"/>
    <w:rsid w:val="00DA3156"/>
    <w:rsid w:val="00DA326F"/>
    <w:rsid w:val="00DA333A"/>
    <w:rsid w:val="00DA338B"/>
    <w:rsid w:val="00DA33DB"/>
    <w:rsid w:val="00DA33E0"/>
    <w:rsid w:val="00DA33ED"/>
    <w:rsid w:val="00DA3409"/>
    <w:rsid w:val="00DA34FF"/>
    <w:rsid w:val="00DA3610"/>
    <w:rsid w:val="00DA3649"/>
    <w:rsid w:val="00DA3673"/>
    <w:rsid w:val="00DA36A3"/>
    <w:rsid w:val="00DA36DC"/>
    <w:rsid w:val="00DA36E9"/>
    <w:rsid w:val="00DA37C8"/>
    <w:rsid w:val="00DA37CE"/>
    <w:rsid w:val="00DA3814"/>
    <w:rsid w:val="00DA383B"/>
    <w:rsid w:val="00DA391F"/>
    <w:rsid w:val="00DA3967"/>
    <w:rsid w:val="00DA3A85"/>
    <w:rsid w:val="00DA3B28"/>
    <w:rsid w:val="00DA3B43"/>
    <w:rsid w:val="00DA3B47"/>
    <w:rsid w:val="00DA3B67"/>
    <w:rsid w:val="00DA3B79"/>
    <w:rsid w:val="00DA3BA7"/>
    <w:rsid w:val="00DA3BDF"/>
    <w:rsid w:val="00DA3C18"/>
    <w:rsid w:val="00DA3C42"/>
    <w:rsid w:val="00DA3C94"/>
    <w:rsid w:val="00DA3D39"/>
    <w:rsid w:val="00DA3D7C"/>
    <w:rsid w:val="00DA3D9F"/>
    <w:rsid w:val="00DA3E93"/>
    <w:rsid w:val="00DA3F2A"/>
    <w:rsid w:val="00DA3F72"/>
    <w:rsid w:val="00DA3FA7"/>
    <w:rsid w:val="00DA3FBB"/>
    <w:rsid w:val="00DA40B7"/>
    <w:rsid w:val="00DA40F5"/>
    <w:rsid w:val="00DA40F6"/>
    <w:rsid w:val="00DA41CD"/>
    <w:rsid w:val="00DA4297"/>
    <w:rsid w:val="00DA42DD"/>
    <w:rsid w:val="00DA42E7"/>
    <w:rsid w:val="00DA434D"/>
    <w:rsid w:val="00DA4385"/>
    <w:rsid w:val="00DA438E"/>
    <w:rsid w:val="00DA4401"/>
    <w:rsid w:val="00DA446A"/>
    <w:rsid w:val="00DA4490"/>
    <w:rsid w:val="00DA46A3"/>
    <w:rsid w:val="00DA47B1"/>
    <w:rsid w:val="00DA47B8"/>
    <w:rsid w:val="00DA4844"/>
    <w:rsid w:val="00DA4853"/>
    <w:rsid w:val="00DA49FD"/>
    <w:rsid w:val="00DA4CAD"/>
    <w:rsid w:val="00DA4DD1"/>
    <w:rsid w:val="00DA4E1A"/>
    <w:rsid w:val="00DA4E53"/>
    <w:rsid w:val="00DA4F0C"/>
    <w:rsid w:val="00DA4F5C"/>
    <w:rsid w:val="00DA4F95"/>
    <w:rsid w:val="00DA4FF4"/>
    <w:rsid w:val="00DA500F"/>
    <w:rsid w:val="00DA5010"/>
    <w:rsid w:val="00DA5168"/>
    <w:rsid w:val="00DA518E"/>
    <w:rsid w:val="00DA51E8"/>
    <w:rsid w:val="00DA52B9"/>
    <w:rsid w:val="00DA52CF"/>
    <w:rsid w:val="00DA5310"/>
    <w:rsid w:val="00DA5377"/>
    <w:rsid w:val="00DA5470"/>
    <w:rsid w:val="00DA5619"/>
    <w:rsid w:val="00DA5635"/>
    <w:rsid w:val="00DA565C"/>
    <w:rsid w:val="00DA56C9"/>
    <w:rsid w:val="00DA5736"/>
    <w:rsid w:val="00DA5778"/>
    <w:rsid w:val="00DA581C"/>
    <w:rsid w:val="00DA593C"/>
    <w:rsid w:val="00DA596B"/>
    <w:rsid w:val="00DA59C7"/>
    <w:rsid w:val="00DA5A0F"/>
    <w:rsid w:val="00DA5AB0"/>
    <w:rsid w:val="00DA5C72"/>
    <w:rsid w:val="00DA5C85"/>
    <w:rsid w:val="00DA5CE1"/>
    <w:rsid w:val="00DA5D5D"/>
    <w:rsid w:val="00DA5E89"/>
    <w:rsid w:val="00DA5EF4"/>
    <w:rsid w:val="00DA5F3A"/>
    <w:rsid w:val="00DA5F8D"/>
    <w:rsid w:val="00DA5FF1"/>
    <w:rsid w:val="00DA5FFE"/>
    <w:rsid w:val="00DA61E9"/>
    <w:rsid w:val="00DA6204"/>
    <w:rsid w:val="00DA621F"/>
    <w:rsid w:val="00DA62BF"/>
    <w:rsid w:val="00DA63CE"/>
    <w:rsid w:val="00DA6459"/>
    <w:rsid w:val="00DA64DF"/>
    <w:rsid w:val="00DA6533"/>
    <w:rsid w:val="00DA6536"/>
    <w:rsid w:val="00DA6542"/>
    <w:rsid w:val="00DA65FC"/>
    <w:rsid w:val="00DA669B"/>
    <w:rsid w:val="00DA66EF"/>
    <w:rsid w:val="00DA6723"/>
    <w:rsid w:val="00DA6763"/>
    <w:rsid w:val="00DA6781"/>
    <w:rsid w:val="00DA6884"/>
    <w:rsid w:val="00DA691C"/>
    <w:rsid w:val="00DA6A81"/>
    <w:rsid w:val="00DA6ABD"/>
    <w:rsid w:val="00DA6B37"/>
    <w:rsid w:val="00DA6BFB"/>
    <w:rsid w:val="00DA6D06"/>
    <w:rsid w:val="00DA6D36"/>
    <w:rsid w:val="00DA6E59"/>
    <w:rsid w:val="00DA6F06"/>
    <w:rsid w:val="00DA6F15"/>
    <w:rsid w:val="00DA703E"/>
    <w:rsid w:val="00DA71AA"/>
    <w:rsid w:val="00DA71CC"/>
    <w:rsid w:val="00DA71ED"/>
    <w:rsid w:val="00DA7315"/>
    <w:rsid w:val="00DA7367"/>
    <w:rsid w:val="00DA73FA"/>
    <w:rsid w:val="00DA7439"/>
    <w:rsid w:val="00DA7440"/>
    <w:rsid w:val="00DA762B"/>
    <w:rsid w:val="00DA7767"/>
    <w:rsid w:val="00DA77B6"/>
    <w:rsid w:val="00DA7895"/>
    <w:rsid w:val="00DA78D4"/>
    <w:rsid w:val="00DA78F4"/>
    <w:rsid w:val="00DA7913"/>
    <w:rsid w:val="00DA794F"/>
    <w:rsid w:val="00DA79EB"/>
    <w:rsid w:val="00DA7AC2"/>
    <w:rsid w:val="00DA7B4A"/>
    <w:rsid w:val="00DA7BBB"/>
    <w:rsid w:val="00DA7BE0"/>
    <w:rsid w:val="00DA7C09"/>
    <w:rsid w:val="00DA7CF0"/>
    <w:rsid w:val="00DA7D4B"/>
    <w:rsid w:val="00DA7DA0"/>
    <w:rsid w:val="00DA7E09"/>
    <w:rsid w:val="00DA7E8B"/>
    <w:rsid w:val="00DA7E9A"/>
    <w:rsid w:val="00DA7EA7"/>
    <w:rsid w:val="00DA7F04"/>
    <w:rsid w:val="00DA7F21"/>
    <w:rsid w:val="00DA7F66"/>
    <w:rsid w:val="00DA7FB6"/>
    <w:rsid w:val="00DB00C9"/>
    <w:rsid w:val="00DB012E"/>
    <w:rsid w:val="00DB0213"/>
    <w:rsid w:val="00DB0315"/>
    <w:rsid w:val="00DB0362"/>
    <w:rsid w:val="00DB036D"/>
    <w:rsid w:val="00DB040E"/>
    <w:rsid w:val="00DB0503"/>
    <w:rsid w:val="00DB06CE"/>
    <w:rsid w:val="00DB0751"/>
    <w:rsid w:val="00DB075A"/>
    <w:rsid w:val="00DB084D"/>
    <w:rsid w:val="00DB08B1"/>
    <w:rsid w:val="00DB08FF"/>
    <w:rsid w:val="00DB0A27"/>
    <w:rsid w:val="00DB0A7D"/>
    <w:rsid w:val="00DB0A97"/>
    <w:rsid w:val="00DB0AF9"/>
    <w:rsid w:val="00DB0B0E"/>
    <w:rsid w:val="00DB0BD3"/>
    <w:rsid w:val="00DB0FB2"/>
    <w:rsid w:val="00DB0FC0"/>
    <w:rsid w:val="00DB0FFA"/>
    <w:rsid w:val="00DB1204"/>
    <w:rsid w:val="00DB12B0"/>
    <w:rsid w:val="00DB134E"/>
    <w:rsid w:val="00DB13BF"/>
    <w:rsid w:val="00DB13C8"/>
    <w:rsid w:val="00DB13D6"/>
    <w:rsid w:val="00DB141D"/>
    <w:rsid w:val="00DB1460"/>
    <w:rsid w:val="00DB1519"/>
    <w:rsid w:val="00DB155D"/>
    <w:rsid w:val="00DB1565"/>
    <w:rsid w:val="00DB157C"/>
    <w:rsid w:val="00DB15A1"/>
    <w:rsid w:val="00DB1652"/>
    <w:rsid w:val="00DB16E7"/>
    <w:rsid w:val="00DB17D3"/>
    <w:rsid w:val="00DB1841"/>
    <w:rsid w:val="00DB185A"/>
    <w:rsid w:val="00DB18EC"/>
    <w:rsid w:val="00DB1B2F"/>
    <w:rsid w:val="00DB1B8F"/>
    <w:rsid w:val="00DB1C08"/>
    <w:rsid w:val="00DB1CC8"/>
    <w:rsid w:val="00DB1DD6"/>
    <w:rsid w:val="00DB1DF0"/>
    <w:rsid w:val="00DB1E84"/>
    <w:rsid w:val="00DB1E97"/>
    <w:rsid w:val="00DB1F0F"/>
    <w:rsid w:val="00DB1F98"/>
    <w:rsid w:val="00DB2025"/>
    <w:rsid w:val="00DB2064"/>
    <w:rsid w:val="00DB20B1"/>
    <w:rsid w:val="00DB20CF"/>
    <w:rsid w:val="00DB211F"/>
    <w:rsid w:val="00DB2190"/>
    <w:rsid w:val="00DB2313"/>
    <w:rsid w:val="00DB235A"/>
    <w:rsid w:val="00DB2362"/>
    <w:rsid w:val="00DB23EA"/>
    <w:rsid w:val="00DB2517"/>
    <w:rsid w:val="00DB253A"/>
    <w:rsid w:val="00DB266A"/>
    <w:rsid w:val="00DB269B"/>
    <w:rsid w:val="00DB26C3"/>
    <w:rsid w:val="00DB26CC"/>
    <w:rsid w:val="00DB26F1"/>
    <w:rsid w:val="00DB27DD"/>
    <w:rsid w:val="00DB2906"/>
    <w:rsid w:val="00DB29B8"/>
    <w:rsid w:val="00DB29DA"/>
    <w:rsid w:val="00DB29F1"/>
    <w:rsid w:val="00DB29F9"/>
    <w:rsid w:val="00DB2A01"/>
    <w:rsid w:val="00DB2A2F"/>
    <w:rsid w:val="00DB2AB6"/>
    <w:rsid w:val="00DB2ABA"/>
    <w:rsid w:val="00DB2B31"/>
    <w:rsid w:val="00DB2B81"/>
    <w:rsid w:val="00DB2CC5"/>
    <w:rsid w:val="00DB2CD0"/>
    <w:rsid w:val="00DB2DBC"/>
    <w:rsid w:val="00DB2DC2"/>
    <w:rsid w:val="00DB2E09"/>
    <w:rsid w:val="00DB2E13"/>
    <w:rsid w:val="00DB2E60"/>
    <w:rsid w:val="00DB305D"/>
    <w:rsid w:val="00DB30A8"/>
    <w:rsid w:val="00DB30EE"/>
    <w:rsid w:val="00DB3160"/>
    <w:rsid w:val="00DB32EF"/>
    <w:rsid w:val="00DB3315"/>
    <w:rsid w:val="00DB3349"/>
    <w:rsid w:val="00DB33E4"/>
    <w:rsid w:val="00DB34AA"/>
    <w:rsid w:val="00DB34B5"/>
    <w:rsid w:val="00DB35E4"/>
    <w:rsid w:val="00DB3647"/>
    <w:rsid w:val="00DB36B5"/>
    <w:rsid w:val="00DB37B2"/>
    <w:rsid w:val="00DB3889"/>
    <w:rsid w:val="00DB38BA"/>
    <w:rsid w:val="00DB3980"/>
    <w:rsid w:val="00DB3BA1"/>
    <w:rsid w:val="00DB3BAF"/>
    <w:rsid w:val="00DB3C41"/>
    <w:rsid w:val="00DB3C70"/>
    <w:rsid w:val="00DB3C77"/>
    <w:rsid w:val="00DB3D1D"/>
    <w:rsid w:val="00DB3E4B"/>
    <w:rsid w:val="00DB3E97"/>
    <w:rsid w:val="00DB3EA3"/>
    <w:rsid w:val="00DB3EB4"/>
    <w:rsid w:val="00DB3EC5"/>
    <w:rsid w:val="00DB3F04"/>
    <w:rsid w:val="00DB3F76"/>
    <w:rsid w:val="00DB3FD3"/>
    <w:rsid w:val="00DB400A"/>
    <w:rsid w:val="00DB4028"/>
    <w:rsid w:val="00DB4091"/>
    <w:rsid w:val="00DB40BF"/>
    <w:rsid w:val="00DB40E4"/>
    <w:rsid w:val="00DB4113"/>
    <w:rsid w:val="00DB41C4"/>
    <w:rsid w:val="00DB4233"/>
    <w:rsid w:val="00DB4304"/>
    <w:rsid w:val="00DB4339"/>
    <w:rsid w:val="00DB448B"/>
    <w:rsid w:val="00DB44C2"/>
    <w:rsid w:val="00DB4588"/>
    <w:rsid w:val="00DB4596"/>
    <w:rsid w:val="00DB45EC"/>
    <w:rsid w:val="00DB466B"/>
    <w:rsid w:val="00DB479F"/>
    <w:rsid w:val="00DB48D7"/>
    <w:rsid w:val="00DB4908"/>
    <w:rsid w:val="00DB4A4E"/>
    <w:rsid w:val="00DB4AA0"/>
    <w:rsid w:val="00DB4BAF"/>
    <w:rsid w:val="00DB4C02"/>
    <w:rsid w:val="00DB4C24"/>
    <w:rsid w:val="00DB4C7E"/>
    <w:rsid w:val="00DB4CE5"/>
    <w:rsid w:val="00DB4D1D"/>
    <w:rsid w:val="00DB4D23"/>
    <w:rsid w:val="00DB4DB0"/>
    <w:rsid w:val="00DB4DCB"/>
    <w:rsid w:val="00DB4E1B"/>
    <w:rsid w:val="00DB4E7D"/>
    <w:rsid w:val="00DB503B"/>
    <w:rsid w:val="00DB5046"/>
    <w:rsid w:val="00DB515F"/>
    <w:rsid w:val="00DB518D"/>
    <w:rsid w:val="00DB51BF"/>
    <w:rsid w:val="00DB5204"/>
    <w:rsid w:val="00DB523E"/>
    <w:rsid w:val="00DB53E7"/>
    <w:rsid w:val="00DB5435"/>
    <w:rsid w:val="00DB547C"/>
    <w:rsid w:val="00DB54C7"/>
    <w:rsid w:val="00DB5553"/>
    <w:rsid w:val="00DB5564"/>
    <w:rsid w:val="00DB556D"/>
    <w:rsid w:val="00DB566F"/>
    <w:rsid w:val="00DB568D"/>
    <w:rsid w:val="00DB56D4"/>
    <w:rsid w:val="00DB579E"/>
    <w:rsid w:val="00DB57C4"/>
    <w:rsid w:val="00DB58AC"/>
    <w:rsid w:val="00DB595C"/>
    <w:rsid w:val="00DB596C"/>
    <w:rsid w:val="00DB5C12"/>
    <w:rsid w:val="00DB5C1A"/>
    <w:rsid w:val="00DB5C24"/>
    <w:rsid w:val="00DB5C2D"/>
    <w:rsid w:val="00DB5C7A"/>
    <w:rsid w:val="00DB5D18"/>
    <w:rsid w:val="00DB5D1E"/>
    <w:rsid w:val="00DB5D6A"/>
    <w:rsid w:val="00DB5DAA"/>
    <w:rsid w:val="00DB5DB3"/>
    <w:rsid w:val="00DB5E4E"/>
    <w:rsid w:val="00DB5E71"/>
    <w:rsid w:val="00DB5F06"/>
    <w:rsid w:val="00DB5F24"/>
    <w:rsid w:val="00DB5F6C"/>
    <w:rsid w:val="00DB5F70"/>
    <w:rsid w:val="00DB5F95"/>
    <w:rsid w:val="00DB5FBC"/>
    <w:rsid w:val="00DB5FFC"/>
    <w:rsid w:val="00DB603A"/>
    <w:rsid w:val="00DB614D"/>
    <w:rsid w:val="00DB62F0"/>
    <w:rsid w:val="00DB630B"/>
    <w:rsid w:val="00DB632D"/>
    <w:rsid w:val="00DB639C"/>
    <w:rsid w:val="00DB63FF"/>
    <w:rsid w:val="00DB6445"/>
    <w:rsid w:val="00DB649D"/>
    <w:rsid w:val="00DB64CB"/>
    <w:rsid w:val="00DB64E3"/>
    <w:rsid w:val="00DB6564"/>
    <w:rsid w:val="00DB65A7"/>
    <w:rsid w:val="00DB6616"/>
    <w:rsid w:val="00DB669E"/>
    <w:rsid w:val="00DB66CC"/>
    <w:rsid w:val="00DB66D6"/>
    <w:rsid w:val="00DB6736"/>
    <w:rsid w:val="00DB674D"/>
    <w:rsid w:val="00DB67A6"/>
    <w:rsid w:val="00DB6806"/>
    <w:rsid w:val="00DB69B6"/>
    <w:rsid w:val="00DB6A60"/>
    <w:rsid w:val="00DB6AA1"/>
    <w:rsid w:val="00DB6B63"/>
    <w:rsid w:val="00DB6BBE"/>
    <w:rsid w:val="00DB6BE3"/>
    <w:rsid w:val="00DB6C76"/>
    <w:rsid w:val="00DB6CF4"/>
    <w:rsid w:val="00DB6D16"/>
    <w:rsid w:val="00DB6D4F"/>
    <w:rsid w:val="00DB6EBC"/>
    <w:rsid w:val="00DB6ED4"/>
    <w:rsid w:val="00DB6F16"/>
    <w:rsid w:val="00DB7024"/>
    <w:rsid w:val="00DB706E"/>
    <w:rsid w:val="00DB7088"/>
    <w:rsid w:val="00DB70EF"/>
    <w:rsid w:val="00DB7153"/>
    <w:rsid w:val="00DB71E2"/>
    <w:rsid w:val="00DB7264"/>
    <w:rsid w:val="00DB727A"/>
    <w:rsid w:val="00DB737E"/>
    <w:rsid w:val="00DB738B"/>
    <w:rsid w:val="00DB7406"/>
    <w:rsid w:val="00DB741A"/>
    <w:rsid w:val="00DB748F"/>
    <w:rsid w:val="00DB758B"/>
    <w:rsid w:val="00DB75A2"/>
    <w:rsid w:val="00DB769C"/>
    <w:rsid w:val="00DB76C6"/>
    <w:rsid w:val="00DB7753"/>
    <w:rsid w:val="00DB7841"/>
    <w:rsid w:val="00DB785F"/>
    <w:rsid w:val="00DB78BF"/>
    <w:rsid w:val="00DB7968"/>
    <w:rsid w:val="00DB79F0"/>
    <w:rsid w:val="00DB7B0D"/>
    <w:rsid w:val="00DB7B81"/>
    <w:rsid w:val="00DB7BCC"/>
    <w:rsid w:val="00DB7DAA"/>
    <w:rsid w:val="00DB7DF2"/>
    <w:rsid w:val="00DB7DF7"/>
    <w:rsid w:val="00DB7E37"/>
    <w:rsid w:val="00DB7FA0"/>
    <w:rsid w:val="00DB7FB4"/>
    <w:rsid w:val="00DB7FBE"/>
    <w:rsid w:val="00DC0042"/>
    <w:rsid w:val="00DC0054"/>
    <w:rsid w:val="00DC00E9"/>
    <w:rsid w:val="00DC0148"/>
    <w:rsid w:val="00DC01E4"/>
    <w:rsid w:val="00DC0258"/>
    <w:rsid w:val="00DC0276"/>
    <w:rsid w:val="00DC0305"/>
    <w:rsid w:val="00DC031B"/>
    <w:rsid w:val="00DC0334"/>
    <w:rsid w:val="00DC033B"/>
    <w:rsid w:val="00DC0358"/>
    <w:rsid w:val="00DC0427"/>
    <w:rsid w:val="00DC0431"/>
    <w:rsid w:val="00DC04E5"/>
    <w:rsid w:val="00DC0533"/>
    <w:rsid w:val="00DC0745"/>
    <w:rsid w:val="00DC0772"/>
    <w:rsid w:val="00DC0778"/>
    <w:rsid w:val="00DC07C2"/>
    <w:rsid w:val="00DC0830"/>
    <w:rsid w:val="00DC0869"/>
    <w:rsid w:val="00DC08E1"/>
    <w:rsid w:val="00DC09E5"/>
    <w:rsid w:val="00DC0AA5"/>
    <w:rsid w:val="00DC0B33"/>
    <w:rsid w:val="00DC0B5F"/>
    <w:rsid w:val="00DC0C1B"/>
    <w:rsid w:val="00DC0C58"/>
    <w:rsid w:val="00DC0D2A"/>
    <w:rsid w:val="00DC0D32"/>
    <w:rsid w:val="00DC0D95"/>
    <w:rsid w:val="00DC0DC3"/>
    <w:rsid w:val="00DC0E21"/>
    <w:rsid w:val="00DC0E2B"/>
    <w:rsid w:val="00DC0E4B"/>
    <w:rsid w:val="00DC0E55"/>
    <w:rsid w:val="00DC0ED3"/>
    <w:rsid w:val="00DC0F23"/>
    <w:rsid w:val="00DC0F29"/>
    <w:rsid w:val="00DC0F89"/>
    <w:rsid w:val="00DC100A"/>
    <w:rsid w:val="00DC115B"/>
    <w:rsid w:val="00DC11E0"/>
    <w:rsid w:val="00DC1213"/>
    <w:rsid w:val="00DC125C"/>
    <w:rsid w:val="00DC12E5"/>
    <w:rsid w:val="00DC140A"/>
    <w:rsid w:val="00DC1551"/>
    <w:rsid w:val="00DC15D0"/>
    <w:rsid w:val="00DC163A"/>
    <w:rsid w:val="00DC168B"/>
    <w:rsid w:val="00DC169B"/>
    <w:rsid w:val="00DC16D6"/>
    <w:rsid w:val="00DC1708"/>
    <w:rsid w:val="00DC172A"/>
    <w:rsid w:val="00DC181D"/>
    <w:rsid w:val="00DC18B5"/>
    <w:rsid w:val="00DC18D0"/>
    <w:rsid w:val="00DC1932"/>
    <w:rsid w:val="00DC1981"/>
    <w:rsid w:val="00DC1983"/>
    <w:rsid w:val="00DC1A87"/>
    <w:rsid w:val="00DC1ADE"/>
    <w:rsid w:val="00DC1B9B"/>
    <w:rsid w:val="00DC1C71"/>
    <w:rsid w:val="00DC1C92"/>
    <w:rsid w:val="00DC1E1D"/>
    <w:rsid w:val="00DC206C"/>
    <w:rsid w:val="00DC208C"/>
    <w:rsid w:val="00DC208D"/>
    <w:rsid w:val="00DC20D5"/>
    <w:rsid w:val="00DC2149"/>
    <w:rsid w:val="00DC2154"/>
    <w:rsid w:val="00DC216E"/>
    <w:rsid w:val="00DC2185"/>
    <w:rsid w:val="00DC2210"/>
    <w:rsid w:val="00DC222A"/>
    <w:rsid w:val="00DC22EF"/>
    <w:rsid w:val="00DC2339"/>
    <w:rsid w:val="00DC23B1"/>
    <w:rsid w:val="00DC240C"/>
    <w:rsid w:val="00DC2445"/>
    <w:rsid w:val="00DC24CB"/>
    <w:rsid w:val="00DC24D9"/>
    <w:rsid w:val="00DC2594"/>
    <w:rsid w:val="00DC25DF"/>
    <w:rsid w:val="00DC270D"/>
    <w:rsid w:val="00DC2729"/>
    <w:rsid w:val="00DC28AB"/>
    <w:rsid w:val="00DC2A81"/>
    <w:rsid w:val="00DC2C04"/>
    <w:rsid w:val="00DC2C48"/>
    <w:rsid w:val="00DC2D41"/>
    <w:rsid w:val="00DC2D5A"/>
    <w:rsid w:val="00DC2DA1"/>
    <w:rsid w:val="00DC2DCE"/>
    <w:rsid w:val="00DC2E3A"/>
    <w:rsid w:val="00DC2E82"/>
    <w:rsid w:val="00DC2ED2"/>
    <w:rsid w:val="00DC2EF5"/>
    <w:rsid w:val="00DC2F1C"/>
    <w:rsid w:val="00DC2F4B"/>
    <w:rsid w:val="00DC3148"/>
    <w:rsid w:val="00DC3201"/>
    <w:rsid w:val="00DC320C"/>
    <w:rsid w:val="00DC3238"/>
    <w:rsid w:val="00DC32A5"/>
    <w:rsid w:val="00DC3359"/>
    <w:rsid w:val="00DC33E6"/>
    <w:rsid w:val="00DC353F"/>
    <w:rsid w:val="00DC3546"/>
    <w:rsid w:val="00DC3582"/>
    <w:rsid w:val="00DC3603"/>
    <w:rsid w:val="00DC363E"/>
    <w:rsid w:val="00DC36C5"/>
    <w:rsid w:val="00DC37E3"/>
    <w:rsid w:val="00DC381A"/>
    <w:rsid w:val="00DC39EA"/>
    <w:rsid w:val="00DC3ACB"/>
    <w:rsid w:val="00DC3AE3"/>
    <w:rsid w:val="00DC3AE9"/>
    <w:rsid w:val="00DC3BCE"/>
    <w:rsid w:val="00DC3C19"/>
    <w:rsid w:val="00DC3CA7"/>
    <w:rsid w:val="00DC3D05"/>
    <w:rsid w:val="00DC3DE7"/>
    <w:rsid w:val="00DC3DF7"/>
    <w:rsid w:val="00DC3DFA"/>
    <w:rsid w:val="00DC3E0D"/>
    <w:rsid w:val="00DC3EB1"/>
    <w:rsid w:val="00DC3EC9"/>
    <w:rsid w:val="00DC3EDC"/>
    <w:rsid w:val="00DC3EEB"/>
    <w:rsid w:val="00DC3FCA"/>
    <w:rsid w:val="00DC401B"/>
    <w:rsid w:val="00DC417D"/>
    <w:rsid w:val="00DC41AB"/>
    <w:rsid w:val="00DC41EC"/>
    <w:rsid w:val="00DC424A"/>
    <w:rsid w:val="00DC4277"/>
    <w:rsid w:val="00DC427D"/>
    <w:rsid w:val="00DC42C9"/>
    <w:rsid w:val="00DC4325"/>
    <w:rsid w:val="00DC444D"/>
    <w:rsid w:val="00DC446C"/>
    <w:rsid w:val="00DC448C"/>
    <w:rsid w:val="00DC44B0"/>
    <w:rsid w:val="00DC454E"/>
    <w:rsid w:val="00DC45B3"/>
    <w:rsid w:val="00DC45F9"/>
    <w:rsid w:val="00DC4612"/>
    <w:rsid w:val="00DC462A"/>
    <w:rsid w:val="00DC4636"/>
    <w:rsid w:val="00DC4682"/>
    <w:rsid w:val="00DC474B"/>
    <w:rsid w:val="00DC480B"/>
    <w:rsid w:val="00DC480C"/>
    <w:rsid w:val="00DC4841"/>
    <w:rsid w:val="00DC484B"/>
    <w:rsid w:val="00DC48F4"/>
    <w:rsid w:val="00DC4932"/>
    <w:rsid w:val="00DC49CA"/>
    <w:rsid w:val="00DC49CD"/>
    <w:rsid w:val="00DC4AA0"/>
    <w:rsid w:val="00DC4B39"/>
    <w:rsid w:val="00DC4BF7"/>
    <w:rsid w:val="00DC4C76"/>
    <w:rsid w:val="00DC4D55"/>
    <w:rsid w:val="00DC4D6F"/>
    <w:rsid w:val="00DC4E12"/>
    <w:rsid w:val="00DC4E71"/>
    <w:rsid w:val="00DC4EBF"/>
    <w:rsid w:val="00DC4EF2"/>
    <w:rsid w:val="00DC4F00"/>
    <w:rsid w:val="00DC4F52"/>
    <w:rsid w:val="00DC4FF6"/>
    <w:rsid w:val="00DC5169"/>
    <w:rsid w:val="00DC519B"/>
    <w:rsid w:val="00DC51CA"/>
    <w:rsid w:val="00DC51FA"/>
    <w:rsid w:val="00DC52B0"/>
    <w:rsid w:val="00DC537F"/>
    <w:rsid w:val="00DC540A"/>
    <w:rsid w:val="00DC541C"/>
    <w:rsid w:val="00DC55D7"/>
    <w:rsid w:val="00DC55F2"/>
    <w:rsid w:val="00DC5609"/>
    <w:rsid w:val="00DC567A"/>
    <w:rsid w:val="00DC59D0"/>
    <w:rsid w:val="00DC59D9"/>
    <w:rsid w:val="00DC5A3C"/>
    <w:rsid w:val="00DC5A53"/>
    <w:rsid w:val="00DC5AE4"/>
    <w:rsid w:val="00DC5BDB"/>
    <w:rsid w:val="00DC5BE0"/>
    <w:rsid w:val="00DC5DA4"/>
    <w:rsid w:val="00DC5DDE"/>
    <w:rsid w:val="00DC5DF7"/>
    <w:rsid w:val="00DC5E59"/>
    <w:rsid w:val="00DC5E5D"/>
    <w:rsid w:val="00DC60F9"/>
    <w:rsid w:val="00DC61A0"/>
    <w:rsid w:val="00DC6245"/>
    <w:rsid w:val="00DC62C8"/>
    <w:rsid w:val="00DC62E9"/>
    <w:rsid w:val="00DC632A"/>
    <w:rsid w:val="00DC6343"/>
    <w:rsid w:val="00DC63FD"/>
    <w:rsid w:val="00DC652C"/>
    <w:rsid w:val="00DC6567"/>
    <w:rsid w:val="00DC656D"/>
    <w:rsid w:val="00DC664C"/>
    <w:rsid w:val="00DC666B"/>
    <w:rsid w:val="00DC66D1"/>
    <w:rsid w:val="00DC672B"/>
    <w:rsid w:val="00DC679C"/>
    <w:rsid w:val="00DC6828"/>
    <w:rsid w:val="00DC6878"/>
    <w:rsid w:val="00DC695A"/>
    <w:rsid w:val="00DC6AD3"/>
    <w:rsid w:val="00DC6AE6"/>
    <w:rsid w:val="00DC6B1F"/>
    <w:rsid w:val="00DC6B27"/>
    <w:rsid w:val="00DC6B4D"/>
    <w:rsid w:val="00DC6B66"/>
    <w:rsid w:val="00DC6B91"/>
    <w:rsid w:val="00DC6C96"/>
    <w:rsid w:val="00DC6CCA"/>
    <w:rsid w:val="00DC6DD5"/>
    <w:rsid w:val="00DC6EF6"/>
    <w:rsid w:val="00DC6F77"/>
    <w:rsid w:val="00DC6F9E"/>
    <w:rsid w:val="00DC6FCF"/>
    <w:rsid w:val="00DC702F"/>
    <w:rsid w:val="00DC7064"/>
    <w:rsid w:val="00DC70D4"/>
    <w:rsid w:val="00DC718E"/>
    <w:rsid w:val="00DC722B"/>
    <w:rsid w:val="00DC72C7"/>
    <w:rsid w:val="00DC72E8"/>
    <w:rsid w:val="00DC7368"/>
    <w:rsid w:val="00DC736A"/>
    <w:rsid w:val="00DC73BE"/>
    <w:rsid w:val="00DC7425"/>
    <w:rsid w:val="00DC74C9"/>
    <w:rsid w:val="00DC74EA"/>
    <w:rsid w:val="00DC7519"/>
    <w:rsid w:val="00DC754B"/>
    <w:rsid w:val="00DC7573"/>
    <w:rsid w:val="00DC75BA"/>
    <w:rsid w:val="00DC75C4"/>
    <w:rsid w:val="00DC75E2"/>
    <w:rsid w:val="00DC775E"/>
    <w:rsid w:val="00DC7850"/>
    <w:rsid w:val="00DC78A3"/>
    <w:rsid w:val="00DC7956"/>
    <w:rsid w:val="00DC79A3"/>
    <w:rsid w:val="00DC7A23"/>
    <w:rsid w:val="00DC7AEE"/>
    <w:rsid w:val="00DC7C12"/>
    <w:rsid w:val="00DC7C3F"/>
    <w:rsid w:val="00DC7E41"/>
    <w:rsid w:val="00DC7E50"/>
    <w:rsid w:val="00DC7F04"/>
    <w:rsid w:val="00DC7F9D"/>
    <w:rsid w:val="00DD00D1"/>
    <w:rsid w:val="00DD013D"/>
    <w:rsid w:val="00DD0162"/>
    <w:rsid w:val="00DD0258"/>
    <w:rsid w:val="00DD02BB"/>
    <w:rsid w:val="00DD02C9"/>
    <w:rsid w:val="00DD0349"/>
    <w:rsid w:val="00DD0383"/>
    <w:rsid w:val="00DD03BF"/>
    <w:rsid w:val="00DD0560"/>
    <w:rsid w:val="00DD0561"/>
    <w:rsid w:val="00DD05F8"/>
    <w:rsid w:val="00DD06A9"/>
    <w:rsid w:val="00DD06BC"/>
    <w:rsid w:val="00DD06CF"/>
    <w:rsid w:val="00DD06E5"/>
    <w:rsid w:val="00DD06FA"/>
    <w:rsid w:val="00DD075A"/>
    <w:rsid w:val="00DD079C"/>
    <w:rsid w:val="00DD0867"/>
    <w:rsid w:val="00DD08CF"/>
    <w:rsid w:val="00DD08F8"/>
    <w:rsid w:val="00DD090D"/>
    <w:rsid w:val="00DD0943"/>
    <w:rsid w:val="00DD094E"/>
    <w:rsid w:val="00DD0A06"/>
    <w:rsid w:val="00DD0B88"/>
    <w:rsid w:val="00DD0B92"/>
    <w:rsid w:val="00DD0C31"/>
    <w:rsid w:val="00DD0C43"/>
    <w:rsid w:val="00DD0D57"/>
    <w:rsid w:val="00DD0D5D"/>
    <w:rsid w:val="00DD0DA4"/>
    <w:rsid w:val="00DD0F25"/>
    <w:rsid w:val="00DD0F36"/>
    <w:rsid w:val="00DD1021"/>
    <w:rsid w:val="00DD10A3"/>
    <w:rsid w:val="00DD10AB"/>
    <w:rsid w:val="00DD10EC"/>
    <w:rsid w:val="00DD10EE"/>
    <w:rsid w:val="00DD1152"/>
    <w:rsid w:val="00DD118E"/>
    <w:rsid w:val="00DD11C9"/>
    <w:rsid w:val="00DD13C7"/>
    <w:rsid w:val="00DD143A"/>
    <w:rsid w:val="00DD14AE"/>
    <w:rsid w:val="00DD14FC"/>
    <w:rsid w:val="00DD1612"/>
    <w:rsid w:val="00DD167F"/>
    <w:rsid w:val="00DD1774"/>
    <w:rsid w:val="00DD1778"/>
    <w:rsid w:val="00DD17E9"/>
    <w:rsid w:val="00DD1912"/>
    <w:rsid w:val="00DD1921"/>
    <w:rsid w:val="00DD1959"/>
    <w:rsid w:val="00DD197F"/>
    <w:rsid w:val="00DD1A33"/>
    <w:rsid w:val="00DD1A5F"/>
    <w:rsid w:val="00DD1A98"/>
    <w:rsid w:val="00DD1AE6"/>
    <w:rsid w:val="00DD1B4C"/>
    <w:rsid w:val="00DD1B79"/>
    <w:rsid w:val="00DD1BEA"/>
    <w:rsid w:val="00DD1C7E"/>
    <w:rsid w:val="00DD1C9C"/>
    <w:rsid w:val="00DD1CE3"/>
    <w:rsid w:val="00DD1CF0"/>
    <w:rsid w:val="00DD1D63"/>
    <w:rsid w:val="00DD203C"/>
    <w:rsid w:val="00DD206E"/>
    <w:rsid w:val="00DD2089"/>
    <w:rsid w:val="00DD20E2"/>
    <w:rsid w:val="00DD21C2"/>
    <w:rsid w:val="00DD21FD"/>
    <w:rsid w:val="00DD22AE"/>
    <w:rsid w:val="00DD235E"/>
    <w:rsid w:val="00DD237A"/>
    <w:rsid w:val="00DD23A0"/>
    <w:rsid w:val="00DD23EF"/>
    <w:rsid w:val="00DD23F9"/>
    <w:rsid w:val="00DD242E"/>
    <w:rsid w:val="00DD24BE"/>
    <w:rsid w:val="00DD252A"/>
    <w:rsid w:val="00DD25B5"/>
    <w:rsid w:val="00DD25BB"/>
    <w:rsid w:val="00DD25E6"/>
    <w:rsid w:val="00DD25F0"/>
    <w:rsid w:val="00DD2626"/>
    <w:rsid w:val="00DD26B5"/>
    <w:rsid w:val="00DD2704"/>
    <w:rsid w:val="00DD272E"/>
    <w:rsid w:val="00DD2753"/>
    <w:rsid w:val="00DD2860"/>
    <w:rsid w:val="00DD286B"/>
    <w:rsid w:val="00DD2916"/>
    <w:rsid w:val="00DD2934"/>
    <w:rsid w:val="00DD2B7B"/>
    <w:rsid w:val="00DD2BAC"/>
    <w:rsid w:val="00DD2C45"/>
    <w:rsid w:val="00DD2C55"/>
    <w:rsid w:val="00DD2CB9"/>
    <w:rsid w:val="00DD2CCD"/>
    <w:rsid w:val="00DD2D84"/>
    <w:rsid w:val="00DD2E2B"/>
    <w:rsid w:val="00DD2EAD"/>
    <w:rsid w:val="00DD2ED8"/>
    <w:rsid w:val="00DD2FD6"/>
    <w:rsid w:val="00DD3067"/>
    <w:rsid w:val="00DD3108"/>
    <w:rsid w:val="00DD311E"/>
    <w:rsid w:val="00DD31BE"/>
    <w:rsid w:val="00DD3218"/>
    <w:rsid w:val="00DD3261"/>
    <w:rsid w:val="00DD326F"/>
    <w:rsid w:val="00DD342F"/>
    <w:rsid w:val="00DD3441"/>
    <w:rsid w:val="00DD3538"/>
    <w:rsid w:val="00DD3563"/>
    <w:rsid w:val="00DD36AC"/>
    <w:rsid w:val="00DD36B0"/>
    <w:rsid w:val="00DD36B6"/>
    <w:rsid w:val="00DD3701"/>
    <w:rsid w:val="00DD375D"/>
    <w:rsid w:val="00DD3800"/>
    <w:rsid w:val="00DD3930"/>
    <w:rsid w:val="00DD39A1"/>
    <w:rsid w:val="00DD39BA"/>
    <w:rsid w:val="00DD3A04"/>
    <w:rsid w:val="00DD3A07"/>
    <w:rsid w:val="00DD3A9F"/>
    <w:rsid w:val="00DD3AC4"/>
    <w:rsid w:val="00DD3ACD"/>
    <w:rsid w:val="00DD3B49"/>
    <w:rsid w:val="00DD3C64"/>
    <w:rsid w:val="00DD3CB8"/>
    <w:rsid w:val="00DD3CB9"/>
    <w:rsid w:val="00DD3CCF"/>
    <w:rsid w:val="00DD3D0B"/>
    <w:rsid w:val="00DD3D40"/>
    <w:rsid w:val="00DD3D4D"/>
    <w:rsid w:val="00DD3E26"/>
    <w:rsid w:val="00DD3F02"/>
    <w:rsid w:val="00DD3F4A"/>
    <w:rsid w:val="00DD3F9E"/>
    <w:rsid w:val="00DD4015"/>
    <w:rsid w:val="00DD40CA"/>
    <w:rsid w:val="00DD40EE"/>
    <w:rsid w:val="00DD4126"/>
    <w:rsid w:val="00DD41F4"/>
    <w:rsid w:val="00DD4295"/>
    <w:rsid w:val="00DD42A4"/>
    <w:rsid w:val="00DD42B7"/>
    <w:rsid w:val="00DD430D"/>
    <w:rsid w:val="00DD4366"/>
    <w:rsid w:val="00DD43A0"/>
    <w:rsid w:val="00DD4413"/>
    <w:rsid w:val="00DD449B"/>
    <w:rsid w:val="00DD44A2"/>
    <w:rsid w:val="00DD45B2"/>
    <w:rsid w:val="00DD45BC"/>
    <w:rsid w:val="00DD46CD"/>
    <w:rsid w:val="00DD471D"/>
    <w:rsid w:val="00DD4723"/>
    <w:rsid w:val="00DD47D5"/>
    <w:rsid w:val="00DD4847"/>
    <w:rsid w:val="00DD48E5"/>
    <w:rsid w:val="00DD4964"/>
    <w:rsid w:val="00DD49E6"/>
    <w:rsid w:val="00DD4A52"/>
    <w:rsid w:val="00DD4A9C"/>
    <w:rsid w:val="00DD4AC4"/>
    <w:rsid w:val="00DD4ACA"/>
    <w:rsid w:val="00DD4B1B"/>
    <w:rsid w:val="00DD4B96"/>
    <w:rsid w:val="00DD4DBB"/>
    <w:rsid w:val="00DD4FB8"/>
    <w:rsid w:val="00DD4FDF"/>
    <w:rsid w:val="00DD5009"/>
    <w:rsid w:val="00DD5015"/>
    <w:rsid w:val="00DD5093"/>
    <w:rsid w:val="00DD5113"/>
    <w:rsid w:val="00DD5124"/>
    <w:rsid w:val="00DD5151"/>
    <w:rsid w:val="00DD5245"/>
    <w:rsid w:val="00DD532E"/>
    <w:rsid w:val="00DD5378"/>
    <w:rsid w:val="00DD54DE"/>
    <w:rsid w:val="00DD54E8"/>
    <w:rsid w:val="00DD5531"/>
    <w:rsid w:val="00DD5554"/>
    <w:rsid w:val="00DD5679"/>
    <w:rsid w:val="00DD56FC"/>
    <w:rsid w:val="00DD58C8"/>
    <w:rsid w:val="00DD599F"/>
    <w:rsid w:val="00DD5AD5"/>
    <w:rsid w:val="00DD5B23"/>
    <w:rsid w:val="00DD5BC8"/>
    <w:rsid w:val="00DD5C8B"/>
    <w:rsid w:val="00DD5CBE"/>
    <w:rsid w:val="00DD5D4B"/>
    <w:rsid w:val="00DD5D8C"/>
    <w:rsid w:val="00DD5D94"/>
    <w:rsid w:val="00DD5DF1"/>
    <w:rsid w:val="00DD5E15"/>
    <w:rsid w:val="00DD5E61"/>
    <w:rsid w:val="00DD5E7C"/>
    <w:rsid w:val="00DD5EAC"/>
    <w:rsid w:val="00DD5EEF"/>
    <w:rsid w:val="00DD5EFB"/>
    <w:rsid w:val="00DD5F25"/>
    <w:rsid w:val="00DD5F99"/>
    <w:rsid w:val="00DD5FC8"/>
    <w:rsid w:val="00DD6056"/>
    <w:rsid w:val="00DD6094"/>
    <w:rsid w:val="00DD612F"/>
    <w:rsid w:val="00DD61A1"/>
    <w:rsid w:val="00DD61D5"/>
    <w:rsid w:val="00DD626F"/>
    <w:rsid w:val="00DD627A"/>
    <w:rsid w:val="00DD62E1"/>
    <w:rsid w:val="00DD62F3"/>
    <w:rsid w:val="00DD6321"/>
    <w:rsid w:val="00DD633B"/>
    <w:rsid w:val="00DD6364"/>
    <w:rsid w:val="00DD644C"/>
    <w:rsid w:val="00DD6461"/>
    <w:rsid w:val="00DD64D5"/>
    <w:rsid w:val="00DD6570"/>
    <w:rsid w:val="00DD657C"/>
    <w:rsid w:val="00DD659A"/>
    <w:rsid w:val="00DD65C8"/>
    <w:rsid w:val="00DD65F0"/>
    <w:rsid w:val="00DD6663"/>
    <w:rsid w:val="00DD66D9"/>
    <w:rsid w:val="00DD67D2"/>
    <w:rsid w:val="00DD67F1"/>
    <w:rsid w:val="00DD6852"/>
    <w:rsid w:val="00DD6933"/>
    <w:rsid w:val="00DD699E"/>
    <w:rsid w:val="00DD6B5B"/>
    <w:rsid w:val="00DD6BB4"/>
    <w:rsid w:val="00DD6BE4"/>
    <w:rsid w:val="00DD6C4A"/>
    <w:rsid w:val="00DD6D0B"/>
    <w:rsid w:val="00DD6DBC"/>
    <w:rsid w:val="00DD6DDC"/>
    <w:rsid w:val="00DD6E9B"/>
    <w:rsid w:val="00DD6EB2"/>
    <w:rsid w:val="00DD6F22"/>
    <w:rsid w:val="00DD7017"/>
    <w:rsid w:val="00DD71BF"/>
    <w:rsid w:val="00DD7240"/>
    <w:rsid w:val="00DD72F9"/>
    <w:rsid w:val="00DD7392"/>
    <w:rsid w:val="00DD73BB"/>
    <w:rsid w:val="00DD73C3"/>
    <w:rsid w:val="00DD73D8"/>
    <w:rsid w:val="00DD7648"/>
    <w:rsid w:val="00DD7669"/>
    <w:rsid w:val="00DD768B"/>
    <w:rsid w:val="00DD76AB"/>
    <w:rsid w:val="00DD7814"/>
    <w:rsid w:val="00DD7891"/>
    <w:rsid w:val="00DD791C"/>
    <w:rsid w:val="00DD7924"/>
    <w:rsid w:val="00DD794C"/>
    <w:rsid w:val="00DD79A5"/>
    <w:rsid w:val="00DD7ACE"/>
    <w:rsid w:val="00DD7B01"/>
    <w:rsid w:val="00DD7B0C"/>
    <w:rsid w:val="00DD7C57"/>
    <w:rsid w:val="00DD7CC7"/>
    <w:rsid w:val="00DD7D3E"/>
    <w:rsid w:val="00DD7D51"/>
    <w:rsid w:val="00DD7E17"/>
    <w:rsid w:val="00DD7E3C"/>
    <w:rsid w:val="00DD7E90"/>
    <w:rsid w:val="00DD7EE6"/>
    <w:rsid w:val="00DD7F3D"/>
    <w:rsid w:val="00DE0079"/>
    <w:rsid w:val="00DE008A"/>
    <w:rsid w:val="00DE0209"/>
    <w:rsid w:val="00DE0226"/>
    <w:rsid w:val="00DE0334"/>
    <w:rsid w:val="00DE03C6"/>
    <w:rsid w:val="00DE0412"/>
    <w:rsid w:val="00DE0552"/>
    <w:rsid w:val="00DE0640"/>
    <w:rsid w:val="00DE076F"/>
    <w:rsid w:val="00DE07A6"/>
    <w:rsid w:val="00DE085C"/>
    <w:rsid w:val="00DE089D"/>
    <w:rsid w:val="00DE08AB"/>
    <w:rsid w:val="00DE093E"/>
    <w:rsid w:val="00DE09C9"/>
    <w:rsid w:val="00DE09F6"/>
    <w:rsid w:val="00DE0A36"/>
    <w:rsid w:val="00DE0A5A"/>
    <w:rsid w:val="00DE0A7F"/>
    <w:rsid w:val="00DE0C1F"/>
    <w:rsid w:val="00DE0C2F"/>
    <w:rsid w:val="00DE0D8B"/>
    <w:rsid w:val="00DE0DF9"/>
    <w:rsid w:val="00DE0E99"/>
    <w:rsid w:val="00DE0F6E"/>
    <w:rsid w:val="00DE0F7D"/>
    <w:rsid w:val="00DE0F9D"/>
    <w:rsid w:val="00DE0FB0"/>
    <w:rsid w:val="00DE0FE0"/>
    <w:rsid w:val="00DE1059"/>
    <w:rsid w:val="00DE1111"/>
    <w:rsid w:val="00DE113A"/>
    <w:rsid w:val="00DE114A"/>
    <w:rsid w:val="00DE135D"/>
    <w:rsid w:val="00DE135F"/>
    <w:rsid w:val="00DE136D"/>
    <w:rsid w:val="00DE147E"/>
    <w:rsid w:val="00DE157D"/>
    <w:rsid w:val="00DE1625"/>
    <w:rsid w:val="00DE1687"/>
    <w:rsid w:val="00DE1730"/>
    <w:rsid w:val="00DE175D"/>
    <w:rsid w:val="00DE1778"/>
    <w:rsid w:val="00DE1787"/>
    <w:rsid w:val="00DE185F"/>
    <w:rsid w:val="00DE18BB"/>
    <w:rsid w:val="00DE18E9"/>
    <w:rsid w:val="00DE1996"/>
    <w:rsid w:val="00DE19CC"/>
    <w:rsid w:val="00DE1ABF"/>
    <w:rsid w:val="00DE1B36"/>
    <w:rsid w:val="00DE1B49"/>
    <w:rsid w:val="00DE1B79"/>
    <w:rsid w:val="00DE1BAE"/>
    <w:rsid w:val="00DE1BD9"/>
    <w:rsid w:val="00DE1CFD"/>
    <w:rsid w:val="00DE1D93"/>
    <w:rsid w:val="00DE1E25"/>
    <w:rsid w:val="00DE1E40"/>
    <w:rsid w:val="00DE1E7E"/>
    <w:rsid w:val="00DE1EB6"/>
    <w:rsid w:val="00DE1F6D"/>
    <w:rsid w:val="00DE205A"/>
    <w:rsid w:val="00DE2157"/>
    <w:rsid w:val="00DE217B"/>
    <w:rsid w:val="00DE21BC"/>
    <w:rsid w:val="00DE21F4"/>
    <w:rsid w:val="00DE228D"/>
    <w:rsid w:val="00DE231A"/>
    <w:rsid w:val="00DE23B4"/>
    <w:rsid w:val="00DE23B5"/>
    <w:rsid w:val="00DE23E6"/>
    <w:rsid w:val="00DE23F4"/>
    <w:rsid w:val="00DE2436"/>
    <w:rsid w:val="00DE244E"/>
    <w:rsid w:val="00DE2462"/>
    <w:rsid w:val="00DE25DE"/>
    <w:rsid w:val="00DE2608"/>
    <w:rsid w:val="00DE26A6"/>
    <w:rsid w:val="00DE2713"/>
    <w:rsid w:val="00DE2761"/>
    <w:rsid w:val="00DE278E"/>
    <w:rsid w:val="00DE27FC"/>
    <w:rsid w:val="00DE294E"/>
    <w:rsid w:val="00DE2966"/>
    <w:rsid w:val="00DE2A0A"/>
    <w:rsid w:val="00DE2A6F"/>
    <w:rsid w:val="00DE2A91"/>
    <w:rsid w:val="00DE2ABB"/>
    <w:rsid w:val="00DE2B6B"/>
    <w:rsid w:val="00DE2B7D"/>
    <w:rsid w:val="00DE2B8A"/>
    <w:rsid w:val="00DE2C47"/>
    <w:rsid w:val="00DE2C8C"/>
    <w:rsid w:val="00DE2CA0"/>
    <w:rsid w:val="00DE2CEF"/>
    <w:rsid w:val="00DE2D32"/>
    <w:rsid w:val="00DE2DB0"/>
    <w:rsid w:val="00DE2DE2"/>
    <w:rsid w:val="00DE2E1B"/>
    <w:rsid w:val="00DE2E50"/>
    <w:rsid w:val="00DE2F07"/>
    <w:rsid w:val="00DE304E"/>
    <w:rsid w:val="00DE3068"/>
    <w:rsid w:val="00DE3094"/>
    <w:rsid w:val="00DE310B"/>
    <w:rsid w:val="00DE31C2"/>
    <w:rsid w:val="00DE32E3"/>
    <w:rsid w:val="00DE3441"/>
    <w:rsid w:val="00DE362E"/>
    <w:rsid w:val="00DE3648"/>
    <w:rsid w:val="00DE368C"/>
    <w:rsid w:val="00DE36FF"/>
    <w:rsid w:val="00DE37B8"/>
    <w:rsid w:val="00DE37D6"/>
    <w:rsid w:val="00DE39B2"/>
    <w:rsid w:val="00DE3A26"/>
    <w:rsid w:val="00DE3A3C"/>
    <w:rsid w:val="00DE3B07"/>
    <w:rsid w:val="00DE3C79"/>
    <w:rsid w:val="00DE3CF3"/>
    <w:rsid w:val="00DE3D44"/>
    <w:rsid w:val="00DE3D7B"/>
    <w:rsid w:val="00DE3DE5"/>
    <w:rsid w:val="00DE3DE7"/>
    <w:rsid w:val="00DE3F00"/>
    <w:rsid w:val="00DE3FD3"/>
    <w:rsid w:val="00DE4059"/>
    <w:rsid w:val="00DE40BD"/>
    <w:rsid w:val="00DE40D0"/>
    <w:rsid w:val="00DE40DA"/>
    <w:rsid w:val="00DE41F2"/>
    <w:rsid w:val="00DE4216"/>
    <w:rsid w:val="00DE422A"/>
    <w:rsid w:val="00DE424C"/>
    <w:rsid w:val="00DE427D"/>
    <w:rsid w:val="00DE42AC"/>
    <w:rsid w:val="00DE4359"/>
    <w:rsid w:val="00DE43C6"/>
    <w:rsid w:val="00DE4406"/>
    <w:rsid w:val="00DE45E7"/>
    <w:rsid w:val="00DE46A9"/>
    <w:rsid w:val="00DE46D1"/>
    <w:rsid w:val="00DE4787"/>
    <w:rsid w:val="00DE4843"/>
    <w:rsid w:val="00DE4953"/>
    <w:rsid w:val="00DE49AB"/>
    <w:rsid w:val="00DE49EB"/>
    <w:rsid w:val="00DE4A03"/>
    <w:rsid w:val="00DE4A32"/>
    <w:rsid w:val="00DE4A6C"/>
    <w:rsid w:val="00DE4AED"/>
    <w:rsid w:val="00DE4BCC"/>
    <w:rsid w:val="00DE4C60"/>
    <w:rsid w:val="00DE4C82"/>
    <w:rsid w:val="00DE4CBA"/>
    <w:rsid w:val="00DE4CBB"/>
    <w:rsid w:val="00DE4D43"/>
    <w:rsid w:val="00DE4DBE"/>
    <w:rsid w:val="00DE4E42"/>
    <w:rsid w:val="00DE4E63"/>
    <w:rsid w:val="00DE4EB6"/>
    <w:rsid w:val="00DE4EEA"/>
    <w:rsid w:val="00DE4F3F"/>
    <w:rsid w:val="00DE50AE"/>
    <w:rsid w:val="00DE50CF"/>
    <w:rsid w:val="00DE514F"/>
    <w:rsid w:val="00DE51F6"/>
    <w:rsid w:val="00DE522D"/>
    <w:rsid w:val="00DE528F"/>
    <w:rsid w:val="00DE52B4"/>
    <w:rsid w:val="00DE543D"/>
    <w:rsid w:val="00DE5508"/>
    <w:rsid w:val="00DE5558"/>
    <w:rsid w:val="00DE559E"/>
    <w:rsid w:val="00DE5614"/>
    <w:rsid w:val="00DE5807"/>
    <w:rsid w:val="00DE5842"/>
    <w:rsid w:val="00DE587D"/>
    <w:rsid w:val="00DE58E9"/>
    <w:rsid w:val="00DE5911"/>
    <w:rsid w:val="00DE5987"/>
    <w:rsid w:val="00DE5AF2"/>
    <w:rsid w:val="00DE5B1B"/>
    <w:rsid w:val="00DE5B6B"/>
    <w:rsid w:val="00DE5BD6"/>
    <w:rsid w:val="00DE5CC6"/>
    <w:rsid w:val="00DE5D09"/>
    <w:rsid w:val="00DE5DA2"/>
    <w:rsid w:val="00DE5DCB"/>
    <w:rsid w:val="00DE5E02"/>
    <w:rsid w:val="00DE5E32"/>
    <w:rsid w:val="00DE5EE3"/>
    <w:rsid w:val="00DE5F04"/>
    <w:rsid w:val="00DE5F48"/>
    <w:rsid w:val="00DE5F5F"/>
    <w:rsid w:val="00DE61DE"/>
    <w:rsid w:val="00DE625B"/>
    <w:rsid w:val="00DE62B2"/>
    <w:rsid w:val="00DE6306"/>
    <w:rsid w:val="00DE6475"/>
    <w:rsid w:val="00DE650E"/>
    <w:rsid w:val="00DE6535"/>
    <w:rsid w:val="00DE6648"/>
    <w:rsid w:val="00DE671F"/>
    <w:rsid w:val="00DE67B9"/>
    <w:rsid w:val="00DE6911"/>
    <w:rsid w:val="00DE6AC9"/>
    <w:rsid w:val="00DE6B04"/>
    <w:rsid w:val="00DE6B19"/>
    <w:rsid w:val="00DE6B85"/>
    <w:rsid w:val="00DE6BA7"/>
    <w:rsid w:val="00DE6BBC"/>
    <w:rsid w:val="00DE6C03"/>
    <w:rsid w:val="00DE6C8A"/>
    <w:rsid w:val="00DE6CA0"/>
    <w:rsid w:val="00DE6CC6"/>
    <w:rsid w:val="00DE6CD6"/>
    <w:rsid w:val="00DE6D14"/>
    <w:rsid w:val="00DE6D82"/>
    <w:rsid w:val="00DE6D87"/>
    <w:rsid w:val="00DE6D9F"/>
    <w:rsid w:val="00DE6EA0"/>
    <w:rsid w:val="00DE6EFC"/>
    <w:rsid w:val="00DE6FB3"/>
    <w:rsid w:val="00DE6FD2"/>
    <w:rsid w:val="00DE7079"/>
    <w:rsid w:val="00DE7091"/>
    <w:rsid w:val="00DE70EA"/>
    <w:rsid w:val="00DE717A"/>
    <w:rsid w:val="00DE72B8"/>
    <w:rsid w:val="00DE73AD"/>
    <w:rsid w:val="00DE759D"/>
    <w:rsid w:val="00DE75E1"/>
    <w:rsid w:val="00DE76DB"/>
    <w:rsid w:val="00DE7786"/>
    <w:rsid w:val="00DE7796"/>
    <w:rsid w:val="00DE77AF"/>
    <w:rsid w:val="00DE781D"/>
    <w:rsid w:val="00DE7839"/>
    <w:rsid w:val="00DE7886"/>
    <w:rsid w:val="00DE78F6"/>
    <w:rsid w:val="00DE79DD"/>
    <w:rsid w:val="00DE7AD9"/>
    <w:rsid w:val="00DE7C1C"/>
    <w:rsid w:val="00DE7C87"/>
    <w:rsid w:val="00DE7C8F"/>
    <w:rsid w:val="00DE7CB2"/>
    <w:rsid w:val="00DE7D25"/>
    <w:rsid w:val="00DE7D69"/>
    <w:rsid w:val="00DE7E27"/>
    <w:rsid w:val="00DE7E40"/>
    <w:rsid w:val="00DE7E50"/>
    <w:rsid w:val="00DE7F44"/>
    <w:rsid w:val="00DE7FD4"/>
    <w:rsid w:val="00DE7FD7"/>
    <w:rsid w:val="00DF0008"/>
    <w:rsid w:val="00DF0043"/>
    <w:rsid w:val="00DF0052"/>
    <w:rsid w:val="00DF00AD"/>
    <w:rsid w:val="00DF00BA"/>
    <w:rsid w:val="00DF00E9"/>
    <w:rsid w:val="00DF00FD"/>
    <w:rsid w:val="00DF0185"/>
    <w:rsid w:val="00DF01F9"/>
    <w:rsid w:val="00DF0280"/>
    <w:rsid w:val="00DF02BF"/>
    <w:rsid w:val="00DF0305"/>
    <w:rsid w:val="00DF0313"/>
    <w:rsid w:val="00DF03D5"/>
    <w:rsid w:val="00DF042B"/>
    <w:rsid w:val="00DF0491"/>
    <w:rsid w:val="00DF04B3"/>
    <w:rsid w:val="00DF04CF"/>
    <w:rsid w:val="00DF054E"/>
    <w:rsid w:val="00DF0656"/>
    <w:rsid w:val="00DF06A3"/>
    <w:rsid w:val="00DF0750"/>
    <w:rsid w:val="00DF0755"/>
    <w:rsid w:val="00DF07C7"/>
    <w:rsid w:val="00DF07FA"/>
    <w:rsid w:val="00DF0848"/>
    <w:rsid w:val="00DF095F"/>
    <w:rsid w:val="00DF0980"/>
    <w:rsid w:val="00DF09CC"/>
    <w:rsid w:val="00DF0A61"/>
    <w:rsid w:val="00DF0A83"/>
    <w:rsid w:val="00DF0B11"/>
    <w:rsid w:val="00DF0B14"/>
    <w:rsid w:val="00DF0B41"/>
    <w:rsid w:val="00DF0B78"/>
    <w:rsid w:val="00DF0C3D"/>
    <w:rsid w:val="00DF0C67"/>
    <w:rsid w:val="00DF0D49"/>
    <w:rsid w:val="00DF0D91"/>
    <w:rsid w:val="00DF0DBB"/>
    <w:rsid w:val="00DF0DE3"/>
    <w:rsid w:val="00DF0E9A"/>
    <w:rsid w:val="00DF0ECE"/>
    <w:rsid w:val="00DF0F70"/>
    <w:rsid w:val="00DF0F9F"/>
    <w:rsid w:val="00DF1060"/>
    <w:rsid w:val="00DF11E7"/>
    <w:rsid w:val="00DF120C"/>
    <w:rsid w:val="00DF12BF"/>
    <w:rsid w:val="00DF1316"/>
    <w:rsid w:val="00DF13FE"/>
    <w:rsid w:val="00DF142E"/>
    <w:rsid w:val="00DF1470"/>
    <w:rsid w:val="00DF148E"/>
    <w:rsid w:val="00DF14BD"/>
    <w:rsid w:val="00DF151C"/>
    <w:rsid w:val="00DF15D5"/>
    <w:rsid w:val="00DF160B"/>
    <w:rsid w:val="00DF169D"/>
    <w:rsid w:val="00DF171C"/>
    <w:rsid w:val="00DF1731"/>
    <w:rsid w:val="00DF174B"/>
    <w:rsid w:val="00DF1799"/>
    <w:rsid w:val="00DF17DE"/>
    <w:rsid w:val="00DF186C"/>
    <w:rsid w:val="00DF1A86"/>
    <w:rsid w:val="00DF1B5F"/>
    <w:rsid w:val="00DF1C09"/>
    <w:rsid w:val="00DF1C1C"/>
    <w:rsid w:val="00DF1D31"/>
    <w:rsid w:val="00DF1DF6"/>
    <w:rsid w:val="00DF1E50"/>
    <w:rsid w:val="00DF1EA0"/>
    <w:rsid w:val="00DF1ED3"/>
    <w:rsid w:val="00DF212D"/>
    <w:rsid w:val="00DF2189"/>
    <w:rsid w:val="00DF21E0"/>
    <w:rsid w:val="00DF2226"/>
    <w:rsid w:val="00DF227F"/>
    <w:rsid w:val="00DF22D3"/>
    <w:rsid w:val="00DF22FD"/>
    <w:rsid w:val="00DF233E"/>
    <w:rsid w:val="00DF23C5"/>
    <w:rsid w:val="00DF24B8"/>
    <w:rsid w:val="00DF24C8"/>
    <w:rsid w:val="00DF2505"/>
    <w:rsid w:val="00DF254F"/>
    <w:rsid w:val="00DF25B6"/>
    <w:rsid w:val="00DF25E4"/>
    <w:rsid w:val="00DF25F8"/>
    <w:rsid w:val="00DF2647"/>
    <w:rsid w:val="00DF26A3"/>
    <w:rsid w:val="00DF2702"/>
    <w:rsid w:val="00DF2775"/>
    <w:rsid w:val="00DF279B"/>
    <w:rsid w:val="00DF2825"/>
    <w:rsid w:val="00DF29AF"/>
    <w:rsid w:val="00DF29E5"/>
    <w:rsid w:val="00DF2A76"/>
    <w:rsid w:val="00DF2ABB"/>
    <w:rsid w:val="00DF2ADC"/>
    <w:rsid w:val="00DF2B44"/>
    <w:rsid w:val="00DF2BF0"/>
    <w:rsid w:val="00DF2C46"/>
    <w:rsid w:val="00DF2C5F"/>
    <w:rsid w:val="00DF2D1E"/>
    <w:rsid w:val="00DF2D48"/>
    <w:rsid w:val="00DF2D8C"/>
    <w:rsid w:val="00DF2E0D"/>
    <w:rsid w:val="00DF2F2F"/>
    <w:rsid w:val="00DF2F60"/>
    <w:rsid w:val="00DF2FC4"/>
    <w:rsid w:val="00DF305B"/>
    <w:rsid w:val="00DF315B"/>
    <w:rsid w:val="00DF31B8"/>
    <w:rsid w:val="00DF322B"/>
    <w:rsid w:val="00DF3398"/>
    <w:rsid w:val="00DF33BC"/>
    <w:rsid w:val="00DF34AD"/>
    <w:rsid w:val="00DF34CA"/>
    <w:rsid w:val="00DF34D0"/>
    <w:rsid w:val="00DF3584"/>
    <w:rsid w:val="00DF3591"/>
    <w:rsid w:val="00DF35C6"/>
    <w:rsid w:val="00DF3627"/>
    <w:rsid w:val="00DF371C"/>
    <w:rsid w:val="00DF3782"/>
    <w:rsid w:val="00DF386F"/>
    <w:rsid w:val="00DF3877"/>
    <w:rsid w:val="00DF3883"/>
    <w:rsid w:val="00DF3B56"/>
    <w:rsid w:val="00DF3BFA"/>
    <w:rsid w:val="00DF3D61"/>
    <w:rsid w:val="00DF3DA8"/>
    <w:rsid w:val="00DF3DEE"/>
    <w:rsid w:val="00DF3EB6"/>
    <w:rsid w:val="00DF3ECF"/>
    <w:rsid w:val="00DF3EF4"/>
    <w:rsid w:val="00DF4011"/>
    <w:rsid w:val="00DF4092"/>
    <w:rsid w:val="00DF41DE"/>
    <w:rsid w:val="00DF42F8"/>
    <w:rsid w:val="00DF4302"/>
    <w:rsid w:val="00DF4398"/>
    <w:rsid w:val="00DF4461"/>
    <w:rsid w:val="00DF44D6"/>
    <w:rsid w:val="00DF4599"/>
    <w:rsid w:val="00DF4652"/>
    <w:rsid w:val="00DF46B4"/>
    <w:rsid w:val="00DF49D7"/>
    <w:rsid w:val="00DF4A02"/>
    <w:rsid w:val="00DF4A5F"/>
    <w:rsid w:val="00DF4B02"/>
    <w:rsid w:val="00DF4B22"/>
    <w:rsid w:val="00DF4C46"/>
    <w:rsid w:val="00DF4C95"/>
    <w:rsid w:val="00DF4D8A"/>
    <w:rsid w:val="00DF4ED0"/>
    <w:rsid w:val="00DF4EDF"/>
    <w:rsid w:val="00DF4F02"/>
    <w:rsid w:val="00DF4F48"/>
    <w:rsid w:val="00DF4FDA"/>
    <w:rsid w:val="00DF4FF8"/>
    <w:rsid w:val="00DF5075"/>
    <w:rsid w:val="00DF50DF"/>
    <w:rsid w:val="00DF520A"/>
    <w:rsid w:val="00DF5309"/>
    <w:rsid w:val="00DF5326"/>
    <w:rsid w:val="00DF537D"/>
    <w:rsid w:val="00DF539A"/>
    <w:rsid w:val="00DF53B1"/>
    <w:rsid w:val="00DF53CC"/>
    <w:rsid w:val="00DF5422"/>
    <w:rsid w:val="00DF545D"/>
    <w:rsid w:val="00DF5609"/>
    <w:rsid w:val="00DF5623"/>
    <w:rsid w:val="00DF5717"/>
    <w:rsid w:val="00DF578E"/>
    <w:rsid w:val="00DF579B"/>
    <w:rsid w:val="00DF57B4"/>
    <w:rsid w:val="00DF58DF"/>
    <w:rsid w:val="00DF59CB"/>
    <w:rsid w:val="00DF5A49"/>
    <w:rsid w:val="00DF5A61"/>
    <w:rsid w:val="00DF5A9F"/>
    <w:rsid w:val="00DF5B8E"/>
    <w:rsid w:val="00DF5C89"/>
    <w:rsid w:val="00DF5CEA"/>
    <w:rsid w:val="00DF5D6E"/>
    <w:rsid w:val="00DF5DCF"/>
    <w:rsid w:val="00DF5E1F"/>
    <w:rsid w:val="00DF5F5D"/>
    <w:rsid w:val="00DF5FA5"/>
    <w:rsid w:val="00DF60F5"/>
    <w:rsid w:val="00DF62F5"/>
    <w:rsid w:val="00DF636E"/>
    <w:rsid w:val="00DF63A0"/>
    <w:rsid w:val="00DF64E2"/>
    <w:rsid w:val="00DF64ED"/>
    <w:rsid w:val="00DF6527"/>
    <w:rsid w:val="00DF6545"/>
    <w:rsid w:val="00DF65F0"/>
    <w:rsid w:val="00DF678F"/>
    <w:rsid w:val="00DF67A2"/>
    <w:rsid w:val="00DF67A5"/>
    <w:rsid w:val="00DF688C"/>
    <w:rsid w:val="00DF6897"/>
    <w:rsid w:val="00DF6983"/>
    <w:rsid w:val="00DF69B2"/>
    <w:rsid w:val="00DF6A04"/>
    <w:rsid w:val="00DF6B39"/>
    <w:rsid w:val="00DF6C23"/>
    <w:rsid w:val="00DF6C6E"/>
    <w:rsid w:val="00DF6C77"/>
    <w:rsid w:val="00DF6CB4"/>
    <w:rsid w:val="00DF6CDD"/>
    <w:rsid w:val="00DF6D08"/>
    <w:rsid w:val="00DF6D59"/>
    <w:rsid w:val="00DF6D99"/>
    <w:rsid w:val="00DF6DEE"/>
    <w:rsid w:val="00DF6E1C"/>
    <w:rsid w:val="00DF6E6D"/>
    <w:rsid w:val="00DF6E93"/>
    <w:rsid w:val="00DF6FD7"/>
    <w:rsid w:val="00DF7006"/>
    <w:rsid w:val="00DF70E2"/>
    <w:rsid w:val="00DF724C"/>
    <w:rsid w:val="00DF7294"/>
    <w:rsid w:val="00DF72AF"/>
    <w:rsid w:val="00DF7431"/>
    <w:rsid w:val="00DF7494"/>
    <w:rsid w:val="00DF74A7"/>
    <w:rsid w:val="00DF7512"/>
    <w:rsid w:val="00DF75BC"/>
    <w:rsid w:val="00DF769F"/>
    <w:rsid w:val="00DF7763"/>
    <w:rsid w:val="00DF77C5"/>
    <w:rsid w:val="00DF782A"/>
    <w:rsid w:val="00DF78AA"/>
    <w:rsid w:val="00DF7922"/>
    <w:rsid w:val="00DF796A"/>
    <w:rsid w:val="00DF79FE"/>
    <w:rsid w:val="00DF7ADF"/>
    <w:rsid w:val="00DF7AFB"/>
    <w:rsid w:val="00DF7B57"/>
    <w:rsid w:val="00DF7BCB"/>
    <w:rsid w:val="00DF7C74"/>
    <w:rsid w:val="00DF7D22"/>
    <w:rsid w:val="00DF7D32"/>
    <w:rsid w:val="00DF7DE1"/>
    <w:rsid w:val="00DF7E35"/>
    <w:rsid w:val="00DF7E7D"/>
    <w:rsid w:val="00DF7E8B"/>
    <w:rsid w:val="00DF7EE3"/>
    <w:rsid w:val="00DF7EE6"/>
    <w:rsid w:val="00DF7F6A"/>
    <w:rsid w:val="00DF7FCF"/>
    <w:rsid w:val="00DF7FE7"/>
    <w:rsid w:val="00E0009E"/>
    <w:rsid w:val="00E000A7"/>
    <w:rsid w:val="00E000ED"/>
    <w:rsid w:val="00E001D8"/>
    <w:rsid w:val="00E001FA"/>
    <w:rsid w:val="00E00290"/>
    <w:rsid w:val="00E002A1"/>
    <w:rsid w:val="00E002C3"/>
    <w:rsid w:val="00E002F2"/>
    <w:rsid w:val="00E00413"/>
    <w:rsid w:val="00E0042B"/>
    <w:rsid w:val="00E0053F"/>
    <w:rsid w:val="00E0068E"/>
    <w:rsid w:val="00E006FB"/>
    <w:rsid w:val="00E00765"/>
    <w:rsid w:val="00E007EF"/>
    <w:rsid w:val="00E00858"/>
    <w:rsid w:val="00E00884"/>
    <w:rsid w:val="00E008B2"/>
    <w:rsid w:val="00E009E6"/>
    <w:rsid w:val="00E00AFC"/>
    <w:rsid w:val="00E00C59"/>
    <w:rsid w:val="00E00C85"/>
    <w:rsid w:val="00E00E3D"/>
    <w:rsid w:val="00E00EB3"/>
    <w:rsid w:val="00E00ED8"/>
    <w:rsid w:val="00E00F7C"/>
    <w:rsid w:val="00E00FD4"/>
    <w:rsid w:val="00E01028"/>
    <w:rsid w:val="00E01051"/>
    <w:rsid w:val="00E0107B"/>
    <w:rsid w:val="00E01108"/>
    <w:rsid w:val="00E01131"/>
    <w:rsid w:val="00E011CF"/>
    <w:rsid w:val="00E0122F"/>
    <w:rsid w:val="00E013D4"/>
    <w:rsid w:val="00E013EE"/>
    <w:rsid w:val="00E01419"/>
    <w:rsid w:val="00E014A2"/>
    <w:rsid w:val="00E01562"/>
    <w:rsid w:val="00E0157D"/>
    <w:rsid w:val="00E01591"/>
    <w:rsid w:val="00E015B0"/>
    <w:rsid w:val="00E01602"/>
    <w:rsid w:val="00E0171F"/>
    <w:rsid w:val="00E01769"/>
    <w:rsid w:val="00E0186E"/>
    <w:rsid w:val="00E01874"/>
    <w:rsid w:val="00E018A1"/>
    <w:rsid w:val="00E01A5C"/>
    <w:rsid w:val="00E01A87"/>
    <w:rsid w:val="00E01AAC"/>
    <w:rsid w:val="00E01B37"/>
    <w:rsid w:val="00E01B94"/>
    <w:rsid w:val="00E01CB1"/>
    <w:rsid w:val="00E01DA0"/>
    <w:rsid w:val="00E01E4B"/>
    <w:rsid w:val="00E01F4D"/>
    <w:rsid w:val="00E01FD0"/>
    <w:rsid w:val="00E01FED"/>
    <w:rsid w:val="00E01FF3"/>
    <w:rsid w:val="00E0208D"/>
    <w:rsid w:val="00E0210B"/>
    <w:rsid w:val="00E021E4"/>
    <w:rsid w:val="00E022A6"/>
    <w:rsid w:val="00E02311"/>
    <w:rsid w:val="00E0231A"/>
    <w:rsid w:val="00E023F6"/>
    <w:rsid w:val="00E024CC"/>
    <w:rsid w:val="00E024D6"/>
    <w:rsid w:val="00E0254E"/>
    <w:rsid w:val="00E02555"/>
    <w:rsid w:val="00E02692"/>
    <w:rsid w:val="00E026D7"/>
    <w:rsid w:val="00E027EC"/>
    <w:rsid w:val="00E029A2"/>
    <w:rsid w:val="00E02A11"/>
    <w:rsid w:val="00E02A1C"/>
    <w:rsid w:val="00E02A4A"/>
    <w:rsid w:val="00E02B4D"/>
    <w:rsid w:val="00E02C20"/>
    <w:rsid w:val="00E02C55"/>
    <w:rsid w:val="00E02CA3"/>
    <w:rsid w:val="00E02DB5"/>
    <w:rsid w:val="00E02EB9"/>
    <w:rsid w:val="00E02F2E"/>
    <w:rsid w:val="00E02F3D"/>
    <w:rsid w:val="00E02FE5"/>
    <w:rsid w:val="00E0301E"/>
    <w:rsid w:val="00E0305D"/>
    <w:rsid w:val="00E030CD"/>
    <w:rsid w:val="00E0310F"/>
    <w:rsid w:val="00E03128"/>
    <w:rsid w:val="00E0318D"/>
    <w:rsid w:val="00E031C4"/>
    <w:rsid w:val="00E0329C"/>
    <w:rsid w:val="00E032B0"/>
    <w:rsid w:val="00E03354"/>
    <w:rsid w:val="00E03385"/>
    <w:rsid w:val="00E033B2"/>
    <w:rsid w:val="00E03521"/>
    <w:rsid w:val="00E03611"/>
    <w:rsid w:val="00E036AD"/>
    <w:rsid w:val="00E03720"/>
    <w:rsid w:val="00E037A6"/>
    <w:rsid w:val="00E037A8"/>
    <w:rsid w:val="00E037AB"/>
    <w:rsid w:val="00E037E9"/>
    <w:rsid w:val="00E0395B"/>
    <w:rsid w:val="00E03987"/>
    <w:rsid w:val="00E039B6"/>
    <w:rsid w:val="00E03A02"/>
    <w:rsid w:val="00E03A19"/>
    <w:rsid w:val="00E03A4E"/>
    <w:rsid w:val="00E03AF6"/>
    <w:rsid w:val="00E03B6B"/>
    <w:rsid w:val="00E03B99"/>
    <w:rsid w:val="00E03BAD"/>
    <w:rsid w:val="00E03C1C"/>
    <w:rsid w:val="00E03DBB"/>
    <w:rsid w:val="00E03EE2"/>
    <w:rsid w:val="00E03F02"/>
    <w:rsid w:val="00E03F47"/>
    <w:rsid w:val="00E03F60"/>
    <w:rsid w:val="00E03F62"/>
    <w:rsid w:val="00E04076"/>
    <w:rsid w:val="00E04080"/>
    <w:rsid w:val="00E040DB"/>
    <w:rsid w:val="00E040E6"/>
    <w:rsid w:val="00E04162"/>
    <w:rsid w:val="00E04188"/>
    <w:rsid w:val="00E04255"/>
    <w:rsid w:val="00E042B0"/>
    <w:rsid w:val="00E042CB"/>
    <w:rsid w:val="00E04311"/>
    <w:rsid w:val="00E04356"/>
    <w:rsid w:val="00E043AA"/>
    <w:rsid w:val="00E046A0"/>
    <w:rsid w:val="00E047F3"/>
    <w:rsid w:val="00E048D3"/>
    <w:rsid w:val="00E04B39"/>
    <w:rsid w:val="00E04BA1"/>
    <w:rsid w:val="00E04C4A"/>
    <w:rsid w:val="00E04C76"/>
    <w:rsid w:val="00E04D4B"/>
    <w:rsid w:val="00E04DAE"/>
    <w:rsid w:val="00E04DCB"/>
    <w:rsid w:val="00E04E6D"/>
    <w:rsid w:val="00E04F0A"/>
    <w:rsid w:val="00E05077"/>
    <w:rsid w:val="00E050AE"/>
    <w:rsid w:val="00E050D8"/>
    <w:rsid w:val="00E05318"/>
    <w:rsid w:val="00E05334"/>
    <w:rsid w:val="00E05383"/>
    <w:rsid w:val="00E05446"/>
    <w:rsid w:val="00E0547C"/>
    <w:rsid w:val="00E05688"/>
    <w:rsid w:val="00E05740"/>
    <w:rsid w:val="00E05745"/>
    <w:rsid w:val="00E057D8"/>
    <w:rsid w:val="00E0582C"/>
    <w:rsid w:val="00E05844"/>
    <w:rsid w:val="00E05936"/>
    <w:rsid w:val="00E05957"/>
    <w:rsid w:val="00E059C5"/>
    <w:rsid w:val="00E05AAA"/>
    <w:rsid w:val="00E05B8A"/>
    <w:rsid w:val="00E05B95"/>
    <w:rsid w:val="00E05BB3"/>
    <w:rsid w:val="00E05C6E"/>
    <w:rsid w:val="00E05CA3"/>
    <w:rsid w:val="00E05CF6"/>
    <w:rsid w:val="00E05D46"/>
    <w:rsid w:val="00E05DFC"/>
    <w:rsid w:val="00E05E95"/>
    <w:rsid w:val="00E05EA3"/>
    <w:rsid w:val="00E05EDD"/>
    <w:rsid w:val="00E05F16"/>
    <w:rsid w:val="00E05FB8"/>
    <w:rsid w:val="00E05FDF"/>
    <w:rsid w:val="00E0609E"/>
    <w:rsid w:val="00E060FE"/>
    <w:rsid w:val="00E0614E"/>
    <w:rsid w:val="00E061AD"/>
    <w:rsid w:val="00E061E6"/>
    <w:rsid w:val="00E06234"/>
    <w:rsid w:val="00E0630E"/>
    <w:rsid w:val="00E0638A"/>
    <w:rsid w:val="00E063A3"/>
    <w:rsid w:val="00E063D0"/>
    <w:rsid w:val="00E0642F"/>
    <w:rsid w:val="00E0645E"/>
    <w:rsid w:val="00E06565"/>
    <w:rsid w:val="00E0660A"/>
    <w:rsid w:val="00E06643"/>
    <w:rsid w:val="00E06668"/>
    <w:rsid w:val="00E06861"/>
    <w:rsid w:val="00E068EA"/>
    <w:rsid w:val="00E06A53"/>
    <w:rsid w:val="00E06A62"/>
    <w:rsid w:val="00E06A67"/>
    <w:rsid w:val="00E06AE4"/>
    <w:rsid w:val="00E06B8C"/>
    <w:rsid w:val="00E06BDF"/>
    <w:rsid w:val="00E06BF3"/>
    <w:rsid w:val="00E06CE1"/>
    <w:rsid w:val="00E06D1E"/>
    <w:rsid w:val="00E06DB7"/>
    <w:rsid w:val="00E06DFC"/>
    <w:rsid w:val="00E06EFD"/>
    <w:rsid w:val="00E07075"/>
    <w:rsid w:val="00E0735D"/>
    <w:rsid w:val="00E0744F"/>
    <w:rsid w:val="00E0746A"/>
    <w:rsid w:val="00E07487"/>
    <w:rsid w:val="00E07559"/>
    <w:rsid w:val="00E0758E"/>
    <w:rsid w:val="00E075C6"/>
    <w:rsid w:val="00E075E1"/>
    <w:rsid w:val="00E076C9"/>
    <w:rsid w:val="00E07757"/>
    <w:rsid w:val="00E07895"/>
    <w:rsid w:val="00E078CB"/>
    <w:rsid w:val="00E07964"/>
    <w:rsid w:val="00E079F7"/>
    <w:rsid w:val="00E07A35"/>
    <w:rsid w:val="00E07A46"/>
    <w:rsid w:val="00E07A8A"/>
    <w:rsid w:val="00E07B04"/>
    <w:rsid w:val="00E07B52"/>
    <w:rsid w:val="00E07BBA"/>
    <w:rsid w:val="00E07BC7"/>
    <w:rsid w:val="00E07BD4"/>
    <w:rsid w:val="00E07C5F"/>
    <w:rsid w:val="00E07D0C"/>
    <w:rsid w:val="00E07D32"/>
    <w:rsid w:val="00E07D56"/>
    <w:rsid w:val="00E07D8B"/>
    <w:rsid w:val="00E07F18"/>
    <w:rsid w:val="00E07FA5"/>
    <w:rsid w:val="00E1007E"/>
    <w:rsid w:val="00E100CB"/>
    <w:rsid w:val="00E10196"/>
    <w:rsid w:val="00E10273"/>
    <w:rsid w:val="00E10398"/>
    <w:rsid w:val="00E103EA"/>
    <w:rsid w:val="00E1041B"/>
    <w:rsid w:val="00E104AE"/>
    <w:rsid w:val="00E104B7"/>
    <w:rsid w:val="00E105C1"/>
    <w:rsid w:val="00E10720"/>
    <w:rsid w:val="00E107AF"/>
    <w:rsid w:val="00E10834"/>
    <w:rsid w:val="00E108AE"/>
    <w:rsid w:val="00E10919"/>
    <w:rsid w:val="00E1092F"/>
    <w:rsid w:val="00E10A52"/>
    <w:rsid w:val="00E10A8E"/>
    <w:rsid w:val="00E10AD5"/>
    <w:rsid w:val="00E10B3A"/>
    <w:rsid w:val="00E10BA9"/>
    <w:rsid w:val="00E10BAA"/>
    <w:rsid w:val="00E10BC6"/>
    <w:rsid w:val="00E10BD9"/>
    <w:rsid w:val="00E10D03"/>
    <w:rsid w:val="00E10D60"/>
    <w:rsid w:val="00E10D62"/>
    <w:rsid w:val="00E10D82"/>
    <w:rsid w:val="00E10DAD"/>
    <w:rsid w:val="00E10F86"/>
    <w:rsid w:val="00E10FAE"/>
    <w:rsid w:val="00E10FBE"/>
    <w:rsid w:val="00E10FE4"/>
    <w:rsid w:val="00E11038"/>
    <w:rsid w:val="00E1107E"/>
    <w:rsid w:val="00E11203"/>
    <w:rsid w:val="00E1121F"/>
    <w:rsid w:val="00E11296"/>
    <w:rsid w:val="00E11425"/>
    <w:rsid w:val="00E114D1"/>
    <w:rsid w:val="00E11579"/>
    <w:rsid w:val="00E115CE"/>
    <w:rsid w:val="00E115F0"/>
    <w:rsid w:val="00E1166C"/>
    <w:rsid w:val="00E116A9"/>
    <w:rsid w:val="00E118D3"/>
    <w:rsid w:val="00E11977"/>
    <w:rsid w:val="00E11A7D"/>
    <w:rsid w:val="00E11B0F"/>
    <w:rsid w:val="00E11BC9"/>
    <w:rsid w:val="00E11BF2"/>
    <w:rsid w:val="00E11C14"/>
    <w:rsid w:val="00E11C42"/>
    <w:rsid w:val="00E11C76"/>
    <w:rsid w:val="00E11DC2"/>
    <w:rsid w:val="00E11EE9"/>
    <w:rsid w:val="00E11FA5"/>
    <w:rsid w:val="00E120B6"/>
    <w:rsid w:val="00E12113"/>
    <w:rsid w:val="00E12243"/>
    <w:rsid w:val="00E12277"/>
    <w:rsid w:val="00E12292"/>
    <w:rsid w:val="00E122DE"/>
    <w:rsid w:val="00E122E1"/>
    <w:rsid w:val="00E1235A"/>
    <w:rsid w:val="00E1243C"/>
    <w:rsid w:val="00E124C8"/>
    <w:rsid w:val="00E125A1"/>
    <w:rsid w:val="00E125B6"/>
    <w:rsid w:val="00E125E3"/>
    <w:rsid w:val="00E12686"/>
    <w:rsid w:val="00E126C4"/>
    <w:rsid w:val="00E1273C"/>
    <w:rsid w:val="00E1277A"/>
    <w:rsid w:val="00E1296D"/>
    <w:rsid w:val="00E12992"/>
    <w:rsid w:val="00E12A25"/>
    <w:rsid w:val="00E12ADB"/>
    <w:rsid w:val="00E12AF4"/>
    <w:rsid w:val="00E12B99"/>
    <w:rsid w:val="00E12BB7"/>
    <w:rsid w:val="00E12BDC"/>
    <w:rsid w:val="00E12BE7"/>
    <w:rsid w:val="00E12CC6"/>
    <w:rsid w:val="00E12D3B"/>
    <w:rsid w:val="00E12D8E"/>
    <w:rsid w:val="00E12E6C"/>
    <w:rsid w:val="00E12F8A"/>
    <w:rsid w:val="00E13086"/>
    <w:rsid w:val="00E130FB"/>
    <w:rsid w:val="00E1319D"/>
    <w:rsid w:val="00E131E6"/>
    <w:rsid w:val="00E131F0"/>
    <w:rsid w:val="00E1324E"/>
    <w:rsid w:val="00E13301"/>
    <w:rsid w:val="00E1332B"/>
    <w:rsid w:val="00E133B2"/>
    <w:rsid w:val="00E133E5"/>
    <w:rsid w:val="00E13476"/>
    <w:rsid w:val="00E13596"/>
    <w:rsid w:val="00E135B5"/>
    <w:rsid w:val="00E136C0"/>
    <w:rsid w:val="00E136D6"/>
    <w:rsid w:val="00E136DB"/>
    <w:rsid w:val="00E13704"/>
    <w:rsid w:val="00E1374E"/>
    <w:rsid w:val="00E137F2"/>
    <w:rsid w:val="00E138BE"/>
    <w:rsid w:val="00E138DE"/>
    <w:rsid w:val="00E13914"/>
    <w:rsid w:val="00E13A57"/>
    <w:rsid w:val="00E13BBF"/>
    <w:rsid w:val="00E13BF0"/>
    <w:rsid w:val="00E13BF9"/>
    <w:rsid w:val="00E13C6E"/>
    <w:rsid w:val="00E13D13"/>
    <w:rsid w:val="00E13D5A"/>
    <w:rsid w:val="00E13DFA"/>
    <w:rsid w:val="00E13E61"/>
    <w:rsid w:val="00E13F16"/>
    <w:rsid w:val="00E13F2B"/>
    <w:rsid w:val="00E13FF4"/>
    <w:rsid w:val="00E14063"/>
    <w:rsid w:val="00E140B4"/>
    <w:rsid w:val="00E14102"/>
    <w:rsid w:val="00E14117"/>
    <w:rsid w:val="00E141A2"/>
    <w:rsid w:val="00E141B4"/>
    <w:rsid w:val="00E141C3"/>
    <w:rsid w:val="00E141FD"/>
    <w:rsid w:val="00E1431A"/>
    <w:rsid w:val="00E143DC"/>
    <w:rsid w:val="00E14461"/>
    <w:rsid w:val="00E144F2"/>
    <w:rsid w:val="00E14513"/>
    <w:rsid w:val="00E14533"/>
    <w:rsid w:val="00E14539"/>
    <w:rsid w:val="00E145CA"/>
    <w:rsid w:val="00E145DA"/>
    <w:rsid w:val="00E14649"/>
    <w:rsid w:val="00E146AC"/>
    <w:rsid w:val="00E14779"/>
    <w:rsid w:val="00E14787"/>
    <w:rsid w:val="00E147F7"/>
    <w:rsid w:val="00E148CB"/>
    <w:rsid w:val="00E148EC"/>
    <w:rsid w:val="00E148FB"/>
    <w:rsid w:val="00E14959"/>
    <w:rsid w:val="00E14961"/>
    <w:rsid w:val="00E1496B"/>
    <w:rsid w:val="00E14B36"/>
    <w:rsid w:val="00E14B39"/>
    <w:rsid w:val="00E14C30"/>
    <w:rsid w:val="00E14C4E"/>
    <w:rsid w:val="00E14C73"/>
    <w:rsid w:val="00E14D41"/>
    <w:rsid w:val="00E14D83"/>
    <w:rsid w:val="00E14DF8"/>
    <w:rsid w:val="00E14EA5"/>
    <w:rsid w:val="00E150A9"/>
    <w:rsid w:val="00E150EC"/>
    <w:rsid w:val="00E150FC"/>
    <w:rsid w:val="00E15110"/>
    <w:rsid w:val="00E15284"/>
    <w:rsid w:val="00E152E0"/>
    <w:rsid w:val="00E1551F"/>
    <w:rsid w:val="00E15564"/>
    <w:rsid w:val="00E15613"/>
    <w:rsid w:val="00E15615"/>
    <w:rsid w:val="00E15654"/>
    <w:rsid w:val="00E1569B"/>
    <w:rsid w:val="00E156B1"/>
    <w:rsid w:val="00E156E3"/>
    <w:rsid w:val="00E15716"/>
    <w:rsid w:val="00E15790"/>
    <w:rsid w:val="00E1582B"/>
    <w:rsid w:val="00E15870"/>
    <w:rsid w:val="00E158ED"/>
    <w:rsid w:val="00E15974"/>
    <w:rsid w:val="00E1598E"/>
    <w:rsid w:val="00E159DB"/>
    <w:rsid w:val="00E15A36"/>
    <w:rsid w:val="00E15A53"/>
    <w:rsid w:val="00E15A64"/>
    <w:rsid w:val="00E15B16"/>
    <w:rsid w:val="00E15BE9"/>
    <w:rsid w:val="00E15C91"/>
    <w:rsid w:val="00E15E07"/>
    <w:rsid w:val="00E15E8D"/>
    <w:rsid w:val="00E15EAC"/>
    <w:rsid w:val="00E15EE5"/>
    <w:rsid w:val="00E1608A"/>
    <w:rsid w:val="00E160FF"/>
    <w:rsid w:val="00E16131"/>
    <w:rsid w:val="00E16188"/>
    <w:rsid w:val="00E161C0"/>
    <w:rsid w:val="00E163B1"/>
    <w:rsid w:val="00E163B6"/>
    <w:rsid w:val="00E163DA"/>
    <w:rsid w:val="00E16456"/>
    <w:rsid w:val="00E1654D"/>
    <w:rsid w:val="00E1658B"/>
    <w:rsid w:val="00E165E0"/>
    <w:rsid w:val="00E16646"/>
    <w:rsid w:val="00E1667D"/>
    <w:rsid w:val="00E16691"/>
    <w:rsid w:val="00E16701"/>
    <w:rsid w:val="00E16806"/>
    <w:rsid w:val="00E16877"/>
    <w:rsid w:val="00E168C8"/>
    <w:rsid w:val="00E169C0"/>
    <w:rsid w:val="00E16A64"/>
    <w:rsid w:val="00E16A7E"/>
    <w:rsid w:val="00E16AFD"/>
    <w:rsid w:val="00E16B8D"/>
    <w:rsid w:val="00E16BAC"/>
    <w:rsid w:val="00E16BC3"/>
    <w:rsid w:val="00E16BD8"/>
    <w:rsid w:val="00E16BEE"/>
    <w:rsid w:val="00E16C3F"/>
    <w:rsid w:val="00E16D02"/>
    <w:rsid w:val="00E16D16"/>
    <w:rsid w:val="00E16D57"/>
    <w:rsid w:val="00E16E28"/>
    <w:rsid w:val="00E16E5F"/>
    <w:rsid w:val="00E16E6D"/>
    <w:rsid w:val="00E16E8F"/>
    <w:rsid w:val="00E16E9A"/>
    <w:rsid w:val="00E16ED0"/>
    <w:rsid w:val="00E16EF9"/>
    <w:rsid w:val="00E16F86"/>
    <w:rsid w:val="00E170C9"/>
    <w:rsid w:val="00E17128"/>
    <w:rsid w:val="00E1715B"/>
    <w:rsid w:val="00E17192"/>
    <w:rsid w:val="00E171C0"/>
    <w:rsid w:val="00E17233"/>
    <w:rsid w:val="00E172F1"/>
    <w:rsid w:val="00E17418"/>
    <w:rsid w:val="00E174EE"/>
    <w:rsid w:val="00E17500"/>
    <w:rsid w:val="00E17546"/>
    <w:rsid w:val="00E175F1"/>
    <w:rsid w:val="00E17685"/>
    <w:rsid w:val="00E17871"/>
    <w:rsid w:val="00E178E7"/>
    <w:rsid w:val="00E1791A"/>
    <w:rsid w:val="00E17934"/>
    <w:rsid w:val="00E17A08"/>
    <w:rsid w:val="00E17A1E"/>
    <w:rsid w:val="00E17A3A"/>
    <w:rsid w:val="00E17AA1"/>
    <w:rsid w:val="00E17B6D"/>
    <w:rsid w:val="00E17B9F"/>
    <w:rsid w:val="00E17CC9"/>
    <w:rsid w:val="00E17CE5"/>
    <w:rsid w:val="00E17D7A"/>
    <w:rsid w:val="00E17DF9"/>
    <w:rsid w:val="00E17DFD"/>
    <w:rsid w:val="00E17FBE"/>
    <w:rsid w:val="00E20077"/>
    <w:rsid w:val="00E20097"/>
    <w:rsid w:val="00E200A1"/>
    <w:rsid w:val="00E200AB"/>
    <w:rsid w:val="00E20294"/>
    <w:rsid w:val="00E2030D"/>
    <w:rsid w:val="00E20311"/>
    <w:rsid w:val="00E203F9"/>
    <w:rsid w:val="00E2045D"/>
    <w:rsid w:val="00E2048F"/>
    <w:rsid w:val="00E204B6"/>
    <w:rsid w:val="00E20524"/>
    <w:rsid w:val="00E205F1"/>
    <w:rsid w:val="00E2069F"/>
    <w:rsid w:val="00E206A2"/>
    <w:rsid w:val="00E206FB"/>
    <w:rsid w:val="00E20753"/>
    <w:rsid w:val="00E20768"/>
    <w:rsid w:val="00E207D5"/>
    <w:rsid w:val="00E207F6"/>
    <w:rsid w:val="00E20932"/>
    <w:rsid w:val="00E209FE"/>
    <w:rsid w:val="00E20A56"/>
    <w:rsid w:val="00E20A94"/>
    <w:rsid w:val="00E20B45"/>
    <w:rsid w:val="00E20B59"/>
    <w:rsid w:val="00E20B60"/>
    <w:rsid w:val="00E20BA2"/>
    <w:rsid w:val="00E20BC0"/>
    <w:rsid w:val="00E20C61"/>
    <w:rsid w:val="00E20D0B"/>
    <w:rsid w:val="00E20D14"/>
    <w:rsid w:val="00E20D3C"/>
    <w:rsid w:val="00E20E54"/>
    <w:rsid w:val="00E20E77"/>
    <w:rsid w:val="00E20F35"/>
    <w:rsid w:val="00E210BA"/>
    <w:rsid w:val="00E2112E"/>
    <w:rsid w:val="00E21143"/>
    <w:rsid w:val="00E21245"/>
    <w:rsid w:val="00E2125A"/>
    <w:rsid w:val="00E2138E"/>
    <w:rsid w:val="00E213AA"/>
    <w:rsid w:val="00E213FC"/>
    <w:rsid w:val="00E21401"/>
    <w:rsid w:val="00E21419"/>
    <w:rsid w:val="00E214A6"/>
    <w:rsid w:val="00E214E1"/>
    <w:rsid w:val="00E21576"/>
    <w:rsid w:val="00E215BF"/>
    <w:rsid w:val="00E21621"/>
    <w:rsid w:val="00E216A4"/>
    <w:rsid w:val="00E216B1"/>
    <w:rsid w:val="00E216D9"/>
    <w:rsid w:val="00E2173B"/>
    <w:rsid w:val="00E21786"/>
    <w:rsid w:val="00E2179B"/>
    <w:rsid w:val="00E217AD"/>
    <w:rsid w:val="00E217C6"/>
    <w:rsid w:val="00E217D7"/>
    <w:rsid w:val="00E2181A"/>
    <w:rsid w:val="00E21929"/>
    <w:rsid w:val="00E21B32"/>
    <w:rsid w:val="00E21B4A"/>
    <w:rsid w:val="00E21BF1"/>
    <w:rsid w:val="00E21C3C"/>
    <w:rsid w:val="00E21C51"/>
    <w:rsid w:val="00E21D92"/>
    <w:rsid w:val="00E21DBF"/>
    <w:rsid w:val="00E21DE0"/>
    <w:rsid w:val="00E21EA4"/>
    <w:rsid w:val="00E21F85"/>
    <w:rsid w:val="00E22033"/>
    <w:rsid w:val="00E22039"/>
    <w:rsid w:val="00E220B4"/>
    <w:rsid w:val="00E22102"/>
    <w:rsid w:val="00E222EE"/>
    <w:rsid w:val="00E22321"/>
    <w:rsid w:val="00E224F5"/>
    <w:rsid w:val="00E22549"/>
    <w:rsid w:val="00E22558"/>
    <w:rsid w:val="00E2257A"/>
    <w:rsid w:val="00E225D9"/>
    <w:rsid w:val="00E2261C"/>
    <w:rsid w:val="00E2263E"/>
    <w:rsid w:val="00E22658"/>
    <w:rsid w:val="00E2267B"/>
    <w:rsid w:val="00E226A4"/>
    <w:rsid w:val="00E226B1"/>
    <w:rsid w:val="00E226C4"/>
    <w:rsid w:val="00E226F0"/>
    <w:rsid w:val="00E22806"/>
    <w:rsid w:val="00E22921"/>
    <w:rsid w:val="00E22925"/>
    <w:rsid w:val="00E22972"/>
    <w:rsid w:val="00E229BC"/>
    <w:rsid w:val="00E22AA7"/>
    <w:rsid w:val="00E22AC7"/>
    <w:rsid w:val="00E22AF6"/>
    <w:rsid w:val="00E22B1F"/>
    <w:rsid w:val="00E22B4E"/>
    <w:rsid w:val="00E22BDE"/>
    <w:rsid w:val="00E22BE6"/>
    <w:rsid w:val="00E22C03"/>
    <w:rsid w:val="00E22C78"/>
    <w:rsid w:val="00E22C8C"/>
    <w:rsid w:val="00E22CA3"/>
    <w:rsid w:val="00E22D9C"/>
    <w:rsid w:val="00E22DCC"/>
    <w:rsid w:val="00E22EA9"/>
    <w:rsid w:val="00E22EC6"/>
    <w:rsid w:val="00E23019"/>
    <w:rsid w:val="00E230CD"/>
    <w:rsid w:val="00E23153"/>
    <w:rsid w:val="00E231AF"/>
    <w:rsid w:val="00E231B7"/>
    <w:rsid w:val="00E231B8"/>
    <w:rsid w:val="00E2325B"/>
    <w:rsid w:val="00E2329C"/>
    <w:rsid w:val="00E23375"/>
    <w:rsid w:val="00E2351B"/>
    <w:rsid w:val="00E23523"/>
    <w:rsid w:val="00E23557"/>
    <w:rsid w:val="00E2365E"/>
    <w:rsid w:val="00E2369B"/>
    <w:rsid w:val="00E237A7"/>
    <w:rsid w:val="00E238A1"/>
    <w:rsid w:val="00E238D7"/>
    <w:rsid w:val="00E23997"/>
    <w:rsid w:val="00E239CB"/>
    <w:rsid w:val="00E239DD"/>
    <w:rsid w:val="00E239E9"/>
    <w:rsid w:val="00E23A35"/>
    <w:rsid w:val="00E23BD2"/>
    <w:rsid w:val="00E23C63"/>
    <w:rsid w:val="00E23E7B"/>
    <w:rsid w:val="00E23E8B"/>
    <w:rsid w:val="00E23ED7"/>
    <w:rsid w:val="00E23F95"/>
    <w:rsid w:val="00E23F98"/>
    <w:rsid w:val="00E23F99"/>
    <w:rsid w:val="00E2401E"/>
    <w:rsid w:val="00E24116"/>
    <w:rsid w:val="00E24193"/>
    <w:rsid w:val="00E241A7"/>
    <w:rsid w:val="00E241BF"/>
    <w:rsid w:val="00E241DA"/>
    <w:rsid w:val="00E2421D"/>
    <w:rsid w:val="00E24256"/>
    <w:rsid w:val="00E24482"/>
    <w:rsid w:val="00E244D0"/>
    <w:rsid w:val="00E24513"/>
    <w:rsid w:val="00E24541"/>
    <w:rsid w:val="00E2463D"/>
    <w:rsid w:val="00E24651"/>
    <w:rsid w:val="00E24699"/>
    <w:rsid w:val="00E246D7"/>
    <w:rsid w:val="00E247B8"/>
    <w:rsid w:val="00E247BB"/>
    <w:rsid w:val="00E2480C"/>
    <w:rsid w:val="00E24846"/>
    <w:rsid w:val="00E248EA"/>
    <w:rsid w:val="00E24918"/>
    <w:rsid w:val="00E249E4"/>
    <w:rsid w:val="00E24A30"/>
    <w:rsid w:val="00E24A33"/>
    <w:rsid w:val="00E24B04"/>
    <w:rsid w:val="00E24B77"/>
    <w:rsid w:val="00E24BE8"/>
    <w:rsid w:val="00E24C3B"/>
    <w:rsid w:val="00E24C3C"/>
    <w:rsid w:val="00E24C75"/>
    <w:rsid w:val="00E24C8C"/>
    <w:rsid w:val="00E24DEF"/>
    <w:rsid w:val="00E24E22"/>
    <w:rsid w:val="00E24F87"/>
    <w:rsid w:val="00E24FDB"/>
    <w:rsid w:val="00E250D3"/>
    <w:rsid w:val="00E25135"/>
    <w:rsid w:val="00E25211"/>
    <w:rsid w:val="00E253DE"/>
    <w:rsid w:val="00E25459"/>
    <w:rsid w:val="00E25548"/>
    <w:rsid w:val="00E25567"/>
    <w:rsid w:val="00E2565B"/>
    <w:rsid w:val="00E25688"/>
    <w:rsid w:val="00E2568B"/>
    <w:rsid w:val="00E256E9"/>
    <w:rsid w:val="00E2571B"/>
    <w:rsid w:val="00E25808"/>
    <w:rsid w:val="00E25815"/>
    <w:rsid w:val="00E2584C"/>
    <w:rsid w:val="00E25890"/>
    <w:rsid w:val="00E258C9"/>
    <w:rsid w:val="00E258EE"/>
    <w:rsid w:val="00E25988"/>
    <w:rsid w:val="00E259A4"/>
    <w:rsid w:val="00E259C7"/>
    <w:rsid w:val="00E259CA"/>
    <w:rsid w:val="00E259D6"/>
    <w:rsid w:val="00E259F3"/>
    <w:rsid w:val="00E259F9"/>
    <w:rsid w:val="00E25AA4"/>
    <w:rsid w:val="00E25B58"/>
    <w:rsid w:val="00E25CA4"/>
    <w:rsid w:val="00E25CB2"/>
    <w:rsid w:val="00E25F9D"/>
    <w:rsid w:val="00E26030"/>
    <w:rsid w:val="00E260DB"/>
    <w:rsid w:val="00E26162"/>
    <w:rsid w:val="00E26181"/>
    <w:rsid w:val="00E261B8"/>
    <w:rsid w:val="00E261C4"/>
    <w:rsid w:val="00E26246"/>
    <w:rsid w:val="00E2627B"/>
    <w:rsid w:val="00E262FF"/>
    <w:rsid w:val="00E2638B"/>
    <w:rsid w:val="00E2652A"/>
    <w:rsid w:val="00E265AA"/>
    <w:rsid w:val="00E2674B"/>
    <w:rsid w:val="00E269C2"/>
    <w:rsid w:val="00E26A2D"/>
    <w:rsid w:val="00E26AB2"/>
    <w:rsid w:val="00E26AD0"/>
    <w:rsid w:val="00E26BBD"/>
    <w:rsid w:val="00E26C10"/>
    <w:rsid w:val="00E26C1C"/>
    <w:rsid w:val="00E26C25"/>
    <w:rsid w:val="00E26C96"/>
    <w:rsid w:val="00E26DA1"/>
    <w:rsid w:val="00E26DBB"/>
    <w:rsid w:val="00E26DD0"/>
    <w:rsid w:val="00E26E1E"/>
    <w:rsid w:val="00E26E3D"/>
    <w:rsid w:val="00E26E80"/>
    <w:rsid w:val="00E26F56"/>
    <w:rsid w:val="00E26FBA"/>
    <w:rsid w:val="00E27024"/>
    <w:rsid w:val="00E270CB"/>
    <w:rsid w:val="00E270E3"/>
    <w:rsid w:val="00E270F0"/>
    <w:rsid w:val="00E27104"/>
    <w:rsid w:val="00E27181"/>
    <w:rsid w:val="00E2723B"/>
    <w:rsid w:val="00E27368"/>
    <w:rsid w:val="00E273AC"/>
    <w:rsid w:val="00E2746D"/>
    <w:rsid w:val="00E274C9"/>
    <w:rsid w:val="00E27502"/>
    <w:rsid w:val="00E2752E"/>
    <w:rsid w:val="00E2756C"/>
    <w:rsid w:val="00E275CA"/>
    <w:rsid w:val="00E276C8"/>
    <w:rsid w:val="00E27718"/>
    <w:rsid w:val="00E277E3"/>
    <w:rsid w:val="00E27874"/>
    <w:rsid w:val="00E278A9"/>
    <w:rsid w:val="00E278B4"/>
    <w:rsid w:val="00E278ED"/>
    <w:rsid w:val="00E2791A"/>
    <w:rsid w:val="00E2796D"/>
    <w:rsid w:val="00E2797F"/>
    <w:rsid w:val="00E279A2"/>
    <w:rsid w:val="00E279C1"/>
    <w:rsid w:val="00E27A32"/>
    <w:rsid w:val="00E27A48"/>
    <w:rsid w:val="00E27A7D"/>
    <w:rsid w:val="00E27AC6"/>
    <w:rsid w:val="00E27B2E"/>
    <w:rsid w:val="00E27B47"/>
    <w:rsid w:val="00E27B4F"/>
    <w:rsid w:val="00E27BD6"/>
    <w:rsid w:val="00E27C95"/>
    <w:rsid w:val="00E27CA3"/>
    <w:rsid w:val="00E27DC0"/>
    <w:rsid w:val="00E27DF6"/>
    <w:rsid w:val="00E27E05"/>
    <w:rsid w:val="00E27E29"/>
    <w:rsid w:val="00E27E39"/>
    <w:rsid w:val="00E27E3F"/>
    <w:rsid w:val="00E27E61"/>
    <w:rsid w:val="00E27EED"/>
    <w:rsid w:val="00E27FC9"/>
    <w:rsid w:val="00E30001"/>
    <w:rsid w:val="00E30002"/>
    <w:rsid w:val="00E30073"/>
    <w:rsid w:val="00E3013D"/>
    <w:rsid w:val="00E3021A"/>
    <w:rsid w:val="00E30465"/>
    <w:rsid w:val="00E3048F"/>
    <w:rsid w:val="00E304AE"/>
    <w:rsid w:val="00E304DD"/>
    <w:rsid w:val="00E305FD"/>
    <w:rsid w:val="00E30663"/>
    <w:rsid w:val="00E30763"/>
    <w:rsid w:val="00E30765"/>
    <w:rsid w:val="00E307B9"/>
    <w:rsid w:val="00E3086D"/>
    <w:rsid w:val="00E3088F"/>
    <w:rsid w:val="00E308E7"/>
    <w:rsid w:val="00E3091D"/>
    <w:rsid w:val="00E30B5A"/>
    <w:rsid w:val="00E30C3C"/>
    <w:rsid w:val="00E30C65"/>
    <w:rsid w:val="00E30C7A"/>
    <w:rsid w:val="00E30CC8"/>
    <w:rsid w:val="00E30CE7"/>
    <w:rsid w:val="00E30E15"/>
    <w:rsid w:val="00E30E7E"/>
    <w:rsid w:val="00E30E86"/>
    <w:rsid w:val="00E30F95"/>
    <w:rsid w:val="00E31046"/>
    <w:rsid w:val="00E311A0"/>
    <w:rsid w:val="00E311F8"/>
    <w:rsid w:val="00E31285"/>
    <w:rsid w:val="00E312E7"/>
    <w:rsid w:val="00E312FB"/>
    <w:rsid w:val="00E31383"/>
    <w:rsid w:val="00E31517"/>
    <w:rsid w:val="00E3154F"/>
    <w:rsid w:val="00E31575"/>
    <w:rsid w:val="00E315CC"/>
    <w:rsid w:val="00E31751"/>
    <w:rsid w:val="00E3178F"/>
    <w:rsid w:val="00E317E9"/>
    <w:rsid w:val="00E31840"/>
    <w:rsid w:val="00E31874"/>
    <w:rsid w:val="00E318D7"/>
    <w:rsid w:val="00E3192A"/>
    <w:rsid w:val="00E31964"/>
    <w:rsid w:val="00E319E5"/>
    <w:rsid w:val="00E31A62"/>
    <w:rsid w:val="00E31AD3"/>
    <w:rsid w:val="00E31AF6"/>
    <w:rsid w:val="00E31B27"/>
    <w:rsid w:val="00E31B67"/>
    <w:rsid w:val="00E31B71"/>
    <w:rsid w:val="00E31BDC"/>
    <w:rsid w:val="00E31BF7"/>
    <w:rsid w:val="00E31C05"/>
    <w:rsid w:val="00E31DB2"/>
    <w:rsid w:val="00E31DB3"/>
    <w:rsid w:val="00E31E6F"/>
    <w:rsid w:val="00E31E90"/>
    <w:rsid w:val="00E31EF7"/>
    <w:rsid w:val="00E31F4A"/>
    <w:rsid w:val="00E31FFA"/>
    <w:rsid w:val="00E32047"/>
    <w:rsid w:val="00E3204B"/>
    <w:rsid w:val="00E32139"/>
    <w:rsid w:val="00E3215C"/>
    <w:rsid w:val="00E3217D"/>
    <w:rsid w:val="00E321E3"/>
    <w:rsid w:val="00E321E8"/>
    <w:rsid w:val="00E3231F"/>
    <w:rsid w:val="00E323F3"/>
    <w:rsid w:val="00E32446"/>
    <w:rsid w:val="00E324C8"/>
    <w:rsid w:val="00E32547"/>
    <w:rsid w:val="00E32554"/>
    <w:rsid w:val="00E32612"/>
    <w:rsid w:val="00E326CE"/>
    <w:rsid w:val="00E326EB"/>
    <w:rsid w:val="00E326F0"/>
    <w:rsid w:val="00E3273D"/>
    <w:rsid w:val="00E32755"/>
    <w:rsid w:val="00E327E0"/>
    <w:rsid w:val="00E32803"/>
    <w:rsid w:val="00E3299B"/>
    <w:rsid w:val="00E32ABA"/>
    <w:rsid w:val="00E32AC6"/>
    <w:rsid w:val="00E32CC3"/>
    <w:rsid w:val="00E32CCA"/>
    <w:rsid w:val="00E32D8A"/>
    <w:rsid w:val="00E32DBD"/>
    <w:rsid w:val="00E32DDA"/>
    <w:rsid w:val="00E32EF8"/>
    <w:rsid w:val="00E32FCC"/>
    <w:rsid w:val="00E33074"/>
    <w:rsid w:val="00E3307A"/>
    <w:rsid w:val="00E330E4"/>
    <w:rsid w:val="00E331F9"/>
    <w:rsid w:val="00E33249"/>
    <w:rsid w:val="00E3336E"/>
    <w:rsid w:val="00E334A7"/>
    <w:rsid w:val="00E3358B"/>
    <w:rsid w:val="00E3359C"/>
    <w:rsid w:val="00E335F7"/>
    <w:rsid w:val="00E3363F"/>
    <w:rsid w:val="00E3368A"/>
    <w:rsid w:val="00E336AF"/>
    <w:rsid w:val="00E337A7"/>
    <w:rsid w:val="00E33918"/>
    <w:rsid w:val="00E33930"/>
    <w:rsid w:val="00E33979"/>
    <w:rsid w:val="00E339AC"/>
    <w:rsid w:val="00E339F1"/>
    <w:rsid w:val="00E33A2C"/>
    <w:rsid w:val="00E33B68"/>
    <w:rsid w:val="00E33C66"/>
    <w:rsid w:val="00E33C6B"/>
    <w:rsid w:val="00E33CE9"/>
    <w:rsid w:val="00E33D72"/>
    <w:rsid w:val="00E33D98"/>
    <w:rsid w:val="00E33DB4"/>
    <w:rsid w:val="00E33DC6"/>
    <w:rsid w:val="00E33E39"/>
    <w:rsid w:val="00E33E48"/>
    <w:rsid w:val="00E33F06"/>
    <w:rsid w:val="00E33F7C"/>
    <w:rsid w:val="00E33F85"/>
    <w:rsid w:val="00E33FF2"/>
    <w:rsid w:val="00E33FFD"/>
    <w:rsid w:val="00E34057"/>
    <w:rsid w:val="00E34098"/>
    <w:rsid w:val="00E34118"/>
    <w:rsid w:val="00E34157"/>
    <w:rsid w:val="00E34181"/>
    <w:rsid w:val="00E341F9"/>
    <w:rsid w:val="00E34266"/>
    <w:rsid w:val="00E34356"/>
    <w:rsid w:val="00E343A8"/>
    <w:rsid w:val="00E3442F"/>
    <w:rsid w:val="00E34536"/>
    <w:rsid w:val="00E3453C"/>
    <w:rsid w:val="00E34562"/>
    <w:rsid w:val="00E34587"/>
    <w:rsid w:val="00E345C8"/>
    <w:rsid w:val="00E34751"/>
    <w:rsid w:val="00E34759"/>
    <w:rsid w:val="00E34814"/>
    <w:rsid w:val="00E3487F"/>
    <w:rsid w:val="00E34918"/>
    <w:rsid w:val="00E3491A"/>
    <w:rsid w:val="00E34921"/>
    <w:rsid w:val="00E34AA4"/>
    <w:rsid w:val="00E34B0E"/>
    <w:rsid w:val="00E34BCF"/>
    <w:rsid w:val="00E34CEE"/>
    <w:rsid w:val="00E34D4C"/>
    <w:rsid w:val="00E34EEC"/>
    <w:rsid w:val="00E34F6E"/>
    <w:rsid w:val="00E35032"/>
    <w:rsid w:val="00E35046"/>
    <w:rsid w:val="00E35051"/>
    <w:rsid w:val="00E35096"/>
    <w:rsid w:val="00E350E4"/>
    <w:rsid w:val="00E3510B"/>
    <w:rsid w:val="00E351E3"/>
    <w:rsid w:val="00E3527D"/>
    <w:rsid w:val="00E352D4"/>
    <w:rsid w:val="00E352E8"/>
    <w:rsid w:val="00E35307"/>
    <w:rsid w:val="00E35533"/>
    <w:rsid w:val="00E35582"/>
    <w:rsid w:val="00E355AC"/>
    <w:rsid w:val="00E35765"/>
    <w:rsid w:val="00E357CE"/>
    <w:rsid w:val="00E35801"/>
    <w:rsid w:val="00E35802"/>
    <w:rsid w:val="00E35819"/>
    <w:rsid w:val="00E3585E"/>
    <w:rsid w:val="00E358A4"/>
    <w:rsid w:val="00E35919"/>
    <w:rsid w:val="00E35989"/>
    <w:rsid w:val="00E35AC9"/>
    <w:rsid w:val="00E35AED"/>
    <w:rsid w:val="00E35B01"/>
    <w:rsid w:val="00E35B32"/>
    <w:rsid w:val="00E35BCB"/>
    <w:rsid w:val="00E35D69"/>
    <w:rsid w:val="00E35D7F"/>
    <w:rsid w:val="00E35E07"/>
    <w:rsid w:val="00E35E3E"/>
    <w:rsid w:val="00E35F49"/>
    <w:rsid w:val="00E35F7B"/>
    <w:rsid w:val="00E35FC4"/>
    <w:rsid w:val="00E3608E"/>
    <w:rsid w:val="00E360BA"/>
    <w:rsid w:val="00E3621D"/>
    <w:rsid w:val="00E36225"/>
    <w:rsid w:val="00E36296"/>
    <w:rsid w:val="00E362D8"/>
    <w:rsid w:val="00E362E1"/>
    <w:rsid w:val="00E3631D"/>
    <w:rsid w:val="00E3637F"/>
    <w:rsid w:val="00E363A5"/>
    <w:rsid w:val="00E36420"/>
    <w:rsid w:val="00E3643E"/>
    <w:rsid w:val="00E3646F"/>
    <w:rsid w:val="00E36481"/>
    <w:rsid w:val="00E36496"/>
    <w:rsid w:val="00E364F8"/>
    <w:rsid w:val="00E3654D"/>
    <w:rsid w:val="00E365F7"/>
    <w:rsid w:val="00E3667D"/>
    <w:rsid w:val="00E366CE"/>
    <w:rsid w:val="00E366F1"/>
    <w:rsid w:val="00E3683C"/>
    <w:rsid w:val="00E368EF"/>
    <w:rsid w:val="00E368F7"/>
    <w:rsid w:val="00E36901"/>
    <w:rsid w:val="00E36A42"/>
    <w:rsid w:val="00E36ADA"/>
    <w:rsid w:val="00E36B51"/>
    <w:rsid w:val="00E36B8E"/>
    <w:rsid w:val="00E36CED"/>
    <w:rsid w:val="00E36CEE"/>
    <w:rsid w:val="00E36D36"/>
    <w:rsid w:val="00E36E1A"/>
    <w:rsid w:val="00E36F6C"/>
    <w:rsid w:val="00E36F90"/>
    <w:rsid w:val="00E371A6"/>
    <w:rsid w:val="00E3720D"/>
    <w:rsid w:val="00E372A6"/>
    <w:rsid w:val="00E372D8"/>
    <w:rsid w:val="00E3744F"/>
    <w:rsid w:val="00E3746E"/>
    <w:rsid w:val="00E374F3"/>
    <w:rsid w:val="00E37654"/>
    <w:rsid w:val="00E3765A"/>
    <w:rsid w:val="00E3766F"/>
    <w:rsid w:val="00E3768D"/>
    <w:rsid w:val="00E376F0"/>
    <w:rsid w:val="00E377E1"/>
    <w:rsid w:val="00E37832"/>
    <w:rsid w:val="00E378B6"/>
    <w:rsid w:val="00E378D9"/>
    <w:rsid w:val="00E37A69"/>
    <w:rsid w:val="00E37AAA"/>
    <w:rsid w:val="00E37B3E"/>
    <w:rsid w:val="00E37B81"/>
    <w:rsid w:val="00E37C4F"/>
    <w:rsid w:val="00E37C69"/>
    <w:rsid w:val="00E37C7D"/>
    <w:rsid w:val="00E37C8F"/>
    <w:rsid w:val="00E37CB7"/>
    <w:rsid w:val="00E37DD6"/>
    <w:rsid w:val="00E37ED1"/>
    <w:rsid w:val="00E37FA6"/>
    <w:rsid w:val="00E37FC1"/>
    <w:rsid w:val="00E400AA"/>
    <w:rsid w:val="00E40144"/>
    <w:rsid w:val="00E401B0"/>
    <w:rsid w:val="00E401EF"/>
    <w:rsid w:val="00E40226"/>
    <w:rsid w:val="00E40364"/>
    <w:rsid w:val="00E404C4"/>
    <w:rsid w:val="00E40543"/>
    <w:rsid w:val="00E4057B"/>
    <w:rsid w:val="00E40580"/>
    <w:rsid w:val="00E405FA"/>
    <w:rsid w:val="00E4071C"/>
    <w:rsid w:val="00E40766"/>
    <w:rsid w:val="00E407E5"/>
    <w:rsid w:val="00E4080F"/>
    <w:rsid w:val="00E40847"/>
    <w:rsid w:val="00E40855"/>
    <w:rsid w:val="00E40864"/>
    <w:rsid w:val="00E408F7"/>
    <w:rsid w:val="00E40A01"/>
    <w:rsid w:val="00E40B08"/>
    <w:rsid w:val="00E40B24"/>
    <w:rsid w:val="00E40B2F"/>
    <w:rsid w:val="00E40B84"/>
    <w:rsid w:val="00E40C3D"/>
    <w:rsid w:val="00E40C60"/>
    <w:rsid w:val="00E40C6F"/>
    <w:rsid w:val="00E40C76"/>
    <w:rsid w:val="00E40CC7"/>
    <w:rsid w:val="00E40D26"/>
    <w:rsid w:val="00E40D37"/>
    <w:rsid w:val="00E40E62"/>
    <w:rsid w:val="00E40EFF"/>
    <w:rsid w:val="00E40F0A"/>
    <w:rsid w:val="00E40F16"/>
    <w:rsid w:val="00E40F55"/>
    <w:rsid w:val="00E40FD8"/>
    <w:rsid w:val="00E41026"/>
    <w:rsid w:val="00E410F8"/>
    <w:rsid w:val="00E4113C"/>
    <w:rsid w:val="00E41143"/>
    <w:rsid w:val="00E41170"/>
    <w:rsid w:val="00E41293"/>
    <w:rsid w:val="00E41295"/>
    <w:rsid w:val="00E41354"/>
    <w:rsid w:val="00E41379"/>
    <w:rsid w:val="00E413B4"/>
    <w:rsid w:val="00E4140C"/>
    <w:rsid w:val="00E41424"/>
    <w:rsid w:val="00E4146E"/>
    <w:rsid w:val="00E41553"/>
    <w:rsid w:val="00E415B6"/>
    <w:rsid w:val="00E41821"/>
    <w:rsid w:val="00E4192B"/>
    <w:rsid w:val="00E4193B"/>
    <w:rsid w:val="00E4194B"/>
    <w:rsid w:val="00E4197F"/>
    <w:rsid w:val="00E419AB"/>
    <w:rsid w:val="00E419D2"/>
    <w:rsid w:val="00E41AED"/>
    <w:rsid w:val="00E41B20"/>
    <w:rsid w:val="00E41C33"/>
    <w:rsid w:val="00E41C88"/>
    <w:rsid w:val="00E41D1B"/>
    <w:rsid w:val="00E41E59"/>
    <w:rsid w:val="00E41E5F"/>
    <w:rsid w:val="00E41ED7"/>
    <w:rsid w:val="00E41FC9"/>
    <w:rsid w:val="00E4209B"/>
    <w:rsid w:val="00E420A1"/>
    <w:rsid w:val="00E4210D"/>
    <w:rsid w:val="00E42130"/>
    <w:rsid w:val="00E42138"/>
    <w:rsid w:val="00E42233"/>
    <w:rsid w:val="00E422B6"/>
    <w:rsid w:val="00E422BB"/>
    <w:rsid w:val="00E422CE"/>
    <w:rsid w:val="00E422D8"/>
    <w:rsid w:val="00E422E4"/>
    <w:rsid w:val="00E422E9"/>
    <w:rsid w:val="00E42355"/>
    <w:rsid w:val="00E423B8"/>
    <w:rsid w:val="00E423BB"/>
    <w:rsid w:val="00E42598"/>
    <w:rsid w:val="00E425B7"/>
    <w:rsid w:val="00E4265E"/>
    <w:rsid w:val="00E42687"/>
    <w:rsid w:val="00E42733"/>
    <w:rsid w:val="00E427D2"/>
    <w:rsid w:val="00E42809"/>
    <w:rsid w:val="00E42879"/>
    <w:rsid w:val="00E42887"/>
    <w:rsid w:val="00E428EE"/>
    <w:rsid w:val="00E42925"/>
    <w:rsid w:val="00E42A15"/>
    <w:rsid w:val="00E42A8B"/>
    <w:rsid w:val="00E42B3D"/>
    <w:rsid w:val="00E42B44"/>
    <w:rsid w:val="00E42BCE"/>
    <w:rsid w:val="00E42DBF"/>
    <w:rsid w:val="00E42E6D"/>
    <w:rsid w:val="00E42E9B"/>
    <w:rsid w:val="00E42EF2"/>
    <w:rsid w:val="00E42F41"/>
    <w:rsid w:val="00E42F44"/>
    <w:rsid w:val="00E42FD6"/>
    <w:rsid w:val="00E4307E"/>
    <w:rsid w:val="00E430A0"/>
    <w:rsid w:val="00E430CF"/>
    <w:rsid w:val="00E43159"/>
    <w:rsid w:val="00E4322C"/>
    <w:rsid w:val="00E4323D"/>
    <w:rsid w:val="00E432F3"/>
    <w:rsid w:val="00E4330C"/>
    <w:rsid w:val="00E433AC"/>
    <w:rsid w:val="00E434ED"/>
    <w:rsid w:val="00E43553"/>
    <w:rsid w:val="00E43582"/>
    <w:rsid w:val="00E435E3"/>
    <w:rsid w:val="00E435F6"/>
    <w:rsid w:val="00E43756"/>
    <w:rsid w:val="00E437C2"/>
    <w:rsid w:val="00E43836"/>
    <w:rsid w:val="00E43875"/>
    <w:rsid w:val="00E438C8"/>
    <w:rsid w:val="00E438E1"/>
    <w:rsid w:val="00E438EA"/>
    <w:rsid w:val="00E43985"/>
    <w:rsid w:val="00E439B9"/>
    <w:rsid w:val="00E439FA"/>
    <w:rsid w:val="00E43AB2"/>
    <w:rsid w:val="00E43B17"/>
    <w:rsid w:val="00E43B1F"/>
    <w:rsid w:val="00E43B35"/>
    <w:rsid w:val="00E43B4D"/>
    <w:rsid w:val="00E43BA1"/>
    <w:rsid w:val="00E43CFB"/>
    <w:rsid w:val="00E43D17"/>
    <w:rsid w:val="00E43D3E"/>
    <w:rsid w:val="00E43DB1"/>
    <w:rsid w:val="00E43E61"/>
    <w:rsid w:val="00E43E99"/>
    <w:rsid w:val="00E43F97"/>
    <w:rsid w:val="00E44025"/>
    <w:rsid w:val="00E44047"/>
    <w:rsid w:val="00E4410F"/>
    <w:rsid w:val="00E44112"/>
    <w:rsid w:val="00E44163"/>
    <w:rsid w:val="00E4424A"/>
    <w:rsid w:val="00E442E2"/>
    <w:rsid w:val="00E44417"/>
    <w:rsid w:val="00E4445E"/>
    <w:rsid w:val="00E4448A"/>
    <w:rsid w:val="00E444CD"/>
    <w:rsid w:val="00E44583"/>
    <w:rsid w:val="00E4458C"/>
    <w:rsid w:val="00E445A6"/>
    <w:rsid w:val="00E446BA"/>
    <w:rsid w:val="00E44779"/>
    <w:rsid w:val="00E44780"/>
    <w:rsid w:val="00E4485C"/>
    <w:rsid w:val="00E44868"/>
    <w:rsid w:val="00E448E0"/>
    <w:rsid w:val="00E449A9"/>
    <w:rsid w:val="00E44A15"/>
    <w:rsid w:val="00E44A32"/>
    <w:rsid w:val="00E44A3B"/>
    <w:rsid w:val="00E44A4A"/>
    <w:rsid w:val="00E44ABB"/>
    <w:rsid w:val="00E44B0E"/>
    <w:rsid w:val="00E44BCB"/>
    <w:rsid w:val="00E44CC0"/>
    <w:rsid w:val="00E44CF5"/>
    <w:rsid w:val="00E44D50"/>
    <w:rsid w:val="00E44E00"/>
    <w:rsid w:val="00E44E40"/>
    <w:rsid w:val="00E44E8E"/>
    <w:rsid w:val="00E44F53"/>
    <w:rsid w:val="00E44FBF"/>
    <w:rsid w:val="00E44FCD"/>
    <w:rsid w:val="00E45037"/>
    <w:rsid w:val="00E4506D"/>
    <w:rsid w:val="00E4519D"/>
    <w:rsid w:val="00E451B1"/>
    <w:rsid w:val="00E4522E"/>
    <w:rsid w:val="00E452C2"/>
    <w:rsid w:val="00E45311"/>
    <w:rsid w:val="00E45366"/>
    <w:rsid w:val="00E45380"/>
    <w:rsid w:val="00E4539F"/>
    <w:rsid w:val="00E454A8"/>
    <w:rsid w:val="00E454B4"/>
    <w:rsid w:val="00E4551B"/>
    <w:rsid w:val="00E45558"/>
    <w:rsid w:val="00E45658"/>
    <w:rsid w:val="00E457FC"/>
    <w:rsid w:val="00E45837"/>
    <w:rsid w:val="00E45841"/>
    <w:rsid w:val="00E458D3"/>
    <w:rsid w:val="00E458E4"/>
    <w:rsid w:val="00E459E7"/>
    <w:rsid w:val="00E45A91"/>
    <w:rsid w:val="00E45B09"/>
    <w:rsid w:val="00E45B23"/>
    <w:rsid w:val="00E45CCE"/>
    <w:rsid w:val="00E45E1B"/>
    <w:rsid w:val="00E45E1D"/>
    <w:rsid w:val="00E45E29"/>
    <w:rsid w:val="00E45E3E"/>
    <w:rsid w:val="00E45E79"/>
    <w:rsid w:val="00E45EFA"/>
    <w:rsid w:val="00E45F05"/>
    <w:rsid w:val="00E45F88"/>
    <w:rsid w:val="00E45FD4"/>
    <w:rsid w:val="00E45FFD"/>
    <w:rsid w:val="00E4604F"/>
    <w:rsid w:val="00E4617C"/>
    <w:rsid w:val="00E46183"/>
    <w:rsid w:val="00E461B8"/>
    <w:rsid w:val="00E464AE"/>
    <w:rsid w:val="00E464D8"/>
    <w:rsid w:val="00E46665"/>
    <w:rsid w:val="00E46742"/>
    <w:rsid w:val="00E46743"/>
    <w:rsid w:val="00E46946"/>
    <w:rsid w:val="00E469F7"/>
    <w:rsid w:val="00E46B5F"/>
    <w:rsid w:val="00E46B67"/>
    <w:rsid w:val="00E46B6E"/>
    <w:rsid w:val="00E46C04"/>
    <w:rsid w:val="00E46D7B"/>
    <w:rsid w:val="00E46D82"/>
    <w:rsid w:val="00E46DF3"/>
    <w:rsid w:val="00E46F8F"/>
    <w:rsid w:val="00E4706B"/>
    <w:rsid w:val="00E470BB"/>
    <w:rsid w:val="00E471B6"/>
    <w:rsid w:val="00E47250"/>
    <w:rsid w:val="00E473D7"/>
    <w:rsid w:val="00E473FD"/>
    <w:rsid w:val="00E4747D"/>
    <w:rsid w:val="00E4769C"/>
    <w:rsid w:val="00E47733"/>
    <w:rsid w:val="00E47785"/>
    <w:rsid w:val="00E47798"/>
    <w:rsid w:val="00E477E5"/>
    <w:rsid w:val="00E47854"/>
    <w:rsid w:val="00E47912"/>
    <w:rsid w:val="00E479C2"/>
    <w:rsid w:val="00E479DC"/>
    <w:rsid w:val="00E47A31"/>
    <w:rsid w:val="00E47A4C"/>
    <w:rsid w:val="00E47AEE"/>
    <w:rsid w:val="00E47C18"/>
    <w:rsid w:val="00E47C83"/>
    <w:rsid w:val="00E47C9A"/>
    <w:rsid w:val="00E47D46"/>
    <w:rsid w:val="00E47D51"/>
    <w:rsid w:val="00E47D64"/>
    <w:rsid w:val="00E47DF5"/>
    <w:rsid w:val="00E47EFE"/>
    <w:rsid w:val="00E47F56"/>
    <w:rsid w:val="00E47F99"/>
    <w:rsid w:val="00E50010"/>
    <w:rsid w:val="00E5004B"/>
    <w:rsid w:val="00E500BE"/>
    <w:rsid w:val="00E500FB"/>
    <w:rsid w:val="00E50166"/>
    <w:rsid w:val="00E501E0"/>
    <w:rsid w:val="00E50239"/>
    <w:rsid w:val="00E5027E"/>
    <w:rsid w:val="00E502AC"/>
    <w:rsid w:val="00E502D0"/>
    <w:rsid w:val="00E50386"/>
    <w:rsid w:val="00E5043F"/>
    <w:rsid w:val="00E504A2"/>
    <w:rsid w:val="00E504C4"/>
    <w:rsid w:val="00E50553"/>
    <w:rsid w:val="00E5068B"/>
    <w:rsid w:val="00E50772"/>
    <w:rsid w:val="00E50785"/>
    <w:rsid w:val="00E50791"/>
    <w:rsid w:val="00E50805"/>
    <w:rsid w:val="00E50817"/>
    <w:rsid w:val="00E50865"/>
    <w:rsid w:val="00E50883"/>
    <w:rsid w:val="00E5096E"/>
    <w:rsid w:val="00E5099D"/>
    <w:rsid w:val="00E5099E"/>
    <w:rsid w:val="00E509BC"/>
    <w:rsid w:val="00E50A50"/>
    <w:rsid w:val="00E50A5A"/>
    <w:rsid w:val="00E50A97"/>
    <w:rsid w:val="00E50B05"/>
    <w:rsid w:val="00E50C4F"/>
    <w:rsid w:val="00E50C88"/>
    <w:rsid w:val="00E50CF5"/>
    <w:rsid w:val="00E50E01"/>
    <w:rsid w:val="00E50E57"/>
    <w:rsid w:val="00E50F17"/>
    <w:rsid w:val="00E50F18"/>
    <w:rsid w:val="00E50FD1"/>
    <w:rsid w:val="00E50FD3"/>
    <w:rsid w:val="00E50FDC"/>
    <w:rsid w:val="00E511B5"/>
    <w:rsid w:val="00E511E9"/>
    <w:rsid w:val="00E51265"/>
    <w:rsid w:val="00E512AD"/>
    <w:rsid w:val="00E512D7"/>
    <w:rsid w:val="00E513A6"/>
    <w:rsid w:val="00E51426"/>
    <w:rsid w:val="00E51453"/>
    <w:rsid w:val="00E514A0"/>
    <w:rsid w:val="00E514C9"/>
    <w:rsid w:val="00E51591"/>
    <w:rsid w:val="00E515ED"/>
    <w:rsid w:val="00E51681"/>
    <w:rsid w:val="00E516E1"/>
    <w:rsid w:val="00E516F3"/>
    <w:rsid w:val="00E51752"/>
    <w:rsid w:val="00E5177E"/>
    <w:rsid w:val="00E5183C"/>
    <w:rsid w:val="00E518BE"/>
    <w:rsid w:val="00E518C1"/>
    <w:rsid w:val="00E518E6"/>
    <w:rsid w:val="00E518ED"/>
    <w:rsid w:val="00E519C0"/>
    <w:rsid w:val="00E51A9D"/>
    <w:rsid w:val="00E51ABC"/>
    <w:rsid w:val="00E51AD3"/>
    <w:rsid w:val="00E51BFA"/>
    <w:rsid w:val="00E51CAF"/>
    <w:rsid w:val="00E51DB2"/>
    <w:rsid w:val="00E51DD2"/>
    <w:rsid w:val="00E51E13"/>
    <w:rsid w:val="00E51EBF"/>
    <w:rsid w:val="00E51EF1"/>
    <w:rsid w:val="00E51F7B"/>
    <w:rsid w:val="00E51F86"/>
    <w:rsid w:val="00E51F9D"/>
    <w:rsid w:val="00E51FEC"/>
    <w:rsid w:val="00E51FF3"/>
    <w:rsid w:val="00E52061"/>
    <w:rsid w:val="00E52098"/>
    <w:rsid w:val="00E521EF"/>
    <w:rsid w:val="00E5230E"/>
    <w:rsid w:val="00E5237B"/>
    <w:rsid w:val="00E5238D"/>
    <w:rsid w:val="00E523D2"/>
    <w:rsid w:val="00E52655"/>
    <w:rsid w:val="00E5280A"/>
    <w:rsid w:val="00E52817"/>
    <w:rsid w:val="00E52826"/>
    <w:rsid w:val="00E5288F"/>
    <w:rsid w:val="00E5291D"/>
    <w:rsid w:val="00E52976"/>
    <w:rsid w:val="00E52A35"/>
    <w:rsid w:val="00E52B82"/>
    <w:rsid w:val="00E52CC8"/>
    <w:rsid w:val="00E52CD2"/>
    <w:rsid w:val="00E52CE4"/>
    <w:rsid w:val="00E52CF5"/>
    <w:rsid w:val="00E52D4F"/>
    <w:rsid w:val="00E52E27"/>
    <w:rsid w:val="00E52E29"/>
    <w:rsid w:val="00E52E5E"/>
    <w:rsid w:val="00E52EA1"/>
    <w:rsid w:val="00E52F2A"/>
    <w:rsid w:val="00E52F2E"/>
    <w:rsid w:val="00E52F4D"/>
    <w:rsid w:val="00E52F55"/>
    <w:rsid w:val="00E53008"/>
    <w:rsid w:val="00E53075"/>
    <w:rsid w:val="00E53087"/>
    <w:rsid w:val="00E531BA"/>
    <w:rsid w:val="00E531CA"/>
    <w:rsid w:val="00E531FF"/>
    <w:rsid w:val="00E5326D"/>
    <w:rsid w:val="00E53298"/>
    <w:rsid w:val="00E53325"/>
    <w:rsid w:val="00E533A1"/>
    <w:rsid w:val="00E5356D"/>
    <w:rsid w:val="00E5363D"/>
    <w:rsid w:val="00E536DF"/>
    <w:rsid w:val="00E53779"/>
    <w:rsid w:val="00E5379C"/>
    <w:rsid w:val="00E537B2"/>
    <w:rsid w:val="00E537BA"/>
    <w:rsid w:val="00E53833"/>
    <w:rsid w:val="00E538D8"/>
    <w:rsid w:val="00E53A1E"/>
    <w:rsid w:val="00E53A90"/>
    <w:rsid w:val="00E53AFB"/>
    <w:rsid w:val="00E53B6C"/>
    <w:rsid w:val="00E53D17"/>
    <w:rsid w:val="00E53D61"/>
    <w:rsid w:val="00E53D81"/>
    <w:rsid w:val="00E53E14"/>
    <w:rsid w:val="00E53ED6"/>
    <w:rsid w:val="00E53EE9"/>
    <w:rsid w:val="00E53F28"/>
    <w:rsid w:val="00E53F4E"/>
    <w:rsid w:val="00E53FB2"/>
    <w:rsid w:val="00E54065"/>
    <w:rsid w:val="00E540CF"/>
    <w:rsid w:val="00E5426D"/>
    <w:rsid w:val="00E542F8"/>
    <w:rsid w:val="00E542F9"/>
    <w:rsid w:val="00E54356"/>
    <w:rsid w:val="00E54378"/>
    <w:rsid w:val="00E543BE"/>
    <w:rsid w:val="00E544A8"/>
    <w:rsid w:val="00E5452D"/>
    <w:rsid w:val="00E54535"/>
    <w:rsid w:val="00E5461A"/>
    <w:rsid w:val="00E54623"/>
    <w:rsid w:val="00E54719"/>
    <w:rsid w:val="00E54817"/>
    <w:rsid w:val="00E5483D"/>
    <w:rsid w:val="00E5489A"/>
    <w:rsid w:val="00E54B57"/>
    <w:rsid w:val="00E54D58"/>
    <w:rsid w:val="00E54DF7"/>
    <w:rsid w:val="00E54E99"/>
    <w:rsid w:val="00E54F04"/>
    <w:rsid w:val="00E54F53"/>
    <w:rsid w:val="00E54FC2"/>
    <w:rsid w:val="00E5503E"/>
    <w:rsid w:val="00E55052"/>
    <w:rsid w:val="00E55089"/>
    <w:rsid w:val="00E55194"/>
    <w:rsid w:val="00E551EC"/>
    <w:rsid w:val="00E55202"/>
    <w:rsid w:val="00E55330"/>
    <w:rsid w:val="00E55369"/>
    <w:rsid w:val="00E553BF"/>
    <w:rsid w:val="00E5544C"/>
    <w:rsid w:val="00E5549D"/>
    <w:rsid w:val="00E554DA"/>
    <w:rsid w:val="00E555AD"/>
    <w:rsid w:val="00E5568F"/>
    <w:rsid w:val="00E5581E"/>
    <w:rsid w:val="00E558D8"/>
    <w:rsid w:val="00E558E8"/>
    <w:rsid w:val="00E5593C"/>
    <w:rsid w:val="00E55979"/>
    <w:rsid w:val="00E55AAB"/>
    <w:rsid w:val="00E55B12"/>
    <w:rsid w:val="00E55B6E"/>
    <w:rsid w:val="00E55D4E"/>
    <w:rsid w:val="00E55E6D"/>
    <w:rsid w:val="00E55E77"/>
    <w:rsid w:val="00E55F50"/>
    <w:rsid w:val="00E55F80"/>
    <w:rsid w:val="00E56018"/>
    <w:rsid w:val="00E5604E"/>
    <w:rsid w:val="00E560B9"/>
    <w:rsid w:val="00E561E9"/>
    <w:rsid w:val="00E561FD"/>
    <w:rsid w:val="00E56277"/>
    <w:rsid w:val="00E5635F"/>
    <w:rsid w:val="00E56492"/>
    <w:rsid w:val="00E56558"/>
    <w:rsid w:val="00E5656B"/>
    <w:rsid w:val="00E5657E"/>
    <w:rsid w:val="00E565BF"/>
    <w:rsid w:val="00E5666C"/>
    <w:rsid w:val="00E56794"/>
    <w:rsid w:val="00E567B9"/>
    <w:rsid w:val="00E56800"/>
    <w:rsid w:val="00E568DB"/>
    <w:rsid w:val="00E568FC"/>
    <w:rsid w:val="00E56ADD"/>
    <w:rsid w:val="00E56BAD"/>
    <w:rsid w:val="00E56CD8"/>
    <w:rsid w:val="00E56D50"/>
    <w:rsid w:val="00E56E6A"/>
    <w:rsid w:val="00E56EA1"/>
    <w:rsid w:val="00E56ED6"/>
    <w:rsid w:val="00E56F6E"/>
    <w:rsid w:val="00E56FDE"/>
    <w:rsid w:val="00E571E0"/>
    <w:rsid w:val="00E571FD"/>
    <w:rsid w:val="00E5722C"/>
    <w:rsid w:val="00E57268"/>
    <w:rsid w:val="00E57305"/>
    <w:rsid w:val="00E57360"/>
    <w:rsid w:val="00E57362"/>
    <w:rsid w:val="00E573AA"/>
    <w:rsid w:val="00E573DE"/>
    <w:rsid w:val="00E57519"/>
    <w:rsid w:val="00E5753D"/>
    <w:rsid w:val="00E57588"/>
    <w:rsid w:val="00E57615"/>
    <w:rsid w:val="00E5765C"/>
    <w:rsid w:val="00E57664"/>
    <w:rsid w:val="00E5769C"/>
    <w:rsid w:val="00E57751"/>
    <w:rsid w:val="00E577E7"/>
    <w:rsid w:val="00E57808"/>
    <w:rsid w:val="00E57914"/>
    <w:rsid w:val="00E5791B"/>
    <w:rsid w:val="00E57921"/>
    <w:rsid w:val="00E579E7"/>
    <w:rsid w:val="00E579EB"/>
    <w:rsid w:val="00E579EE"/>
    <w:rsid w:val="00E57B21"/>
    <w:rsid w:val="00E57B7F"/>
    <w:rsid w:val="00E57BC4"/>
    <w:rsid w:val="00E57C1E"/>
    <w:rsid w:val="00E57C6F"/>
    <w:rsid w:val="00E57CC2"/>
    <w:rsid w:val="00E57D23"/>
    <w:rsid w:val="00E57D6B"/>
    <w:rsid w:val="00E57E0C"/>
    <w:rsid w:val="00E57F12"/>
    <w:rsid w:val="00E57F3F"/>
    <w:rsid w:val="00E57F47"/>
    <w:rsid w:val="00E57FB0"/>
    <w:rsid w:val="00E6006B"/>
    <w:rsid w:val="00E600D6"/>
    <w:rsid w:val="00E6011C"/>
    <w:rsid w:val="00E60139"/>
    <w:rsid w:val="00E60149"/>
    <w:rsid w:val="00E60153"/>
    <w:rsid w:val="00E601A9"/>
    <w:rsid w:val="00E60271"/>
    <w:rsid w:val="00E602AE"/>
    <w:rsid w:val="00E602B5"/>
    <w:rsid w:val="00E6032D"/>
    <w:rsid w:val="00E60331"/>
    <w:rsid w:val="00E603C8"/>
    <w:rsid w:val="00E603EA"/>
    <w:rsid w:val="00E60484"/>
    <w:rsid w:val="00E6057D"/>
    <w:rsid w:val="00E60653"/>
    <w:rsid w:val="00E606BC"/>
    <w:rsid w:val="00E607D9"/>
    <w:rsid w:val="00E60818"/>
    <w:rsid w:val="00E60827"/>
    <w:rsid w:val="00E60875"/>
    <w:rsid w:val="00E6088C"/>
    <w:rsid w:val="00E60909"/>
    <w:rsid w:val="00E60950"/>
    <w:rsid w:val="00E609DC"/>
    <w:rsid w:val="00E609FB"/>
    <w:rsid w:val="00E60A0A"/>
    <w:rsid w:val="00E60A6A"/>
    <w:rsid w:val="00E60B17"/>
    <w:rsid w:val="00E60B97"/>
    <w:rsid w:val="00E60BDB"/>
    <w:rsid w:val="00E60C14"/>
    <w:rsid w:val="00E60C77"/>
    <w:rsid w:val="00E60CC3"/>
    <w:rsid w:val="00E60CE3"/>
    <w:rsid w:val="00E60D18"/>
    <w:rsid w:val="00E60D2E"/>
    <w:rsid w:val="00E60DB6"/>
    <w:rsid w:val="00E60E86"/>
    <w:rsid w:val="00E60EAF"/>
    <w:rsid w:val="00E60F20"/>
    <w:rsid w:val="00E60F78"/>
    <w:rsid w:val="00E60F8D"/>
    <w:rsid w:val="00E60F99"/>
    <w:rsid w:val="00E610A8"/>
    <w:rsid w:val="00E610D5"/>
    <w:rsid w:val="00E61121"/>
    <w:rsid w:val="00E61221"/>
    <w:rsid w:val="00E61263"/>
    <w:rsid w:val="00E61351"/>
    <w:rsid w:val="00E613EE"/>
    <w:rsid w:val="00E6158B"/>
    <w:rsid w:val="00E615B5"/>
    <w:rsid w:val="00E615D1"/>
    <w:rsid w:val="00E61621"/>
    <w:rsid w:val="00E616C6"/>
    <w:rsid w:val="00E616CB"/>
    <w:rsid w:val="00E616E5"/>
    <w:rsid w:val="00E61703"/>
    <w:rsid w:val="00E6175E"/>
    <w:rsid w:val="00E6188A"/>
    <w:rsid w:val="00E618B6"/>
    <w:rsid w:val="00E618E5"/>
    <w:rsid w:val="00E61974"/>
    <w:rsid w:val="00E619CD"/>
    <w:rsid w:val="00E619EE"/>
    <w:rsid w:val="00E61AA0"/>
    <w:rsid w:val="00E61AD0"/>
    <w:rsid w:val="00E61B37"/>
    <w:rsid w:val="00E61C3C"/>
    <w:rsid w:val="00E61C5A"/>
    <w:rsid w:val="00E61D01"/>
    <w:rsid w:val="00E61D0B"/>
    <w:rsid w:val="00E61D75"/>
    <w:rsid w:val="00E61D8D"/>
    <w:rsid w:val="00E61E9E"/>
    <w:rsid w:val="00E61F26"/>
    <w:rsid w:val="00E61F2E"/>
    <w:rsid w:val="00E62081"/>
    <w:rsid w:val="00E620A3"/>
    <w:rsid w:val="00E620B1"/>
    <w:rsid w:val="00E620F4"/>
    <w:rsid w:val="00E6214B"/>
    <w:rsid w:val="00E62169"/>
    <w:rsid w:val="00E622A8"/>
    <w:rsid w:val="00E622BF"/>
    <w:rsid w:val="00E62349"/>
    <w:rsid w:val="00E623ED"/>
    <w:rsid w:val="00E6246E"/>
    <w:rsid w:val="00E6262E"/>
    <w:rsid w:val="00E62650"/>
    <w:rsid w:val="00E626C9"/>
    <w:rsid w:val="00E626D8"/>
    <w:rsid w:val="00E626DA"/>
    <w:rsid w:val="00E626F5"/>
    <w:rsid w:val="00E6271A"/>
    <w:rsid w:val="00E6274B"/>
    <w:rsid w:val="00E62775"/>
    <w:rsid w:val="00E627E8"/>
    <w:rsid w:val="00E6288E"/>
    <w:rsid w:val="00E628E2"/>
    <w:rsid w:val="00E628E8"/>
    <w:rsid w:val="00E62948"/>
    <w:rsid w:val="00E6297A"/>
    <w:rsid w:val="00E629CD"/>
    <w:rsid w:val="00E62A07"/>
    <w:rsid w:val="00E62A50"/>
    <w:rsid w:val="00E62AD8"/>
    <w:rsid w:val="00E62B31"/>
    <w:rsid w:val="00E62C1B"/>
    <w:rsid w:val="00E62CB4"/>
    <w:rsid w:val="00E62CC7"/>
    <w:rsid w:val="00E62D38"/>
    <w:rsid w:val="00E62D5E"/>
    <w:rsid w:val="00E62D78"/>
    <w:rsid w:val="00E62DCE"/>
    <w:rsid w:val="00E62E86"/>
    <w:rsid w:val="00E62F71"/>
    <w:rsid w:val="00E62F84"/>
    <w:rsid w:val="00E62FB6"/>
    <w:rsid w:val="00E62FC7"/>
    <w:rsid w:val="00E6328A"/>
    <w:rsid w:val="00E63306"/>
    <w:rsid w:val="00E63379"/>
    <w:rsid w:val="00E63386"/>
    <w:rsid w:val="00E6339A"/>
    <w:rsid w:val="00E634D5"/>
    <w:rsid w:val="00E634F7"/>
    <w:rsid w:val="00E635D4"/>
    <w:rsid w:val="00E635E2"/>
    <w:rsid w:val="00E635FB"/>
    <w:rsid w:val="00E6361E"/>
    <w:rsid w:val="00E636BC"/>
    <w:rsid w:val="00E636C0"/>
    <w:rsid w:val="00E63725"/>
    <w:rsid w:val="00E6376F"/>
    <w:rsid w:val="00E637DF"/>
    <w:rsid w:val="00E637F1"/>
    <w:rsid w:val="00E6387A"/>
    <w:rsid w:val="00E638DB"/>
    <w:rsid w:val="00E6395F"/>
    <w:rsid w:val="00E639EA"/>
    <w:rsid w:val="00E63A1A"/>
    <w:rsid w:val="00E63B10"/>
    <w:rsid w:val="00E63B2E"/>
    <w:rsid w:val="00E63B3B"/>
    <w:rsid w:val="00E63B57"/>
    <w:rsid w:val="00E63C23"/>
    <w:rsid w:val="00E63C81"/>
    <w:rsid w:val="00E63D9B"/>
    <w:rsid w:val="00E63DD7"/>
    <w:rsid w:val="00E63DF3"/>
    <w:rsid w:val="00E63E2C"/>
    <w:rsid w:val="00E63E38"/>
    <w:rsid w:val="00E63F5B"/>
    <w:rsid w:val="00E63FB9"/>
    <w:rsid w:val="00E63FC3"/>
    <w:rsid w:val="00E63FC6"/>
    <w:rsid w:val="00E64079"/>
    <w:rsid w:val="00E64107"/>
    <w:rsid w:val="00E642EA"/>
    <w:rsid w:val="00E643E0"/>
    <w:rsid w:val="00E6447C"/>
    <w:rsid w:val="00E6447D"/>
    <w:rsid w:val="00E644C6"/>
    <w:rsid w:val="00E644C9"/>
    <w:rsid w:val="00E645E7"/>
    <w:rsid w:val="00E646FB"/>
    <w:rsid w:val="00E64737"/>
    <w:rsid w:val="00E6475D"/>
    <w:rsid w:val="00E64795"/>
    <w:rsid w:val="00E6481F"/>
    <w:rsid w:val="00E64904"/>
    <w:rsid w:val="00E649AD"/>
    <w:rsid w:val="00E64A1D"/>
    <w:rsid w:val="00E64A8D"/>
    <w:rsid w:val="00E64B6E"/>
    <w:rsid w:val="00E64BB8"/>
    <w:rsid w:val="00E64C84"/>
    <w:rsid w:val="00E64C95"/>
    <w:rsid w:val="00E64D54"/>
    <w:rsid w:val="00E64D8D"/>
    <w:rsid w:val="00E64E30"/>
    <w:rsid w:val="00E64E3D"/>
    <w:rsid w:val="00E64EA4"/>
    <w:rsid w:val="00E64F17"/>
    <w:rsid w:val="00E64F28"/>
    <w:rsid w:val="00E64F76"/>
    <w:rsid w:val="00E64F86"/>
    <w:rsid w:val="00E64FB3"/>
    <w:rsid w:val="00E64FB6"/>
    <w:rsid w:val="00E6505E"/>
    <w:rsid w:val="00E6523D"/>
    <w:rsid w:val="00E65261"/>
    <w:rsid w:val="00E6527A"/>
    <w:rsid w:val="00E6528E"/>
    <w:rsid w:val="00E652D0"/>
    <w:rsid w:val="00E652E8"/>
    <w:rsid w:val="00E653FB"/>
    <w:rsid w:val="00E65422"/>
    <w:rsid w:val="00E65440"/>
    <w:rsid w:val="00E6565C"/>
    <w:rsid w:val="00E6569A"/>
    <w:rsid w:val="00E657E3"/>
    <w:rsid w:val="00E658B9"/>
    <w:rsid w:val="00E658F2"/>
    <w:rsid w:val="00E65998"/>
    <w:rsid w:val="00E659B0"/>
    <w:rsid w:val="00E65A32"/>
    <w:rsid w:val="00E65A50"/>
    <w:rsid w:val="00E65A85"/>
    <w:rsid w:val="00E65BA3"/>
    <w:rsid w:val="00E65BCF"/>
    <w:rsid w:val="00E65C1B"/>
    <w:rsid w:val="00E65C59"/>
    <w:rsid w:val="00E65CBE"/>
    <w:rsid w:val="00E65DA5"/>
    <w:rsid w:val="00E65DB5"/>
    <w:rsid w:val="00E65E0C"/>
    <w:rsid w:val="00E65E73"/>
    <w:rsid w:val="00E65EE9"/>
    <w:rsid w:val="00E65F38"/>
    <w:rsid w:val="00E65F7A"/>
    <w:rsid w:val="00E66002"/>
    <w:rsid w:val="00E66054"/>
    <w:rsid w:val="00E6605F"/>
    <w:rsid w:val="00E6608E"/>
    <w:rsid w:val="00E6614A"/>
    <w:rsid w:val="00E66161"/>
    <w:rsid w:val="00E6621C"/>
    <w:rsid w:val="00E662EE"/>
    <w:rsid w:val="00E66500"/>
    <w:rsid w:val="00E66565"/>
    <w:rsid w:val="00E6661A"/>
    <w:rsid w:val="00E66697"/>
    <w:rsid w:val="00E6678B"/>
    <w:rsid w:val="00E6679B"/>
    <w:rsid w:val="00E667B2"/>
    <w:rsid w:val="00E667CF"/>
    <w:rsid w:val="00E667F3"/>
    <w:rsid w:val="00E66860"/>
    <w:rsid w:val="00E668F0"/>
    <w:rsid w:val="00E66988"/>
    <w:rsid w:val="00E669F7"/>
    <w:rsid w:val="00E66A05"/>
    <w:rsid w:val="00E66A1C"/>
    <w:rsid w:val="00E66A44"/>
    <w:rsid w:val="00E66A7E"/>
    <w:rsid w:val="00E66AD1"/>
    <w:rsid w:val="00E66AE9"/>
    <w:rsid w:val="00E66B96"/>
    <w:rsid w:val="00E66BB7"/>
    <w:rsid w:val="00E66CA0"/>
    <w:rsid w:val="00E66D1A"/>
    <w:rsid w:val="00E66D1D"/>
    <w:rsid w:val="00E66D29"/>
    <w:rsid w:val="00E66E12"/>
    <w:rsid w:val="00E66E18"/>
    <w:rsid w:val="00E66E5F"/>
    <w:rsid w:val="00E66F0B"/>
    <w:rsid w:val="00E66F10"/>
    <w:rsid w:val="00E67085"/>
    <w:rsid w:val="00E670E9"/>
    <w:rsid w:val="00E67108"/>
    <w:rsid w:val="00E67210"/>
    <w:rsid w:val="00E67227"/>
    <w:rsid w:val="00E67308"/>
    <w:rsid w:val="00E6732B"/>
    <w:rsid w:val="00E6732D"/>
    <w:rsid w:val="00E673B2"/>
    <w:rsid w:val="00E673CC"/>
    <w:rsid w:val="00E6740D"/>
    <w:rsid w:val="00E67459"/>
    <w:rsid w:val="00E67499"/>
    <w:rsid w:val="00E6761E"/>
    <w:rsid w:val="00E67648"/>
    <w:rsid w:val="00E676E2"/>
    <w:rsid w:val="00E677B3"/>
    <w:rsid w:val="00E677DF"/>
    <w:rsid w:val="00E6792F"/>
    <w:rsid w:val="00E6796E"/>
    <w:rsid w:val="00E679C0"/>
    <w:rsid w:val="00E679D6"/>
    <w:rsid w:val="00E679F0"/>
    <w:rsid w:val="00E67A11"/>
    <w:rsid w:val="00E67A9D"/>
    <w:rsid w:val="00E67B88"/>
    <w:rsid w:val="00E67BAC"/>
    <w:rsid w:val="00E67BEF"/>
    <w:rsid w:val="00E67CAD"/>
    <w:rsid w:val="00E67CC1"/>
    <w:rsid w:val="00E67D4E"/>
    <w:rsid w:val="00E67D53"/>
    <w:rsid w:val="00E67E2F"/>
    <w:rsid w:val="00E67F63"/>
    <w:rsid w:val="00E70062"/>
    <w:rsid w:val="00E70093"/>
    <w:rsid w:val="00E701DA"/>
    <w:rsid w:val="00E702F1"/>
    <w:rsid w:val="00E70368"/>
    <w:rsid w:val="00E703D8"/>
    <w:rsid w:val="00E7055C"/>
    <w:rsid w:val="00E70584"/>
    <w:rsid w:val="00E7066F"/>
    <w:rsid w:val="00E70680"/>
    <w:rsid w:val="00E706F5"/>
    <w:rsid w:val="00E70755"/>
    <w:rsid w:val="00E70798"/>
    <w:rsid w:val="00E707F9"/>
    <w:rsid w:val="00E7088A"/>
    <w:rsid w:val="00E708BB"/>
    <w:rsid w:val="00E70969"/>
    <w:rsid w:val="00E709DE"/>
    <w:rsid w:val="00E70A02"/>
    <w:rsid w:val="00E70B1B"/>
    <w:rsid w:val="00E70B7C"/>
    <w:rsid w:val="00E70BC3"/>
    <w:rsid w:val="00E70BF2"/>
    <w:rsid w:val="00E70C34"/>
    <w:rsid w:val="00E70CAF"/>
    <w:rsid w:val="00E70CD5"/>
    <w:rsid w:val="00E70CD8"/>
    <w:rsid w:val="00E70D3F"/>
    <w:rsid w:val="00E70D82"/>
    <w:rsid w:val="00E70DA6"/>
    <w:rsid w:val="00E70E48"/>
    <w:rsid w:val="00E70F4D"/>
    <w:rsid w:val="00E70FA3"/>
    <w:rsid w:val="00E70FB4"/>
    <w:rsid w:val="00E71043"/>
    <w:rsid w:val="00E71068"/>
    <w:rsid w:val="00E710D8"/>
    <w:rsid w:val="00E7110B"/>
    <w:rsid w:val="00E71176"/>
    <w:rsid w:val="00E711D6"/>
    <w:rsid w:val="00E71273"/>
    <w:rsid w:val="00E713DD"/>
    <w:rsid w:val="00E71404"/>
    <w:rsid w:val="00E715D6"/>
    <w:rsid w:val="00E71603"/>
    <w:rsid w:val="00E71609"/>
    <w:rsid w:val="00E716AB"/>
    <w:rsid w:val="00E716DE"/>
    <w:rsid w:val="00E71789"/>
    <w:rsid w:val="00E717A3"/>
    <w:rsid w:val="00E71801"/>
    <w:rsid w:val="00E7181A"/>
    <w:rsid w:val="00E7181E"/>
    <w:rsid w:val="00E7182D"/>
    <w:rsid w:val="00E71852"/>
    <w:rsid w:val="00E71889"/>
    <w:rsid w:val="00E718A9"/>
    <w:rsid w:val="00E718F3"/>
    <w:rsid w:val="00E71986"/>
    <w:rsid w:val="00E71A5A"/>
    <w:rsid w:val="00E71A64"/>
    <w:rsid w:val="00E71A98"/>
    <w:rsid w:val="00E71AC4"/>
    <w:rsid w:val="00E71AD2"/>
    <w:rsid w:val="00E71CDD"/>
    <w:rsid w:val="00E71D27"/>
    <w:rsid w:val="00E71D55"/>
    <w:rsid w:val="00E71E26"/>
    <w:rsid w:val="00E71F1F"/>
    <w:rsid w:val="00E71FF8"/>
    <w:rsid w:val="00E72009"/>
    <w:rsid w:val="00E720CB"/>
    <w:rsid w:val="00E7216B"/>
    <w:rsid w:val="00E7233D"/>
    <w:rsid w:val="00E72361"/>
    <w:rsid w:val="00E7239A"/>
    <w:rsid w:val="00E7242C"/>
    <w:rsid w:val="00E7246E"/>
    <w:rsid w:val="00E724F8"/>
    <w:rsid w:val="00E72516"/>
    <w:rsid w:val="00E725B5"/>
    <w:rsid w:val="00E7266A"/>
    <w:rsid w:val="00E72726"/>
    <w:rsid w:val="00E727E5"/>
    <w:rsid w:val="00E727EA"/>
    <w:rsid w:val="00E728C6"/>
    <w:rsid w:val="00E72984"/>
    <w:rsid w:val="00E72989"/>
    <w:rsid w:val="00E72A28"/>
    <w:rsid w:val="00E72A30"/>
    <w:rsid w:val="00E72A38"/>
    <w:rsid w:val="00E72A39"/>
    <w:rsid w:val="00E72A50"/>
    <w:rsid w:val="00E72A6C"/>
    <w:rsid w:val="00E72A74"/>
    <w:rsid w:val="00E72AB1"/>
    <w:rsid w:val="00E72AF9"/>
    <w:rsid w:val="00E72BAE"/>
    <w:rsid w:val="00E72C51"/>
    <w:rsid w:val="00E72C60"/>
    <w:rsid w:val="00E72D03"/>
    <w:rsid w:val="00E72D85"/>
    <w:rsid w:val="00E72E5A"/>
    <w:rsid w:val="00E72E60"/>
    <w:rsid w:val="00E72EFD"/>
    <w:rsid w:val="00E73057"/>
    <w:rsid w:val="00E73094"/>
    <w:rsid w:val="00E730C5"/>
    <w:rsid w:val="00E730F4"/>
    <w:rsid w:val="00E73105"/>
    <w:rsid w:val="00E7312F"/>
    <w:rsid w:val="00E7317A"/>
    <w:rsid w:val="00E7319D"/>
    <w:rsid w:val="00E731F7"/>
    <w:rsid w:val="00E73217"/>
    <w:rsid w:val="00E73331"/>
    <w:rsid w:val="00E733D7"/>
    <w:rsid w:val="00E733E4"/>
    <w:rsid w:val="00E733F0"/>
    <w:rsid w:val="00E734B1"/>
    <w:rsid w:val="00E73560"/>
    <w:rsid w:val="00E73666"/>
    <w:rsid w:val="00E7370C"/>
    <w:rsid w:val="00E737CE"/>
    <w:rsid w:val="00E73810"/>
    <w:rsid w:val="00E738DC"/>
    <w:rsid w:val="00E73921"/>
    <w:rsid w:val="00E73941"/>
    <w:rsid w:val="00E73952"/>
    <w:rsid w:val="00E739FB"/>
    <w:rsid w:val="00E73A76"/>
    <w:rsid w:val="00E73B05"/>
    <w:rsid w:val="00E73BD6"/>
    <w:rsid w:val="00E73C16"/>
    <w:rsid w:val="00E73C67"/>
    <w:rsid w:val="00E73CA0"/>
    <w:rsid w:val="00E73D85"/>
    <w:rsid w:val="00E73DA9"/>
    <w:rsid w:val="00E73E76"/>
    <w:rsid w:val="00E73EAC"/>
    <w:rsid w:val="00E73ED7"/>
    <w:rsid w:val="00E73F0A"/>
    <w:rsid w:val="00E73F8D"/>
    <w:rsid w:val="00E73F94"/>
    <w:rsid w:val="00E73FF3"/>
    <w:rsid w:val="00E7411E"/>
    <w:rsid w:val="00E74162"/>
    <w:rsid w:val="00E742F3"/>
    <w:rsid w:val="00E7437A"/>
    <w:rsid w:val="00E743D2"/>
    <w:rsid w:val="00E743D4"/>
    <w:rsid w:val="00E74485"/>
    <w:rsid w:val="00E74507"/>
    <w:rsid w:val="00E745EC"/>
    <w:rsid w:val="00E74677"/>
    <w:rsid w:val="00E747DF"/>
    <w:rsid w:val="00E74814"/>
    <w:rsid w:val="00E74885"/>
    <w:rsid w:val="00E748BC"/>
    <w:rsid w:val="00E749C8"/>
    <w:rsid w:val="00E74A20"/>
    <w:rsid w:val="00E74A9D"/>
    <w:rsid w:val="00E74B3B"/>
    <w:rsid w:val="00E74B4E"/>
    <w:rsid w:val="00E74BF7"/>
    <w:rsid w:val="00E74C99"/>
    <w:rsid w:val="00E74CDE"/>
    <w:rsid w:val="00E74CEA"/>
    <w:rsid w:val="00E74DAD"/>
    <w:rsid w:val="00E74DFB"/>
    <w:rsid w:val="00E74EAC"/>
    <w:rsid w:val="00E74EBA"/>
    <w:rsid w:val="00E74EC2"/>
    <w:rsid w:val="00E74FDB"/>
    <w:rsid w:val="00E75148"/>
    <w:rsid w:val="00E7522F"/>
    <w:rsid w:val="00E75237"/>
    <w:rsid w:val="00E7529D"/>
    <w:rsid w:val="00E754D7"/>
    <w:rsid w:val="00E75558"/>
    <w:rsid w:val="00E7557A"/>
    <w:rsid w:val="00E7565F"/>
    <w:rsid w:val="00E7566B"/>
    <w:rsid w:val="00E75768"/>
    <w:rsid w:val="00E757D0"/>
    <w:rsid w:val="00E757E9"/>
    <w:rsid w:val="00E758F2"/>
    <w:rsid w:val="00E75926"/>
    <w:rsid w:val="00E75989"/>
    <w:rsid w:val="00E759CE"/>
    <w:rsid w:val="00E75A35"/>
    <w:rsid w:val="00E75A53"/>
    <w:rsid w:val="00E75A58"/>
    <w:rsid w:val="00E75B60"/>
    <w:rsid w:val="00E75BB8"/>
    <w:rsid w:val="00E75C95"/>
    <w:rsid w:val="00E75CF1"/>
    <w:rsid w:val="00E75CFE"/>
    <w:rsid w:val="00E75D23"/>
    <w:rsid w:val="00E75E0E"/>
    <w:rsid w:val="00E75E81"/>
    <w:rsid w:val="00E75FB0"/>
    <w:rsid w:val="00E75FBE"/>
    <w:rsid w:val="00E76017"/>
    <w:rsid w:val="00E76082"/>
    <w:rsid w:val="00E760A0"/>
    <w:rsid w:val="00E760FA"/>
    <w:rsid w:val="00E7612E"/>
    <w:rsid w:val="00E761A2"/>
    <w:rsid w:val="00E76399"/>
    <w:rsid w:val="00E763A8"/>
    <w:rsid w:val="00E763C3"/>
    <w:rsid w:val="00E763D0"/>
    <w:rsid w:val="00E763FE"/>
    <w:rsid w:val="00E76420"/>
    <w:rsid w:val="00E76443"/>
    <w:rsid w:val="00E764D9"/>
    <w:rsid w:val="00E765E3"/>
    <w:rsid w:val="00E76612"/>
    <w:rsid w:val="00E7664E"/>
    <w:rsid w:val="00E76784"/>
    <w:rsid w:val="00E767D1"/>
    <w:rsid w:val="00E767FE"/>
    <w:rsid w:val="00E768E4"/>
    <w:rsid w:val="00E76953"/>
    <w:rsid w:val="00E76BED"/>
    <w:rsid w:val="00E76C01"/>
    <w:rsid w:val="00E76C0C"/>
    <w:rsid w:val="00E76C47"/>
    <w:rsid w:val="00E76CAE"/>
    <w:rsid w:val="00E76D54"/>
    <w:rsid w:val="00E76EC9"/>
    <w:rsid w:val="00E76F1A"/>
    <w:rsid w:val="00E77080"/>
    <w:rsid w:val="00E770B3"/>
    <w:rsid w:val="00E77131"/>
    <w:rsid w:val="00E77157"/>
    <w:rsid w:val="00E772B6"/>
    <w:rsid w:val="00E7738F"/>
    <w:rsid w:val="00E773F6"/>
    <w:rsid w:val="00E774BB"/>
    <w:rsid w:val="00E77522"/>
    <w:rsid w:val="00E77557"/>
    <w:rsid w:val="00E775BF"/>
    <w:rsid w:val="00E7775B"/>
    <w:rsid w:val="00E777CF"/>
    <w:rsid w:val="00E77860"/>
    <w:rsid w:val="00E77864"/>
    <w:rsid w:val="00E7794D"/>
    <w:rsid w:val="00E77969"/>
    <w:rsid w:val="00E77AB7"/>
    <w:rsid w:val="00E77B0C"/>
    <w:rsid w:val="00E77BA1"/>
    <w:rsid w:val="00E77C8C"/>
    <w:rsid w:val="00E77C9D"/>
    <w:rsid w:val="00E77CA4"/>
    <w:rsid w:val="00E77CBC"/>
    <w:rsid w:val="00E77DBE"/>
    <w:rsid w:val="00E77E02"/>
    <w:rsid w:val="00E77E08"/>
    <w:rsid w:val="00E77EB9"/>
    <w:rsid w:val="00E77F10"/>
    <w:rsid w:val="00E80003"/>
    <w:rsid w:val="00E80037"/>
    <w:rsid w:val="00E800AC"/>
    <w:rsid w:val="00E80162"/>
    <w:rsid w:val="00E80173"/>
    <w:rsid w:val="00E80230"/>
    <w:rsid w:val="00E80296"/>
    <w:rsid w:val="00E80339"/>
    <w:rsid w:val="00E803A2"/>
    <w:rsid w:val="00E80404"/>
    <w:rsid w:val="00E80467"/>
    <w:rsid w:val="00E80505"/>
    <w:rsid w:val="00E80546"/>
    <w:rsid w:val="00E8054B"/>
    <w:rsid w:val="00E80571"/>
    <w:rsid w:val="00E805A4"/>
    <w:rsid w:val="00E805A7"/>
    <w:rsid w:val="00E805D3"/>
    <w:rsid w:val="00E80678"/>
    <w:rsid w:val="00E80726"/>
    <w:rsid w:val="00E80781"/>
    <w:rsid w:val="00E80883"/>
    <w:rsid w:val="00E808D8"/>
    <w:rsid w:val="00E808EE"/>
    <w:rsid w:val="00E80980"/>
    <w:rsid w:val="00E80A2F"/>
    <w:rsid w:val="00E80A31"/>
    <w:rsid w:val="00E80AA9"/>
    <w:rsid w:val="00E80ACD"/>
    <w:rsid w:val="00E80ADC"/>
    <w:rsid w:val="00E80B6E"/>
    <w:rsid w:val="00E80CBC"/>
    <w:rsid w:val="00E80D1A"/>
    <w:rsid w:val="00E80D44"/>
    <w:rsid w:val="00E81099"/>
    <w:rsid w:val="00E81179"/>
    <w:rsid w:val="00E81199"/>
    <w:rsid w:val="00E81237"/>
    <w:rsid w:val="00E81244"/>
    <w:rsid w:val="00E8128F"/>
    <w:rsid w:val="00E812A0"/>
    <w:rsid w:val="00E812C8"/>
    <w:rsid w:val="00E814A6"/>
    <w:rsid w:val="00E8152B"/>
    <w:rsid w:val="00E81537"/>
    <w:rsid w:val="00E815C9"/>
    <w:rsid w:val="00E81777"/>
    <w:rsid w:val="00E8177A"/>
    <w:rsid w:val="00E8185F"/>
    <w:rsid w:val="00E81950"/>
    <w:rsid w:val="00E819A1"/>
    <w:rsid w:val="00E819E8"/>
    <w:rsid w:val="00E81A7B"/>
    <w:rsid w:val="00E81A90"/>
    <w:rsid w:val="00E81B10"/>
    <w:rsid w:val="00E81C36"/>
    <w:rsid w:val="00E81D8F"/>
    <w:rsid w:val="00E81EA0"/>
    <w:rsid w:val="00E81F88"/>
    <w:rsid w:val="00E81FC4"/>
    <w:rsid w:val="00E820D3"/>
    <w:rsid w:val="00E820E7"/>
    <w:rsid w:val="00E8212A"/>
    <w:rsid w:val="00E82130"/>
    <w:rsid w:val="00E822A0"/>
    <w:rsid w:val="00E822B8"/>
    <w:rsid w:val="00E822E2"/>
    <w:rsid w:val="00E822F0"/>
    <w:rsid w:val="00E82306"/>
    <w:rsid w:val="00E82367"/>
    <w:rsid w:val="00E82369"/>
    <w:rsid w:val="00E8236B"/>
    <w:rsid w:val="00E823AA"/>
    <w:rsid w:val="00E82405"/>
    <w:rsid w:val="00E82464"/>
    <w:rsid w:val="00E824C7"/>
    <w:rsid w:val="00E824FB"/>
    <w:rsid w:val="00E82544"/>
    <w:rsid w:val="00E825DC"/>
    <w:rsid w:val="00E8261E"/>
    <w:rsid w:val="00E82642"/>
    <w:rsid w:val="00E826A8"/>
    <w:rsid w:val="00E82706"/>
    <w:rsid w:val="00E82810"/>
    <w:rsid w:val="00E82860"/>
    <w:rsid w:val="00E82950"/>
    <w:rsid w:val="00E829F7"/>
    <w:rsid w:val="00E82AFF"/>
    <w:rsid w:val="00E82B90"/>
    <w:rsid w:val="00E82C69"/>
    <w:rsid w:val="00E82CF8"/>
    <w:rsid w:val="00E82CFD"/>
    <w:rsid w:val="00E82D3F"/>
    <w:rsid w:val="00E82EFB"/>
    <w:rsid w:val="00E82F69"/>
    <w:rsid w:val="00E82F9F"/>
    <w:rsid w:val="00E83020"/>
    <w:rsid w:val="00E83106"/>
    <w:rsid w:val="00E83130"/>
    <w:rsid w:val="00E8321A"/>
    <w:rsid w:val="00E83255"/>
    <w:rsid w:val="00E8325B"/>
    <w:rsid w:val="00E832BC"/>
    <w:rsid w:val="00E8333C"/>
    <w:rsid w:val="00E83356"/>
    <w:rsid w:val="00E83360"/>
    <w:rsid w:val="00E833D2"/>
    <w:rsid w:val="00E833E6"/>
    <w:rsid w:val="00E833F1"/>
    <w:rsid w:val="00E8346F"/>
    <w:rsid w:val="00E83519"/>
    <w:rsid w:val="00E83551"/>
    <w:rsid w:val="00E8358C"/>
    <w:rsid w:val="00E83590"/>
    <w:rsid w:val="00E835C3"/>
    <w:rsid w:val="00E83610"/>
    <w:rsid w:val="00E83769"/>
    <w:rsid w:val="00E8377D"/>
    <w:rsid w:val="00E83800"/>
    <w:rsid w:val="00E83BD8"/>
    <w:rsid w:val="00E83BFD"/>
    <w:rsid w:val="00E83C0C"/>
    <w:rsid w:val="00E83C81"/>
    <w:rsid w:val="00E83C87"/>
    <w:rsid w:val="00E83C9D"/>
    <w:rsid w:val="00E83E03"/>
    <w:rsid w:val="00E83EF9"/>
    <w:rsid w:val="00E83F02"/>
    <w:rsid w:val="00E83F29"/>
    <w:rsid w:val="00E83F96"/>
    <w:rsid w:val="00E83F9D"/>
    <w:rsid w:val="00E83FE0"/>
    <w:rsid w:val="00E84003"/>
    <w:rsid w:val="00E840F5"/>
    <w:rsid w:val="00E84198"/>
    <w:rsid w:val="00E841EE"/>
    <w:rsid w:val="00E84203"/>
    <w:rsid w:val="00E84263"/>
    <w:rsid w:val="00E842E5"/>
    <w:rsid w:val="00E84326"/>
    <w:rsid w:val="00E84345"/>
    <w:rsid w:val="00E843F3"/>
    <w:rsid w:val="00E8441A"/>
    <w:rsid w:val="00E844A2"/>
    <w:rsid w:val="00E84505"/>
    <w:rsid w:val="00E84553"/>
    <w:rsid w:val="00E846C5"/>
    <w:rsid w:val="00E846EC"/>
    <w:rsid w:val="00E8470F"/>
    <w:rsid w:val="00E8471F"/>
    <w:rsid w:val="00E8477D"/>
    <w:rsid w:val="00E848EB"/>
    <w:rsid w:val="00E84981"/>
    <w:rsid w:val="00E849CD"/>
    <w:rsid w:val="00E84A13"/>
    <w:rsid w:val="00E84ADD"/>
    <w:rsid w:val="00E84CDA"/>
    <w:rsid w:val="00E84E3B"/>
    <w:rsid w:val="00E84E80"/>
    <w:rsid w:val="00E84EB1"/>
    <w:rsid w:val="00E84F0C"/>
    <w:rsid w:val="00E84F4E"/>
    <w:rsid w:val="00E84F52"/>
    <w:rsid w:val="00E84FC3"/>
    <w:rsid w:val="00E84FC6"/>
    <w:rsid w:val="00E84FF1"/>
    <w:rsid w:val="00E8505F"/>
    <w:rsid w:val="00E85187"/>
    <w:rsid w:val="00E851A7"/>
    <w:rsid w:val="00E851FA"/>
    <w:rsid w:val="00E8521F"/>
    <w:rsid w:val="00E852F7"/>
    <w:rsid w:val="00E852F8"/>
    <w:rsid w:val="00E8533E"/>
    <w:rsid w:val="00E85394"/>
    <w:rsid w:val="00E85433"/>
    <w:rsid w:val="00E85448"/>
    <w:rsid w:val="00E85538"/>
    <w:rsid w:val="00E8555A"/>
    <w:rsid w:val="00E85572"/>
    <w:rsid w:val="00E85591"/>
    <w:rsid w:val="00E855B8"/>
    <w:rsid w:val="00E855C2"/>
    <w:rsid w:val="00E855D1"/>
    <w:rsid w:val="00E8567C"/>
    <w:rsid w:val="00E85686"/>
    <w:rsid w:val="00E856B2"/>
    <w:rsid w:val="00E857FE"/>
    <w:rsid w:val="00E8581A"/>
    <w:rsid w:val="00E85822"/>
    <w:rsid w:val="00E858A7"/>
    <w:rsid w:val="00E8599E"/>
    <w:rsid w:val="00E859D8"/>
    <w:rsid w:val="00E859F2"/>
    <w:rsid w:val="00E85BCC"/>
    <w:rsid w:val="00E85D8C"/>
    <w:rsid w:val="00E85DAB"/>
    <w:rsid w:val="00E85ECA"/>
    <w:rsid w:val="00E85ED9"/>
    <w:rsid w:val="00E85F2D"/>
    <w:rsid w:val="00E85FA1"/>
    <w:rsid w:val="00E8605A"/>
    <w:rsid w:val="00E860F1"/>
    <w:rsid w:val="00E86229"/>
    <w:rsid w:val="00E86238"/>
    <w:rsid w:val="00E862D4"/>
    <w:rsid w:val="00E862DD"/>
    <w:rsid w:val="00E86345"/>
    <w:rsid w:val="00E86369"/>
    <w:rsid w:val="00E8643A"/>
    <w:rsid w:val="00E86490"/>
    <w:rsid w:val="00E864F4"/>
    <w:rsid w:val="00E86545"/>
    <w:rsid w:val="00E865CE"/>
    <w:rsid w:val="00E8679F"/>
    <w:rsid w:val="00E8683D"/>
    <w:rsid w:val="00E86A36"/>
    <w:rsid w:val="00E86A91"/>
    <w:rsid w:val="00E86B73"/>
    <w:rsid w:val="00E86B98"/>
    <w:rsid w:val="00E86BCF"/>
    <w:rsid w:val="00E86BDE"/>
    <w:rsid w:val="00E86DF7"/>
    <w:rsid w:val="00E86F1A"/>
    <w:rsid w:val="00E86F97"/>
    <w:rsid w:val="00E86FD6"/>
    <w:rsid w:val="00E86FF0"/>
    <w:rsid w:val="00E870C1"/>
    <w:rsid w:val="00E871D6"/>
    <w:rsid w:val="00E871F7"/>
    <w:rsid w:val="00E87210"/>
    <w:rsid w:val="00E872E7"/>
    <w:rsid w:val="00E87356"/>
    <w:rsid w:val="00E873B3"/>
    <w:rsid w:val="00E874F6"/>
    <w:rsid w:val="00E87570"/>
    <w:rsid w:val="00E875A6"/>
    <w:rsid w:val="00E8760C"/>
    <w:rsid w:val="00E87673"/>
    <w:rsid w:val="00E87708"/>
    <w:rsid w:val="00E8785D"/>
    <w:rsid w:val="00E87892"/>
    <w:rsid w:val="00E87898"/>
    <w:rsid w:val="00E87969"/>
    <w:rsid w:val="00E87A7E"/>
    <w:rsid w:val="00E87B49"/>
    <w:rsid w:val="00E87B6D"/>
    <w:rsid w:val="00E87B80"/>
    <w:rsid w:val="00E87BD3"/>
    <w:rsid w:val="00E87C41"/>
    <w:rsid w:val="00E87EE9"/>
    <w:rsid w:val="00E87F09"/>
    <w:rsid w:val="00E87F45"/>
    <w:rsid w:val="00E87FBB"/>
    <w:rsid w:val="00E87FF5"/>
    <w:rsid w:val="00E901E9"/>
    <w:rsid w:val="00E90214"/>
    <w:rsid w:val="00E902C6"/>
    <w:rsid w:val="00E9036E"/>
    <w:rsid w:val="00E90379"/>
    <w:rsid w:val="00E903DB"/>
    <w:rsid w:val="00E90493"/>
    <w:rsid w:val="00E90518"/>
    <w:rsid w:val="00E90561"/>
    <w:rsid w:val="00E905D6"/>
    <w:rsid w:val="00E9068A"/>
    <w:rsid w:val="00E906F8"/>
    <w:rsid w:val="00E9071A"/>
    <w:rsid w:val="00E90796"/>
    <w:rsid w:val="00E907A6"/>
    <w:rsid w:val="00E907CD"/>
    <w:rsid w:val="00E90911"/>
    <w:rsid w:val="00E9096C"/>
    <w:rsid w:val="00E909BA"/>
    <w:rsid w:val="00E90B0F"/>
    <w:rsid w:val="00E90B29"/>
    <w:rsid w:val="00E90B63"/>
    <w:rsid w:val="00E90B6B"/>
    <w:rsid w:val="00E90D22"/>
    <w:rsid w:val="00E90D59"/>
    <w:rsid w:val="00E90D99"/>
    <w:rsid w:val="00E90DA8"/>
    <w:rsid w:val="00E90E2D"/>
    <w:rsid w:val="00E90E91"/>
    <w:rsid w:val="00E90EF0"/>
    <w:rsid w:val="00E90F57"/>
    <w:rsid w:val="00E90FBC"/>
    <w:rsid w:val="00E90FC6"/>
    <w:rsid w:val="00E90FD2"/>
    <w:rsid w:val="00E910F6"/>
    <w:rsid w:val="00E910F7"/>
    <w:rsid w:val="00E910F8"/>
    <w:rsid w:val="00E91142"/>
    <w:rsid w:val="00E9123A"/>
    <w:rsid w:val="00E9134D"/>
    <w:rsid w:val="00E913EA"/>
    <w:rsid w:val="00E914F0"/>
    <w:rsid w:val="00E915DC"/>
    <w:rsid w:val="00E916A3"/>
    <w:rsid w:val="00E916A4"/>
    <w:rsid w:val="00E916B9"/>
    <w:rsid w:val="00E91785"/>
    <w:rsid w:val="00E918C3"/>
    <w:rsid w:val="00E918ED"/>
    <w:rsid w:val="00E91904"/>
    <w:rsid w:val="00E91A36"/>
    <w:rsid w:val="00E91A9B"/>
    <w:rsid w:val="00E91AC6"/>
    <w:rsid w:val="00E91B52"/>
    <w:rsid w:val="00E91C03"/>
    <w:rsid w:val="00E91C95"/>
    <w:rsid w:val="00E91D2D"/>
    <w:rsid w:val="00E91D7C"/>
    <w:rsid w:val="00E91D7F"/>
    <w:rsid w:val="00E91DD1"/>
    <w:rsid w:val="00E92004"/>
    <w:rsid w:val="00E920D5"/>
    <w:rsid w:val="00E920D6"/>
    <w:rsid w:val="00E920FA"/>
    <w:rsid w:val="00E92166"/>
    <w:rsid w:val="00E9224D"/>
    <w:rsid w:val="00E922F2"/>
    <w:rsid w:val="00E922F5"/>
    <w:rsid w:val="00E922F9"/>
    <w:rsid w:val="00E92386"/>
    <w:rsid w:val="00E9239E"/>
    <w:rsid w:val="00E923D4"/>
    <w:rsid w:val="00E923E8"/>
    <w:rsid w:val="00E92474"/>
    <w:rsid w:val="00E924A3"/>
    <w:rsid w:val="00E92546"/>
    <w:rsid w:val="00E92648"/>
    <w:rsid w:val="00E926AD"/>
    <w:rsid w:val="00E926BB"/>
    <w:rsid w:val="00E926FF"/>
    <w:rsid w:val="00E927B9"/>
    <w:rsid w:val="00E927E6"/>
    <w:rsid w:val="00E927F1"/>
    <w:rsid w:val="00E92830"/>
    <w:rsid w:val="00E92836"/>
    <w:rsid w:val="00E9284F"/>
    <w:rsid w:val="00E92851"/>
    <w:rsid w:val="00E9285A"/>
    <w:rsid w:val="00E928FA"/>
    <w:rsid w:val="00E929AE"/>
    <w:rsid w:val="00E929B6"/>
    <w:rsid w:val="00E929CD"/>
    <w:rsid w:val="00E92A0D"/>
    <w:rsid w:val="00E92A2B"/>
    <w:rsid w:val="00E92A5F"/>
    <w:rsid w:val="00E92A9E"/>
    <w:rsid w:val="00E92B28"/>
    <w:rsid w:val="00E92BB7"/>
    <w:rsid w:val="00E92CFB"/>
    <w:rsid w:val="00E92DC5"/>
    <w:rsid w:val="00E92EC5"/>
    <w:rsid w:val="00E92EFC"/>
    <w:rsid w:val="00E92F04"/>
    <w:rsid w:val="00E92FA2"/>
    <w:rsid w:val="00E92FA6"/>
    <w:rsid w:val="00E9317F"/>
    <w:rsid w:val="00E93226"/>
    <w:rsid w:val="00E93289"/>
    <w:rsid w:val="00E932F7"/>
    <w:rsid w:val="00E9330A"/>
    <w:rsid w:val="00E93369"/>
    <w:rsid w:val="00E934B2"/>
    <w:rsid w:val="00E9355A"/>
    <w:rsid w:val="00E9356B"/>
    <w:rsid w:val="00E93639"/>
    <w:rsid w:val="00E93665"/>
    <w:rsid w:val="00E93672"/>
    <w:rsid w:val="00E936B5"/>
    <w:rsid w:val="00E937FF"/>
    <w:rsid w:val="00E93A05"/>
    <w:rsid w:val="00E93ABF"/>
    <w:rsid w:val="00E93AD5"/>
    <w:rsid w:val="00E93AE4"/>
    <w:rsid w:val="00E93B41"/>
    <w:rsid w:val="00E93B6B"/>
    <w:rsid w:val="00E93BF4"/>
    <w:rsid w:val="00E93CA2"/>
    <w:rsid w:val="00E93D74"/>
    <w:rsid w:val="00E93E09"/>
    <w:rsid w:val="00E93E41"/>
    <w:rsid w:val="00E93FFD"/>
    <w:rsid w:val="00E9402F"/>
    <w:rsid w:val="00E94105"/>
    <w:rsid w:val="00E94151"/>
    <w:rsid w:val="00E941FE"/>
    <w:rsid w:val="00E94266"/>
    <w:rsid w:val="00E94286"/>
    <w:rsid w:val="00E9428A"/>
    <w:rsid w:val="00E943B3"/>
    <w:rsid w:val="00E94416"/>
    <w:rsid w:val="00E944A0"/>
    <w:rsid w:val="00E944AA"/>
    <w:rsid w:val="00E9452D"/>
    <w:rsid w:val="00E94565"/>
    <w:rsid w:val="00E945C3"/>
    <w:rsid w:val="00E9461B"/>
    <w:rsid w:val="00E947E9"/>
    <w:rsid w:val="00E9481C"/>
    <w:rsid w:val="00E9489C"/>
    <w:rsid w:val="00E948D0"/>
    <w:rsid w:val="00E94981"/>
    <w:rsid w:val="00E94A51"/>
    <w:rsid w:val="00E94AF9"/>
    <w:rsid w:val="00E94BEE"/>
    <w:rsid w:val="00E94BFD"/>
    <w:rsid w:val="00E94D17"/>
    <w:rsid w:val="00E94E24"/>
    <w:rsid w:val="00E94EA4"/>
    <w:rsid w:val="00E94EE0"/>
    <w:rsid w:val="00E94EF5"/>
    <w:rsid w:val="00E94F1C"/>
    <w:rsid w:val="00E9507F"/>
    <w:rsid w:val="00E950F8"/>
    <w:rsid w:val="00E95157"/>
    <w:rsid w:val="00E9519F"/>
    <w:rsid w:val="00E951BB"/>
    <w:rsid w:val="00E951C2"/>
    <w:rsid w:val="00E95265"/>
    <w:rsid w:val="00E95269"/>
    <w:rsid w:val="00E952B7"/>
    <w:rsid w:val="00E952E0"/>
    <w:rsid w:val="00E9530B"/>
    <w:rsid w:val="00E95456"/>
    <w:rsid w:val="00E954CF"/>
    <w:rsid w:val="00E95622"/>
    <w:rsid w:val="00E956B6"/>
    <w:rsid w:val="00E956C3"/>
    <w:rsid w:val="00E956C7"/>
    <w:rsid w:val="00E95711"/>
    <w:rsid w:val="00E95753"/>
    <w:rsid w:val="00E957EB"/>
    <w:rsid w:val="00E95864"/>
    <w:rsid w:val="00E95906"/>
    <w:rsid w:val="00E9591C"/>
    <w:rsid w:val="00E9593D"/>
    <w:rsid w:val="00E959DE"/>
    <w:rsid w:val="00E95A3A"/>
    <w:rsid w:val="00E95B67"/>
    <w:rsid w:val="00E95B88"/>
    <w:rsid w:val="00E95BC3"/>
    <w:rsid w:val="00E95BC7"/>
    <w:rsid w:val="00E95C01"/>
    <w:rsid w:val="00E95C90"/>
    <w:rsid w:val="00E95CA5"/>
    <w:rsid w:val="00E95E6C"/>
    <w:rsid w:val="00E95E99"/>
    <w:rsid w:val="00E95ED9"/>
    <w:rsid w:val="00E95F0B"/>
    <w:rsid w:val="00E96060"/>
    <w:rsid w:val="00E96090"/>
    <w:rsid w:val="00E962A9"/>
    <w:rsid w:val="00E962C2"/>
    <w:rsid w:val="00E9632D"/>
    <w:rsid w:val="00E96417"/>
    <w:rsid w:val="00E96481"/>
    <w:rsid w:val="00E96536"/>
    <w:rsid w:val="00E9655E"/>
    <w:rsid w:val="00E96562"/>
    <w:rsid w:val="00E96661"/>
    <w:rsid w:val="00E9666F"/>
    <w:rsid w:val="00E96671"/>
    <w:rsid w:val="00E966EC"/>
    <w:rsid w:val="00E96754"/>
    <w:rsid w:val="00E96783"/>
    <w:rsid w:val="00E967F8"/>
    <w:rsid w:val="00E967FC"/>
    <w:rsid w:val="00E96840"/>
    <w:rsid w:val="00E96870"/>
    <w:rsid w:val="00E9694B"/>
    <w:rsid w:val="00E969C8"/>
    <w:rsid w:val="00E96B04"/>
    <w:rsid w:val="00E96B18"/>
    <w:rsid w:val="00E96C8E"/>
    <w:rsid w:val="00E96CAC"/>
    <w:rsid w:val="00E96D67"/>
    <w:rsid w:val="00E96D76"/>
    <w:rsid w:val="00E96D84"/>
    <w:rsid w:val="00E96E92"/>
    <w:rsid w:val="00E96F90"/>
    <w:rsid w:val="00E970A7"/>
    <w:rsid w:val="00E97188"/>
    <w:rsid w:val="00E971DA"/>
    <w:rsid w:val="00E971E6"/>
    <w:rsid w:val="00E971E7"/>
    <w:rsid w:val="00E9729A"/>
    <w:rsid w:val="00E972F2"/>
    <w:rsid w:val="00E9734E"/>
    <w:rsid w:val="00E973B3"/>
    <w:rsid w:val="00E97459"/>
    <w:rsid w:val="00E97471"/>
    <w:rsid w:val="00E975AF"/>
    <w:rsid w:val="00E97603"/>
    <w:rsid w:val="00E97605"/>
    <w:rsid w:val="00E97641"/>
    <w:rsid w:val="00E97664"/>
    <w:rsid w:val="00E976C9"/>
    <w:rsid w:val="00E976D8"/>
    <w:rsid w:val="00E97701"/>
    <w:rsid w:val="00E978A7"/>
    <w:rsid w:val="00E978C8"/>
    <w:rsid w:val="00E97950"/>
    <w:rsid w:val="00E97999"/>
    <w:rsid w:val="00E97A4F"/>
    <w:rsid w:val="00E97AA9"/>
    <w:rsid w:val="00E97AB2"/>
    <w:rsid w:val="00E97ADF"/>
    <w:rsid w:val="00E97AEB"/>
    <w:rsid w:val="00E97B16"/>
    <w:rsid w:val="00E97C8C"/>
    <w:rsid w:val="00E97C9A"/>
    <w:rsid w:val="00E97D44"/>
    <w:rsid w:val="00E97DCA"/>
    <w:rsid w:val="00E97DD3"/>
    <w:rsid w:val="00E97E14"/>
    <w:rsid w:val="00E97E5C"/>
    <w:rsid w:val="00E97E69"/>
    <w:rsid w:val="00E97EB7"/>
    <w:rsid w:val="00E97F2F"/>
    <w:rsid w:val="00E97FBC"/>
    <w:rsid w:val="00EA00CA"/>
    <w:rsid w:val="00EA0139"/>
    <w:rsid w:val="00EA0191"/>
    <w:rsid w:val="00EA040E"/>
    <w:rsid w:val="00EA0515"/>
    <w:rsid w:val="00EA070F"/>
    <w:rsid w:val="00EA07A3"/>
    <w:rsid w:val="00EA0808"/>
    <w:rsid w:val="00EA0891"/>
    <w:rsid w:val="00EA08C7"/>
    <w:rsid w:val="00EA093C"/>
    <w:rsid w:val="00EA097D"/>
    <w:rsid w:val="00EA0A6B"/>
    <w:rsid w:val="00EA0AF7"/>
    <w:rsid w:val="00EA0B5D"/>
    <w:rsid w:val="00EA0B70"/>
    <w:rsid w:val="00EA0B72"/>
    <w:rsid w:val="00EA0CCB"/>
    <w:rsid w:val="00EA0D68"/>
    <w:rsid w:val="00EA0DB7"/>
    <w:rsid w:val="00EA0E1C"/>
    <w:rsid w:val="00EA0E3C"/>
    <w:rsid w:val="00EA0E95"/>
    <w:rsid w:val="00EA102A"/>
    <w:rsid w:val="00EA108B"/>
    <w:rsid w:val="00EA1103"/>
    <w:rsid w:val="00EA1169"/>
    <w:rsid w:val="00EA119F"/>
    <w:rsid w:val="00EA1241"/>
    <w:rsid w:val="00EA128B"/>
    <w:rsid w:val="00EA12F8"/>
    <w:rsid w:val="00EA1373"/>
    <w:rsid w:val="00EA1383"/>
    <w:rsid w:val="00EA13D1"/>
    <w:rsid w:val="00EA1452"/>
    <w:rsid w:val="00EA1484"/>
    <w:rsid w:val="00EA15E4"/>
    <w:rsid w:val="00EA165D"/>
    <w:rsid w:val="00EA1667"/>
    <w:rsid w:val="00EA1672"/>
    <w:rsid w:val="00EA17BD"/>
    <w:rsid w:val="00EA17FC"/>
    <w:rsid w:val="00EA1843"/>
    <w:rsid w:val="00EA1866"/>
    <w:rsid w:val="00EA1922"/>
    <w:rsid w:val="00EA1A1C"/>
    <w:rsid w:val="00EA1A34"/>
    <w:rsid w:val="00EA1A7C"/>
    <w:rsid w:val="00EA1AD7"/>
    <w:rsid w:val="00EA1B12"/>
    <w:rsid w:val="00EA1B52"/>
    <w:rsid w:val="00EA1B6C"/>
    <w:rsid w:val="00EA1C71"/>
    <w:rsid w:val="00EA1C87"/>
    <w:rsid w:val="00EA1CCC"/>
    <w:rsid w:val="00EA1D12"/>
    <w:rsid w:val="00EA1DE7"/>
    <w:rsid w:val="00EA1E1F"/>
    <w:rsid w:val="00EA1FDB"/>
    <w:rsid w:val="00EA200B"/>
    <w:rsid w:val="00EA20F5"/>
    <w:rsid w:val="00EA21A6"/>
    <w:rsid w:val="00EA21F0"/>
    <w:rsid w:val="00EA2293"/>
    <w:rsid w:val="00EA22F4"/>
    <w:rsid w:val="00EA2444"/>
    <w:rsid w:val="00EA2481"/>
    <w:rsid w:val="00EA249A"/>
    <w:rsid w:val="00EA24AA"/>
    <w:rsid w:val="00EA258B"/>
    <w:rsid w:val="00EA25FD"/>
    <w:rsid w:val="00EA266F"/>
    <w:rsid w:val="00EA2704"/>
    <w:rsid w:val="00EA27E8"/>
    <w:rsid w:val="00EA2934"/>
    <w:rsid w:val="00EA2B78"/>
    <w:rsid w:val="00EA2CAB"/>
    <w:rsid w:val="00EA2D0F"/>
    <w:rsid w:val="00EA2D5D"/>
    <w:rsid w:val="00EA2D6B"/>
    <w:rsid w:val="00EA2DC0"/>
    <w:rsid w:val="00EA2DFA"/>
    <w:rsid w:val="00EA2EF6"/>
    <w:rsid w:val="00EA2F3F"/>
    <w:rsid w:val="00EA2FDD"/>
    <w:rsid w:val="00EA3151"/>
    <w:rsid w:val="00EA319B"/>
    <w:rsid w:val="00EA31AD"/>
    <w:rsid w:val="00EA323C"/>
    <w:rsid w:val="00EA32F5"/>
    <w:rsid w:val="00EA3303"/>
    <w:rsid w:val="00EA3345"/>
    <w:rsid w:val="00EA33A8"/>
    <w:rsid w:val="00EA3408"/>
    <w:rsid w:val="00EA34AA"/>
    <w:rsid w:val="00EA34B7"/>
    <w:rsid w:val="00EA3614"/>
    <w:rsid w:val="00EA3664"/>
    <w:rsid w:val="00EA3696"/>
    <w:rsid w:val="00EA36AD"/>
    <w:rsid w:val="00EA36C0"/>
    <w:rsid w:val="00EA36E5"/>
    <w:rsid w:val="00EA3758"/>
    <w:rsid w:val="00EA389B"/>
    <w:rsid w:val="00EA38F3"/>
    <w:rsid w:val="00EA390D"/>
    <w:rsid w:val="00EA3923"/>
    <w:rsid w:val="00EA396E"/>
    <w:rsid w:val="00EA3992"/>
    <w:rsid w:val="00EA3A20"/>
    <w:rsid w:val="00EA3A25"/>
    <w:rsid w:val="00EA3A41"/>
    <w:rsid w:val="00EA3AAE"/>
    <w:rsid w:val="00EA3ABC"/>
    <w:rsid w:val="00EA3AD5"/>
    <w:rsid w:val="00EA3B12"/>
    <w:rsid w:val="00EA3B27"/>
    <w:rsid w:val="00EA3C4E"/>
    <w:rsid w:val="00EA3CEF"/>
    <w:rsid w:val="00EA3D3A"/>
    <w:rsid w:val="00EA3DA9"/>
    <w:rsid w:val="00EA3E58"/>
    <w:rsid w:val="00EA3E94"/>
    <w:rsid w:val="00EA3EF9"/>
    <w:rsid w:val="00EA3F01"/>
    <w:rsid w:val="00EA3F36"/>
    <w:rsid w:val="00EA4027"/>
    <w:rsid w:val="00EA4079"/>
    <w:rsid w:val="00EA419F"/>
    <w:rsid w:val="00EA4297"/>
    <w:rsid w:val="00EA42A2"/>
    <w:rsid w:val="00EA42DB"/>
    <w:rsid w:val="00EA4306"/>
    <w:rsid w:val="00EA43FE"/>
    <w:rsid w:val="00EA446C"/>
    <w:rsid w:val="00EA4524"/>
    <w:rsid w:val="00EA4544"/>
    <w:rsid w:val="00EA466E"/>
    <w:rsid w:val="00EA4741"/>
    <w:rsid w:val="00EA4780"/>
    <w:rsid w:val="00EA488B"/>
    <w:rsid w:val="00EA4974"/>
    <w:rsid w:val="00EA4993"/>
    <w:rsid w:val="00EA4B9B"/>
    <w:rsid w:val="00EA4CC3"/>
    <w:rsid w:val="00EA4D33"/>
    <w:rsid w:val="00EA4D6F"/>
    <w:rsid w:val="00EA4D8C"/>
    <w:rsid w:val="00EA4E3B"/>
    <w:rsid w:val="00EA4EAC"/>
    <w:rsid w:val="00EA4F57"/>
    <w:rsid w:val="00EA4FBB"/>
    <w:rsid w:val="00EA5029"/>
    <w:rsid w:val="00EA516C"/>
    <w:rsid w:val="00EA51F6"/>
    <w:rsid w:val="00EA520B"/>
    <w:rsid w:val="00EA5319"/>
    <w:rsid w:val="00EA535C"/>
    <w:rsid w:val="00EA53EA"/>
    <w:rsid w:val="00EA5407"/>
    <w:rsid w:val="00EA5464"/>
    <w:rsid w:val="00EA54F4"/>
    <w:rsid w:val="00EA550A"/>
    <w:rsid w:val="00EA558C"/>
    <w:rsid w:val="00EA55FC"/>
    <w:rsid w:val="00EA5623"/>
    <w:rsid w:val="00EA573A"/>
    <w:rsid w:val="00EA581D"/>
    <w:rsid w:val="00EA584F"/>
    <w:rsid w:val="00EA5958"/>
    <w:rsid w:val="00EA5969"/>
    <w:rsid w:val="00EA5A58"/>
    <w:rsid w:val="00EA5A6C"/>
    <w:rsid w:val="00EA5A84"/>
    <w:rsid w:val="00EA5AD8"/>
    <w:rsid w:val="00EA5B20"/>
    <w:rsid w:val="00EA5CCF"/>
    <w:rsid w:val="00EA5D80"/>
    <w:rsid w:val="00EA5DBD"/>
    <w:rsid w:val="00EA5E81"/>
    <w:rsid w:val="00EA5EB6"/>
    <w:rsid w:val="00EA5F58"/>
    <w:rsid w:val="00EA5F6B"/>
    <w:rsid w:val="00EA5FF4"/>
    <w:rsid w:val="00EA60CB"/>
    <w:rsid w:val="00EA6150"/>
    <w:rsid w:val="00EA6155"/>
    <w:rsid w:val="00EA6177"/>
    <w:rsid w:val="00EA618C"/>
    <w:rsid w:val="00EA6194"/>
    <w:rsid w:val="00EA61AF"/>
    <w:rsid w:val="00EA61BA"/>
    <w:rsid w:val="00EA625B"/>
    <w:rsid w:val="00EA6293"/>
    <w:rsid w:val="00EA6299"/>
    <w:rsid w:val="00EA6302"/>
    <w:rsid w:val="00EA630B"/>
    <w:rsid w:val="00EA633E"/>
    <w:rsid w:val="00EA637D"/>
    <w:rsid w:val="00EA641D"/>
    <w:rsid w:val="00EA65E9"/>
    <w:rsid w:val="00EA6607"/>
    <w:rsid w:val="00EA661F"/>
    <w:rsid w:val="00EA66AE"/>
    <w:rsid w:val="00EA66C5"/>
    <w:rsid w:val="00EA66F0"/>
    <w:rsid w:val="00EA66F3"/>
    <w:rsid w:val="00EA673C"/>
    <w:rsid w:val="00EA674A"/>
    <w:rsid w:val="00EA67D1"/>
    <w:rsid w:val="00EA67EC"/>
    <w:rsid w:val="00EA680B"/>
    <w:rsid w:val="00EA6816"/>
    <w:rsid w:val="00EA68A3"/>
    <w:rsid w:val="00EA68C1"/>
    <w:rsid w:val="00EA6937"/>
    <w:rsid w:val="00EA6965"/>
    <w:rsid w:val="00EA69A5"/>
    <w:rsid w:val="00EA6B1C"/>
    <w:rsid w:val="00EA6B5B"/>
    <w:rsid w:val="00EA6C36"/>
    <w:rsid w:val="00EA6C40"/>
    <w:rsid w:val="00EA6CFE"/>
    <w:rsid w:val="00EA6D68"/>
    <w:rsid w:val="00EA6DCF"/>
    <w:rsid w:val="00EA6E09"/>
    <w:rsid w:val="00EA6E71"/>
    <w:rsid w:val="00EA6EE4"/>
    <w:rsid w:val="00EA6F1B"/>
    <w:rsid w:val="00EA7205"/>
    <w:rsid w:val="00EA7304"/>
    <w:rsid w:val="00EA733A"/>
    <w:rsid w:val="00EA7372"/>
    <w:rsid w:val="00EA7434"/>
    <w:rsid w:val="00EA7461"/>
    <w:rsid w:val="00EA7486"/>
    <w:rsid w:val="00EA751C"/>
    <w:rsid w:val="00EA75E1"/>
    <w:rsid w:val="00EA75F8"/>
    <w:rsid w:val="00EA760C"/>
    <w:rsid w:val="00EA771A"/>
    <w:rsid w:val="00EA77B7"/>
    <w:rsid w:val="00EA7853"/>
    <w:rsid w:val="00EA785B"/>
    <w:rsid w:val="00EA7935"/>
    <w:rsid w:val="00EA7939"/>
    <w:rsid w:val="00EA7979"/>
    <w:rsid w:val="00EA79CE"/>
    <w:rsid w:val="00EA7A0B"/>
    <w:rsid w:val="00EA7B17"/>
    <w:rsid w:val="00EA7B27"/>
    <w:rsid w:val="00EA7B43"/>
    <w:rsid w:val="00EA7B72"/>
    <w:rsid w:val="00EA7BFA"/>
    <w:rsid w:val="00EA7C2A"/>
    <w:rsid w:val="00EA7C52"/>
    <w:rsid w:val="00EA7E08"/>
    <w:rsid w:val="00EA7EC1"/>
    <w:rsid w:val="00EB03CC"/>
    <w:rsid w:val="00EB05DB"/>
    <w:rsid w:val="00EB05E1"/>
    <w:rsid w:val="00EB0729"/>
    <w:rsid w:val="00EB0750"/>
    <w:rsid w:val="00EB0796"/>
    <w:rsid w:val="00EB07DE"/>
    <w:rsid w:val="00EB0845"/>
    <w:rsid w:val="00EB085D"/>
    <w:rsid w:val="00EB09D8"/>
    <w:rsid w:val="00EB0A0B"/>
    <w:rsid w:val="00EB0A38"/>
    <w:rsid w:val="00EB0ABD"/>
    <w:rsid w:val="00EB0B62"/>
    <w:rsid w:val="00EB0C40"/>
    <w:rsid w:val="00EB0D88"/>
    <w:rsid w:val="00EB0ECE"/>
    <w:rsid w:val="00EB0ECF"/>
    <w:rsid w:val="00EB103E"/>
    <w:rsid w:val="00EB10AC"/>
    <w:rsid w:val="00EB10DE"/>
    <w:rsid w:val="00EB119E"/>
    <w:rsid w:val="00EB12CF"/>
    <w:rsid w:val="00EB130E"/>
    <w:rsid w:val="00EB1343"/>
    <w:rsid w:val="00EB13E0"/>
    <w:rsid w:val="00EB1434"/>
    <w:rsid w:val="00EB147E"/>
    <w:rsid w:val="00EB15FD"/>
    <w:rsid w:val="00EB1734"/>
    <w:rsid w:val="00EB17D3"/>
    <w:rsid w:val="00EB18C7"/>
    <w:rsid w:val="00EB1950"/>
    <w:rsid w:val="00EB195D"/>
    <w:rsid w:val="00EB1A85"/>
    <w:rsid w:val="00EB1B02"/>
    <w:rsid w:val="00EB1B17"/>
    <w:rsid w:val="00EB1B31"/>
    <w:rsid w:val="00EB1C07"/>
    <w:rsid w:val="00EB1C70"/>
    <w:rsid w:val="00EB1DF8"/>
    <w:rsid w:val="00EB1E52"/>
    <w:rsid w:val="00EB1F4B"/>
    <w:rsid w:val="00EB1F5C"/>
    <w:rsid w:val="00EB1FA6"/>
    <w:rsid w:val="00EB2082"/>
    <w:rsid w:val="00EB20D9"/>
    <w:rsid w:val="00EB2231"/>
    <w:rsid w:val="00EB22D9"/>
    <w:rsid w:val="00EB237E"/>
    <w:rsid w:val="00EB23B2"/>
    <w:rsid w:val="00EB24D6"/>
    <w:rsid w:val="00EB258D"/>
    <w:rsid w:val="00EB2672"/>
    <w:rsid w:val="00EB26C0"/>
    <w:rsid w:val="00EB2778"/>
    <w:rsid w:val="00EB27F5"/>
    <w:rsid w:val="00EB2830"/>
    <w:rsid w:val="00EB288E"/>
    <w:rsid w:val="00EB28EC"/>
    <w:rsid w:val="00EB28FA"/>
    <w:rsid w:val="00EB2944"/>
    <w:rsid w:val="00EB2A3D"/>
    <w:rsid w:val="00EB2A65"/>
    <w:rsid w:val="00EB2A67"/>
    <w:rsid w:val="00EB2A99"/>
    <w:rsid w:val="00EB2AC1"/>
    <w:rsid w:val="00EB2BC1"/>
    <w:rsid w:val="00EB2CD3"/>
    <w:rsid w:val="00EB2D70"/>
    <w:rsid w:val="00EB2DEA"/>
    <w:rsid w:val="00EB2E55"/>
    <w:rsid w:val="00EB2F85"/>
    <w:rsid w:val="00EB2FD8"/>
    <w:rsid w:val="00EB307C"/>
    <w:rsid w:val="00EB3095"/>
    <w:rsid w:val="00EB31E5"/>
    <w:rsid w:val="00EB324C"/>
    <w:rsid w:val="00EB32A5"/>
    <w:rsid w:val="00EB330D"/>
    <w:rsid w:val="00EB331C"/>
    <w:rsid w:val="00EB3362"/>
    <w:rsid w:val="00EB3527"/>
    <w:rsid w:val="00EB3542"/>
    <w:rsid w:val="00EB35A6"/>
    <w:rsid w:val="00EB35DC"/>
    <w:rsid w:val="00EB3603"/>
    <w:rsid w:val="00EB362A"/>
    <w:rsid w:val="00EB36FB"/>
    <w:rsid w:val="00EB375F"/>
    <w:rsid w:val="00EB3778"/>
    <w:rsid w:val="00EB37E1"/>
    <w:rsid w:val="00EB382C"/>
    <w:rsid w:val="00EB38AB"/>
    <w:rsid w:val="00EB38BD"/>
    <w:rsid w:val="00EB38F2"/>
    <w:rsid w:val="00EB392E"/>
    <w:rsid w:val="00EB3961"/>
    <w:rsid w:val="00EB399E"/>
    <w:rsid w:val="00EB39EB"/>
    <w:rsid w:val="00EB3BCB"/>
    <w:rsid w:val="00EB3BE0"/>
    <w:rsid w:val="00EB3BFB"/>
    <w:rsid w:val="00EB3C00"/>
    <w:rsid w:val="00EB3C4E"/>
    <w:rsid w:val="00EB3C66"/>
    <w:rsid w:val="00EB3D3E"/>
    <w:rsid w:val="00EB3EB5"/>
    <w:rsid w:val="00EB3EC4"/>
    <w:rsid w:val="00EB3F60"/>
    <w:rsid w:val="00EB3F85"/>
    <w:rsid w:val="00EB4050"/>
    <w:rsid w:val="00EB4121"/>
    <w:rsid w:val="00EB417A"/>
    <w:rsid w:val="00EB41F9"/>
    <w:rsid w:val="00EB42A2"/>
    <w:rsid w:val="00EB42BC"/>
    <w:rsid w:val="00EB4347"/>
    <w:rsid w:val="00EB43BF"/>
    <w:rsid w:val="00EB43E9"/>
    <w:rsid w:val="00EB4459"/>
    <w:rsid w:val="00EB4501"/>
    <w:rsid w:val="00EB4504"/>
    <w:rsid w:val="00EB4591"/>
    <w:rsid w:val="00EB45EF"/>
    <w:rsid w:val="00EB4613"/>
    <w:rsid w:val="00EB4650"/>
    <w:rsid w:val="00EB4711"/>
    <w:rsid w:val="00EB47B7"/>
    <w:rsid w:val="00EB47C6"/>
    <w:rsid w:val="00EB4811"/>
    <w:rsid w:val="00EB4872"/>
    <w:rsid w:val="00EB48A2"/>
    <w:rsid w:val="00EB497D"/>
    <w:rsid w:val="00EB49DE"/>
    <w:rsid w:val="00EB4A1B"/>
    <w:rsid w:val="00EB4A86"/>
    <w:rsid w:val="00EB4AD6"/>
    <w:rsid w:val="00EB4C63"/>
    <w:rsid w:val="00EB4CA1"/>
    <w:rsid w:val="00EB4CBF"/>
    <w:rsid w:val="00EB4D54"/>
    <w:rsid w:val="00EB4D75"/>
    <w:rsid w:val="00EB4DB2"/>
    <w:rsid w:val="00EB4DC0"/>
    <w:rsid w:val="00EB4DE6"/>
    <w:rsid w:val="00EB4F11"/>
    <w:rsid w:val="00EB4F15"/>
    <w:rsid w:val="00EB4F44"/>
    <w:rsid w:val="00EB4FED"/>
    <w:rsid w:val="00EB5205"/>
    <w:rsid w:val="00EB52E5"/>
    <w:rsid w:val="00EB5371"/>
    <w:rsid w:val="00EB53CE"/>
    <w:rsid w:val="00EB5443"/>
    <w:rsid w:val="00EB569F"/>
    <w:rsid w:val="00EB56C2"/>
    <w:rsid w:val="00EB5740"/>
    <w:rsid w:val="00EB576F"/>
    <w:rsid w:val="00EB5817"/>
    <w:rsid w:val="00EB5827"/>
    <w:rsid w:val="00EB588E"/>
    <w:rsid w:val="00EB588F"/>
    <w:rsid w:val="00EB5932"/>
    <w:rsid w:val="00EB5997"/>
    <w:rsid w:val="00EB59DF"/>
    <w:rsid w:val="00EB59F4"/>
    <w:rsid w:val="00EB5BB7"/>
    <w:rsid w:val="00EB5BEF"/>
    <w:rsid w:val="00EB5C7D"/>
    <w:rsid w:val="00EB5CFF"/>
    <w:rsid w:val="00EB5D3F"/>
    <w:rsid w:val="00EB5DA9"/>
    <w:rsid w:val="00EB5DB6"/>
    <w:rsid w:val="00EB5E1A"/>
    <w:rsid w:val="00EB5E5B"/>
    <w:rsid w:val="00EB5EA9"/>
    <w:rsid w:val="00EB5ED7"/>
    <w:rsid w:val="00EB5F1A"/>
    <w:rsid w:val="00EB5F4D"/>
    <w:rsid w:val="00EB5FDC"/>
    <w:rsid w:val="00EB6014"/>
    <w:rsid w:val="00EB603C"/>
    <w:rsid w:val="00EB608D"/>
    <w:rsid w:val="00EB60B5"/>
    <w:rsid w:val="00EB61D7"/>
    <w:rsid w:val="00EB621D"/>
    <w:rsid w:val="00EB6244"/>
    <w:rsid w:val="00EB6293"/>
    <w:rsid w:val="00EB62D5"/>
    <w:rsid w:val="00EB63D1"/>
    <w:rsid w:val="00EB63DD"/>
    <w:rsid w:val="00EB63F7"/>
    <w:rsid w:val="00EB6437"/>
    <w:rsid w:val="00EB6446"/>
    <w:rsid w:val="00EB657B"/>
    <w:rsid w:val="00EB6671"/>
    <w:rsid w:val="00EB6814"/>
    <w:rsid w:val="00EB684B"/>
    <w:rsid w:val="00EB6888"/>
    <w:rsid w:val="00EB6A30"/>
    <w:rsid w:val="00EB6B19"/>
    <w:rsid w:val="00EB6B59"/>
    <w:rsid w:val="00EB6C2E"/>
    <w:rsid w:val="00EB6C5E"/>
    <w:rsid w:val="00EB6DDE"/>
    <w:rsid w:val="00EB6DF9"/>
    <w:rsid w:val="00EB6E4D"/>
    <w:rsid w:val="00EB6E5E"/>
    <w:rsid w:val="00EB6F5D"/>
    <w:rsid w:val="00EB7006"/>
    <w:rsid w:val="00EB7009"/>
    <w:rsid w:val="00EB7054"/>
    <w:rsid w:val="00EB7070"/>
    <w:rsid w:val="00EB70DD"/>
    <w:rsid w:val="00EB7157"/>
    <w:rsid w:val="00EB717D"/>
    <w:rsid w:val="00EB71FE"/>
    <w:rsid w:val="00EB7248"/>
    <w:rsid w:val="00EB7331"/>
    <w:rsid w:val="00EB734F"/>
    <w:rsid w:val="00EB73E1"/>
    <w:rsid w:val="00EB74DC"/>
    <w:rsid w:val="00EB74EF"/>
    <w:rsid w:val="00EB75C5"/>
    <w:rsid w:val="00EB75FC"/>
    <w:rsid w:val="00EB7617"/>
    <w:rsid w:val="00EB7639"/>
    <w:rsid w:val="00EB767C"/>
    <w:rsid w:val="00EB7688"/>
    <w:rsid w:val="00EB7706"/>
    <w:rsid w:val="00EB770F"/>
    <w:rsid w:val="00EB771F"/>
    <w:rsid w:val="00EB7720"/>
    <w:rsid w:val="00EB77B0"/>
    <w:rsid w:val="00EB7822"/>
    <w:rsid w:val="00EB78F0"/>
    <w:rsid w:val="00EB79AF"/>
    <w:rsid w:val="00EB79DD"/>
    <w:rsid w:val="00EB7ADA"/>
    <w:rsid w:val="00EB7B13"/>
    <w:rsid w:val="00EB7C01"/>
    <w:rsid w:val="00EB7CBF"/>
    <w:rsid w:val="00EB7D30"/>
    <w:rsid w:val="00EB7D36"/>
    <w:rsid w:val="00EB7D9D"/>
    <w:rsid w:val="00EC0076"/>
    <w:rsid w:val="00EC0255"/>
    <w:rsid w:val="00EC041B"/>
    <w:rsid w:val="00EC043C"/>
    <w:rsid w:val="00EC0487"/>
    <w:rsid w:val="00EC051E"/>
    <w:rsid w:val="00EC0552"/>
    <w:rsid w:val="00EC0785"/>
    <w:rsid w:val="00EC078A"/>
    <w:rsid w:val="00EC0889"/>
    <w:rsid w:val="00EC09BB"/>
    <w:rsid w:val="00EC09DC"/>
    <w:rsid w:val="00EC09E1"/>
    <w:rsid w:val="00EC0AF6"/>
    <w:rsid w:val="00EC0B53"/>
    <w:rsid w:val="00EC0B60"/>
    <w:rsid w:val="00EC0B79"/>
    <w:rsid w:val="00EC0BE2"/>
    <w:rsid w:val="00EC0BEC"/>
    <w:rsid w:val="00EC0C7D"/>
    <w:rsid w:val="00EC0CB0"/>
    <w:rsid w:val="00EC0CD8"/>
    <w:rsid w:val="00EC0DB3"/>
    <w:rsid w:val="00EC0E08"/>
    <w:rsid w:val="00EC0EDE"/>
    <w:rsid w:val="00EC0EE2"/>
    <w:rsid w:val="00EC0F0D"/>
    <w:rsid w:val="00EC0F7E"/>
    <w:rsid w:val="00EC0F9B"/>
    <w:rsid w:val="00EC0FC5"/>
    <w:rsid w:val="00EC100B"/>
    <w:rsid w:val="00EC1012"/>
    <w:rsid w:val="00EC1025"/>
    <w:rsid w:val="00EC106B"/>
    <w:rsid w:val="00EC1107"/>
    <w:rsid w:val="00EC1134"/>
    <w:rsid w:val="00EC11A4"/>
    <w:rsid w:val="00EC11D2"/>
    <w:rsid w:val="00EC1287"/>
    <w:rsid w:val="00EC12E6"/>
    <w:rsid w:val="00EC133A"/>
    <w:rsid w:val="00EC13D1"/>
    <w:rsid w:val="00EC13E1"/>
    <w:rsid w:val="00EC14B7"/>
    <w:rsid w:val="00EC154F"/>
    <w:rsid w:val="00EC15B0"/>
    <w:rsid w:val="00EC1601"/>
    <w:rsid w:val="00EC1655"/>
    <w:rsid w:val="00EC1696"/>
    <w:rsid w:val="00EC16A5"/>
    <w:rsid w:val="00EC171A"/>
    <w:rsid w:val="00EC172A"/>
    <w:rsid w:val="00EC189D"/>
    <w:rsid w:val="00EC18E6"/>
    <w:rsid w:val="00EC196B"/>
    <w:rsid w:val="00EC199C"/>
    <w:rsid w:val="00EC19BA"/>
    <w:rsid w:val="00EC1AB3"/>
    <w:rsid w:val="00EC1AF5"/>
    <w:rsid w:val="00EC1B5C"/>
    <w:rsid w:val="00EC1BF7"/>
    <w:rsid w:val="00EC1C74"/>
    <w:rsid w:val="00EC1CE8"/>
    <w:rsid w:val="00EC1D65"/>
    <w:rsid w:val="00EC1D8B"/>
    <w:rsid w:val="00EC1E40"/>
    <w:rsid w:val="00EC1E58"/>
    <w:rsid w:val="00EC1F8B"/>
    <w:rsid w:val="00EC1FBB"/>
    <w:rsid w:val="00EC1FD3"/>
    <w:rsid w:val="00EC2063"/>
    <w:rsid w:val="00EC206A"/>
    <w:rsid w:val="00EC207A"/>
    <w:rsid w:val="00EC20E7"/>
    <w:rsid w:val="00EC2156"/>
    <w:rsid w:val="00EC2201"/>
    <w:rsid w:val="00EC2241"/>
    <w:rsid w:val="00EC2357"/>
    <w:rsid w:val="00EC245A"/>
    <w:rsid w:val="00EC24B4"/>
    <w:rsid w:val="00EC2562"/>
    <w:rsid w:val="00EC2578"/>
    <w:rsid w:val="00EC25B3"/>
    <w:rsid w:val="00EC26C2"/>
    <w:rsid w:val="00EC2787"/>
    <w:rsid w:val="00EC27ED"/>
    <w:rsid w:val="00EC282A"/>
    <w:rsid w:val="00EC291B"/>
    <w:rsid w:val="00EC2A92"/>
    <w:rsid w:val="00EC2ACD"/>
    <w:rsid w:val="00EC2B42"/>
    <w:rsid w:val="00EC2B93"/>
    <w:rsid w:val="00EC2C20"/>
    <w:rsid w:val="00EC2CEA"/>
    <w:rsid w:val="00EC2D06"/>
    <w:rsid w:val="00EC2D98"/>
    <w:rsid w:val="00EC2EE0"/>
    <w:rsid w:val="00EC2F0C"/>
    <w:rsid w:val="00EC2F57"/>
    <w:rsid w:val="00EC3043"/>
    <w:rsid w:val="00EC3087"/>
    <w:rsid w:val="00EC309E"/>
    <w:rsid w:val="00EC3297"/>
    <w:rsid w:val="00EC32D7"/>
    <w:rsid w:val="00EC331D"/>
    <w:rsid w:val="00EC3426"/>
    <w:rsid w:val="00EC3427"/>
    <w:rsid w:val="00EC348E"/>
    <w:rsid w:val="00EC3508"/>
    <w:rsid w:val="00EC351F"/>
    <w:rsid w:val="00EC35F9"/>
    <w:rsid w:val="00EC36A7"/>
    <w:rsid w:val="00EC36C5"/>
    <w:rsid w:val="00EC36D1"/>
    <w:rsid w:val="00EC374C"/>
    <w:rsid w:val="00EC391F"/>
    <w:rsid w:val="00EC395E"/>
    <w:rsid w:val="00EC3A87"/>
    <w:rsid w:val="00EC3B21"/>
    <w:rsid w:val="00EC3B43"/>
    <w:rsid w:val="00EC3BCD"/>
    <w:rsid w:val="00EC3C3C"/>
    <w:rsid w:val="00EC3CDD"/>
    <w:rsid w:val="00EC3D25"/>
    <w:rsid w:val="00EC3D88"/>
    <w:rsid w:val="00EC3E14"/>
    <w:rsid w:val="00EC3FA1"/>
    <w:rsid w:val="00EC3FE6"/>
    <w:rsid w:val="00EC4014"/>
    <w:rsid w:val="00EC40B6"/>
    <w:rsid w:val="00EC4129"/>
    <w:rsid w:val="00EC414B"/>
    <w:rsid w:val="00EC419E"/>
    <w:rsid w:val="00EC4296"/>
    <w:rsid w:val="00EC4315"/>
    <w:rsid w:val="00EC433B"/>
    <w:rsid w:val="00EC4441"/>
    <w:rsid w:val="00EC4447"/>
    <w:rsid w:val="00EC4455"/>
    <w:rsid w:val="00EC44B7"/>
    <w:rsid w:val="00EC4572"/>
    <w:rsid w:val="00EC4575"/>
    <w:rsid w:val="00EC45F1"/>
    <w:rsid w:val="00EC46C0"/>
    <w:rsid w:val="00EC46E8"/>
    <w:rsid w:val="00EC4729"/>
    <w:rsid w:val="00EC47B3"/>
    <w:rsid w:val="00EC48FA"/>
    <w:rsid w:val="00EC4A38"/>
    <w:rsid w:val="00EC4A53"/>
    <w:rsid w:val="00EC4B28"/>
    <w:rsid w:val="00EC4B7A"/>
    <w:rsid w:val="00EC4B8E"/>
    <w:rsid w:val="00EC4BD8"/>
    <w:rsid w:val="00EC4CD8"/>
    <w:rsid w:val="00EC4D3B"/>
    <w:rsid w:val="00EC4D5E"/>
    <w:rsid w:val="00EC4D7E"/>
    <w:rsid w:val="00EC4EA3"/>
    <w:rsid w:val="00EC4EAE"/>
    <w:rsid w:val="00EC4F38"/>
    <w:rsid w:val="00EC4FB3"/>
    <w:rsid w:val="00EC5025"/>
    <w:rsid w:val="00EC50C4"/>
    <w:rsid w:val="00EC5150"/>
    <w:rsid w:val="00EC5159"/>
    <w:rsid w:val="00EC515B"/>
    <w:rsid w:val="00EC51C9"/>
    <w:rsid w:val="00EC5203"/>
    <w:rsid w:val="00EC52D5"/>
    <w:rsid w:val="00EC53A5"/>
    <w:rsid w:val="00EC53BD"/>
    <w:rsid w:val="00EC53EB"/>
    <w:rsid w:val="00EC5408"/>
    <w:rsid w:val="00EC5430"/>
    <w:rsid w:val="00EC5448"/>
    <w:rsid w:val="00EC5461"/>
    <w:rsid w:val="00EC54E2"/>
    <w:rsid w:val="00EC559A"/>
    <w:rsid w:val="00EC562A"/>
    <w:rsid w:val="00EC562B"/>
    <w:rsid w:val="00EC565D"/>
    <w:rsid w:val="00EC5667"/>
    <w:rsid w:val="00EC5788"/>
    <w:rsid w:val="00EC57CC"/>
    <w:rsid w:val="00EC5967"/>
    <w:rsid w:val="00EC59CA"/>
    <w:rsid w:val="00EC5A01"/>
    <w:rsid w:val="00EC5A6E"/>
    <w:rsid w:val="00EC5AE1"/>
    <w:rsid w:val="00EC5B2C"/>
    <w:rsid w:val="00EC5BD7"/>
    <w:rsid w:val="00EC5CCB"/>
    <w:rsid w:val="00EC5D7E"/>
    <w:rsid w:val="00EC5EC2"/>
    <w:rsid w:val="00EC5F9F"/>
    <w:rsid w:val="00EC5FB8"/>
    <w:rsid w:val="00EC600C"/>
    <w:rsid w:val="00EC6164"/>
    <w:rsid w:val="00EC62F3"/>
    <w:rsid w:val="00EC63FB"/>
    <w:rsid w:val="00EC6519"/>
    <w:rsid w:val="00EC65A8"/>
    <w:rsid w:val="00EC65E0"/>
    <w:rsid w:val="00EC65F3"/>
    <w:rsid w:val="00EC6610"/>
    <w:rsid w:val="00EC6624"/>
    <w:rsid w:val="00EC67EF"/>
    <w:rsid w:val="00EC681F"/>
    <w:rsid w:val="00EC6861"/>
    <w:rsid w:val="00EC6955"/>
    <w:rsid w:val="00EC6965"/>
    <w:rsid w:val="00EC6A40"/>
    <w:rsid w:val="00EC6B0A"/>
    <w:rsid w:val="00EC6C00"/>
    <w:rsid w:val="00EC6C14"/>
    <w:rsid w:val="00EC6CEA"/>
    <w:rsid w:val="00EC6D0E"/>
    <w:rsid w:val="00EC6D31"/>
    <w:rsid w:val="00EC6D51"/>
    <w:rsid w:val="00EC6E2F"/>
    <w:rsid w:val="00EC6E6B"/>
    <w:rsid w:val="00EC6E99"/>
    <w:rsid w:val="00EC6F32"/>
    <w:rsid w:val="00EC6FCB"/>
    <w:rsid w:val="00EC7016"/>
    <w:rsid w:val="00EC7050"/>
    <w:rsid w:val="00EC70BD"/>
    <w:rsid w:val="00EC70DB"/>
    <w:rsid w:val="00EC70EA"/>
    <w:rsid w:val="00EC70FB"/>
    <w:rsid w:val="00EC7142"/>
    <w:rsid w:val="00EC718A"/>
    <w:rsid w:val="00EC71B8"/>
    <w:rsid w:val="00EC71BE"/>
    <w:rsid w:val="00EC71C0"/>
    <w:rsid w:val="00EC71F8"/>
    <w:rsid w:val="00EC7221"/>
    <w:rsid w:val="00EC73AD"/>
    <w:rsid w:val="00EC73B2"/>
    <w:rsid w:val="00EC746E"/>
    <w:rsid w:val="00EC7524"/>
    <w:rsid w:val="00EC758A"/>
    <w:rsid w:val="00EC75C2"/>
    <w:rsid w:val="00EC7691"/>
    <w:rsid w:val="00EC7718"/>
    <w:rsid w:val="00EC77E2"/>
    <w:rsid w:val="00EC7883"/>
    <w:rsid w:val="00EC7898"/>
    <w:rsid w:val="00EC7946"/>
    <w:rsid w:val="00EC79A3"/>
    <w:rsid w:val="00EC79EC"/>
    <w:rsid w:val="00EC7B66"/>
    <w:rsid w:val="00EC7C9F"/>
    <w:rsid w:val="00EC7F5B"/>
    <w:rsid w:val="00EC7FAD"/>
    <w:rsid w:val="00ED008D"/>
    <w:rsid w:val="00ED017E"/>
    <w:rsid w:val="00ED0189"/>
    <w:rsid w:val="00ED019F"/>
    <w:rsid w:val="00ED0205"/>
    <w:rsid w:val="00ED021D"/>
    <w:rsid w:val="00ED02A3"/>
    <w:rsid w:val="00ED0336"/>
    <w:rsid w:val="00ED03DD"/>
    <w:rsid w:val="00ED046F"/>
    <w:rsid w:val="00ED0478"/>
    <w:rsid w:val="00ED0497"/>
    <w:rsid w:val="00ED04B4"/>
    <w:rsid w:val="00ED050E"/>
    <w:rsid w:val="00ED058F"/>
    <w:rsid w:val="00ED0666"/>
    <w:rsid w:val="00ED06E6"/>
    <w:rsid w:val="00ED074D"/>
    <w:rsid w:val="00ED07F3"/>
    <w:rsid w:val="00ED08FF"/>
    <w:rsid w:val="00ED0A3F"/>
    <w:rsid w:val="00ED0B06"/>
    <w:rsid w:val="00ED0B2E"/>
    <w:rsid w:val="00ED0B31"/>
    <w:rsid w:val="00ED0C56"/>
    <w:rsid w:val="00ED0C71"/>
    <w:rsid w:val="00ED0C89"/>
    <w:rsid w:val="00ED0D0A"/>
    <w:rsid w:val="00ED0D41"/>
    <w:rsid w:val="00ED0D6E"/>
    <w:rsid w:val="00ED0DB9"/>
    <w:rsid w:val="00ED0E64"/>
    <w:rsid w:val="00ED0FCD"/>
    <w:rsid w:val="00ED0FF9"/>
    <w:rsid w:val="00ED1171"/>
    <w:rsid w:val="00ED11D2"/>
    <w:rsid w:val="00ED11E4"/>
    <w:rsid w:val="00ED1207"/>
    <w:rsid w:val="00ED1250"/>
    <w:rsid w:val="00ED125F"/>
    <w:rsid w:val="00ED127D"/>
    <w:rsid w:val="00ED12EC"/>
    <w:rsid w:val="00ED1345"/>
    <w:rsid w:val="00ED145C"/>
    <w:rsid w:val="00ED155B"/>
    <w:rsid w:val="00ED15FE"/>
    <w:rsid w:val="00ED160A"/>
    <w:rsid w:val="00ED16FC"/>
    <w:rsid w:val="00ED1845"/>
    <w:rsid w:val="00ED185B"/>
    <w:rsid w:val="00ED1875"/>
    <w:rsid w:val="00ED1926"/>
    <w:rsid w:val="00ED1B14"/>
    <w:rsid w:val="00ED1C58"/>
    <w:rsid w:val="00ED1C75"/>
    <w:rsid w:val="00ED1C7B"/>
    <w:rsid w:val="00ED1C94"/>
    <w:rsid w:val="00ED1C99"/>
    <w:rsid w:val="00ED1E6E"/>
    <w:rsid w:val="00ED1EA8"/>
    <w:rsid w:val="00ED1F41"/>
    <w:rsid w:val="00ED1F72"/>
    <w:rsid w:val="00ED1FE5"/>
    <w:rsid w:val="00ED201E"/>
    <w:rsid w:val="00ED2076"/>
    <w:rsid w:val="00ED2098"/>
    <w:rsid w:val="00ED2108"/>
    <w:rsid w:val="00ED218E"/>
    <w:rsid w:val="00ED228C"/>
    <w:rsid w:val="00ED22B9"/>
    <w:rsid w:val="00ED22C8"/>
    <w:rsid w:val="00ED2461"/>
    <w:rsid w:val="00ED24BA"/>
    <w:rsid w:val="00ED24CD"/>
    <w:rsid w:val="00ED24E2"/>
    <w:rsid w:val="00ED24ED"/>
    <w:rsid w:val="00ED2585"/>
    <w:rsid w:val="00ED2651"/>
    <w:rsid w:val="00ED26EC"/>
    <w:rsid w:val="00ED2715"/>
    <w:rsid w:val="00ED27AF"/>
    <w:rsid w:val="00ED27CE"/>
    <w:rsid w:val="00ED2840"/>
    <w:rsid w:val="00ED287D"/>
    <w:rsid w:val="00ED28AA"/>
    <w:rsid w:val="00ED28FB"/>
    <w:rsid w:val="00ED290F"/>
    <w:rsid w:val="00ED2922"/>
    <w:rsid w:val="00ED2983"/>
    <w:rsid w:val="00ED298C"/>
    <w:rsid w:val="00ED299E"/>
    <w:rsid w:val="00ED2A27"/>
    <w:rsid w:val="00ED2A29"/>
    <w:rsid w:val="00ED2A2B"/>
    <w:rsid w:val="00ED2A6E"/>
    <w:rsid w:val="00ED2AA0"/>
    <w:rsid w:val="00ED2AB7"/>
    <w:rsid w:val="00ED2B22"/>
    <w:rsid w:val="00ED2B2F"/>
    <w:rsid w:val="00ED2B5D"/>
    <w:rsid w:val="00ED2CFE"/>
    <w:rsid w:val="00ED2D61"/>
    <w:rsid w:val="00ED2D6F"/>
    <w:rsid w:val="00ED2DBF"/>
    <w:rsid w:val="00ED2F17"/>
    <w:rsid w:val="00ED2F82"/>
    <w:rsid w:val="00ED2F89"/>
    <w:rsid w:val="00ED2F94"/>
    <w:rsid w:val="00ED2F96"/>
    <w:rsid w:val="00ED3098"/>
    <w:rsid w:val="00ED30D9"/>
    <w:rsid w:val="00ED316C"/>
    <w:rsid w:val="00ED3176"/>
    <w:rsid w:val="00ED31B3"/>
    <w:rsid w:val="00ED32C5"/>
    <w:rsid w:val="00ED333F"/>
    <w:rsid w:val="00ED34A2"/>
    <w:rsid w:val="00ED34A6"/>
    <w:rsid w:val="00ED34C3"/>
    <w:rsid w:val="00ED3587"/>
    <w:rsid w:val="00ED360B"/>
    <w:rsid w:val="00ED3664"/>
    <w:rsid w:val="00ED3679"/>
    <w:rsid w:val="00ED3697"/>
    <w:rsid w:val="00ED36F9"/>
    <w:rsid w:val="00ED3700"/>
    <w:rsid w:val="00ED3792"/>
    <w:rsid w:val="00ED380A"/>
    <w:rsid w:val="00ED3887"/>
    <w:rsid w:val="00ED389B"/>
    <w:rsid w:val="00ED38C9"/>
    <w:rsid w:val="00ED39AE"/>
    <w:rsid w:val="00ED3BD1"/>
    <w:rsid w:val="00ED3C0C"/>
    <w:rsid w:val="00ED3C20"/>
    <w:rsid w:val="00ED3C59"/>
    <w:rsid w:val="00ED3C78"/>
    <w:rsid w:val="00ED3CD3"/>
    <w:rsid w:val="00ED3CE5"/>
    <w:rsid w:val="00ED3D40"/>
    <w:rsid w:val="00ED3EF1"/>
    <w:rsid w:val="00ED3F55"/>
    <w:rsid w:val="00ED3FC7"/>
    <w:rsid w:val="00ED400F"/>
    <w:rsid w:val="00ED4053"/>
    <w:rsid w:val="00ED411D"/>
    <w:rsid w:val="00ED4149"/>
    <w:rsid w:val="00ED4164"/>
    <w:rsid w:val="00ED4181"/>
    <w:rsid w:val="00ED435C"/>
    <w:rsid w:val="00ED4422"/>
    <w:rsid w:val="00ED4430"/>
    <w:rsid w:val="00ED44F4"/>
    <w:rsid w:val="00ED450A"/>
    <w:rsid w:val="00ED456E"/>
    <w:rsid w:val="00ED4583"/>
    <w:rsid w:val="00ED45F9"/>
    <w:rsid w:val="00ED4606"/>
    <w:rsid w:val="00ED47A9"/>
    <w:rsid w:val="00ED47B2"/>
    <w:rsid w:val="00ED484B"/>
    <w:rsid w:val="00ED48A6"/>
    <w:rsid w:val="00ED492B"/>
    <w:rsid w:val="00ED494A"/>
    <w:rsid w:val="00ED4979"/>
    <w:rsid w:val="00ED4989"/>
    <w:rsid w:val="00ED49D1"/>
    <w:rsid w:val="00ED4A21"/>
    <w:rsid w:val="00ED4AD7"/>
    <w:rsid w:val="00ED4B89"/>
    <w:rsid w:val="00ED4BCF"/>
    <w:rsid w:val="00ED4C92"/>
    <w:rsid w:val="00ED4CC3"/>
    <w:rsid w:val="00ED4D2F"/>
    <w:rsid w:val="00ED4D9B"/>
    <w:rsid w:val="00ED4DB9"/>
    <w:rsid w:val="00ED4E0D"/>
    <w:rsid w:val="00ED4EBB"/>
    <w:rsid w:val="00ED4F32"/>
    <w:rsid w:val="00ED4F60"/>
    <w:rsid w:val="00ED50DE"/>
    <w:rsid w:val="00ED5130"/>
    <w:rsid w:val="00ED5144"/>
    <w:rsid w:val="00ED51C6"/>
    <w:rsid w:val="00ED5248"/>
    <w:rsid w:val="00ED52BB"/>
    <w:rsid w:val="00ED5435"/>
    <w:rsid w:val="00ED5464"/>
    <w:rsid w:val="00ED5572"/>
    <w:rsid w:val="00ED5573"/>
    <w:rsid w:val="00ED55DB"/>
    <w:rsid w:val="00ED56BB"/>
    <w:rsid w:val="00ED56C6"/>
    <w:rsid w:val="00ED5723"/>
    <w:rsid w:val="00ED5770"/>
    <w:rsid w:val="00ED57E6"/>
    <w:rsid w:val="00ED586B"/>
    <w:rsid w:val="00ED5870"/>
    <w:rsid w:val="00ED58BB"/>
    <w:rsid w:val="00ED5948"/>
    <w:rsid w:val="00ED596B"/>
    <w:rsid w:val="00ED5986"/>
    <w:rsid w:val="00ED5AB1"/>
    <w:rsid w:val="00ED5C06"/>
    <w:rsid w:val="00ED5D9D"/>
    <w:rsid w:val="00ED5DD4"/>
    <w:rsid w:val="00ED5E8C"/>
    <w:rsid w:val="00ED5F5D"/>
    <w:rsid w:val="00ED6099"/>
    <w:rsid w:val="00ED60CB"/>
    <w:rsid w:val="00ED6132"/>
    <w:rsid w:val="00ED6151"/>
    <w:rsid w:val="00ED61B3"/>
    <w:rsid w:val="00ED623E"/>
    <w:rsid w:val="00ED6283"/>
    <w:rsid w:val="00ED6366"/>
    <w:rsid w:val="00ED6390"/>
    <w:rsid w:val="00ED640E"/>
    <w:rsid w:val="00ED644C"/>
    <w:rsid w:val="00ED65BE"/>
    <w:rsid w:val="00ED65D6"/>
    <w:rsid w:val="00ED6634"/>
    <w:rsid w:val="00ED6740"/>
    <w:rsid w:val="00ED676F"/>
    <w:rsid w:val="00ED681D"/>
    <w:rsid w:val="00ED6855"/>
    <w:rsid w:val="00ED6BB5"/>
    <w:rsid w:val="00ED6C33"/>
    <w:rsid w:val="00ED6C4F"/>
    <w:rsid w:val="00ED6C71"/>
    <w:rsid w:val="00ED6EF0"/>
    <w:rsid w:val="00ED6F29"/>
    <w:rsid w:val="00ED71C0"/>
    <w:rsid w:val="00ED7231"/>
    <w:rsid w:val="00ED7293"/>
    <w:rsid w:val="00ED7307"/>
    <w:rsid w:val="00ED7372"/>
    <w:rsid w:val="00ED7376"/>
    <w:rsid w:val="00ED745B"/>
    <w:rsid w:val="00ED74E6"/>
    <w:rsid w:val="00ED7604"/>
    <w:rsid w:val="00ED7664"/>
    <w:rsid w:val="00ED77B1"/>
    <w:rsid w:val="00ED787D"/>
    <w:rsid w:val="00ED79AC"/>
    <w:rsid w:val="00ED79AF"/>
    <w:rsid w:val="00ED7A18"/>
    <w:rsid w:val="00ED7A9D"/>
    <w:rsid w:val="00ED7B28"/>
    <w:rsid w:val="00ED7B36"/>
    <w:rsid w:val="00ED7E01"/>
    <w:rsid w:val="00ED7E22"/>
    <w:rsid w:val="00ED7E40"/>
    <w:rsid w:val="00ED7E81"/>
    <w:rsid w:val="00ED7E92"/>
    <w:rsid w:val="00ED7EA4"/>
    <w:rsid w:val="00ED7EBA"/>
    <w:rsid w:val="00ED7ED6"/>
    <w:rsid w:val="00ED7F82"/>
    <w:rsid w:val="00EE00AB"/>
    <w:rsid w:val="00EE016C"/>
    <w:rsid w:val="00EE0171"/>
    <w:rsid w:val="00EE02A1"/>
    <w:rsid w:val="00EE02AD"/>
    <w:rsid w:val="00EE0327"/>
    <w:rsid w:val="00EE038F"/>
    <w:rsid w:val="00EE0521"/>
    <w:rsid w:val="00EE056A"/>
    <w:rsid w:val="00EE05DA"/>
    <w:rsid w:val="00EE0615"/>
    <w:rsid w:val="00EE0619"/>
    <w:rsid w:val="00EE0690"/>
    <w:rsid w:val="00EE06AD"/>
    <w:rsid w:val="00EE0708"/>
    <w:rsid w:val="00EE070D"/>
    <w:rsid w:val="00EE0745"/>
    <w:rsid w:val="00EE0798"/>
    <w:rsid w:val="00EE07C9"/>
    <w:rsid w:val="00EE07EA"/>
    <w:rsid w:val="00EE0853"/>
    <w:rsid w:val="00EE0855"/>
    <w:rsid w:val="00EE0899"/>
    <w:rsid w:val="00EE08B8"/>
    <w:rsid w:val="00EE092C"/>
    <w:rsid w:val="00EE0AB2"/>
    <w:rsid w:val="00EE0B3D"/>
    <w:rsid w:val="00EE0BFC"/>
    <w:rsid w:val="00EE0C6F"/>
    <w:rsid w:val="00EE0C9C"/>
    <w:rsid w:val="00EE0CD3"/>
    <w:rsid w:val="00EE0E00"/>
    <w:rsid w:val="00EE0EA9"/>
    <w:rsid w:val="00EE0FA8"/>
    <w:rsid w:val="00EE111C"/>
    <w:rsid w:val="00EE11B5"/>
    <w:rsid w:val="00EE11DC"/>
    <w:rsid w:val="00EE1312"/>
    <w:rsid w:val="00EE1374"/>
    <w:rsid w:val="00EE13C9"/>
    <w:rsid w:val="00EE13E1"/>
    <w:rsid w:val="00EE1405"/>
    <w:rsid w:val="00EE1478"/>
    <w:rsid w:val="00EE14AA"/>
    <w:rsid w:val="00EE1534"/>
    <w:rsid w:val="00EE15C7"/>
    <w:rsid w:val="00EE169B"/>
    <w:rsid w:val="00EE16A6"/>
    <w:rsid w:val="00EE1784"/>
    <w:rsid w:val="00EE17B7"/>
    <w:rsid w:val="00EE17DD"/>
    <w:rsid w:val="00EE1832"/>
    <w:rsid w:val="00EE1906"/>
    <w:rsid w:val="00EE1935"/>
    <w:rsid w:val="00EE1A1E"/>
    <w:rsid w:val="00EE1B13"/>
    <w:rsid w:val="00EE1C0D"/>
    <w:rsid w:val="00EE1D4F"/>
    <w:rsid w:val="00EE1F62"/>
    <w:rsid w:val="00EE2021"/>
    <w:rsid w:val="00EE208D"/>
    <w:rsid w:val="00EE20F4"/>
    <w:rsid w:val="00EE2293"/>
    <w:rsid w:val="00EE241F"/>
    <w:rsid w:val="00EE244B"/>
    <w:rsid w:val="00EE2481"/>
    <w:rsid w:val="00EE2540"/>
    <w:rsid w:val="00EE2552"/>
    <w:rsid w:val="00EE2577"/>
    <w:rsid w:val="00EE2586"/>
    <w:rsid w:val="00EE268E"/>
    <w:rsid w:val="00EE26DD"/>
    <w:rsid w:val="00EE2708"/>
    <w:rsid w:val="00EE2740"/>
    <w:rsid w:val="00EE279D"/>
    <w:rsid w:val="00EE27B8"/>
    <w:rsid w:val="00EE27FF"/>
    <w:rsid w:val="00EE287D"/>
    <w:rsid w:val="00EE28E8"/>
    <w:rsid w:val="00EE28EC"/>
    <w:rsid w:val="00EE28EE"/>
    <w:rsid w:val="00EE2924"/>
    <w:rsid w:val="00EE2A03"/>
    <w:rsid w:val="00EE2A1C"/>
    <w:rsid w:val="00EE2C91"/>
    <w:rsid w:val="00EE2CC3"/>
    <w:rsid w:val="00EE2CEF"/>
    <w:rsid w:val="00EE2D1C"/>
    <w:rsid w:val="00EE2D84"/>
    <w:rsid w:val="00EE2EB2"/>
    <w:rsid w:val="00EE2FC4"/>
    <w:rsid w:val="00EE3021"/>
    <w:rsid w:val="00EE30CA"/>
    <w:rsid w:val="00EE323C"/>
    <w:rsid w:val="00EE325B"/>
    <w:rsid w:val="00EE3272"/>
    <w:rsid w:val="00EE32E9"/>
    <w:rsid w:val="00EE33DC"/>
    <w:rsid w:val="00EE33EB"/>
    <w:rsid w:val="00EE3523"/>
    <w:rsid w:val="00EE366C"/>
    <w:rsid w:val="00EE36A4"/>
    <w:rsid w:val="00EE36C3"/>
    <w:rsid w:val="00EE36FF"/>
    <w:rsid w:val="00EE3717"/>
    <w:rsid w:val="00EE3760"/>
    <w:rsid w:val="00EE3762"/>
    <w:rsid w:val="00EE3834"/>
    <w:rsid w:val="00EE3846"/>
    <w:rsid w:val="00EE38A9"/>
    <w:rsid w:val="00EE38B6"/>
    <w:rsid w:val="00EE38CD"/>
    <w:rsid w:val="00EE3AF1"/>
    <w:rsid w:val="00EE3B17"/>
    <w:rsid w:val="00EE3BCA"/>
    <w:rsid w:val="00EE3CCA"/>
    <w:rsid w:val="00EE3CF2"/>
    <w:rsid w:val="00EE3DB1"/>
    <w:rsid w:val="00EE3DE6"/>
    <w:rsid w:val="00EE3DFC"/>
    <w:rsid w:val="00EE3F8C"/>
    <w:rsid w:val="00EE3F95"/>
    <w:rsid w:val="00EE408C"/>
    <w:rsid w:val="00EE4092"/>
    <w:rsid w:val="00EE409F"/>
    <w:rsid w:val="00EE4269"/>
    <w:rsid w:val="00EE4283"/>
    <w:rsid w:val="00EE4310"/>
    <w:rsid w:val="00EE4319"/>
    <w:rsid w:val="00EE4358"/>
    <w:rsid w:val="00EE43D5"/>
    <w:rsid w:val="00EE442B"/>
    <w:rsid w:val="00EE443F"/>
    <w:rsid w:val="00EE4499"/>
    <w:rsid w:val="00EE46AE"/>
    <w:rsid w:val="00EE4706"/>
    <w:rsid w:val="00EE47DA"/>
    <w:rsid w:val="00EE4817"/>
    <w:rsid w:val="00EE48EA"/>
    <w:rsid w:val="00EE4AE3"/>
    <w:rsid w:val="00EE4AE9"/>
    <w:rsid w:val="00EE4B20"/>
    <w:rsid w:val="00EE4B21"/>
    <w:rsid w:val="00EE4B74"/>
    <w:rsid w:val="00EE4C2A"/>
    <w:rsid w:val="00EE4D51"/>
    <w:rsid w:val="00EE4D85"/>
    <w:rsid w:val="00EE4E9D"/>
    <w:rsid w:val="00EE4ED7"/>
    <w:rsid w:val="00EE4F81"/>
    <w:rsid w:val="00EE4FE6"/>
    <w:rsid w:val="00EE4FEA"/>
    <w:rsid w:val="00EE5000"/>
    <w:rsid w:val="00EE502C"/>
    <w:rsid w:val="00EE5038"/>
    <w:rsid w:val="00EE5060"/>
    <w:rsid w:val="00EE50D1"/>
    <w:rsid w:val="00EE5123"/>
    <w:rsid w:val="00EE51BD"/>
    <w:rsid w:val="00EE5213"/>
    <w:rsid w:val="00EE5261"/>
    <w:rsid w:val="00EE5346"/>
    <w:rsid w:val="00EE536D"/>
    <w:rsid w:val="00EE5404"/>
    <w:rsid w:val="00EE5444"/>
    <w:rsid w:val="00EE5446"/>
    <w:rsid w:val="00EE544C"/>
    <w:rsid w:val="00EE5471"/>
    <w:rsid w:val="00EE54B5"/>
    <w:rsid w:val="00EE55A3"/>
    <w:rsid w:val="00EE5699"/>
    <w:rsid w:val="00EE57A2"/>
    <w:rsid w:val="00EE57C6"/>
    <w:rsid w:val="00EE5810"/>
    <w:rsid w:val="00EE5827"/>
    <w:rsid w:val="00EE58AB"/>
    <w:rsid w:val="00EE58C1"/>
    <w:rsid w:val="00EE5A29"/>
    <w:rsid w:val="00EE5A2F"/>
    <w:rsid w:val="00EE5AE6"/>
    <w:rsid w:val="00EE5AFE"/>
    <w:rsid w:val="00EE5C42"/>
    <w:rsid w:val="00EE5D0B"/>
    <w:rsid w:val="00EE5DA2"/>
    <w:rsid w:val="00EE5DC6"/>
    <w:rsid w:val="00EE5E31"/>
    <w:rsid w:val="00EE5F6A"/>
    <w:rsid w:val="00EE5FE9"/>
    <w:rsid w:val="00EE60C1"/>
    <w:rsid w:val="00EE61B5"/>
    <w:rsid w:val="00EE61F9"/>
    <w:rsid w:val="00EE631F"/>
    <w:rsid w:val="00EE637D"/>
    <w:rsid w:val="00EE63C1"/>
    <w:rsid w:val="00EE641B"/>
    <w:rsid w:val="00EE644D"/>
    <w:rsid w:val="00EE6473"/>
    <w:rsid w:val="00EE64CD"/>
    <w:rsid w:val="00EE65C1"/>
    <w:rsid w:val="00EE6662"/>
    <w:rsid w:val="00EE6682"/>
    <w:rsid w:val="00EE66FA"/>
    <w:rsid w:val="00EE67D9"/>
    <w:rsid w:val="00EE67DA"/>
    <w:rsid w:val="00EE68CD"/>
    <w:rsid w:val="00EE6937"/>
    <w:rsid w:val="00EE6992"/>
    <w:rsid w:val="00EE6A05"/>
    <w:rsid w:val="00EE6A1E"/>
    <w:rsid w:val="00EE6A41"/>
    <w:rsid w:val="00EE6A5C"/>
    <w:rsid w:val="00EE6A7A"/>
    <w:rsid w:val="00EE6A84"/>
    <w:rsid w:val="00EE6A9F"/>
    <w:rsid w:val="00EE6ABE"/>
    <w:rsid w:val="00EE6AD3"/>
    <w:rsid w:val="00EE6C29"/>
    <w:rsid w:val="00EE6C91"/>
    <w:rsid w:val="00EE6CE4"/>
    <w:rsid w:val="00EE6D10"/>
    <w:rsid w:val="00EE6D44"/>
    <w:rsid w:val="00EE6DAC"/>
    <w:rsid w:val="00EE6EA5"/>
    <w:rsid w:val="00EE6ED5"/>
    <w:rsid w:val="00EE6FFC"/>
    <w:rsid w:val="00EE70AE"/>
    <w:rsid w:val="00EE70E4"/>
    <w:rsid w:val="00EE7218"/>
    <w:rsid w:val="00EE728E"/>
    <w:rsid w:val="00EE739E"/>
    <w:rsid w:val="00EE744B"/>
    <w:rsid w:val="00EE7493"/>
    <w:rsid w:val="00EE7518"/>
    <w:rsid w:val="00EE75A3"/>
    <w:rsid w:val="00EE768C"/>
    <w:rsid w:val="00EE76F2"/>
    <w:rsid w:val="00EE771B"/>
    <w:rsid w:val="00EE7785"/>
    <w:rsid w:val="00EE77C4"/>
    <w:rsid w:val="00EE781E"/>
    <w:rsid w:val="00EE78B3"/>
    <w:rsid w:val="00EE7908"/>
    <w:rsid w:val="00EE7A37"/>
    <w:rsid w:val="00EE7A4B"/>
    <w:rsid w:val="00EE7A53"/>
    <w:rsid w:val="00EE7B07"/>
    <w:rsid w:val="00EE7B35"/>
    <w:rsid w:val="00EE7B88"/>
    <w:rsid w:val="00EE7BC9"/>
    <w:rsid w:val="00EE7C67"/>
    <w:rsid w:val="00EE7DB6"/>
    <w:rsid w:val="00EE7E2B"/>
    <w:rsid w:val="00EE7E62"/>
    <w:rsid w:val="00EE7EA6"/>
    <w:rsid w:val="00EE7F9E"/>
    <w:rsid w:val="00EE7FEA"/>
    <w:rsid w:val="00EF0001"/>
    <w:rsid w:val="00EF001A"/>
    <w:rsid w:val="00EF01A5"/>
    <w:rsid w:val="00EF01FB"/>
    <w:rsid w:val="00EF0231"/>
    <w:rsid w:val="00EF030C"/>
    <w:rsid w:val="00EF0359"/>
    <w:rsid w:val="00EF03B0"/>
    <w:rsid w:val="00EF0422"/>
    <w:rsid w:val="00EF0484"/>
    <w:rsid w:val="00EF04A1"/>
    <w:rsid w:val="00EF0545"/>
    <w:rsid w:val="00EF0613"/>
    <w:rsid w:val="00EF061F"/>
    <w:rsid w:val="00EF0768"/>
    <w:rsid w:val="00EF0849"/>
    <w:rsid w:val="00EF09A4"/>
    <w:rsid w:val="00EF0A91"/>
    <w:rsid w:val="00EF0AC4"/>
    <w:rsid w:val="00EF0B48"/>
    <w:rsid w:val="00EF0C44"/>
    <w:rsid w:val="00EF0C92"/>
    <w:rsid w:val="00EF0D65"/>
    <w:rsid w:val="00EF0EE0"/>
    <w:rsid w:val="00EF1017"/>
    <w:rsid w:val="00EF10A4"/>
    <w:rsid w:val="00EF10A8"/>
    <w:rsid w:val="00EF1186"/>
    <w:rsid w:val="00EF11A5"/>
    <w:rsid w:val="00EF1206"/>
    <w:rsid w:val="00EF12CE"/>
    <w:rsid w:val="00EF13B7"/>
    <w:rsid w:val="00EF1456"/>
    <w:rsid w:val="00EF1492"/>
    <w:rsid w:val="00EF14AB"/>
    <w:rsid w:val="00EF159A"/>
    <w:rsid w:val="00EF1657"/>
    <w:rsid w:val="00EF16C2"/>
    <w:rsid w:val="00EF16F5"/>
    <w:rsid w:val="00EF1770"/>
    <w:rsid w:val="00EF17C6"/>
    <w:rsid w:val="00EF17F1"/>
    <w:rsid w:val="00EF1820"/>
    <w:rsid w:val="00EF185B"/>
    <w:rsid w:val="00EF1899"/>
    <w:rsid w:val="00EF1980"/>
    <w:rsid w:val="00EF19C4"/>
    <w:rsid w:val="00EF19CA"/>
    <w:rsid w:val="00EF1A9A"/>
    <w:rsid w:val="00EF1AA5"/>
    <w:rsid w:val="00EF1B53"/>
    <w:rsid w:val="00EF1BED"/>
    <w:rsid w:val="00EF1C71"/>
    <w:rsid w:val="00EF1CBF"/>
    <w:rsid w:val="00EF1D30"/>
    <w:rsid w:val="00EF1DC2"/>
    <w:rsid w:val="00EF1E6F"/>
    <w:rsid w:val="00EF1E9A"/>
    <w:rsid w:val="00EF1FD2"/>
    <w:rsid w:val="00EF2058"/>
    <w:rsid w:val="00EF2110"/>
    <w:rsid w:val="00EF2194"/>
    <w:rsid w:val="00EF21E9"/>
    <w:rsid w:val="00EF225F"/>
    <w:rsid w:val="00EF226E"/>
    <w:rsid w:val="00EF2359"/>
    <w:rsid w:val="00EF23A7"/>
    <w:rsid w:val="00EF243C"/>
    <w:rsid w:val="00EF245F"/>
    <w:rsid w:val="00EF24A6"/>
    <w:rsid w:val="00EF2503"/>
    <w:rsid w:val="00EF2546"/>
    <w:rsid w:val="00EF25BA"/>
    <w:rsid w:val="00EF25FD"/>
    <w:rsid w:val="00EF2612"/>
    <w:rsid w:val="00EF2688"/>
    <w:rsid w:val="00EF288A"/>
    <w:rsid w:val="00EF289A"/>
    <w:rsid w:val="00EF2947"/>
    <w:rsid w:val="00EF294A"/>
    <w:rsid w:val="00EF2960"/>
    <w:rsid w:val="00EF2A0B"/>
    <w:rsid w:val="00EF2AB3"/>
    <w:rsid w:val="00EF2AE0"/>
    <w:rsid w:val="00EF2B36"/>
    <w:rsid w:val="00EF2B3B"/>
    <w:rsid w:val="00EF2B40"/>
    <w:rsid w:val="00EF2BC0"/>
    <w:rsid w:val="00EF2BFB"/>
    <w:rsid w:val="00EF2BFE"/>
    <w:rsid w:val="00EF2D7C"/>
    <w:rsid w:val="00EF2DF0"/>
    <w:rsid w:val="00EF2E6A"/>
    <w:rsid w:val="00EF2ECD"/>
    <w:rsid w:val="00EF2FE6"/>
    <w:rsid w:val="00EF3071"/>
    <w:rsid w:val="00EF3080"/>
    <w:rsid w:val="00EF3090"/>
    <w:rsid w:val="00EF31A6"/>
    <w:rsid w:val="00EF32C0"/>
    <w:rsid w:val="00EF32CA"/>
    <w:rsid w:val="00EF3393"/>
    <w:rsid w:val="00EF3428"/>
    <w:rsid w:val="00EF3660"/>
    <w:rsid w:val="00EF36B0"/>
    <w:rsid w:val="00EF37D1"/>
    <w:rsid w:val="00EF3899"/>
    <w:rsid w:val="00EF397F"/>
    <w:rsid w:val="00EF3994"/>
    <w:rsid w:val="00EF39E6"/>
    <w:rsid w:val="00EF3AC3"/>
    <w:rsid w:val="00EF3B90"/>
    <w:rsid w:val="00EF3BA2"/>
    <w:rsid w:val="00EF3C2B"/>
    <w:rsid w:val="00EF3C8B"/>
    <w:rsid w:val="00EF3CA5"/>
    <w:rsid w:val="00EF3E4E"/>
    <w:rsid w:val="00EF3E8E"/>
    <w:rsid w:val="00EF3F1A"/>
    <w:rsid w:val="00EF3F4F"/>
    <w:rsid w:val="00EF3FD3"/>
    <w:rsid w:val="00EF4005"/>
    <w:rsid w:val="00EF403B"/>
    <w:rsid w:val="00EF4053"/>
    <w:rsid w:val="00EF409D"/>
    <w:rsid w:val="00EF409E"/>
    <w:rsid w:val="00EF40A6"/>
    <w:rsid w:val="00EF40D0"/>
    <w:rsid w:val="00EF41C8"/>
    <w:rsid w:val="00EF4343"/>
    <w:rsid w:val="00EF43A0"/>
    <w:rsid w:val="00EF442F"/>
    <w:rsid w:val="00EF4447"/>
    <w:rsid w:val="00EF45FF"/>
    <w:rsid w:val="00EF46F3"/>
    <w:rsid w:val="00EF499C"/>
    <w:rsid w:val="00EF4A20"/>
    <w:rsid w:val="00EF4A58"/>
    <w:rsid w:val="00EF4A66"/>
    <w:rsid w:val="00EF4AB6"/>
    <w:rsid w:val="00EF4AF0"/>
    <w:rsid w:val="00EF4B6F"/>
    <w:rsid w:val="00EF4B92"/>
    <w:rsid w:val="00EF4BC6"/>
    <w:rsid w:val="00EF4CB1"/>
    <w:rsid w:val="00EF4CDA"/>
    <w:rsid w:val="00EF4CFC"/>
    <w:rsid w:val="00EF4D21"/>
    <w:rsid w:val="00EF4D36"/>
    <w:rsid w:val="00EF4D93"/>
    <w:rsid w:val="00EF4EAC"/>
    <w:rsid w:val="00EF4FC6"/>
    <w:rsid w:val="00EF5002"/>
    <w:rsid w:val="00EF50C1"/>
    <w:rsid w:val="00EF511B"/>
    <w:rsid w:val="00EF52C6"/>
    <w:rsid w:val="00EF5313"/>
    <w:rsid w:val="00EF5395"/>
    <w:rsid w:val="00EF54C1"/>
    <w:rsid w:val="00EF5557"/>
    <w:rsid w:val="00EF55B0"/>
    <w:rsid w:val="00EF56BA"/>
    <w:rsid w:val="00EF56CD"/>
    <w:rsid w:val="00EF570B"/>
    <w:rsid w:val="00EF5747"/>
    <w:rsid w:val="00EF578B"/>
    <w:rsid w:val="00EF57CC"/>
    <w:rsid w:val="00EF57DA"/>
    <w:rsid w:val="00EF5848"/>
    <w:rsid w:val="00EF59F7"/>
    <w:rsid w:val="00EF5AA6"/>
    <w:rsid w:val="00EF5AFC"/>
    <w:rsid w:val="00EF5B57"/>
    <w:rsid w:val="00EF5B5F"/>
    <w:rsid w:val="00EF5BA2"/>
    <w:rsid w:val="00EF5CD4"/>
    <w:rsid w:val="00EF5D2F"/>
    <w:rsid w:val="00EF5D42"/>
    <w:rsid w:val="00EF5D84"/>
    <w:rsid w:val="00EF5ECD"/>
    <w:rsid w:val="00EF5F1F"/>
    <w:rsid w:val="00EF5F50"/>
    <w:rsid w:val="00EF60DC"/>
    <w:rsid w:val="00EF60E8"/>
    <w:rsid w:val="00EF6104"/>
    <w:rsid w:val="00EF6175"/>
    <w:rsid w:val="00EF6181"/>
    <w:rsid w:val="00EF618A"/>
    <w:rsid w:val="00EF6281"/>
    <w:rsid w:val="00EF631A"/>
    <w:rsid w:val="00EF637E"/>
    <w:rsid w:val="00EF6408"/>
    <w:rsid w:val="00EF6445"/>
    <w:rsid w:val="00EF6460"/>
    <w:rsid w:val="00EF64AE"/>
    <w:rsid w:val="00EF657A"/>
    <w:rsid w:val="00EF661A"/>
    <w:rsid w:val="00EF6623"/>
    <w:rsid w:val="00EF6842"/>
    <w:rsid w:val="00EF6891"/>
    <w:rsid w:val="00EF68BD"/>
    <w:rsid w:val="00EF6906"/>
    <w:rsid w:val="00EF6974"/>
    <w:rsid w:val="00EF6987"/>
    <w:rsid w:val="00EF6B19"/>
    <w:rsid w:val="00EF6BE0"/>
    <w:rsid w:val="00EF6C18"/>
    <w:rsid w:val="00EF6C71"/>
    <w:rsid w:val="00EF6C85"/>
    <w:rsid w:val="00EF6CD8"/>
    <w:rsid w:val="00EF6D41"/>
    <w:rsid w:val="00EF6D7F"/>
    <w:rsid w:val="00EF6E26"/>
    <w:rsid w:val="00EF6E4D"/>
    <w:rsid w:val="00EF6E4E"/>
    <w:rsid w:val="00EF6F37"/>
    <w:rsid w:val="00EF6FB4"/>
    <w:rsid w:val="00EF6FCF"/>
    <w:rsid w:val="00EF6FF5"/>
    <w:rsid w:val="00EF70A5"/>
    <w:rsid w:val="00EF7191"/>
    <w:rsid w:val="00EF721F"/>
    <w:rsid w:val="00EF7287"/>
    <w:rsid w:val="00EF72DB"/>
    <w:rsid w:val="00EF7320"/>
    <w:rsid w:val="00EF74C5"/>
    <w:rsid w:val="00EF74FF"/>
    <w:rsid w:val="00EF7564"/>
    <w:rsid w:val="00EF75BB"/>
    <w:rsid w:val="00EF75D8"/>
    <w:rsid w:val="00EF75FB"/>
    <w:rsid w:val="00EF760B"/>
    <w:rsid w:val="00EF760F"/>
    <w:rsid w:val="00EF765D"/>
    <w:rsid w:val="00EF76D2"/>
    <w:rsid w:val="00EF76FB"/>
    <w:rsid w:val="00EF78A7"/>
    <w:rsid w:val="00EF7935"/>
    <w:rsid w:val="00EF7968"/>
    <w:rsid w:val="00EF79C4"/>
    <w:rsid w:val="00EF7A40"/>
    <w:rsid w:val="00EF7A7E"/>
    <w:rsid w:val="00EF7B01"/>
    <w:rsid w:val="00EF7BDC"/>
    <w:rsid w:val="00EF7C12"/>
    <w:rsid w:val="00EF7C90"/>
    <w:rsid w:val="00EF7D77"/>
    <w:rsid w:val="00EF7DD7"/>
    <w:rsid w:val="00EF7E57"/>
    <w:rsid w:val="00EF7EA9"/>
    <w:rsid w:val="00EF7F22"/>
    <w:rsid w:val="00EF7FAF"/>
    <w:rsid w:val="00F00004"/>
    <w:rsid w:val="00F00012"/>
    <w:rsid w:val="00F000D0"/>
    <w:rsid w:val="00F0010A"/>
    <w:rsid w:val="00F00112"/>
    <w:rsid w:val="00F00404"/>
    <w:rsid w:val="00F0042E"/>
    <w:rsid w:val="00F00433"/>
    <w:rsid w:val="00F0044D"/>
    <w:rsid w:val="00F0047A"/>
    <w:rsid w:val="00F004B3"/>
    <w:rsid w:val="00F0062A"/>
    <w:rsid w:val="00F006CD"/>
    <w:rsid w:val="00F00720"/>
    <w:rsid w:val="00F007E6"/>
    <w:rsid w:val="00F0080E"/>
    <w:rsid w:val="00F0086D"/>
    <w:rsid w:val="00F00896"/>
    <w:rsid w:val="00F008B8"/>
    <w:rsid w:val="00F008D3"/>
    <w:rsid w:val="00F0096F"/>
    <w:rsid w:val="00F009F7"/>
    <w:rsid w:val="00F00A97"/>
    <w:rsid w:val="00F00AAD"/>
    <w:rsid w:val="00F00B03"/>
    <w:rsid w:val="00F00B0C"/>
    <w:rsid w:val="00F00B4B"/>
    <w:rsid w:val="00F00CA1"/>
    <w:rsid w:val="00F00CCC"/>
    <w:rsid w:val="00F00CE1"/>
    <w:rsid w:val="00F00CF2"/>
    <w:rsid w:val="00F00DA5"/>
    <w:rsid w:val="00F00DE3"/>
    <w:rsid w:val="00F00EDC"/>
    <w:rsid w:val="00F00F2D"/>
    <w:rsid w:val="00F00F2E"/>
    <w:rsid w:val="00F00F75"/>
    <w:rsid w:val="00F01042"/>
    <w:rsid w:val="00F010A8"/>
    <w:rsid w:val="00F010FD"/>
    <w:rsid w:val="00F01172"/>
    <w:rsid w:val="00F012F5"/>
    <w:rsid w:val="00F013B1"/>
    <w:rsid w:val="00F013FF"/>
    <w:rsid w:val="00F01402"/>
    <w:rsid w:val="00F01470"/>
    <w:rsid w:val="00F01540"/>
    <w:rsid w:val="00F016CF"/>
    <w:rsid w:val="00F01711"/>
    <w:rsid w:val="00F017DD"/>
    <w:rsid w:val="00F01803"/>
    <w:rsid w:val="00F01805"/>
    <w:rsid w:val="00F0191E"/>
    <w:rsid w:val="00F0191F"/>
    <w:rsid w:val="00F019FA"/>
    <w:rsid w:val="00F01A47"/>
    <w:rsid w:val="00F01A52"/>
    <w:rsid w:val="00F01AA3"/>
    <w:rsid w:val="00F01B38"/>
    <w:rsid w:val="00F01BEF"/>
    <w:rsid w:val="00F01C1D"/>
    <w:rsid w:val="00F01CA8"/>
    <w:rsid w:val="00F01CE2"/>
    <w:rsid w:val="00F01D12"/>
    <w:rsid w:val="00F01D8A"/>
    <w:rsid w:val="00F01D95"/>
    <w:rsid w:val="00F01DAB"/>
    <w:rsid w:val="00F01DC0"/>
    <w:rsid w:val="00F01F6B"/>
    <w:rsid w:val="00F01F78"/>
    <w:rsid w:val="00F01FBD"/>
    <w:rsid w:val="00F01FBF"/>
    <w:rsid w:val="00F01FE3"/>
    <w:rsid w:val="00F0203F"/>
    <w:rsid w:val="00F0208F"/>
    <w:rsid w:val="00F020C3"/>
    <w:rsid w:val="00F0211D"/>
    <w:rsid w:val="00F0215B"/>
    <w:rsid w:val="00F02165"/>
    <w:rsid w:val="00F02194"/>
    <w:rsid w:val="00F021A1"/>
    <w:rsid w:val="00F021D3"/>
    <w:rsid w:val="00F02268"/>
    <w:rsid w:val="00F0226D"/>
    <w:rsid w:val="00F022C9"/>
    <w:rsid w:val="00F022D0"/>
    <w:rsid w:val="00F023A7"/>
    <w:rsid w:val="00F023D3"/>
    <w:rsid w:val="00F023FB"/>
    <w:rsid w:val="00F02474"/>
    <w:rsid w:val="00F0247A"/>
    <w:rsid w:val="00F0257F"/>
    <w:rsid w:val="00F02624"/>
    <w:rsid w:val="00F0262C"/>
    <w:rsid w:val="00F02770"/>
    <w:rsid w:val="00F02888"/>
    <w:rsid w:val="00F028FB"/>
    <w:rsid w:val="00F02933"/>
    <w:rsid w:val="00F02953"/>
    <w:rsid w:val="00F029E3"/>
    <w:rsid w:val="00F02A0E"/>
    <w:rsid w:val="00F02AA8"/>
    <w:rsid w:val="00F02B72"/>
    <w:rsid w:val="00F02B73"/>
    <w:rsid w:val="00F02B84"/>
    <w:rsid w:val="00F02C36"/>
    <w:rsid w:val="00F02C80"/>
    <w:rsid w:val="00F02CBC"/>
    <w:rsid w:val="00F02CD0"/>
    <w:rsid w:val="00F02CD1"/>
    <w:rsid w:val="00F02CED"/>
    <w:rsid w:val="00F02D15"/>
    <w:rsid w:val="00F02E5B"/>
    <w:rsid w:val="00F02E61"/>
    <w:rsid w:val="00F02E63"/>
    <w:rsid w:val="00F02E7A"/>
    <w:rsid w:val="00F02E87"/>
    <w:rsid w:val="00F02EFF"/>
    <w:rsid w:val="00F02FAE"/>
    <w:rsid w:val="00F02FFF"/>
    <w:rsid w:val="00F03050"/>
    <w:rsid w:val="00F0309B"/>
    <w:rsid w:val="00F030CB"/>
    <w:rsid w:val="00F030E8"/>
    <w:rsid w:val="00F0326A"/>
    <w:rsid w:val="00F03290"/>
    <w:rsid w:val="00F0339A"/>
    <w:rsid w:val="00F034AA"/>
    <w:rsid w:val="00F0356E"/>
    <w:rsid w:val="00F035AF"/>
    <w:rsid w:val="00F035B6"/>
    <w:rsid w:val="00F03715"/>
    <w:rsid w:val="00F03924"/>
    <w:rsid w:val="00F0394A"/>
    <w:rsid w:val="00F0395D"/>
    <w:rsid w:val="00F03972"/>
    <w:rsid w:val="00F03993"/>
    <w:rsid w:val="00F039C4"/>
    <w:rsid w:val="00F03AD6"/>
    <w:rsid w:val="00F03B1C"/>
    <w:rsid w:val="00F03BA1"/>
    <w:rsid w:val="00F03CC8"/>
    <w:rsid w:val="00F03CD4"/>
    <w:rsid w:val="00F03D41"/>
    <w:rsid w:val="00F03E2F"/>
    <w:rsid w:val="00F03E75"/>
    <w:rsid w:val="00F03EEE"/>
    <w:rsid w:val="00F03F28"/>
    <w:rsid w:val="00F03F3F"/>
    <w:rsid w:val="00F03FB9"/>
    <w:rsid w:val="00F03FDE"/>
    <w:rsid w:val="00F03FE9"/>
    <w:rsid w:val="00F03FEA"/>
    <w:rsid w:val="00F04052"/>
    <w:rsid w:val="00F0406F"/>
    <w:rsid w:val="00F04267"/>
    <w:rsid w:val="00F0428B"/>
    <w:rsid w:val="00F043D6"/>
    <w:rsid w:val="00F0445D"/>
    <w:rsid w:val="00F044EC"/>
    <w:rsid w:val="00F04567"/>
    <w:rsid w:val="00F04629"/>
    <w:rsid w:val="00F04640"/>
    <w:rsid w:val="00F047CB"/>
    <w:rsid w:val="00F0491C"/>
    <w:rsid w:val="00F049FC"/>
    <w:rsid w:val="00F04A0E"/>
    <w:rsid w:val="00F04ABC"/>
    <w:rsid w:val="00F04CB0"/>
    <w:rsid w:val="00F04D2A"/>
    <w:rsid w:val="00F04D35"/>
    <w:rsid w:val="00F04E66"/>
    <w:rsid w:val="00F05020"/>
    <w:rsid w:val="00F0507D"/>
    <w:rsid w:val="00F05151"/>
    <w:rsid w:val="00F05191"/>
    <w:rsid w:val="00F051A9"/>
    <w:rsid w:val="00F05240"/>
    <w:rsid w:val="00F052A5"/>
    <w:rsid w:val="00F05323"/>
    <w:rsid w:val="00F0532A"/>
    <w:rsid w:val="00F0532E"/>
    <w:rsid w:val="00F05332"/>
    <w:rsid w:val="00F0536E"/>
    <w:rsid w:val="00F0541D"/>
    <w:rsid w:val="00F05435"/>
    <w:rsid w:val="00F0549B"/>
    <w:rsid w:val="00F05519"/>
    <w:rsid w:val="00F05545"/>
    <w:rsid w:val="00F0554C"/>
    <w:rsid w:val="00F055C5"/>
    <w:rsid w:val="00F055FC"/>
    <w:rsid w:val="00F05630"/>
    <w:rsid w:val="00F0566F"/>
    <w:rsid w:val="00F056DB"/>
    <w:rsid w:val="00F05727"/>
    <w:rsid w:val="00F05864"/>
    <w:rsid w:val="00F05868"/>
    <w:rsid w:val="00F058EF"/>
    <w:rsid w:val="00F05906"/>
    <w:rsid w:val="00F059D2"/>
    <w:rsid w:val="00F05B18"/>
    <w:rsid w:val="00F05B70"/>
    <w:rsid w:val="00F05BA8"/>
    <w:rsid w:val="00F05BC8"/>
    <w:rsid w:val="00F05C0C"/>
    <w:rsid w:val="00F05C3D"/>
    <w:rsid w:val="00F05CAE"/>
    <w:rsid w:val="00F05CC6"/>
    <w:rsid w:val="00F05D3F"/>
    <w:rsid w:val="00F05E43"/>
    <w:rsid w:val="00F05E4F"/>
    <w:rsid w:val="00F05EE9"/>
    <w:rsid w:val="00F06108"/>
    <w:rsid w:val="00F061EE"/>
    <w:rsid w:val="00F06225"/>
    <w:rsid w:val="00F062B7"/>
    <w:rsid w:val="00F062F4"/>
    <w:rsid w:val="00F06486"/>
    <w:rsid w:val="00F064A7"/>
    <w:rsid w:val="00F06585"/>
    <w:rsid w:val="00F06660"/>
    <w:rsid w:val="00F0667C"/>
    <w:rsid w:val="00F066CC"/>
    <w:rsid w:val="00F06728"/>
    <w:rsid w:val="00F06814"/>
    <w:rsid w:val="00F069EF"/>
    <w:rsid w:val="00F069F9"/>
    <w:rsid w:val="00F06A49"/>
    <w:rsid w:val="00F06A6F"/>
    <w:rsid w:val="00F06AA4"/>
    <w:rsid w:val="00F06B6E"/>
    <w:rsid w:val="00F06C12"/>
    <w:rsid w:val="00F06C30"/>
    <w:rsid w:val="00F06CBC"/>
    <w:rsid w:val="00F06EC2"/>
    <w:rsid w:val="00F06F41"/>
    <w:rsid w:val="00F07018"/>
    <w:rsid w:val="00F0711F"/>
    <w:rsid w:val="00F0712A"/>
    <w:rsid w:val="00F0719B"/>
    <w:rsid w:val="00F0724F"/>
    <w:rsid w:val="00F072D5"/>
    <w:rsid w:val="00F0731B"/>
    <w:rsid w:val="00F0738D"/>
    <w:rsid w:val="00F073F8"/>
    <w:rsid w:val="00F07484"/>
    <w:rsid w:val="00F074B2"/>
    <w:rsid w:val="00F074DF"/>
    <w:rsid w:val="00F0751B"/>
    <w:rsid w:val="00F07529"/>
    <w:rsid w:val="00F0759B"/>
    <w:rsid w:val="00F0760D"/>
    <w:rsid w:val="00F076DF"/>
    <w:rsid w:val="00F07712"/>
    <w:rsid w:val="00F07751"/>
    <w:rsid w:val="00F07798"/>
    <w:rsid w:val="00F0779F"/>
    <w:rsid w:val="00F07851"/>
    <w:rsid w:val="00F07861"/>
    <w:rsid w:val="00F07954"/>
    <w:rsid w:val="00F079BC"/>
    <w:rsid w:val="00F079BE"/>
    <w:rsid w:val="00F079F7"/>
    <w:rsid w:val="00F07A60"/>
    <w:rsid w:val="00F07AB1"/>
    <w:rsid w:val="00F07B95"/>
    <w:rsid w:val="00F07BAB"/>
    <w:rsid w:val="00F07BCF"/>
    <w:rsid w:val="00F07C0E"/>
    <w:rsid w:val="00F07C15"/>
    <w:rsid w:val="00F07C21"/>
    <w:rsid w:val="00F07C58"/>
    <w:rsid w:val="00F07C6C"/>
    <w:rsid w:val="00F07CAA"/>
    <w:rsid w:val="00F07CE5"/>
    <w:rsid w:val="00F07D2D"/>
    <w:rsid w:val="00F07E1C"/>
    <w:rsid w:val="00F07ED1"/>
    <w:rsid w:val="00F07EE7"/>
    <w:rsid w:val="00F07FB6"/>
    <w:rsid w:val="00F10010"/>
    <w:rsid w:val="00F100D9"/>
    <w:rsid w:val="00F101B9"/>
    <w:rsid w:val="00F103A3"/>
    <w:rsid w:val="00F104F5"/>
    <w:rsid w:val="00F105B0"/>
    <w:rsid w:val="00F10757"/>
    <w:rsid w:val="00F10766"/>
    <w:rsid w:val="00F107BE"/>
    <w:rsid w:val="00F108F6"/>
    <w:rsid w:val="00F1099C"/>
    <w:rsid w:val="00F109BD"/>
    <w:rsid w:val="00F109D9"/>
    <w:rsid w:val="00F10B30"/>
    <w:rsid w:val="00F10D03"/>
    <w:rsid w:val="00F10D31"/>
    <w:rsid w:val="00F10D37"/>
    <w:rsid w:val="00F10DA5"/>
    <w:rsid w:val="00F10DD5"/>
    <w:rsid w:val="00F10F5D"/>
    <w:rsid w:val="00F10F5E"/>
    <w:rsid w:val="00F1104E"/>
    <w:rsid w:val="00F111BD"/>
    <w:rsid w:val="00F11274"/>
    <w:rsid w:val="00F112CE"/>
    <w:rsid w:val="00F11350"/>
    <w:rsid w:val="00F113D2"/>
    <w:rsid w:val="00F113DC"/>
    <w:rsid w:val="00F11467"/>
    <w:rsid w:val="00F11482"/>
    <w:rsid w:val="00F114BE"/>
    <w:rsid w:val="00F114E0"/>
    <w:rsid w:val="00F11522"/>
    <w:rsid w:val="00F11640"/>
    <w:rsid w:val="00F11670"/>
    <w:rsid w:val="00F11672"/>
    <w:rsid w:val="00F116A8"/>
    <w:rsid w:val="00F11716"/>
    <w:rsid w:val="00F11732"/>
    <w:rsid w:val="00F1173B"/>
    <w:rsid w:val="00F1179A"/>
    <w:rsid w:val="00F117C0"/>
    <w:rsid w:val="00F117D8"/>
    <w:rsid w:val="00F1199F"/>
    <w:rsid w:val="00F119AE"/>
    <w:rsid w:val="00F11A11"/>
    <w:rsid w:val="00F11AA5"/>
    <w:rsid w:val="00F11B2A"/>
    <w:rsid w:val="00F11B83"/>
    <w:rsid w:val="00F11EC7"/>
    <w:rsid w:val="00F11FBA"/>
    <w:rsid w:val="00F11FC5"/>
    <w:rsid w:val="00F11FEB"/>
    <w:rsid w:val="00F11FF7"/>
    <w:rsid w:val="00F11FFF"/>
    <w:rsid w:val="00F12006"/>
    <w:rsid w:val="00F1202A"/>
    <w:rsid w:val="00F120A0"/>
    <w:rsid w:val="00F120BD"/>
    <w:rsid w:val="00F121E8"/>
    <w:rsid w:val="00F121ED"/>
    <w:rsid w:val="00F12201"/>
    <w:rsid w:val="00F1222C"/>
    <w:rsid w:val="00F124B0"/>
    <w:rsid w:val="00F124DC"/>
    <w:rsid w:val="00F1254F"/>
    <w:rsid w:val="00F125C6"/>
    <w:rsid w:val="00F125EB"/>
    <w:rsid w:val="00F12657"/>
    <w:rsid w:val="00F12741"/>
    <w:rsid w:val="00F12746"/>
    <w:rsid w:val="00F1281B"/>
    <w:rsid w:val="00F12829"/>
    <w:rsid w:val="00F128FA"/>
    <w:rsid w:val="00F129D8"/>
    <w:rsid w:val="00F12A4A"/>
    <w:rsid w:val="00F12B56"/>
    <w:rsid w:val="00F12DF0"/>
    <w:rsid w:val="00F12E01"/>
    <w:rsid w:val="00F12FB8"/>
    <w:rsid w:val="00F12FBE"/>
    <w:rsid w:val="00F12FE0"/>
    <w:rsid w:val="00F12FE8"/>
    <w:rsid w:val="00F13044"/>
    <w:rsid w:val="00F13128"/>
    <w:rsid w:val="00F1319D"/>
    <w:rsid w:val="00F1331F"/>
    <w:rsid w:val="00F1332B"/>
    <w:rsid w:val="00F133EA"/>
    <w:rsid w:val="00F13487"/>
    <w:rsid w:val="00F13589"/>
    <w:rsid w:val="00F13606"/>
    <w:rsid w:val="00F13693"/>
    <w:rsid w:val="00F1369F"/>
    <w:rsid w:val="00F136FF"/>
    <w:rsid w:val="00F13772"/>
    <w:rsid w:val="00F137A6"/>
    <w:rsid w:val="00F137E3"/>
    <w:rsid w:val="00F13880"/>
    <w:rsid w:val="00F13883"/>
    <w:rsid w:val="00F13914"/>
    <w:rsid w:val="00F13945"/>
    <w:rsid w:val="00F13A3D"/>
    <w:rsid w:val="00F13A4A"/>
    <w:rsid w:val="00F13AE6"/>
    <w:rsid w:val="00F13B7B"/>
    <w:rsid w:val="00F13C0F"/>
    <w:rsid w:val="00F13C78"/>
    <w:rsid w:val="00F13D49"/>
    <w:rsid w:val="00F13D5F"/>
    <w:rsid w:val="00F13D84"/>
    <w:rsid w:val="00F13D9C"/>
    <w:rsid w:val="00F13DB3"/>
    <w:rsid w:val="00F13DD2"/>
    <w:rsid w:val="00F13EAA"/>
    <w:rsid w:val="00F13EB1"/>
    <w:rsid w:val="00F13F47"/>
    <w:rsid w:val="00F140DE"/>
    <w:rsid w:val="00F14100"/>
    <w:rsid w:val="00F14104"/>
    <w:rsid w:val="00F1417D"/>
    <w:rsid w:val="00F142BB"/>
    <w:rsid w:val="00F142C3"/>
    <w:rsid w:val="00F14452"/>
    <w:rsid w:val="00F144B0"/>
    <w:rsid w:val="00F1456F"/>
    <w:rsid w:val="00F146C5"/>
    <w:rsid w:val="00F146D9"/>
    <w:rsid w:val="00F14710"/>
    <w:rsid w:val="00F1477D"/>
    <w:rsid w:val="00F147D8"/>
    <w:rsid w:val="00F147E8"/>
    <w:rsid w:val="00F148C2"/>
    <w:rsid w:val="00F14A39"/>
    <w:rsid w:val="00F14AA3"/>
    <w:rsid w:val="00F14B2B"/>
    <w:rsid w:val="00F14B83"/>
    <w:rsid w:val="00F14B9B"/>
    <w:rsid w:val="00F14BAA"/>
    <w:rsid w:val="00F14BEB"/>
    <w:rsid w:val="00F14C03"/>
    <w:rsid w:val="00F14DBA"/>
    <w:rsid w:val="00F14E19"/>
    <w:rsid w:val="00F14EE9"/>
    <w:rsid w:val="00F14F87"/>
    <w:rsid w:val="00F14FEB"/>
    <w:rsid w:val="00F15076"/>
    <w:rsid w:val="00F150E3"/>
    <w:rsid w:val="00F150F7"/>
    <w:rsid w:val="00F15119"/>
    <w:rsid w:val="00F15159"/>
    <w:rsid w:val="00F1517B"/>
    <w:rsid w:val="00F15316"/>
    <w:rsid w:val="00F15349"/>
    <w:rsid w:val="00F1541F"/>
    <w:rsid w:val="00F15433"/>
    <w:rsid w:val="00F15443"/>
    <w:rsid w:val="00F154DD"/>
    <w:rsid w:val="00F154FC"/>
    <w:rsid w:val="00F15510"/>
    <w:rsid w:val="00F15565"/>
    <w:rsid w:val="00F156E3"/>
    <w:rsid w:val="00F156F0"/>
    <w:rsid w:val="00F156F6"/>
    <w:rsid w:val="00F15718"/>
    <w:rsid w:val="00F1577A"/>
    <w:rsid w:val="00F15794"/>
    <w:rsid w:val="00F15831"/>
    <w:rsid w:val="00F1588A"/>
    <w:rsid w:val="00F1597B"/>
    <w:rsid w:val="00F15A08"/>
    <w:rsid w:val="00F15B1C"/>
    <w:rsid w:val="00F15B53"/>
    <w:rsid w:val="00F15B55"/>
    <w:rsid w:val="00F15BEF"/>
    <w:rsid w:val="00F15C5D"/>
    <w:rsid w:val="00F15C9D"/>
    <w:rsid w:val="00F15CBA"/>
    <w:rsid w:val="00F15CC0"/>
    <w:rsid w:val="00F15F51"/>
    <w:rsid w:val="00F15F9A"/>
    <w:rsid w:val="00F16010"/>
    <w:rsid w:val="00F160AC"/>
    <w:rsid w:val="00F160C3"/>
    <w:rsid w:val="00F161DD"/>
    <w:rsid w:val="00F161FA"/>
    <w:rsid w:val="00F16256"/>
    <w:rsid w:val="00F1629B"/>
    <w:rsid w:val="00F16489"/>
    <w:rsid w:val="00F164AD"/>
    <w:rsid w:val="00F1658C"/>
    <w:rsid w:val="00F16799"/>
    <w:rsid w:val="00F167AB"/>
    <w:rsid w:val="00F167D6"/>
    <w:rsid w:val="00F167F6"/>
    <w:rsid w:val="00F1680D"/>
    <w:rsid w:val="00F16810"/>
    <w:rsid w:val="00F16868"/>
    <w:rsid w:val="00F168BF"/>
    <w:rsid w:val="00F16A66"/>
    <w:rsid w:val="00F16A6A"/>
    <w:rsid w:val="00F16B26"/>
    <w:rsid w:val="00F16BD0"/>
    <w:rsid w:val="00F16C21"/>
    <w:rsid w:val="00F16C8A"/>
    <w:rsid w:val="00F16D30"/>
    <w:rsid w:val="00F16DA5"/>
    <w:rsid w:val="00F16F33"/>
    <w:rsid w:val="00F17057"/>
    <w:rsid w:val="00F170BD"/>
    <w:rsid w:val="00F17115"/>
    <w:rsid w:val="00F171A0"/>
    <w:rsid w:val="00F1724F"/>
    <w:rsid w:val="00F17309"/>
    <w:rsid w:val="00F17326"/>
    <w:rsid w:val="00F1732D"/>
    <w:rsid w:val="00F17369"/>
    <w:rsid w:val="00F173C8"/>
    <w:rsid w:val="00F174B9"/>
    <w:rsid w:val="00F174F3"/>
    <w:rsid w:val="00F1750B"/>
    <w:rsid w:val="00F17554"/>
    <w:rsid w:val="00F175E5"/>
    <w:rsid w:val="00F1766F"/>
    <w:rsid w:val="00F1767D"/>
    <w:rsid w:val="00F1767F"/>
    <w:rsid w:val="00F17684"/>
    <w:rsid w:val="00F177B8"/>
    <w:rsid w:val="00F1784D"/>
    <w:rsid w:val="00F17899"/>
    <w:rsid w:val="00F179D2"/>
    <w:rsid w:val="00F17A0E"/>
    <w:rsid w:val="00F17A75"/>
    <w:rsid w:val="00F17A8E"/>
    <w:rsid w:val="00F17ADF"/>
    <w:rsid w:val="00F17B3B"/>
    <w:rsid w:val="00F17B92"/>
    <w:rsid w:val="00F17BD5"/>
    <w:rsid w:val="00F17F7E"/>
    <w:rsid w:val="00F17FC7"/>
    <w:rsid w:val="00F17FE0"/>
    <w:rsid w:val="00F20018"/>
    <w:rsid w:val="00F20027"/>
    <w:rsid w:val="00F20096"/>
    <w:rsid w:val="00F200FF"/>
    <w:rsid w:val="00F20136"/>
    <w:rsid w:val="00F20237"/>
    <w:rsid w:val="00F20240"/>
    <w:rsid w:val="00F2025C"/>
    <w:rsid w:val="00F20383"/>
    <w:rsid w:val="00F20386"/>
    <w:rsid w:val="00F203E0"/>
    <w:rsid w:val="00F204D5"/>
    <w:rsid w:val="00F204F9"/>
    <w:rsid w:val="00F20612"/>
    <w:rsid w:val="00F2062B"/>
    <w:rsid w:val="00F2064A"/>
    <w:rsid w:val="00F20678"/>
    <w:rsid w:val="00F206F4"/>
    <w:rsid w:val="00F207B6"/>
    <w:rsid w:val="00F20838"/>
    <w:rsid w:val="00F208B7"/>
    <w:rsid w:val="00F20934"/>
    <w:rsid w:val="00F20A1F"/>
    <w:rsid w:val="00F20A8F"/>
    <w:rsid w:val="00F20BF0"/>
    <w:rsid w:val="00F20C33"/>
    <w:rsid w:val="00F20D53"/>
    <w:rsid w:val="00F20D5C"/>
    <w:rsid w:val="00F20E61"/>
    <w:rsid w:val="00F20E77"/>
    <w:rsid w:val="00F20F20"/>
    <w:rsid w:val="00F20FBD"/>
    <w:rsid w:val="00F20FDC"/>
    <w:rsid w:val="00F21029"/>
    <w:rsid w:val="00F21077"/>
    <w:rsid w:val="00F210FE"/>
    <w:rsid w:val="00F2116F"/>
    <w:rsid w:val="00F211E6"/>
    <w:rsid w:val="00F211FC"/>
    <w:rsid w:val="00F21260"/>
    <w:rsid w:val="00F21269"/>
    <w:rsid w:val="00F212CF"/>
    <w:rsid w:val="00F2135B"/>
    <w:rsid w:val="00F2148C"/>
    <w:rsid w:val="00F214BC"/>
    <w:rsid w:val="00F2154D"/>
    <w:rsid w:val="00F21597"/>
    <w:rsid w:val="00F215E0"/>
    <w:rsid w:val="00F217E8"/>
    <w:rsid w:val="00F2181E"/>
    <w:rsid w:val="00F21857"/>
    <w:rsid w:val="00F2189D"/>
    <w:rsid w:val="00F218CB"/>
    <w:rsid w:val="00F2198C"/>
    <w:rsid w:val="00F21BAE"/>
    <w:rsid w:val="00F21C3B"/>
    <w:rsid w:val="00F21C99"/>
    <w:rsid w:val="00F21DE6"/>
    <w:rsid w:val="00F21E1B"/>
    <w:rsid w:val="00F21E67"/>
    <w:rsid w:val="00F21F24"/>
    <w:rsid w:val="00F21F81"/>
    <w:rsid w:val="00F2207D"/>
    <w:rsid w:val="00F2209F"/>
    <w:rsid w:val="00F22362"/>
    <w:rsid w:val="00F2238B"/>
    <w:rsid w:val="00F22444"/>
    <w:rsid w:val="00F225D0"/>
    <w:rsid w:val="00F22608"/>
    <w:rsid w:val="00F22889"/>
    <w:rsid w:val="00F22900"/>
    <w:rsid w:val="00F22947"/>
    <w:rsid w:val="00F2295F"/>
    <w:rsid w:val="00F229C9"/>
    <w:rsid w:val="00F22A18"/>
    <w:rsid w:val="00F22A2B"/>
    <w:rsid w:val="00F22A71"/>
    <w:rsid w:val="00F22D48"/>
    <w:rsid w:val="00F22D63"/>
    <w:rsid w:val="00F22E94"/>
    <w:rsid w:val="00F22EBE"/>
    <w:rsid w:val="00F22ED3"/>
    <w:rsid w:val="00F22FB2"/>
    <w:rsid w:val="00F2304C"/>
    <w:rsid w:val="00F230EE"/>
    <w:rsid w:val="00F2319B"/>
    <w:rsid w:val="00F23254"/>
    <w:rsid w:val="00F2340A"/>
    <w:rsid w:val="00F2367D"/>
    <w:rsid w:val="00F236A9"/>
    <w:rsid w:val="00F236B8"/>
    <w:rsid w:val="00F236E1"/>
    <w:rsid w:val="00F237B9"/>
    <w:rsid w:val="00F23847"/>
    <w:rsid w:val="00F23856"/>
    <w:rsid w:val="00F23869"/>
    <w:rsid w:val="00F2396E"/>
    <w:rsid w:val="00F239F2"/>
    <w:rsid w:val="00F23ADC"/>
    <w:rsid w:val="00F23C91"/>
    <w:rsid w:val="00F23D51"/>
    <w:rsid w:val="00F23EDB"/>
    <w:rsid w:val="00F23EFA"/>
    <w:rsid w:val="00F23F7A"/>
    <w:rsid w:val="00F23FAC"/>
    <w:rsid w:val="00F23FC2"/>
    <w:rsid w:val="00F24028"/>
    <w:rsid w:val="00F240CD"/>
    <w:rsid w:val="00F24224"/>
    <w:rsid w:val="00F24350"/>
    <w:rsid w:val="00F243F1"/>
    <w:rsid w:val="00F244B1"/>
    <w:rsid w:val="00F24577"/>
    <w:rsid w:val="00F245B7"/>
    <w:rsid w:val="00F245D5"/>
    <w:rsid w:val="00F245EF"/>
    <w:rsid w:val="00F24684"/>
    <w:rsid w:val="00F246BA"/>
    <w:rsid w:val="00F24767"/>
    <w:rsid w:val="00F247DA"/>
    <w:rsid w:val="00F2484E"/>
    <w:rsid w:val="00F24868"/>
    <w:rsid w:val="00F248B3"/>
    <w:rsid w:val="00F24953"/>
    <w:rsid w:val="00F249BA"/>
    <w:rsid w:val="00F249BC"/>
    <w:rsid w:val="00F249E4"/>
    <w:rsid w:val="00F24A48"/>
    <w:rsid w:val="00F24ABF"/>
    <w:rsid w:val="00F24BFF"/>
    <w:rsid w:val="00F24C08"/>
    <w:rsid w:val="00F24C65"/>
    <w:rsid w:val="00F24D13"/>
    <w:rsid w:val="00F24EE5"/>
    <w:rsid w:val="00F24EE8"/>
    <w:rsid w:val="00F24F33"/>
    <w:rsid w:val="00F24F6D"/>
    <w:rsid w:val="00F24F94"/>
    <w:rsid w:val="00F25062"/>
    <w:rsid w:val="00F250FA"/>
    <w:rsid w:val="00F2512F"/>
    <w:rsid w:val="00F254E6"/>
    <w:rsid w:val="00F2552D"/>
    <w:rsid w:val="00F25716"/>
    <w:rsid w:val="00F258D6"/>
    <w:rsid w:val="00F258E1"/>
    <w:rsid w:val="00F2592F"/>
    <w:rsid w:val="00F2594B"/>
    <w:rsid w:val="00F2595A"/>
    <w:rsid w:val="00F259EB"/>
    <w:rsid w:val="00F259FF"/>
    <w:rsid w:val="00F25AC3"/>
    <w:rsid w:val="00F25B8B"/>
    <w:rsid w:val="00F25BDD"/>
    <w:rsid w:val="00F25C4F"/>
    <w:rsid w:val="00F25C61"/>
    <w:rsid w:val="00F25C99"/>
    <w:rsid w:val="00F25CC9"/>
    <w:rsid w:val="00F25CDB"/>
    <w:rsid w:val="00F25CE6"/>
    <w:rsid w:val="00F25E2A"/>
    <w:rsid w:val="00F25E31"/>
    <w:rsid w:val="00F25EA4"/>
    <w:rsid w:val="00F25F70"/>
    <w:rsid w:val="00F25F8C"/>
    <w:rsid w:val="00F25FA5"/>
    <w:rsid w:val="00F2600F"/>
    <w:rsid w:val="00F26116"/>
    <w:rsid w:val="00F26242"/>
    <w:rsid w:val="00F263C6"/>
    <w:rsid w:val="00F263E0"/>
    <w:rsid w:val="00F26439"/>
    <w:rsid w:val="00F26474"/>
    <w:rsid w:val="00F265ED"/>
    <w:rsid w:val="00F265F7"/>
    <w:rsid w:val="00F26612"/>
    <w:rsid w:val="00F26644"/>
    <w:rsid w:val="00F266F4"/>
    <w:rsid w:val="00F2677B"/>
    <w:rsid w:val="00F26831"/>
    <w:rsid w:val="00F268E8"/>
    <w:rsid w:val="00F268FD"/>
    <w:rsid w:val="00F269AA"/>
    <w:rsid w:val="00F269B4"/>
    <w:rsid w:val="00F269F8"/>
    <w:rsid w:val="00F26AA5"/>
    <w:rsid w:val="00F26BFC"/>
    <w:rsid w:val="00F26C44"/>
    <w:rsid w:val="00F26CD0"/>
    <w:rsid w:val="00F26D8A"/>
    <w:rsid w:val="00F26DA5"/>
    <w:rsid w:val="00F26E1E"/>
    <w:rsid w:val="00F26E64"/>
    <w:rsid w:val="00F27060"/>
    <w:rsid w:val="00F27157"/>
    <w:rsid w:val="00F271E7"/>
    <w:rsid w:val="00F271EF"/>
    <w:rsid w:val="00F27212"/>
    <w:rsid w:val="00F27225"/>
    <w:rsid w:val="00F272D4"/>
    <w:rsid w:val="00F273AE"/>
    <w:rsid w:val="00F273D5"/>
    <w:rsid w:val="00F273E4"/>
    <w:rsid w:val="00F27435"/>
    <w:rsid w:val="00F27442"/>
    <w:rsid w:val="00F27456"/>
    <w:rsid w:val="00F27697"/>
    <w:rsid w:val="00F276D8"/>
    <w:rsid w:val="00F27771"/>
    <w:rsid w:val="00F277E9"/>
    <w:rsid w:val="00F277F3"/>
    <w:rsid w:val="00F2781C"/>
    <w:rsid w:val="00F27824"/>
    <w:rsid w:val="00F278AE"/>
    <w:rsid w:val="00F27903"/>
    <w:rsid w:val="00F27BFD"/>
    <w:rsid w:val="00F27C2E"/>
    <w:rsid w:val="00F27C81"/>
    <w:rsid w:val="00F27D73"/>
    <w:rsid w:val="00F27DD6"/>
    <w:rsid w:val="00F27E00"/>
    <w:rsid w:val="00F27E23"/>
    <w:rsid w:val="00F27E30"/>
    <w:rsid w:val="00F27E8D"/>
    <w:rsid w:val="00F27EE4"/>
    <w:rsid w:val="00F27EEE"/>
    <w:rsid w:val="00F27EFE"/>
    <w:rsid w:val="00F300D5"/>
    <w:rsid w:val="00F3013E"/>
    <w:rsid w:val="00F30140"/>
    <w:rsid w:val="00F30179"/>
    <w:rsid w:val="00F301EA"/>
    <w:rsid w:val="00F30219"/>
    <w:rsid w:val="00F30222"/>
    <w:rsid w:val="00F30286"/>
    <w:rsid w:val="00F302E9"/>
    <w:rsid w:val="00F30315"/>
    <w:rsid w:val="00F303F0"/>
    <w:rsid w:val="00F3059C"/>
    <w:rsid w:val="00F30737"/>
    <w:rsid w:val="00F307BE"/>
    <w:rsid w:val="00F307D7"/>
    <w:rsid w:val="00F30808"/>
    <w:rsid w:val="00F3080C"/>
    <w:rsid w:val="00F30908"/>
    <w:rsid w:val="00F30911"/>
    <w:rsid w:val="00F30A64"/>
    <w:rsid w:val="00F30A7C"/>
    <w:rsid w:val="00F30AE9"/>
    <w:rsid w:val="00F30B3E"/>
    <w:rsid w:val="00F30B70"/>
    <w:rsid w:val="00F30BA9"/>
    <w:rsid w:val="00F30BE7"/>
    <w:rsid w:val="00F30BE9"/>
    <w:rsid w:val="00F30D6C"/>
    <w:rsid w:val="00F30D9E"/>
    <w:rsid w:val="00F30E1E"/>
    <w:rsid w:val="00F30E58"/>
    <w:rsid w:val="00F30FF6"/>
    <w:rsid w:val="00F31106"/>
    <w:rsid w:val="00F3125D"/>
    <w:rsid w:val="00F312EB"/>
    <w:rsid w:val="00F313AA"/>
    <w:rsid w:val="00F3142F"/>
    <w:rsid w:val="00F3148A"/>
    <w:rsid w:val="00F314CC"/>
    <w:rsid w:val="00F31534"/>
    <w:rsid w:val="00F31641"/>
    <w:rsid w:val="00F3169A"/>
    <w:rsid w:val="00F316A6"/>
    <w:rsid w:val="00F316FA"/>
    <w:rsid w:val="00F31724"/>
    <w:rsid w:val="00F317BE"/>
    <w:rsid w:val="00F317E0"/>
    <w:rsid w:val="00F31897"/>
    <w:rsid w:val="00F318AA"/>
    <w:rsid w:val="00F318C7"/>
    <w:rsid w:val="00F318FD"/>
    <w:rsid w:val="00F31915"/>
    <w:rsid w:val="00F31917"/>
    <w:rsid w:val="00F31965"/>
    <w:rsid w:val="00F31A32"/>
    <w:rsid w:val="00F31A5F"/>
    <w:rsid w:val="00F31A91"/>
    <w:rsid w:val="00F31AEE"/>
    <w:rsid w:val="00F31B11"/>
    <w:rsid w:val="00F31B27"/>
    <w:rsid w:val="00F31B67"/>
    <w:rsid w:val="00F31B7B"/>
    <w:rsid w:val="00F31B7F"/>
    <w:rsid w:val="00F31CCC"/>
    <w:rsid w:val="00F31D22"/>
    <w:rsid w:val="00F31D4F"/>
    <w:rsid w:val="00F31F03"/>
    <w:rsid w:val="00F32014"/>
    <w:rsid w:val="00F32353"/>
    <w:rsid w:val="00F32418"/>
    <w:rsid w:val="00F3241F"/>
    <w:rsid w:val="00F3254C"/>
    <w:rsid w:val="00F32558"/>
    <w:rsid w:val="00F3259C"/>
    <w:rsid w:val="00F325DD"/>
    <w:rsid w:val="00F32691"/>
    <w:rsid w:val="00F32697"/>
    <w:rsid w:val="00F3276D"/>
    <w:rsid w:val="00F3277C"/>
    <w:rsid w:val="00F327E3"/>
    <w:rsid w:val="00F327EC"/>
    <w:rsid w:val="00F327ED"/>
    <w:rsid w:val="00F3280D"/>
    <w:rsid w:val="00F3283E"/>
    <w:rsid w:val="00F328CE"/>
    <w:rsid w:val="00F328D0"/>
    <w:rsid w:val="00F3294D"/>
    <w:rsid w:val="00F3295F"/>
    <w:rsid w:val="00F329C7"/>
    <w:rsid w:val="00F32B72"/>
    <w:rsid w:val="00F32C44"/>
    <w:rsid w:val="00F32CA0"/>
    <w:rsid w:val="00F32CD1"/>
    <w:rsid w:val="00F32D85"/>
    <w:rsid w:val="00F32DAC"/>
    <w:rsid w:val="00F32E37"/>
    <w:rsid w:val="00F32E6D"/>
    <w:rsid w:val="00F32FED"/>
    <w:rsid w:val="00F33017"/>
    <w:rsid w:val="00F3303A"/>
    <w:rsid w:val="00F3304F"/>
    <w:rsid w:val="00F3306B"/>
    <w:rsid w:val="00F3306D"/>
    <w:rsid w:val="00F33081"/>
    <w:rsid w:val="00F3311D"/>
    <w:rsid w:val="00F332A3"/>
    <w:rsid w:val="00F332F0"/>
    <w:rsid w:val="00F33369"/>
    <w:rsid w:val="00F33371"/>
    <w:rsid w:val="00F3349A"/>
    <w:rsid w:val="00F334D3"/>
    <w:rsid w:val="00F334FE"/>
    <w:rsid w:val="00F335B0"/>
    <w:rsid w:val="00F33692"/>
    <w:rsid w:val="00F336D7"/>
    <w:rsid w:val="00F33742"/>
    <w:rsid w:val="00F3375E"/>
    <w:rsid w:val="00F33823"/>
    <w:rsid w:val="00F33890"/>
    <w:rsid w:val="00F3392E"/>
    <w:rsid w:val="00F339AD"/>
    <w:rsid w:val="00F33B76"/>
    <w:rsid w:val="00F33C02"/>
    <w:rsid w:val="00F33D24"/>
    <w:rsid w:val="00F33D5B"/>
    <w:rsid w:val="00F33DA3"/>
    <w:rsid w:val="00F33F2F"/>
    <w:rsid w:val="00F33F59"/>
    <w:rsid w:val="00F33FAA"/>
    <w:rsid w:val="00F33FB8"/>
    <w:rsid w:val="00F34095"/>
    <w:rsid w:val="00F340BC"/>
    <w:rsid w:val="00F340FF"/>
    <w:rsid w:val="00F34219"/>
    <w:rsid w:val="00F3421F"/>
    <w:rsid w:val="00F34234"/>
    <w:rsid w:val="00F34275"/>
    <w:rsid w:val="00F342AC"/>
    <w:rsid w:val="00F343BA"/>
    <w:rsid w:val="00F34403"/>
    <w:rsid w:val="00F3446C"/>
    <w:rsid w:val="00F3447A"/>
    <w:rsid w:val="00F344BF"/>
    <w:rsid w:val="00F345A2"/>
    <w:rsid w:val="00F346AE"/>
    <w:rsid w:val="00F346C2"/>
    <w:rsid w:val="00F346F7"/>
    <w:rsid w:val="00F347C3"/>
    <w:rsid w:val="00F3485B"/>
    <w:rsid w:val="00F348B4"/>
    <w:rsid w:val="00F348E6"/>
    <w:rsid w:val="00F3493D"/>
    <w:rsid w:val="00F349A9"/>
    <w:rsid w:val="00F34B5D"/>
    <w:rsid w:val="00F34B5F"/>
    <w:rsid w:val="00F34BAC"/>
    <w:rsid w:val="00F34C83"/>
    <w:rsid w:val="00F34C98"/>
    <w:rsid w:val="00F34D35"/>
    <w:rsid w:val="00F34F05"/>
    <w:rsid w:val="00F34F9B"/>
    <w:rsid w:val="00F34FAE"/>
    <w:rsid w:val="00F3500E"/>
    <w:rsid w:val="00F3508B"/>
    <w:rsid w:val="00F350BC"/>
    <w:rsid w:val="00F3511D"/>
    <w:rsid w:val="00F35267"/>
    <w:rsid w:val="00F3527B"/>
    <w:rsid w:val="00F3529B"/>
    <w:rsid w:val="00F35306"/>
    <w:rsid w:val="00F35473"/>
    <w:rsid w:val="00F35474"/>
    <w:rsid w:val="00F35593"/>
    <w:rsid w:val="00F3566A"/>
    <w:rsid w:val="00F356D3"/>
    <w:rsid w:val="00F356E9"/>
    <w:rsid w:val="00F35739"/>
    <w:rsid w:val="00F35770"/>
    <w:rsid w:val="00F3577B"/>
    <w:rsid w:val="00F3579B"/>
    <w:rsid w:val="00F357A6"/>
    <w:rsid w:val="00F3595C"/>
    <w:rsid w:val="00F35AEF"/>
    <w:rsid w:val="00F35B67"/>
    <w:rsid w:val="00F35D53"/>
    <w:rsid w:val="00F35DA8"/>
    <w:rsid w:val="00F35E12"/>
    <w:rsid w:val="00F35E6A"/>
    <w:rsid w:val="00F35F00"/>
    <w:rsid w:val="00F35FC3"/>
    <w:rsid w:val="00F35FC6"/>
    <w:rsid w:val="00F36011"/>
    <w:rsid w:val="00F36069"/>
    <w:rsid w:val="00F36162"/>
    <w:rsid w:val="00F36362"/>
    <w:rsid w:val="00F36392"/>
    <w:rsid w:val="00F3644A"/>
    <w:rsid w:val="00F36458"/>
    <w:rsid w:val="00F36488"/>
    <w:rsid w:val="00F364A2"/>
    <w:rsid w:val="00F364BF"/>
    <w:rsid w:val="00F36563"/>
    <w:rsid w:val="00F36564"/>
    <w:rsid w:val="00F365A3"/>
    <w:rsid w:val="00F365B0"/>
    <w:rsid w:val="00F365DE"/>
    <w:rsid w:val="00F36672"/>
    <w:rsid w:val="00F366B2"/>
    <w:rsid w:val="00F36732"/>
    <w:rsid w:val="00F3675F"/>
    <w:rsid w:val="00F36889"/>
    <w:rsid w:val="00F368EE"/>
    <w:rsid w:val="00F36A24"/>
    <w:rsid w:val="00F36A83"/>
    <w:rsid w:val="00F36BC7"/>
    <w:rsid w:val="00F36C6A"/>
    <w:rsid w:val="00F36E9E"/>
    <w:rsid w:val="00F36EDF"/>
    <w:rsid w:val="00F3713B"/>
    <w:rsid w:val="00F3716D"/>
    <w:rsid w:val="00F37290"/>
    <w:rsid w:val="00F3729C"/>
    <w:rsid w:val="00F37318"/>
    <w:rsid w:val="00F3742F"/>
    <w:rsid w:val="00F37436"/>
    <w:rsid w:val="00F37456"/>
    <w:rsid w:val="00F3758B"/>
    <w:rsid w:val="00F376F0"/>
    <w:rsid w:val="00F376FE"/>
    <w:rsid w:val="00F37715"/>
    <w:rsid w:val="00F37729"/>
    <w:rsid w:val="00F3775F"/>
    <w:rsid w:val="00F3776E"/>
    <w:rsid w:val="00F37773"/>
    <w:rsid w:val="00F3783C"/>
    <w:rsid w:val="00F37880"/>
    <w:rsid w:val="00F378F8"/>
    <w:rsid w:val="00F3796B"/>
    <w:rsid w:val="00F379B5"/>
    <w:rsid w:val="00F37A59"/>
    <w:rsid w:val="00F37B41"/>
    <w:rsid w:val="00F37B45"/>
    <w:rsid w:val="00F37B64"/>
    <w:rsid w:val="00F37BBC"/>
    <w:rsid w:val="00F37C61"/>
    <w:rsid w:val="00F37C83"/>
    <w:rsid w:val="00F37C9E"/>
    <w:rsid w:val="00F37D24"/>
    <w:rsid w:val="00F37D69"/>
    <w:rsid w:val="00F37DE1"/>
    <w:rsid w:val="00F37F01"/>
    <w:rsid w:val="00F37F33"/>
    <w:rsid w:val="00F37F9F"/>
    <w:rsid w:val="00F4008D"/>
    <w:rsid w:val="00F40149"/>
    <w:rsid w:val="00F40262"/>
    <w:rsid w:val="00F40296"/>
    <w:rsid w:val="00F4029C"/>
    <w:rsid w:val="00F402A0"/>
    <w:rsid w:val="00F40355"/>
    <w:rsid w:val="00F403F1"/>
    <w:rsid w:val="00F4049B"/>
    <w:rsid w:val="00F404A5"/>
    <w:rsid w:val="00F404B9"/>
    <w:rsid w:val="00F404E2"/>
    <w:rsid w:val="00F40507"/>
    <w:rsid w:val="00F4052C"/>
    <w:rsid w:val="00F405CD"/>
    <w:rsid w:val="00F405F2"/>
    <w:rsid w:val="00F40628"/>
    <w:rsid w:val="00F40637"/>
    <w:rsid w:val="00F40666"/>
    <w:rsid w:val="00F4066B"/>
    <w:rsid w:val="00F406A4"/>
    <w:rsid w:val="00F40821"/>
    <w:rsid w:val="00F40864"/>
    <w:rsid w:val="00F408A1"/>
    <w:rsid w:val="00F409BA"/>
    <w:rsid w:val="00F409BF"/>
    <w:rsid w:val="00F40AB3"/>
    <w:rsid w:val="00F40B9E"/>
    <w:rsid w:val="00F40C06"/>
    <w:rsid w:val="00F40D1A"/>
    <w:rsid w:val="00F40D39"/>
    <w:rsid w:val="00F40D40"/>
    <w:rsid w:val="00F40DCC"/>
    <w:rsid w:val="00F40E54"/>
    <w:rsid w:val="00F40ED9"/>
    <w:rsid w:val="00F40FC3"/>
    <w:rsid w:val="00F40FEF"/>
    <w:rsid w:val="00F40FF2"/>
    <w:rsid w:val="00F41028"/>
    <w:rsid w:val="00F410E5"/>
    <w:rsid w:val="00F410F1"/>
    <w:rsid w:val="00F41113"/>
    <w:rsid w:val="00F4112B"/>
    <w:rsid w:val="00F4113D"/>
    <w:rsid w:val="00F4116D"/>
    <w:rsid w:val="00F4126C"/>
    <w:rsid w:val="00F412B4"/>
    <w:rsid w:val="00F41407"/>
    <w:rsid w:val="00F414B2"/>
    <w:rsid w:val="00F41568"/>
    <w:rsid w:val="00F41589"/>
    <w:rsid w:val="00F415B7"/>
    <w:rsid w:val="00F415F3"/>
    <w:rsid w:val="00F4166F"/>
    <w:rsid w:val="00F4169A"/>
    <w:rsid w:val="00F416CC"/>
    <w:rsid w:val="00F4188B"/>
    <w:rsid w:val="00F418BE"/>
    <w:rsid w:val="00F418E5"/>
    <w:rsid w:val="00F4195C"/>
    <w:rsid w:val="00F41A60"/>
    <w:rsid w:val="00F41AED"/>
    <w:rsid w:val="00F41B14"/>
    <w:rsid w:val="00F41B2B"/>
    <w:rsid w:val="00F41B88"/>
    <w:rsid w:val="00F41BDC"/>
    <w:rsid w:val="00F41C92"/>
    <w:rsid w:val="00F41C9C"/>
    <w:rsid w:val="00F41D34"/>
    <w:rsid w:val="00F41D54"/>
    <w:rsid w:val="00F41D95"/>
    <w:rsid w:val="00F41DC2"/>
    <w:rsid w:val="00F41E2A"/>
    <w:rsid w:val="00F41EE7"/>
    <w:rsid w:val="00F41F23"/>
    <w:rsid w:val="00F41F32"/>
    <w:rsid w:val="00F41F51"/>
    <w:rsid w:val="00F41FC1"/>
    <w:rsid w:val="00F42108"/>
    <w:rsid w:val="00F42118"/>
    <w:rsid w:val="00F42254"/>
    <w:rsid w:val="00F42380"/>
    <w:rsid w:val="00F423F8"/>
    <w:rsid w:val="00F423FC"/>
    <w:rsid w:val="00F4241C"/>
    <w:rsid w:val="00F425B0"/>
    <w:rsid w:val="00F42621"/>
    <w:rsid w:val="00F4263A"/>
    <w:rsid w:val="00F42709"/>
    <w:rsid w:val="00F42803"/>
    <w:rsid w:val="00F42838"/>
    <w:rsid w:val="00F4285A"/>
    <w:rsid w:val="00F4288B"/>
    <w:rsid w:val="00F4289F"/>
    <w:rsid w:val="00F4294D"/>
    <w:rsid w:val="00F4298B"/>
    <w:rsid w:val="00F42A21"/>
    <w:rsid w:val="00F42C9C"/>
    <w:rsid w:val="00F42D33"/>
    <w:rsid w:val="00F42DD5"/>
    <w:rsid w:val="00F42E5C"/>
    <w:rsid w:val="00F42FA9"/>
    <w:rsid w:val="00F42FF9"/>
    <w:rsid w:val="00F4312E"/>
    <w:rsid w:val="00F43197"/>
    <w:rsid w:val="00F431B7"/>
    <w:rsid w:val="00F4322F"/>
    <w:rsid w:val="00F4329A"/>
    <w:rsid w:val="00F4347A"/>
    <w:rsid w:val="00F4357F"/>
    <w:rsid w:val="00F43613"/>
    <w:rsid w:val="00F4364C"/>
    <w:rsid w:val="00F437E6"/>
    <w:rsid w:val="00F4385C"/>
    <w:rsid w:val="00F438DA"/>
    <w:rsid w:val="00F43A02"/>
    <w:rsid w:val="00F43A66"/>
    <w:rsid w:val="00F43A89"/>
    <w:rsid w:val="00F43B22"/>
    <w:rsid w:val="00F43B8A"/>
    <w:rsid w:val="00F43BCC"/>
    <w:rsid w:val="00F43BFA"/>
    <w:rsid w:val="00F43D46"/>
    <w:rsid w:val="00F43D64"/>
    <w:rsid w:val="00F43E64"/>
    <w:rsid w:val="00F43E7A"/>
    <w:rsid w:val="00F43F56"/>
    <w:rsid w:val="00F44012"/>
    <w:rsid w:val="00F4403A"/>
    <w:rsid w:val="00F440EA"/>
    <w:rsid w:val="00F4416B"/>
    <w:rsid w:val="00F441AF"/>
    <w:rsid w:val="00F441DE"/>
    <w:rsid w:val="00F4436B"/>
    <w:rsid w:val="00F4438F"/>
    <w:rsid w:val="00F444D1"/>
    <w:rsid w:val="00F444E5"/>
    <w:rsid w:val="00F44523"/>
    <w:rsid w:val="00F44559"/>
    <w:rsid w:val="00F4458D"/>
    <w:rsid w:val="00F4459B"/>
    <w:rsid w:val="00F4460F"/>
    <w:rsid w:val="00F4461E"/>
    <w:rsid w:val="00F44720"/>
    <w:rsid w:val="00F4476C"/>
    <w:rsid w:val="00F4484C"/>
    <w:rsid w:val="00F448C2"/>
    <w:rsid w:val="00F449F4"/>
    <w:rsid w:val="00F44A55"/>
    <w:rsid w:val="00F44A73"/>
    <w:rsid w:val="00F44B1D"/>
    <w:rsid w:val="00F44BD6"/>
    <w:rsid w:val="00F44BD9"/>
    <w:rsid w:val="00F44C1D"/>
    <w:rsid w:val="00F44C77"/>
    <w:rsid w:val="00F44D7C"/>
    <w:rsid w:val="00F44D85"/>
    <w:rsid w:val="00F44DE1"/>
    <w:rsid w:val="00F44E1D"/>
    <w:rsid w:val="00F44EFC"/>
    <w:rsid w:val="00F44F50"/>
    <w:rsid w:val="00F44FA6"/>
    <w:rsid w:val="00F44FFF"/>
    <w:rsid w:val="00F4507F"/>
    <w:rsid w:val="00F450B6"/>
    <w:rsid w:val="00F45112"/>
    <w:rsid w:val="00F45121"/>
    <w:rsid w:val="00F45232"/>
    <w:rsid w:val="00F45287"/>
    <w:rsid w:val="00F452B4"/>
    <w:rsid w:val="00F45316"/>
    <w:rsid w:val="00F4532B"/>
    <w:rsid w:val="00F45437"/>
    <w:rsid w:val="00F4543A"/>
    <w:rsid w:val="00F45585"/>
    <w:rsid w:val="00F455A6"/>
    <w:rsid w:val="00F45602"/>
    <w:rsid w:val="00F45609"/>
    <w:rsid w:val="00F456E2"/>
    <w:rsid w:val="00F45717"/>
    <w:rsid w:val="00F4576C"/>
    <w:rsid w:val="00F4577E"/>
    <w:rsid w:val="00F457C8"/>
    <w:rsid w:val="00F45902"/>
    <w:rsid w:val="00F45A18"/>
    <w:rsid w:val="00F45AFB"/>
    <w:rsid w:val="00F45D5A"/>
    <w:rsid w:val="00F45E0B"/>
    <w:rsid w:val="00F45E1B"/>
    <w:rsid w:val="00F45E9C"/>
    <w:rsid w:val="00F45F9E"/>
    <w:rsid w:val="00F4612A"/>
    <w:rsid w:val="00F46135"/>
    <w:rsid w:val="00F46212"/>
    <w:rsid w:val="00F46224"/>
    <w:rsid w:val="00F46243"/>
    <w:rsid w:val="00F4627D"/>
    <w:rsid w:val="00F4628E"/>
    <w:rsid w:val="00F4631F"/>
    <w:rsid w:val="00F46325"/>
    <w:rsid w:val="00F46365"/>
    <w:rsid w:val="00F46372"/>
    <w:rsid w:val="00F4637D"/>
    <w:rsid w:val="00F46460"/>
    <w:rsid w:val="00F4647B"/>
    <w:rsid w:val="00F465BE"/>
    <w:rsid w:val="00F465CA"/>
    <w:rsid w:val="00F4661D"/>
    <w:rsid w:val="00F4665E"/>
    <w:rsid w:val="00F466CC"/>
    <w:rsid w:val="00F466E1"/>
    <w:rsid w:val="00F46712"/>
    <w:rsid w:val="00F467FB"/>
    <w:rsid w:val="00F46816"/>
    <w:rsid w:val="00F4688B"/>
    <w:rsid w:val="00F46980"/>
    <w:rsid w:val="00F46AD3"/>
    <w:rsid w:val="00F46BF7"/>
    <w:rsid w:val="00F46C37"/>
    <w:rsid w:val="00F46D3C"/>
    <w:rsid w:val="00F46EF2"/>
    <w:rsid w:val="00F47038"/>
    <w:rsid w:val="00F4707E"/>
    <w:rsid w:val="00F47087"/>
    <w:rsid w:val="00F470C8"/>
    <w:rsid w:val="00F47303"/>
    <w:rsid w:val="00F47313"/>
    <w:rsid w:val="00F47390"/>
    <w:rsid w:val="00F47476"/>
    <w:rsid w:val="00F4751C"/>
    <w:rsid w:val="00F47527"/>
    <w:rsid w:val="00F47547"/>
    <w:rsid w:val="00F47573"/>
    <w:rsid w:val="00F47579"/>
    <w:rsid w:val="00F47611"/>
    <w:rsid w:val="00F4768E"/>
    <w:rsid w:val="00F476AB"/>
    <w:rsid w:val="00F47779"/>
    <w:rsid w:val="00F477E7"/>
    <w:rsid w:val="00F4780A"/>
    <w:rsid w:val="00F47818"/>
    <w:rsid w:val="00F47892"/>
    <w:rsid w:val="00F47935"/>
    <w:rsid w:val="00F47A29"/>
    <w:rsid w:val="00F47A87"/>
    <w:rsid w:val="00F47B82"/>
    <w:rsid w:val="00F47D6F"/>
    <w:rsid w:val="00F47DDA"/>
    <w:rsid w:val="00F47DFC"/>
    <w:rsid w:val="00F47E08"/>
    <w:rsid w:val="00F47E6F"/>
    <w:rsid w:val="00F47EA6"/>
    <w:rsid w:val="00F500E0"/>
    <w:rsid w:val="00F500F2"/>
    <w:rsid w:val="00F50163"/>
    <w:rsid w:val="00F50184"/>
    <w:rsid w:val="00F502B6"/>
    <w:rsid w:val="00F50376"/>
    <w:rsid w:val="00F50491"/>
    <w:rsid w:val="00F504B5"/>
    <w:rsid w:val="00F50518"/>
    <w:rsid w:val="00F5054D"/>
    <w:rsid w:val="00F5055D"/>
    <w:rsid w:val="00F505D7"/>
    <w:rsid w:val="00F5068A"/>
    <w:rsid w:val="00F5069A"/>
    <w:rsid w:val="00F506B3"/>
    <w:rsid w:val="00F506C2"/>
    <w:rsid w:val="00F506E5"/>
    <w:rsid w:val="00F50700"/>
    <w:rsid w:val="00F50758"/>
    <w:rsid w:val="00F50796"/>
    <w:rsid w:val="00F50811"/>
    <w:rsid w:val="00F50812"/>
    <w:rsid w:val="00F50957"/>
    <w:rsid w:val="00F50A43"/>
    <w:rsid w:val="00F50AB2"/>
    <w:rsid w:val="00F50B36"/>
    <w:rsid w:val="00F50B63"/>
    <w:rsid w:val="00F50CA1"/>
    <w:rsid w:val="00F50CFC"/>
    <w:rsid w:val="00F50D03"/>
    <w:rsid w:val="00F50D49"/>
    <w:rsid w:val="00F50E40"/>
    <w:rsid w:val="00F50F3C"/>
    <w:rsid w:val="00F50F92"/>
    <w:rsid w:val="00F510AC"/>
    <w:rsid w:val="00F510D3"/>
    <w:rsid w:val="00F51121"/>
    <w:rsid w:val="00F51163"/>
    <w:rsid w:val="00F51172"/>
    <w:rsid w:val="00F511BC"/>
    <w:rsid w:val="00F5121B"/>
    <w:rsid w:val="00F5122A"/>
    <w:rsid w:val="00F512A6"/>
    <w:rsid w:val="00F51309"/>
    <w:rsid w:val="00F516C8"/>
    <w:rsid w:val="00F5176A"/>
    <w:rsid w:val="00F5176F"/>
    <w:rsid w:val="00F51876"/>
    <w:rsid w:val="00F51881"/>
    <w:rsid w:val="00F51894"/>
    <w:rsid w:val="00F518AD"/>
    <w:rsid w:val="00F51A23"/>
    <w:rsid w:val="00F51A63"/>
    <w:rsid w:val="00F51AED"/>
    <w:rsid w:val="00F51B1A"/>
    <w:rsid w:val="00F51B27"/>
    <w:rsid w:val="00F51B3D"/>
    <w:rsid w:val="00F51B94"/>
    <w:rsid w:val="00F51C40"/>
    <w:rsid w:val="00F51C90"/>
    <w:rsid w:val="00F51CDE"/>
    <w:rsid w:val="00F51D1F"/>
    <w:rsid w:val="00F51D23"/>
    <w:rsid w:val="00F51D2A"/>
    <w:rsid w:val="00F51D65"/>
    <w:rsid w:val="00F51E0D"/>
    <w:rsid w:val="00F51E49"/>
    <w:rsid w:val="00F51EB8"/>
    <w:rsid w:val="00F51F33"/>
    <w:rsid w:val="00F51F59"/>
    <w:rsid w:val="00F51FA7"/>
    <w:rsid w:val="00F51FE3"/>
    <w:rsid w:val="00F51FE8"/>
    <w:rsid w:val="00F5203B"/>
    <w:rsid w:val="00F520A0"/>
    <w:rsid w:val="00F52190"/>
    <w:rsid w:val="00F5219F"/>
    <w:rsid w:val="00F52211"/>
    <w:rsid w:val="00F52239"/>
    <w:rsid w:val="00F5223C"/>
    <w:rsid w:val="00F52364"/>
    <w:rsid w:val="00F5238A"/>
    <w:rsid w:val="00F52462"/>
    <w:rsid w:val="00F524DE"/>
    <w:rsid w:val="00F526C6"/>
    <w:rsid w:val="00F527A1"/>
    <w:rsid w:val="00F5288C"/>
    <w:rsid w:val="00F528CD"/>
    <w:rsid w:val="00F5291F"/>
    <w:rsid w:val="00F52972"/>
    <w:rsid w:val="00F529FD"/>
    <w:rsid w:val="00F52A56"/>
    <w:rsid w:val="00F52B0B"/>
    <w:rsid w:val="00F52B0C"/>
    <w:rsid w:val="00F52B24"/>
    <w:rsid w:val="00F52BFE"/>
    <w:rsid w:val="00F52C24"/>
    <w:rsid w:val="00F52C4D"/>
    <w:rsid w:val="00F52C84"/>
    <w:rsid w:val="00F52C89"/>
    <w:rsid w:val="00F52D23"/>
    <w:rsid w:val="00F52D2A"/>
    <w:rsid w:val="00F52D5A"/>
    <w:rsid w:val="00F52DAB"/>
    <w:rsid w:val="00F52E32"/>
    <w:rsid w:val="00F52E67"/>
    <w:rsid w:val="00F52E7A"/>
    <w:rsid w:val="00F52F53"/>
    <w:rsid w:val="00F52F5B"/>
    <w:rsid w:val="00F52F98"/>
    <w:rsid w:val="00F52FD4"/>
    <w:rsid w:val="00F52FDA"/>
    <w:rsid w:val="00F52FDD"/>
    <w:rsid w:val="00F5302E"/>
    <w:rsid w:val="00F53055"/>
    <w:rsid w:val="00F5307A"/>
    <w:rsid w:val="00F53082"/>
    <w:rsid w:val="00F53101"/>
    <w:rsid w:val="00F5322A"/>
    <w:rsid w:val="00F532B8"/>
    <w:rsid w:val="00F53320"/>
    <w:rsid w:val="00F53333"/>
    <w:rsid w:val="00F534AE"/>
    <w:rsid w:val="00F53574"/>
    <w:rsid w:val="00F53673"/>
    <w:rsid w:val="00F536DB"/>
    <w:rsid w:val="00F5375F"/>
    <w:rsid w:val="00F5378B"/>
    <w:rsid w:val="00F537A3"/>
    <w:rsid w:val="00F537C0"/>
    <w:rsid w:val="00F537CA"/>
    <w:rsid w:val="00F53843"/>
    <w:rsid w:val="00F53863"/>
    <w:rsid w:val="00F53894"/>
    <w:rsid w:val="00F5392C"/>
    <w:rsid w:val="00F5396F"/>
    <w:rsid w:val="00F53AE4"/>
    <w:rsid w:val="00F53B0A"/>
    <w:rsid w:val="00F53BB1"/>
    <w:rsid w:val="00F53C7A"/>
    <w:rsid w:val="00F53C8A"/>
    <w:rsid w:val="00F53D0D"/>
    <w:rsid w:val="00F53D33"/>
    <w:rsid w:val="00F53D35"/>
    <w:rsid w:val="00F53DB8"/>
    <w:rsid w:val="00F53E19"/>
    <w:rsid w:val="00F53E97"/>
    <w:rsid w:val="00F53EC9"/>
    <w:rsid w:val="00F53F73"/>
    <w:rsid w:val="00F53FF8"/>
    <w:rsid w:val="00F541AD"/>
    <w:rsid w:val="00F54214"/>
    <w:rsid w:val="00F5426E"/>
    <w:rsid w:val="00F54323"/>
    <w:rsid w:val="00F5438D"/>
    <w:rsid w:val="00F5441A"/>
    <w:rsid w:val="00F544B0"/>
    <w:rsid w:val="00F544DA"/>
    <w:rsid w:val="00F54527"/>
    <w:rsid w:val="00F54551"/>
    <w:rsid w:val="00F54556"/>
    <w:rsid w:val="00F546DE"/>
    <w:rsid w:val="00F546E1"/>
    <w:rsid w:val="00F54771"/>
    <w:rsid w:val="00F54781"/>
    <w:rsid w:val="00F54787"/>
    <w:rsid w:val="00F54790"/>
    <w:rsid w:val="00F547B6"/>
    <w:rsid w:val="00F547B9"/>
    <w:rsid w:val="00F548B4"/>
    <w:rsid w:val="00F548B8"/>
    <w:rsid w:val="00F548E4"/>
    <w:rsid w:val="00F548F5"/>
    <w:rsid w:val="00F5491C"/>
    <w:rsid w:val="00F54996"/>
    <w:rsid w:val="00F549EF"/>
    <w:rsid w:val="00F54C95"/>
    <w:rsid w:val="00F54CA5"/>
    <w:rsid w:val="00F54D22"/>
    <w:rsid w:val="00F54D8C"/>
    <w:rsid w:val="00F54DF5"/>
    <w:rsid w:val="00F54E04"/>
    <w:rsid w:val="00F54EA6"/>
    <w:rsid w:val="00F54F3D"/>
    <w:rsid w:val="00F54FF9"/>
    <w:rsid w:val="00F55031"/>
    <w:rsid w:val="00F55066"/>
    <w:rsid w:val="00F550E3"/>
    <w:rsid w:val="00F551A1"/>
    <w:rsid w:val="00F551C2"/>
    <w:rsid w:val="00F551E8"/>
    <w:rsid w:val="00F55266"/>
    <w:rsid w:val="00F55283"/>
    <w:rsid w:val="00F55320"/>
    <w:rsid w:val="00F55374"/>
    <w:rsid w:val="00F554DE"/>
    <w:rsid w:val="00F55585"/>
    <w:rsid w:val="00F555EB"/>
    <w:rsid w:val="00F55628"/>
    <w:rsid w:val="00F55682"/>
    <w:rsid w:val="00F556D3"/>
    <w:rsid w:val="00F5571F"/>
    <w:rsid w:val="00F5573E"/>
    <w:rsid w:val="00F5578B"/>
    <w:rsid w:val="00F557D5"/>
    <w:rsid w:val="00F557FF"/>
    <w:rsid w:val="00F55801"/>
    <w:rsid w:val="00F5581A"/>
    <w:rsid w:val="00F558FD"/>
    <w:rsid w:val="00F5593A"/>
    <w:rsid w:val="00F559BF"/>
    <w:rsid w:val="00F55ACE"/>
    <w:rsid w:val="00F55B05"/>
    <w:rsid w:val="00F55B11"/>
    <w:rsid w:val="00F55B90"/>
    <w:rsid w:val="00F55BF3"/>
    <w:rsid w:val="00F55CE1"/>
    <w:rsid w:val="00F55D39"/>
    <w:rsid w:val="00F55D94"/>
    <w:rsid w:val="00F55DB4"/>
    <w:rsid w:val="00F55EA2"/>
    <w:rsid w:val="00F55EE1"/>
    <w:rsid w:val="00F55F97"/>
    <w:rsid w:val="00F55FC0"/>
    <w:rsid w:val="00F560B5"/>
    <w:rsid w:val="00F560D8"/>
    <w:rsid w:val="00F561AB"/>
    <w:rsid w:val="00F561D5"/>
    <w:rsid w:val="00F5622E"/>
    <w:rsid w:val="00F5622F"/>
    <w:rsid w:val="00F562B4"/>
    <w:rsid w:val="00F563C3"/>
    <w:rsid w:val="00F56617"/>
    <w:rsid w:val="00F56633"/>
    <w:rsid w:val="00F5665C"/>
    <w:rsid w:val="00F566D3"/>
    <w:rsid w:val="00F56736"/>
    <w:rsid w:val="00F567D7"/>
    <w:rsid w:val="00F567E9"/>
    <w:rsid w:val="00F5681A"/>
    <w:rsid w:val="00F56828"/>
    <w:rsid w:val="00F568EB"/>
    <w:rsid w:val="00F56939"/>
    <w:rsid w:val="00F56955"/>
    <w:rsid w:val="00F56958"/>
    <w:rsid w:val="00F569E9"/>
    <w:rsid w:val="00F569FA"/>
    <w:rsid w:val="00F56AB3"/>
    <w:rsid w:val="00F56BB8"/>
    <w:rsid w:val="00F56D99"/>
    <w:rsid w:val="00F56DED"/>
    <w:rsid w:val="00F56E39"/>
    <w:rsid w:val="00F56F37"/>
    <w:rsid w:val="00F56FD7"/>
    <w:rsid w:val="00F57003"/>
    <w:rsid w:val="00F57042"/>
    <w:rsid w:val="00F57075"/>
    <w:rsid w:val="00F5707B"/>
    <w:rsid w:val="00F570B9"/>
    <w:rsid w:val="00F57136"/>
    <w:rsid w:val="00F571B7"/>
    <w:rsid w:val="00F5723A"/>
    <w:rsid w:val="00F572BD"/>
    <w:rsid w:val="00F5734F"/>
    <w:rsid w:val="00F57373"/>
    <w:rsid w:val="00F57390"/>
    <w:rsid w:val="00F57392"/>
    <w:rsid w:val="00F573A9"/>
    <w:rsid w:val="00F573D5"/>
    <w:rsid w:val="00F5758C"/>
    <w:rsid w:val="00F5758E"/>
    <w:rsid w:val="00F57596"/>
    <w:rsid w:val="00F57696"/>
    <w:rsid w:val="00F576CB"/>
    <w:rsid w:val="00F57847"/>
    <w:rsid w:val="00F57872"/>
    <w:rsid w:val="00F578A4"/>
    <w:rsid w:val="00F578DD"/>
    <w:rsid w:val="00F579DB"/>
    <w:rsid w:val="00F57A44"/>
    <w:rsid w:val="00F57AD4"/>
    <w:rsid w:val="00F57C33"/>
    <w:rsid w:val="00F57C8F"/>
    <w:rsid w:val="00F57D4B"/>
    <w:rsid w:val="00F57FC3"/>
    <w:rsid w:val="00F57FDE"/>
    <w:rsid w:val="00F6006D"/>
    <w:rsid w:val="00F601D7"/>
    <w:rsid w:val="00F601E1"/>
    <w:rsid w:val="00F601E6"/>
    <w:rsid w:val="00F6034F"/>
    <w:rsid w:val="00F60484"/>
    <w:rsid w:val="00F604CD"/>
    <w:rsid w:val="00F604F8"/>
    <w:rsid w:val="00F60518"/>
    <w:rsid w:val="00F60558"/>
    <w:rsid w:val="00F605C9"/>
    <w:rsid w:val="00F6062A"/>
    <w:rsid w:val="00F60675"/>
    <w:rsid w:val="00F60696"/>
    <w:rsid w:val="00F6069B"/>
    <w:rsid w:val="00F6074D"/>
    <w:rsid w:val="00F607C3"/>
    <w:rsid w:val="00F6080D"/>
    <w:rsid w:val="00F60846"/>
    <w:rsid w:val="00F6093A"/>
    <w:rsid w:val="00F60976"/>
    <w:rsid w:val="00F60A04"/>
    <w:rsid w:val="00F60A15"/>
    <w:rsid w:val="00F60A18"/>
    <w:rsid w:val="00F60AA2"/>
    <w:rsid w:val="00F60AB4"/>
    <w:rsid w:val="00F60AF6"/>
    <w:rsid w:val="00F60BD4"/>
    <w:rsid w:val="00F60BE7"/>
    <w:rsid w:val="00F60C95"/>
    <w:rsid w:val="00F60CC0"/>
    <w:rsid w:val="00F60CCC"/>
    <w:rsid w:val="00F60D28"/>
    <w:rsid w:val="00F60D71"/>
    <w:rsid w:val="00F60DE7"/>
    <w:rsid w:val="00F60EEB"/>
    <w:rsid w:val="00F60FA5"/>
    <w:rsid w:val="00F61066"/>
    <w:rsid w:val="00F610F5"/>
    <w:rsid w:val="00F61192"/>
    <w:rsid w:val="00F611C3"/>
    <w:rsid w:val="00F611CD"/>
    <w:rsid w:val="00F6130C"/>
    <w:rsid w:val="00F61333"/>
    <w:rsid w:val="00F61364"/>
    <w:rsid w:val="00F614B8"/>
    <w:rsid w:val="00F61515"/>
    <w:rsid w:val="00F616DD"/>
    <w:rsid w:val="00F6184E"/>
    <w:rsid w:val="00F618C5"/>
    <w:rsid w:val="00F61917"/>
    <w:rsid w:val="00F61C91"/>
    <w:rsid w:val="00F61CC1"/>
    <w:rsid w:val="00F61D02"/>
    <w:rsid w:val="00F61DB2"/>
    <w:rsid w:val="00F61E82"/>
    <w:rsid w:val="00F61ECE"/>
    <w:rsid w:val="00F61F06"/>
    <w:rsid w:val="00F61F1D"/>
    <w:rsid w:val="00F61F6F"/>
    <w:rsid w:val="00F61FF6"/>
    <w:rsid w:val="00F621C2"/>
    <w:rsid w:val="00F62302"/>
    <w:rsid w:val="00F623F4"/>
    <w:rsid w:val="00F6240B"/>
    <w:rsid w:val="00F62425"/>
    <w:rsid w:val="00F62479"/>
    <w:rsid w:val="00F6247A"/>
    <w:rsid w:val="00F62567"/>
    <w:rsid w:val="00F626AC"/>
    <w:rsid w:val="00F6274A"/>
    <w:rsid w:val="00F62853"/>
    <w:rsid w:val="00F62901"/>
    <w:rsid w:val="00F629B7"/>
    <w:rsid w:val="00F629C7"/>
    <w:rsid w:val="00F62AAC"/>
    <w:rsid w:val="00F62B3D"/>
    <w:rsid w:val="00F62B5D"/>
    <w:rsid w:val="00F62BCD"/>
    <w:rsid w:val="00F62C7E"/>
    <w:rsid w:val="00F62D46"/>
    <w:rsid w:val="00F62D53"/>
    <w:rsid w:val="00F62D79"/>
    <w:rsid w:val="00F62D96"/>
    <w:rsid w:val="00F62DDC"/>
    <w:rsid w:val="00F62DE4"/>
    <w:rsid w:val="00F62E28"/>
    <w:rsid w:val="00F62E3A"/>
    <w:rsid w:val="00F62F0F"/>
    <w:rsid w:val="00F63027"/>
    <w:rsid w:val="00F63047"/>
    <w:rsid w:val="00F6310B"/>
    <w:rsid w:val="00F631F9"/>
    <w:rsid w:val="00F6330D"/>
    <w:rsid w:val="00F6336E"/>
    <w:rsid w:val="00F63484"/>
    <w:rsid w:val="00F63590"/>
    <w:rsid w:val="00F6362E"/>
    <w:rsid w:val="00F6364F"/>
    <w:rsid w:val="00F63677"/>
    <w:rsid w:val="00F63747"/>
    <w:rsid w:val="00F63763"/>
    <w:rsid w:val="00F63841"/>
    <w:rsid w:val="00F638DC"/>
    <w:rsid w:val="00F6394C"/>
    <w:rsid w:val="00F63966"/>
    <w:rsid w:val="00F63A42"/>
    <w:rsid w:val="00F63A44"/>
    <w:rsid w:val="00F63A78"/>
    <w:rsid w:val="00F63B61"/>
    <w:rsid w:val="00F63B92"/>
    <w:rsid w:val="00F63B9D"/>
    <w:rsid w:val="00F63BCC"/>
    <w:rsid w:val="00F63C2E"/>
    <w:rsid w:val="00F63C7C"/>
    <w:rsid w:val="00F63C7F"/>
    <w:rsid w:val="00F63CA1"/>
    <w:rsid w:val="00F63CAA"/>
    <w:rsid w:val="00F63CD4"/>
    <w:rsid w:val="00F63D91"/>
    <w:rsid w:val="00F63E65"/>
    <w:rsid w:val="00F63E76"/>
    <w:rsid w:val="00F63E91"/>
    <w:rsid w:val="00F6405A"/>
    <w:rsid w:val="00F641CA"/>
    <w:rsid w:val="00F642AB"/>
    <w:rsid w:val="00F642D5"/>
    <w:rsid w:val="00F64365"/>
    <w:rsid w:val="00F6436C"/>
    <w:rsid w:val="00F64384"/>
    <w:rsid w:val="00F643B3"/>
    <w:rsid w:val="00F643C4"/>
    <w:rsid w:val="00F64443"/>
    <w:rsid w:val="00F6444F"/>
    <w:rsid w:val="00F64451"/>
    <w:rsid w:val="00F64495"/>
    <w:rsid w:val="00F64528"/>
    <w:rsid w:val="00F64580"/>
    <w:rsid w:val="00F64650"/>
    <w:rsid w:val="00F646D3"/>
    <w:rsid w:val="00F646E7"/>
    <w:rsid w:val="00F6470B"/>
    <w:rsid w:val="00F647AA"/>
    <w:rsid w:val="00F64821"/>
    <w:rsid w:val="00F649DF"/>
    <w:rsid w:val="00F64A4C"/>
    <w:rsid w:val="00F64AC1"/>
    <w:rsid w:val="00F64B0D"/>
    <w:rsid w:val="00F64B5E"/>
    <w:rsid w:val="00F64CC9"/>
    <w:rsid w:val="00F64CD5"/>
    <w:rsid w:val="00F64D48"/>
    <w:rsid w:val="00F64DAE"/>
    <w:rsid w:val="00F64E13"/>
    <w:rsid w:val="00F64E7B"/>
    <w:rsid w:val="00F64EB7"/>
    <w:rsid w:val="00F64EDE"/>
    <w:rsid w:val="00F64F4D"/>
    <w:rsid w:val="00F64F83"/>
    <w:rsid w:val="00F6502B"/>
    <w:rsid w:val="00F6503E"/>
    <w:rsid w:val="00F6509E"/>
    <w:rsid w:val="00F650F7"/>
    <w:rsid w:val="00F65141"/>
    <w:rsid w:val="00F651A2"/>
    <w:rsid w:val="00F65282"/>
    <w:rsid w:val="00F652B3"/>
    <w:rsid w:val="00F65339"/>
    <w:rsid w:val="00F6541E"/>
    <w:rsid w:val="00F654FA"/>
    <w:rsid w:val="00F655AE"/>
    <w:rsid w:val="00F6565F"/>
    <w:rsid w:val="00F65689"/>
    <w:rsid w:val="00F656D2"/>
    <w:rsid w:val="00F656DF"/>
    <w:rsid w:val="00F65718"/>
    <w:rsid w:val="00F657DF"/>
    <w:rsid w:val="00F657F1"/>
    <w:rsid w:val="00F6587A"/>
    <w:rsid w:val="00F65892"/>
    <w:rsid w:val="00F6594D"/>
    <w:rsid w:val="00F65AAD"/>
    <w:rsid w:val="00F65B11"/>
    <w:rsid w:val="00F65B22"/>
    <w:rsid w:val="00F65B95"/>
    <w:rsid w:val="00F65BCD"/>
    <w:rsid w:val="00F65C35"/>
    <w:rsid w:val="00F65C51"/>
    <w:rsid w:val="00F65D6A"/>
    <w:rsid w:val="00F65D88"/>
    <w:rsid w:val="00F65DC2"/>
    <w:rsid w:val="00F65F4F"/>
    <w:rsid w:val="00F65F67"/>
    <w:rsid w:val="00F6613B"/>
    <w:rsid w:val="00F661CE"/>
    <w:rsid w:val="00F66290"/>
    <w:rsid w:val="00F66401"/>
    <w:rsid w:val="00F6645E"/>
    <w:rsid w:val="00F66465"/>
    <w:rsid w:val="00F66469"/>
    <w:rsid w:val="00F664AD"/>
    <w:rsid w:val="00F66525"/>
    <w:rsid w:val="00F66593"/>
    <w:rsid w:val="00F6674A"/>
    <w:rsid w:val="00F667B1"/>
    <w:rsid w:val="00F6685A"/>
    <w:rsid w:val="00F668EC"/>
    <w:rsid w:val="00F66908"/>
    <w:rsid w:val="00F66922"/>
    <w:rsid w:val="00F669D1"/>
    <w:rsid w:val="00F66AD3"/>
    <w:rsid w:val="00F66B4C"/>
    <w:rsid w:val="00F66B62"/>
    <w:rsid w:val="00F66BDD"/>
    <w:rsid w:val="00F66BEF"/>
    <w:rsid w:val="00F66C40"/>
    <w:rsid w:val="00F66C75"/>
    <w:rsid w:val="00F66CA5"/>
    <w:rsid w:val="00F66CE3"/>
    <w:rsid w:val="00F66DA6"/>
    <w:rsid w:val="00F66E11"/>
    <w:rsid w:val="00F66E7F"/>
    <w:rsid w:val="00F66EA6"/>
    <w:rsid w:val="00F67032"/>
    <w:rsid w:val="00F67063"/>
    <w:rsid w:val="00F670B9"/>
    <w:rsid w:val="00F670C8"/>
    <w:rsid w:val="00F670EF"/>
    <w:rsid w:val="00F67132"/>
    <w:rsid w:val="00F67189"/>
    <w:rsid w:val="00F671E8"/>
    <w:rsid w:val="00F67227"/>
    <w:rsid w:val="00F6725D"/>
    <w:rsid w:val="00F6730F"/>
    <w:rsid w:val="00F67405"/>
    <w:rsid w:val="00F6740D"/>
    <w:rsid w:val="00F67424"/>
    <w:rsid w:val="00F674DB"/>
    <w:rsid w:val="00F67575"/>
    <w:rsid w:val="00F675D7"/>
    <w:rsid w:val="00F67614"/>
    <w:rsid w:val="00F67694"/>
    <w:rsid w:val="00F67728"/>
    <w:rsid w:val="00F67781"/>
    <w:rsid w:val="00F67866"/>
    <w:rsid w:val="00F679C0"/>
    <w:rsid w:val="00F67A05"/>
    <w:rsid w:val="00F67A24"/>
    <w:rsid w:val="00F67A58"/>
    <w:rsid w:val="00F67AB2"/>
    <w:rsid w:val="00F67B88"/>
    <w:rsid w:val="00F67BB3"/>
    <w:rsid w:val="00F67C4E"/>
    <w:rsid w:val="00F67C96"/>
    <w:rsid w:val="00F67CB4"/>
    <w:rsid w:val="00F67CC4"/>
    <w:rsid w:val="00F67D16"/>
    <w:rsid w:val="00F67D53"/>
    <w:rsid w:val="00F67DB8"/>
    <w:rsid w:val="00F67E5C"/>
    <w:rsid w:val="00F67E69"/>
    <w:rsid w:val="00F67F03"/>
    <w:rsid w:val="00F70068"/>
    <w:rsid w:val="00F7008F"/>
    <w:rsid w:val="00F701E6"/>
    <w:rsid w:val="00F702F4"/>
    <w:rsid w:val="00F70340"/>
    <w:rsid w:val="00F70458"/>
    <w:rsid w:val="00F704AD"/>
    <w:rsid w:val="00F704FF"/>
    <w:rsid w:val="00F7052C"/>
    <w:rsid w:val="00F705E1"/>
    <w:rsid w:val="00F70624"/>
    <w:rsid w:val="00F70627"/>
    <w:rsid w:val="00F706C7"/>
    <w:rsid w:val="00F70876"/>
    <w:rsid w:val="00F70883"/>
    <w:rsid w:val="00F70885"/>
    <w:rsid w:val="00F70973"/>
    <w:rsid w:val="00F7097F"/>
    <w:rsid w:val="00F709CD"/>
    <w:rsid w:val="00F709D5"/>
    <w:rsid w:val="00F70A6D"/>
    <w:rsid w:val="00F70A8D"/>
    <w:rsid w:val="00F70A9B"/>
    <w:rsid w:val="00F70ABA"/>
    <w:rsid w:val="00F70B57"/>
    <w:rsid w:val="00F70B5D"/>
    <w:rsid w:val="00F70BB2"/>
    <w:rsid w:val="00F70BC3"/>
    <w:rsid w:val="00F70CC2"/>
    <w:rsid w:val="00F70DD6"/>
    <w:rsid w:val="00F70E26"/>
    <w:rsid w:val="00F70E52"/>
    <w:rsid w:val="00F70EEA"/>
    <w:rsid w:val="00F70EED"/>
    <w:rsid w:val="00F7117C"/>
    <w:rsid w:val="00F7146A"/>
    <w:rsid w:val="00F714B2"/>
    <w:rsid w:val="00F714C6"/>
    <w:rsid w:val="00F7151E"/>
    <w:rsid w:val="00F7154B"/>
    <w:rsid w:val="00F71676"/>
    <w:rsid w:val="00F71720"/>
    <w:rsid w:val="00F71740"/>
    <w:rsid w:val="00F71747"/>
    <w:rsid w:val="00F717E9"/>
    <w:rsid w:val="00F71830"/>
    <w:rsid w:val="00F71896"/>
    <w:rsid w:val="00F718B4"/>
    <w:rsid w:val="00F718CF"/>
    <w:rsid w:val="00F7190E"/>
    <w:rsid w:val="00F71913"/>
    <w:rsid w:val="00F71999"/>
    <w:rsid w:val="00F71A67"/>
    <w:rsid w:val="00F71ACC"/>
    <w:rsid w:val="00F71B3C"/>
    <w:rsid w:val="00F71B45"/>
    <w:rsid w:val="00F71B5B"/>
    <w:rsid w:val="00F71C89"/>
    <w:rsid w:val="00F71D36"/>
    <w:rsid w:val="00F71D41"/>
    <w:rsid w:val="00F71DFB"/>
    <w:rsid w:val="00F71F86"/>
    <w:rsid w:val="00F71FA1"/>
    <w:rsid w:val="00F7201E"/>
    <w:rsid w:val="00F7202D"/>
    <w:rsid w:val="00F72045"/>
    <w:rsid w:val="00F7204D"/>
    <w:rsid w:val="00F72153"/>
    <w:rsid w:val="00F7217D"/>
    <w:rsid w:val="00F721E1"/>
    <w:rsid w:val="00F72208"/>
    <w:rsid w:val="00F7221E"/>
    <w:rsid w:val="00F7224C"/>
    <w:rsid w:val="00F7227C"/>
    <w:rsid w:val="00F722E6"/>
    <w:rsid w:val="00F72311"/>
    <w:rsid w:val="00F72313"/>
    <w:rsid w:val="00F7235F"/>
    <w:rsid w:val="00F723D8"/>
    <w:rsid w:val="00F723E9"/>
    <w:rsid w:val="00F72477"/>
    <w:rsid w:val="00F72499"/>
    <w:rsid w:val="00F724E6"/>
    <w:rsid w:val="00F72517"/>
    <w:rsid w:val="00F725A1"/>
    <w:rsid w:val="00F7264B"/>
    <w:rsid w:val="00F726B3"/>
    <w:rsid w:val="00F7271A"/>
    <w:rsid w:val="00F72864"/>
    <w:rsid w:val="00F728E2"/>
    <w:rsid w:val="00F728F9"/>
    <w:rsid w:val="00F7291C"/>
    <w:rsid w:val="00F7295F"/>
    <w:rsid w:val="00F72A4C"/>
    <w:rsid w:val="00F72AE9"/>
    <w:rsid w:val="00F72C60"/>
    <w:rsid w:val="00F72C78"/>
    <w:rsid w:val="00F72C8F"/>
    <w:rsid w:val="00F72D15"/>
    <w:rsid w:val="00F72DC1"/>
    <w:rsid w:val="00F72E1D"/>
    <w:rsid w:val="00F72E2D"/>
    <w:rsid w:val="00F72E34"/>
    <w:rsid w:val="00F72E74"/>
    <w:rsid w:val="00F72F3C"/>
    <w:rsid w:val="00F72F67"/>
    <w:rsid w:val="00F72F6A"/>
    <w:rsid w:val="00F72FBA"/>
    <w:rsid w:val="00F72FEE"/>
    <w:rsid w:val="00F73024"/>
    <w:rsid w:val="00F7304B"/>
    <w:rsid w:val="00F73092"/>
    <w:rsid w:val="00F730A7"/>
    <w:rsid w:val="00F730C6"/>
    <w:rsid w:val="00F731F1"/>
    <w:rsid w:val="00F732BB"/>
    <w:rsid w:val="00F73371"/>
    <w:rsid w:val="00F7337A"/>
    <w:rsid w:val="00F733F0"/>
    <w:rsid w:val="00F733FD"/>
    <w:rsid w:val="00F73458"/>
    <w:rsid w:val="00F734B3"/>
    <w:rsid w:val="00F73521"/>
    <w:rsid w:val="00F73585"/>
    <w:rsid w:val="00F735B8"/>
    <w:rsid w:val="00F735E6"/>
    <w:rsid w:val="00F736AC"/>
    <w:rsid w:val="00F73721"/>
    <w:rsid w:val="00F73787"/>
    <w:rsid w:val="00F737A8"/>
    <w:rsid w:val="00F7387D"/>
    <w:rsid w:val="00F7387F"/>
    <w:rsid w:val="00F73885"/>
    <w:rsid w:val="00F7394C"/>
    <w:rsid w:val="00F739AE"/>
    <w:rsid w:val="00F739DE"/>
    <w:rsid w:val="00F73AEC"/>
    <w:rsid w:val="00F73B17"/>
    <w:rsid w:val="00F73D04"/>
    <w:rsid w:val="00F73D96"/>
    <w:rsid w:val="00F73DEE"/>
    <w:rsid w:val="00F73E09"/>
    <w:rsid w:val="00F73E24"/>
    <w:rsid w:val="00F73E7F"/>
    <w:rsid w:val="00F73FE8"/>
    <w:rsid w:val="00F7406F"/>
    <w:rsid w:val="00F7407B"/>
    <w:rsid w:val="00F7414E"/>
    <w:rsid w:val="00F7422C"/>
    <w:rsid w:val="00F74243"/>
    <w:rsid w:val="00F742E5"/>
    <w:rsid w:val="00F7437F"/>
    <w:rsid w:val="00F7439F"/>
    <w:rsid w:val="00F74417"/>
    <w:rsid w:val="00F74426"/>
    <w:rsid w:val="00F7447F"/>
    <w:rsid w:val="00F74510"/>
    <w:rsid w:val="00F74523"/>
    <w:rsid w:val="00F74541"/>
    <w:rsid w:val="00F74659"/>
    <w:rsid w:val="00F746AF"/>
    <w:rsid w:val="00F74777"/>
    <w:rsid w:val="00F748A5"/>
    <w:rsid w:val="00F748FD"/>
    <w:rsid w:val="00F74906"/>
    <w:rsid w:val="00F74925"/>
    <w:rsid w:val="00F7492D"/>
    <w:rsid w:val="00F74A02"/>
    <w:rsid w:val="00F74A72"/>
    <w:rsid w:val="00F74A7A"/>
    <w:rsid w:val="00F74AD7"/>
    <w:rsid w:val="00F74B63"/>
    <w:rsid w:val="00F74B7A"/>
    <w:rsid w:val="00F74BF9"/>
    <w:rsid w:val="00F74CAD"/>
    <w:rsid w:val="00F74CEE"/>
    <w:rsid w:val="00F74D15"/>
    <w:rsid w:val="00F74D28"/>
    <w:rsid w:val="00F74D2D"/>
    <w:rsid w:val="00F74D72"/>
    <w:rsid w:val="00F74DD6"/>
    <w:rsid w:val="00F74E29"/>
    <w:rsid w:val="00F74ED8"/>
    <w:rsid w:val="00F74F8C"/>
    <w:rsid w:val="00F74FE3"/>
    <w:rsid w:val="00F75096"/>
    <w:rsid w:val="00F750D0"/>
    <w:rsid w:val="00F7530D"/>
    <w:rsid w:val="00F75398"/>
    <w:rsid w:val="00F753FD"/>
    <w:rsid w:val="00F75530"/>
    <w:rsid w:val="00F755B2"/>
    <w:rsid w:val="00F75724"/>
    <w:rsid w:val="00F7580F"/>
    <w:rsid w:val="00F7587E"/>
    <w:rsid w:val="00F75982"/>
    <w:rsid w:val="00F759AA"/>
    <w:rsid w:val="00F759BB"/>
    <w:rsid w:val="00F75A22"/>
    <w:rsid w:val="00F75A38"/>
    <w:rsid w:val="00F75A6D"/>
    <w:rsid w:val="00F75AE1"/>
    <w:rsid w:val="00F75B33"/>
    <w:rsid w:val="00F75B6B"/>
    <w:rsid w:val="00F75C23"/>
    <w:rsid w:val="00F75CAF"/>
    <w:rsid w:val="00F75CED"/>
    <w:rsid w:val="00F75CFE"/>
    <w:rsid w:val="00F75D1D"/>
    <w:rsid w:val="00F75D71"/>
    <w:rsid w:val="00F75E29"/>
    <w:rsid w:val="00F75EAD"/>
    <w:rsid w:val="00F75F46"/>
    <w:rsid w:val="00F760B2"/>
    <w:rsid w:val="00F76202"/>
    <w:rsid w:val="00F7623A"/>
    <w:rsid w:val="00F7625B"/>
    <w:rsid w:val="00F76350"/>
    <w:rsid w:val="00F76374"/>
    <w:rsid w:val="00F763B3"/>
    <w:rsid w:val="00F76477"/>
    <w:rsid w:val="00F76490"/>
    <w:rsid w:val="00F765AD"/>
    <w:rsid w:val="00F76652"/>
    <w:rsid w:val="00F766BE"/>
    <w:rsid w:val="00F76752"/>
    <w:rsid w:val="00F7678E"/>
    <w:rsid w:val="00F76792"/>
    <w:rsid w:val="00F767C8"/>
    <w:rsid w:val="00F768B1"/>
    <w:rsid w:val="00F768C5"/>
    <w:rsid w:val="00F768E7"/>
    <w:rsid w:val="00F769D1"/>
    <w:rsid w:val="00F76A0C"/>
    <w:rsid w:val="00F76A73"/>
    <w:rsid w:val="00F76A7E"/>
    <w:rsid w:val="00F76A9A"/>
    <w:rsid w:val="00F76B94"/>
    <w:rsid w:val="00F76BA0"/>
    <w:rsid w:val="00F76BE5"/>
    <w:rsid w:val="00F76C1B"/>
    <w:rsid w:val="00F76D21"/>
    <w:rsid w:val="00F76D42"/>
    <w:rsid w:val="00F76F12"/>
    <w:rsid w:val="00F7709B"/>
    <w:rsid w:val="00F770E8"/>
    <w:rsid w:val="00F77102"/>
    <w:rsid w:val="00F7718B"/>
    <w:rsid w:val="00F7719E"/>
    <w:rsid w:val="00F771BE"/>
    <w:rsid w:val="00F7730B"/>
    <w:rsid w:val="00F7739B"/>
    <w:rsid w:val="00F7748E"/>
    <w:rsid w:val="00F774C5"/>
    <w:rsid w:val="00F775B4"/>
    <w:rsid w:val="00F775BF"/>
    <w:rsid w:val="00F777AC"/>
    <w:rsid w:val="00F777D0"/>
    <w:rsid w:val="00F7789D"/>
    <w:rsid w:val="00F77935"/>
    <w:rsid w:val="00F77985"/>
    <w:rsid w:val="00F779BD"/>
    <w:rsid w:val="00F779E0"/>
    <w:rsid w:val="00F779F9"/>
    <w:rsid w:val="00F77ACC"/>
    <w:rsid w:val="00F77AF8"/>
    <w:rsid w:val="00F77B55"/>
    <w:rsid w:val="00F77B72"/>
    <w:rsid w:val="00F77B9F"/>
    <w:rsid w:val="00F77C5D"/>
    <w:rsid w:val="00F77CF0"/>
    <w:rsid w:val="00F77F37"/>
    <w:rsid w:val="00F77F39"/>
    <w:rsid w:val="00F77F9C"/>
    <w:rsid w:val="00F77FFA"/>
    <w:rsid w:val="00F78E3C"/>
    <w:rsid w:val="00F800D7"/>
    <w:rsid w:val="00F800EF"/>
    <w:rsid w:val="00F80124"/>
    <w:rsid w:val="00F802F9"/>
    <w:rsid w:val="00F80312"/>
    <w:rsid w:val="00F80337"/>
    <w:rsid w:val="00F8036D"/>
    <w:rsid w:val="00F80389"/>
    <w:rsid w:val="00F804BF"/>
    <w:rsid w:val="00F80532"/>
    <w:rsid w:val="00F805F8"/>
    <w:rsid w:val="00F80703"/>
    <w:rsid w:val="00F807B4"/>
    <w:rsid w:val="00F807D0"/>
    <w:rsid w:val="00F80879"/>
    <w:rsid w:val="00F8088E"/>
    <w:rsid w:val="00F80976"/>
    <w:rsid w:val="00F8099D"/>
    <w:rsid w:val="00F80A39"/>
    <w:rsid w:val="00F80A97"/>
    <w:rsid w:val="00F80AD1"/>
    <w:rsid w:val="00F80BC0"/>
    <w:rsid w:val="00F80DC9"/>
    <w:rsid w:val="00F80F21"/>
    <w:rsid w:val="00F80F88"/>
    <w:rsid w:val="00F80FE4"/>
    <w:rsid w:val="00F81018"/>
    <w:rsid w:val="00F8106E"/>
    <w:rsid w:val="00F81070"/>
    <w:rsid w:val="00F810B7"/>
    <w:rsid w:val="00F810F0"/>
    <w:rsid w:val="00F8110A"/>
    <w:rsid w:val="00F811BB"/>
    <w:rsid w:val="00F812E5"/>
    <w:rsid w:val="00F812F7"/>
    <w:rsid w:val="00F8134C"/>
    <w:rsid w:val="00F813C0"/>
    <w:rsid w:val="00F81449"/>
    <w:rsid w:val="00F814F2"/>
    <w:rsid w:val="00F81692"/>
    <w:rsid w:val="00F816C0"/>
    <w:rsid w:val="00F816C9"/>
    <w:rsid w:val="00F818EF"/>
    <w:rsid w:val="00F81917"/>
    <w:rsid w:val="00F81BB8"/>
    <w:rsid w:val="00F81C17"/>
    <w:rsid w:val="00F81C46"/>
    <w:rsid w:val="00F81C9E"/>
    <w:rsid w:val="00F82073"/>
    <w:rsid w:val="00F820B8"/>
    <w:rsid w:val="00F820BC"/>
    <w:rsid w:val="00F820DD"/>
    <w:rsid w:val="00F820E5"/>
    <w:rsid w:val="00F82100"/>
    <w:rsid w:val="00F82197"/>
    <w:rsid w:val="00F82206"/>
    <w:rsid w:val="00F8222E"/>
    <w:rsid w:val="00F82273"/>
    <w:rsid w:val="00F8230D"/>
    <w:rsid w:val="00F82387"/>
    <w:rsid w:val="00F8241A"/>
    <w:rsid w:val="00F82485"/>
    <w:rsid w:val="00F824A9"/>
    <w:rsid w:val="00F825A0"/>
    <w:rsid w:val="00F825DB"/>
    <w:rsid w:val="00F8260D"/>
    <w:rsid w:val="00F82618"/>
    <w:rsid w:val="00F8263D"/>
    <w:rsid w:val="00F8270A"/>
    <w:rsid w:val="00F82726"/>
    <w:rsid w:val="00F827C3"/>
    <w:rsid w:val="00F82A2C"/>
    <w:rsid w:val="00F82C7D"/>
    <w:rsid w:val="00F82CEE"/>
    <w:rsid w:val="00F82D7C"/>
    <w:rsid w:val="00F82D9B"/>
    <w:rsid w:val="00F82F17"/>
    <w:rsid w:val="00F82FAD"/>
    <w:rsid w:val="00F82FCD"/>
    <w:rsid w:val="00F83154"/>
    <w:rsid w:val="00F831C4"/>
    <w:rsid w:val="00F83728"/>
    <w:rsid w:val="00F83884"/>
    <w:rsid w:val="00F838C6"/>
    <w:rsid w:val="00F838FA"/>
    <w:rsid w:val="00F839B9"/>
    <w:rsid w:val="00F839DA"/>
    <w:rsid w:val="00F83A68"/>
    <w:rsid w:val="00F83A7A"/>
    <w:rsid w:val="00F83AC8"/>
    <w:rsid w:val="00F83ACF"/>
    <w:rsid w:val="00F83BE2"/>
    <w:rsid w:val="00F83C1F"/>
    <w:rsid w:val="00F83C44"/>
    <w:rsid w:val="00F83C93"/>
    <w:rsid w:val="00F83D0A"/>
    <w:rsid w:val="00F83DC5"/>
    <w:rsid w:val="00F83E25"/>
    <w:rsid w:val="00F83EDD"/>
    <w:rsid w:val="00F83F39"/>
    <w:rsid w:val="00F83FEB"/>
    <w:rsid w:val="00F84004"/>
    <w:rsid w:val="00F84047"/>
    <w:rsid w:val="00F84112"/>
    <w:rsid w:val="00F8430C"/>
    <w:rsid w:val="00F8439B"/>
    <w:rsid w:val="00F843D5"/>
    <w:rsid w:val="00F844E2"/>
    <w:rsid w:val="00F845BA"/>
    <w:rsid w:val="00F845D7"/>
    <w:rsid w:val="00F845DC"/>
    <w:rsid w:val="00F845F5"/>
    <w:rsid w:val="00F845F8"/>
    <w:rsid w:val="00F84626"/>
    <w:rsid w:val="00F84662"/>
    <w:rsid w:val="00F84676"/>
    <w:rsid w:val="00F8470D"/>
    <w:rsid w:val="00F8472A"/>
    <w:rsid w:val="00F84804"/>
    <w:rsid w:val="00F8486C"/>
    <w:rsid w:val="00F84B07"/>
    <w:rsid w:val="00F84B39"/>
    <w:rsid w:val="00F84B50"/>
    <w:rsid w:val="00F84BCC"/>
    <w:rsid w:val="00F84C72"/>
    <w:rsid w:val="00F84E44"/>
    <w:rsid w:val="00F84EF4"/>
    <w:rsid w:val="00F84F5A"/>
    <w:rsid w:val="00F84FE2"/>
    <w:rsid w:val="00F85095"/>
    <w:rsid w:val="00F850C1"/>
    <w:rsid w:val="00F8511E"/>
    <w:rsid w:val="00F8519E"/>
    <w:rsid w:val="00F851C7"/>
    <w:rsid w:val="00F851EB"/>
    <w:rsid w:val="00F85227"/>
    <w:rsid w:val="00F8524B"/>
    <w:rsid w:val="00F852C0"/>
    <w:rsid w:val="00F85359"/>
    <w:rsid w:val="00F853FE"/>
    <w:rsid w:val="00F85421"/>
    <w:rsid w:val="00F85511"/>
    <w:rsid w:val="00F85521"/>
    <w:rsid w:val="00F85554"/>
    <w:rsid w:val="00F85599"/>
    <w:rsid w:val="00F85669"/>
    <w:rsid w:val="00F856C1"/>
    <w:rsid w:val="00F8575B"/>
    <w:rsid w:val="00F857DB"/>
    <w:rsid w:val="00F8582E"/>
    <w:rsid w:val="00F858BD"/>
    <w:rsid w:val="00F85961"/>
    <w:rsid w:val="00F85B20"/>
    <w:rsid w:val="00F85B51"/>
    <w:rsid w:val="00F85BFC"/>
    <w:rsid w:val="00F85CB0"/>
    <w:rsid w:val="00F85D06"/>
    <w:rsid w:val="00F85E39"/>
    <w:rsid w:val="00F85E79"/>
    <w:rsid w:val="00F85F79"/>
    <w:rsid w:val="00F861A3"/>
    <w:rsid w:val="00F86218"/>
    <w:rsid w:val="00F86272"/>
    <w:rsid w:val="00F86279"/>
    <w:rsid w:val="00F862D0"/>
    <w:rsid w:val="00F862F3"/>
    <w:rsid w:val="00F86311"/>
    <w:rsid w:val="00F8645C"/>
    <w:rsid w:val="00F86471"/>
    <w:rsid w:val="00F8651D"/>
    <w:rsid w:val="00F8656F"/>
    <w:rsid w:val="00F865C3"/>
    <w:rsid w:val="00F86641"/>
    <w:rsid w:val="00F86667"/>
    <w:rsid w:val="00F866E5"/>
    <w:rsid w:val="00F866E6"/>
    <w:rsid w:val="00F8678E"/>
    <w:rsid w:val="00F867A7"/>
    <w:rsid w:val="00F86925"/>
    <w:rsid w:val="00F86995"/>
    <w:rsid w:val="00F869A2"/>
    <w:rsid w:val="00F869C9"/>
    <w:rsid w:val="00F86A22"/>
    <w:rsid w:val="00F86ABC"/>
    <w:rsid w:val="00F86ADE"/>
    <w:rsid w:val="00F86B64"/>
    <w:rsid w:val="00F86B7D"/>
    <w:rsid w:val="00F86BF3"/>
    <w:rsid w:val="00F86C84"/>
    <w:rsid w:val="00F86CC2"/>
    <w:rsid w:val="00F86CD7"/>
    <w:rsid w:val="00F86D42"/>
    <w:rsid w:val="00F86E09"/>
    <w:rsid w:val="00F86E0F"/>
    <w:rsid w:val="00F86E8D"/>
    <w:rsid w:val="00F86F3B"/>
    <w:rsid w:val="00F86F63"/>
    <w:rsid w:val="00F86FBC"/>
    <w:rsid w:val="00F86FE0"/>
    <w:rsid w:val="00F8701F"/>
    <w:rsid w:val="00F870F3"/>
    <w:rsid w:val="00F870F6"/>
    <w:rsid w:val="00F87173"/>
    <w:rsid w:val="00F871E8"/>
    <w:rsid w:val="00F871FD"/>
    <w:rsid w:val="00F8725C"/>
    <w:rsid w:val="00F872B0"/>
    <w:rsid w:val="00F87309"/>
    <w:rsid w:val="00F8731A"/>
    <w:rsid w:val="00F875F9"/>
    <w:rsid w:val="00F87632"/>
    <w:rsid w:val="00F876F7"/>
    <w:rsid w:val="00F87773"/>
    <w:rsid w:val="00F877D8"/>
    <w:rsid w:val="00F87828"/>
    <w:rsid w:val="00F87909"/>
    <w:rsid w:val="00F87916"/>
    <w:rsid w:val="00F87961"/>
    <w:rsid w:val="00F87B02"/>
    <w:rsid w:val="00F87B56"/>
    <w:rsid w:val="00F87B59"/>
    <w:rsid w:val="00F87BF0"/>
    <w:rsid w:val="00F87C38"/>
    <w:rsid w:val="00F87CC8"/>
    <w:rsid w:val="00F87CD0"/>
    <w:rsid w:val="00F87D45"/>
    <w:rsid w:val="00F87DC5"/>
    <w:rsid w:val="00F87E1A"/>
    <w:rsid w:val="00F87FCE"/>
    <w:rsid w:val="00F87FF9"/>
    <w:rsid w:val="00F9000B"/>
    <w:rsid w:val="00F9018F"/>
    <w:rsid w:val="00F901EB"/>
    <w:rsid w:val="00F9035E"/>
    <w:rsid w:val="00F903C6"/>
    <w:rsid w:val="00F903ED"/>
    <w:rsid w:val="00F904B4"/>
    <w:rsid w:val="00F904CD"/>
    <w:rsid w:val="00F904D2"/>
    <w:rsid w:val="00F904EE"/>
    <w:rsid w:val="00F9050D"/>
    <w:rsid w:val="00F90560"/>
    <w:rsid w:val="00F905AF"/>
    <w:rsid w:val="00F90688"/>
    <w:rsid w:val="00F9068B"/>
    <w:rsid w:val="00F9069C"/>
    <w:rsid w:val="00F907AE"/>
    <w:rsid w:val="00F90851"/>
    <w:rsid w:val="00F90852"/>
    <w:rsid w:val="00F9093C"/>
    <w:rsid w:val="00F90970"/>
    <w:rsid w:val="00F909AC"/>
    <w:rsid w:val="00F909CA"/>
    <w:rsid w:val="00F90A0F"/>
    <w:rsid w:val="00F90A36"/>
    <w:rsid w:val="00F90A98"/>
    <w:rsid w:val="00F90B53"/>
    <w:rsid w:val="00F90B93"/>
    <w:rsid w:val="00F90BC1"/>
    <w:rsid w:val="00F90BD4"/>
    <w:rsid w:val="00F90C42"/>
    <w:rsid w:val="00F90C68"/>
    <w:rsid w:val="00F90C9D"/>
    <w:rsid w:val="00F90DC4"/>
    <w:rsid w:val="00F90DE5"/>
    <w:rsid w:val="00F90DF8"/>
    <w:rsid w:val="00F90E6E"/>
    <w:rsid w:val="00F90EE7"/>
    <w:rsid w:val="00F90F6B"/>
    <w:rsid w:val="00F90FF7"/>
    <w:rsid w:val="00F910A1"/>
    <w:rsid w:val="00F910C7"/>
    <w:rsid w:val="00F91143"/>
    <w:rsid w:val="00F91181"/>
    <w:rsid w:val="00F911C7"/>
    <w:rsid w:val="00F911F6"/>
    <w:rsid w:val="00F9126F"/>
    <w:rsid w:val="00F912EF"/>
    <w:rsid w:val="00F91302"/>
    <w:rsid w:val="00F913AB"/>
    <w:rsid w:val="00F913C6"/>
    <w:rsid w:val="00F913F0"/>
    <w:rsid w:val="00F91464"/>
    <w:rsid w:val="00F9159A"/>
    <w:rsid w:val="00F91614"/>
    <w:rsid w:val="00F916F3"/>
    <w:rsid w:val="00F91744"/>
    <w:rsid w:val="00F9175D"/>
    <w:rsid w:val="00F9181F"/>
    <w:rsid w:val="00F91978"/>
    <w:rsid w:val="00F919AD"/>
    <w:rsid w:val="00F91A54"/>
    <w:rsid w:val="00F91B36"/>
    <w:rsid w:val="00F91BB8"/>
    <w:rsid w:val="00F91BE6"/>
    <w:rsid w:val="00F91C05"/>
    <w:rsid w:val="00F91D27"/>
    <w:rsid w:val="00F91D32"/>
    <w:rsid w:val="00F91E26"/>
    <w:rsid w:val="00F91EE6"/>
    <w:rsid w:val="00F91EEA"/>
    <w:rsid w:val="00F91F63"/>
    <w:rsid w:val="00F91F72"/>
    <w:rsid w:val="00F91F90"/>
    <w:rsid w:val="00F920C0"/>
    <w:rsid w:val="00F921BE"/>
    <w:rsid w:val="00F9226E"/>
    <w:rsid w:val="00F92509"/>
    <w:rsid w:val="00F92513"/>
    <w:rsid w:val="00F925F3"/>
    <w:rsid w:val="00F925FC"/>
    <w:rsid w:val="00F9261A"/>
    <w:rsid w:val="00F92625"/>
    <w:rsid w:val="00F9265C"/>
    <w:rsid w:val="00F92691"/>
    <w:rsid w:val="00F926FE"/>
    <w:rsid w:val="00F9274E"/>
    <w:rsid w:val="00F92761"/>
    <w:rsid w:val="00F929A1"/>
    <w:rsid w:val="00F929D8"/>
    <w:rsid w:val="00F92A74"/>
    <w:rsid w:val="00F92A7B"/>
    <w:rsid w:val="00F92A92"/>
    <w:rsid w:val="00F92ABA"/>
    <w:rsid w:val="00F92B21"/>
    <w:rsid w:val="00F92B38"/>
    <w:rsid w:val="00F92B6C"/>
    <w:rsid w:val="00F92B85"/>
    <w:rsid w:val="00F92B8F"/>
    <w:rsid w:val="00F92D2D"/>
    <w:rsid w:val="00F92D34"/>
    <w:rsid w:val="00F92DFD"/>
    <w:rsid w:val="00F92E8B"/>
    <w:rsid w:val="00F92EA3"/>
    <w:rsid w:val="00F92EE4"/>
    <w:rsid w:val="00F92F3E"/>
    <w:rsid w:val="00F92FB2"/>
    <w:rsid w:val="00F93102"/>
    <w:rsid w:val="00F931D8"/>
    <w:rsid w:val="00F932B6"/>
    <w:rsid w:val="00F932B8"/>
    <w:rsid w:val="00F93533"/>
    <w:rsid w:val="00F935AF"/>
    <w:rsid w:val="00F935F8"/>
    <w:rsid w:val="00F936BE"/>
    <w:rsid w:val="00F936D0"/>
    <w:rsid w:val="00F9380D"/>
    <w:rsid w:val="00F93905"/>
    <w:rsid w:val="00F93971"/>
    <w:rsid w:val="00F939B2"/>
    <w:rsid w:val="00F939BD"/>
    <w:rsid w:val="00F93A38"/>
    <w:rsid w:val="00F93BEF"/>
    <w:rsid w:val="00F93C73"/>
    <w:rsid w:val="00F93D3E"/>
    <w:rsid w:val="00F93D44"/>
    <w:rsid w:val="00F93D79"/>
    <w:rsid w:val="00F93DF9"/>
    <w:rsid w:val="00F93E04"/>
    <w:rsid w:val="00F93E43"/>
    <w:rsid w:val="00F93E87"/>
    <w:rsid w:val="00F93EC3"/>
    <w:rsid w:val="00F93FA5"/>
    <w:rsid w:val="00F93FA7"/>
    <w:rsid w:val="00F9402D"/>
    <w:rsid w:val="00F94059"/>
    <w:rsid w:val="00F940B7"/>
    <w:rsid w:val="00F94252"/>
    <w:rsid w:val="00F94418"/>
    <w:rsid w:val="00F94427"/>
    <w:rsid w:val="00F944E1"/>
    <w:rsid w:val="00F9452A"/>
    <w:rsid w:val="00F9452C"/>
    <w:rsid w:val="00F94620"/>
    <w:rsid w:val="00F946EC"/>
    <w:rsid w:val="00F9471A"/>
    <w:rsid w:val="00F9475E"/>
    <w:rsid w:val="00F9481C"/>
    <w:rsid w:val="00F9481E"/>
    <w:rsid w:val="00F949E9"/>
    <w:rsid w:val="00F94A48"/>
    <w:rsid w:val="00F94A5F"/>
    <w:rsid w:val="00F94C88"/>
    <w:rsid w:val="00F94D1D"/>
    <w:rsid w:val="00F94D28"/>
    <w:rsid w:val="00F94E3D"/>
    <w:rsid w:val="00F94E9A"/>
    <w:rsid w:val="00F94EC4"/>
    <w:rsid w:val="00F94F6B"/>
    <w:rsid w:val="00F94F8A"/>
    <w:rsid w:val="00F94FAE"/>
    <w:rsid w:val="00F95245"/>
    <w:rsid w:val="00F95288"/>
    <w:rsid w:val="00F952F1"/>
    <w:rsid w:val="00F95301"/>
    <w:rsid w:val="00F953AD"/>
    <w:rsid w:val="00F953BE"/>
    <w:rsid w:val="00F953D6"/>
    <w:rsid w:val="00F95480"/>
    <w:rsid w:val="00F95765"/>
    <w:rsid w:val="00F957DF"/>
    <w:rsid w:val="00F958AD"/>
    <w:rsid w:val="00F95A01"/>
    <w:rsid w:val="00F95A67"/>
    <w:rsid w:val="00F95A80"/>
    <w:rsid w:val="00F95AE9"/>
    <w:rsid w:val="00F95B06"/>
    <w:rsid w:val="00F95B4B"/>
    <w:rsid w:val="00F95C20"/>
    <w:rsid w:val="00F95D01"/>
    <w:rsid w:val="00F95DE8"/>
    <w:rsid w:val="00F95E00"/>
    <w:rsid w:val="00F95FB7"/>
    <w:rsid w:val="00F95FC6"/>
    <w:rsid w:val="00F95FD4"/>
    <w:rsid w:val="00F95FF1"/>
    <w:rsid w:val="00F96060"/>
    <w:rsid w:val="00F960F7"/>
    <w:rsid w:val="00F960FB"/>
    <w:rsid w:val="00F96112"/>
    <w:rsid w:val="00F962A3"/>
    <w:rsid w:val="00F962B9"/>
    <w:rsid w:val="00F963E8"/>
    <w:rsid w:val="00F9647F"/>
    <w:rsid w:val="00F96509"/>
    <w:rsid w:val="00F9656E"/>
    <w:rsid w:val="00F9661C"/>
    <w:rsid w:val="00F966FB"/>
    <w:rsid w:val="00F96747"/>
    <w:rsid w:val="00F96787"/>
    <w:rsid w:val="00F9679A"/>
    <w:rsid w:val="00F9689E"/>
    <w:rsid w:val="00F968F5"/>
    <w:rsid w:val="00F96949"/>
    <w:rsid w:val="00F9699B"/>
    <w:rsid w:val="00F969A1"/>
    <w:rsid w:val="00F96A0D"/>
    <w:rsid w:val="00F96B4C"/>
    <w:rsid w:val="00F96B68"/>
    <w:rsid w:val="00F96BBF"/>
    <w:rsid w:val="00F96D66"/>
    <w:rsid w:val="00F96DA7"/>
    <w:rsid w:val="00F96ECB"/>
    <w:rsid w:val="00F96F82"/>
    <w:rsid w:val="00F96F8A"/>
    <w:rsid w:val="00F96F92"/>
    <w:rsid w:val="00F97075"/>
    <w:rsid w:val="00F97079"/>
    <w:rsid w:val="00F970D3"/>
    <w:rsid w:val="00F97127"/>
    <w:rsid w:val="00F97145"/>
    <w:rsid w:val="00F972D1"/>
    <w:rsid w:val="00F97395"/>
    <w:rsid w:val="00F97399"/>
    <w:rsid w:val="00F97532"/>
    <w:rsid w:val="00F97726"/>
    <w:rsid w:val="00F9794A"/>
    <w:rsid w:val="00F979D3"/>
    <w:rsid w:val="00F97C28"/>
    <w:rsid w:val="00F97C53"/>
    <w:rsid w:val="00F97CB7"/>
    <w:rsid w:val="00F97D12"/>
    <w:rsid w:val="00F97F08"/>
    <w:rsid w:val="00F97F88"/>
    <w:rsid w:val="00FA0087"/>
    <w:rsid w:val="00FA00C9"/>
    <w:rsid w:val="00FA00DB"/>
    <w:rsid w:val="00FA0283"/>
    <w:rsid w:val="00FA0297"/>
    <w:rsid w:val="00FA032C"/>
    <w:rsid w:val="00FA0354"/>
    <w:rsid w:val="00FA039F"/>
    <w:rsid w:val="00FA0439"/>
    <w:rsid w:val="00FA04AC"/>
    <w:rsid w:val="00FA0540"/>
    <w:rsid w:val="00FA0554"/>
    <w:rsid w:val="00FA05D1"/>
    <w:rsid w:val="00FA05FF"/>
    <w:rsid w:val="00FA063A"/>
    <w:rsid w:val="00FA06AD"/>
    <w:rsid w:val="00FA087B"/>
    <w:rsid w:val="00FA08D3"/>
    <w:rsid w:val="00FA0968"/>
    <w:rsid w:val="00FA0A88"/>
    <w:rsid w:val="00FA0AD9"/>
    <w:rsid w:val="00FA0B43"/>
    <w:rsid w:val="00FA0B59"/>
    <w:rsid w:val="00FA0BB9"/>
    <w:rsid w:val="00FA0C24"/>
    <w:rsid w:val="00FA0C87"/>
    <w:rsid w:val="00FA0DAE"/>
    <w:rsid w:val="00FA0DEB"/>
    <w:rsid w:val="00FA0E15"/>
    <w:rsid w:val="00FA0E53"/>
    <w:rsid w:val="00FA0ED2"/>
    <w:rsid w:val="00FA0ED3"/>
    <w:rsid w:val="00FA0EDB"/>
    <w:rsid w:val="00FA0EEC"/>
    <w:rsid w:val="00FA0F6D"/>
    <w:rsid w:val="00FA0F9A"/>
    <w:rsid w:val="00FA0FFC"/>
    <w:rsid w:val="00FA0FFD"/>
    <w:rsid w:val="00FA1008"/>
    <w:rsid w:val="00FA1012"/>
    <w:rsid w:val="00FA1084"/>
    <w:rsid w:val="00FA1154"/>
    <w:rsid w:val="00FA124B"/>
    <w:rsid w:val="00FA12C2"/>
    <w:rsid w:val="00FA12CE"/>
    <w:rsid w:val="00FA13A4"/>
    <w:rsid w:val="00FA1596"/>
    <w:rsid w:val="00FA15BC"/>
    <w:rsid w:val="00FA1607"/>
    <w:rsid w:val="00FA166C"/>
    <w:rsid w:val="00FA1672"/>
    <w:rsid w:val="00FA167C"/>
    <w:rsid w:val="00FA16C5"/>
    <w:rsid w:val="00FA170F"/>
    <w:rsid w:val="00FA17BF"/>
    <w:rsid w:val="00FA17C3"/>
    <w:rsid w:val="00FA17D9"/>
    <w:rsid w:val="00FA1827"/>
    <w:rsid w:val="00FA1894"/>
    <w:rsid w:val="00FA19E0"/>
    <w:rsid w:val="00FA1A0A"/>
    <w:rsid w:val="00FA1A33"/>
    <w:rsid w:val="00FA1BC7"/>
    <w:rsid w:val="00FA1CDC"/>
    <w:rsid w:val="00FA1CE5"/>
    <w:rsid w:val="00FA1DB7"/>
    <w:rsid w:val="00FA1DB8"/>
    <w:rsid w:val="00FA1E5C"/>
    <w:rsid w:val="00FA1EE9"/>
    <w:rsid w:val="00FA2045"/>
    <w:rsid w:val="00FA20D5"/>
    <w:rsid w:val="00FA20FA"/>
    <w:rsid w:val="00FA2170"/>
    <w:rsid w:val="00FA2179"/>
    <w:rsid w:val="00FA21C6"/>
    <w:rsid w:val="00FA21D1"/>
    <w:rsid w:val="00FA2259"/>
    <w:rsid w:val="00FA2274"/>
    <w:rsid w:val="00FA22CE"/>
    <w:rsid w:val="00FA230C"/>
    <w:rsid w:val="00FA2344"/>
    <w:rsid w:val="00FA23DD"/>
    <w:rsid w:val="00FA2428"/>
    <w:rsid w:val="00FA2443"/>
    <w:rsid w:val="00FA2488"/>
    <w:rsid w:val="00FA2501"/>
    <w:rsid w:val="00FA2580"/>
    <w:rsid w:val="00FA25B3"/>
    <w:rsid w:val="00FA266B"/>
    <w:rsid w:val="00FA268E"/>
    <w:rsid w:val="00FA274C"/>
    <w:rsid w:val="00FA2784"/>
    <w:rsid w:val="00FA27A4"/>
    <w:rsid w:val="00FA2832"/>
    <w:rsid w:val="00FA286C"/>
    <w:rsid w:val="00FA292B"/>
    <w:rsid w:val="00FA292F"/>
    <w:rsid w:val="00FA29A8"/>
    <w:rsid w:val="00FA2A15"/>
    <w:rsid w:val="00FA2A7A"/>
    <w:rsid w:val="00FA2B3D"/>
    <w:rsid w:val="00FA2BB9"/>
    <w:rsid w:val="00FA2C77"/>
    <w:rsid w:val="00FA2CF4"/>
    <w:rsid w:val="00FA2D8F"/>
    <w:rsid w:val="00FA2DC3"/>
    <w:rsid w:val="00FA2DF5"/>
    <w:rsid w:val="00FA2E01"/>
    <w:rsid w:val="00FA2E63"/>
    <w:rsid w:val="00FA2F85"/>
    <w:rsid w:val="00FA31E1"/>
    <w:rsid w:val="00FA322D"/>
    <w:rsid w:val="00FA3271"/>
    <w:rsid w:val="00FA32D1"/>
    <w:rsid w:val="00FA332A"/>
    <w:rsid w:val="00FA333B"/>
    <w:rsid w:val="00FA336A"/>
    <w:rsid w:val="00FA3380"/>
    <w:rsid w:val="00FA353C"/>
    <w:rsid w:val="00FA359D"/>
    <w:rsid w:val="00FA361C"/>
    <w:rsid w:val="00FA367B"/>
    <w:rsid w:val="00FA3721"/>
    <w:rsid w:val="00FA3734"/>
    <w:rsid w:val="00FA378C"/>
    <w:rsid w:val="00FA37A8"/>
    <w:rsid w:val="00FA37D0"/>
    <w:rsid w:val="00FA38CF"/>
    <w:rsid w:val="00FA396B"/>
    <w:rsid w:val="00FA3A5E"/>
    <w:rsid w:val="00FA3A5F"/>
    <w:rsid w:val="00FA3AD1"/>
    <w:rsid w:val="00FA3ADC"/>
    <w:rsid w:val="00FA3B11"/>
    <w:rsid w:val="00FA3B68"/>
    <w:rsid w:val="00FA3B69"/>
    <w:rsid w:val="00FA3B94"/>
    <w:rsid w:val="00FA3C50"/>
    <w:rsid w:val="00FA3C54"/>
    <w:rsid w:val="00FA3D67"/>
    <w:rsid w:val="00FA3F6B"/>
    <w:rsid w:val="00FA3F9D"/>
    <w:rsid w:val="00FA3FBB"/>
    <w:rsid w:val="00FA41C2"/>
    <w:rsid w:val="00FA4202"/>
    <w:rsid w:val="00FA42B3"/>
    <w:rsid w:val="00FA43B7"/>
    <w:rsid w:val="00FA4423"/>
    <w:rsid w:val="00FA448D"/>
    <w:rsid w:val="00FA44B7"/>
    <w:rsid w:val="00FA454C"/>
    <w:rsid w:val="00FA45F2"/>
    <w:rsid w:val="00FA4679"/>
    <w:rsid w:val="00FA46B2"/>
    <w:rsid w:val="00FA46B5"/>
    <w:rsid w:val="00FA4721"/>
    <w:rsid w:val="00FA47B6"/>
    <w:rsid w:val="00FA48E2"/>
    <w:rsid w:val="00FA4900"/>
    <w:rsid w:val="00FA4935"/>
    <w:rsid w:val="00FA494D"/>
    <w:rsid w:val="00FA496A"/>
    <w:rsid w:val="00FA49D4"/>
    <w:rsid w:val="00FA4A1E"/>
    <w:rsid w:val="00FA4A4A"/>
    <w:rsid w:val="00FA4B2C"/>
    <w:rsid w:val="00FA4B81"/>
    <w:rsid w:val="00FA4B9B"/>
    <w:rsid w:val="00FA4BB7"/>
    <w:rsid w:val="00FA4BEE"/>
    <w:rsid w:val="00FA4C4A"/>
    <w:rsid w:val="00FA4D44"/>
    <w:rsid w:val="00FA4E32"/>
    <w:rsid w:val="00FA4FFA"/>
    <w:rsid w:val="00FA5050"/>
    <w:rsid w:val="00FA513F"/>
    <w:rsid w:val="00FA514A"/>
    <w:rsid w:val="00FA51AE"/>
    <w:rsid w:val="00FA5208"/>
    <w:rsid w:val="00FA52CB"/>
    <w:rsid w:val="00FA52EE"/>
    <w:rsid w:val="00FA5326"/>
    <w:rsid w:val="00FA539F"/>
    <w:rsid w:val="00FA53D2"/>
    <w:rsid w:val="00FA550B"/>
    <w:rsid w:val="00FA5531"/>
    <w:rsid w:val="00FA555C"/>
    <w:rsid w:val="00FA558B"/>
    <w:rsid w:val="00FA560C"/>
    <w:rsid w:val="00FA5687"/>
    <w:rsid w:val="00FA56EF"/>
    <w:rsid w:val="00FA5793"/>
    <w:rsid w:val="00FA57F8"/>
    <w:rsid w:val="00FA5804"/>
    <w:rsid w:val="00FA595C"/>
    <w:rsid w:val="00FA59B9"/>
    <w:rsid w:val="00FA5A17"/>
    <w:rsid w:val="00FA5A8F"/>
    <w:rsid w:val="00FA5BF4"/>
    <w:rsid w:val="00FA5D10"/>
    <w:rsid w:val="00FA5D69"/>
    <w:rsid w:val="00FA5E6A"/>
    <w:rsid w:val="00FA5F45"/>
    <w:rsid w:val="00FA6060"/>
    <w:rsid w:val="00FA6104"/>
    <w:rsid w:val="00FA6235"/>
    <w:rsid w:val="00FA62B7"/>
    <w:rsid w:val="00FA6343"/>
    <w:rsid w:val="00FA6390"/>
    <w:rsid w:val="00FA6453"/>
    <w:rsid w:val="00FA64B6"/>
    <w:rsid w:val="00FA64BB"/>
    <w:rsid w:val="00FA64C9"/>
    <w:rsid w:val="00FA64F3"/>
    <w:rsid w:val="00FA67E9"/>
    <w:rsid w:val="00FA6848"/>
    <w:rsid w:val="00FA6903"/>
    <w:rsid w:val="00FA6913"/>
    <w:rsid w:val="00FA691C"/>
    <w:rsid w:val="00FA693D"/>
    <w:rsid w:val="00FA694E"/>
    <w:rsid w:val="00FA699A"/>
    <w:rsid w:val="00FA69F3"/>
    <w:rsid w:val="00FA6A1B"/>
    <w:rsid w:val="00FA6A1E"/>
    <w:rsid w:val="00FA6AF1"/>
    <w:rsid w:val="00FA6B0E"/>
    <w:rsid w:val="00FA6C26"/>
    <w:rsid w:val="00FA6C87"/>
    <w:rsid w:val="00FA6CF1"/>
    <w:rsid w:val="00FA6D41"/>
    <w:rsid w:val="00FA6DC8"/>
    <w:rsid w:val="00FA6E5B"/>
    <w:rsid w:val="00FA6E98"/>
    <w:rsid w:val="00FA6EC2"/>
    <w:rsid w:val="00FA6EDE"/>
    <w:rsid w:val="00FA6F1D"/>
    <w:rsid w:val="00FA6F9D"/>
    <w:rsid w:val="00FA6FC7"/>
    <w:rsid w:val="00FA70A1"/>
    <w:rsid w:val="00FA7128"/>
    <w:rsid w:val="00FA7177"/>
    <w:rsid w:val="00FA71F8"/>
    <w:rsid w:val="00FA727C"/>
    <w:rsid w:val="00FA732C"/>
    <w:rsid w:val="00FA7458"/>
    <w:rsid w:val="00FA7493"/>
    <w:rsid w:val="00FA7499"/>
    <w:rsid w:val="00FA7538"/>
    <w:rsid w:val="00FA7540"/>
    <w:rsid w:val="00FA75AD"/>
    <w:rsid w:val="00FA76A1"/>
    <w:rsid w:val="00FA76FC"/>
    <w:rsid w:val="00FA770C"/>
    <w:rsid w:val="00FA7756"/>
    <w:rsid w:val="00FA778C"/>
    <w:rsid w:val="00FA783D"/>
    <w:rsid w:val="00FA79D9"/>
    <w:rsid w:val="00FA79FE"/>
    <w:rsid w:val="00FA7B87"/>
    <w:rsid w:val="00FA7D34"/>
    <w:rsid w:val="00FA7D52"/>
    <w:rsid w:val="00FA7E12"/>
    <w:rsid w:val="00FA7E20"/>
    <w:rsid w:val="00FA7EA1"/>
    <w:rsid w:val="00FA7F3A"/>
    <w:rsid w:val="00FB001D"/>
    <w:rsid w:val="00FB010D"/>
    <w:rsid w:val="00FB020C"/>
    <w:rsid w:val="00FB027D"/>
    <w:rsid w:val="00FB02B5"/>
    <w:rsid w:val="00FB032E"/>
    <w:rsid w:val="00FB03AB"/>
    <w:rsid w:val="00FB03E5"/>
    <w:rsid w:val="00FB03E8"/>
    <w:rsid w:val="00FB0405"/>
    <w:rsid w:val="00FB04CA"/>
    <w:rsid w:val="00FB05EF"/>
    <w:rsid w:val="00FB06B3"/>
    <w:rsid w:val="00FB0763"/>
    <w:rsid w:val="00FB07F9"/>
    <w:rsid w:val="00FB0867"/>
    <w:rsid w:val="00FB0870"/>
    <w:rsid w:val="00FB08F1"/>
    <w:rsid w:val="00FB0903"/>
    <w:rsid w:val="00FB0944"/>
    <w:rsid w:val="00FB09AE"/>
    <w:rsid w:val="00FB0A3C"/>
    <w:rsid w:val="00FB0A98"/>
    <w:rsid w:val="00FB0AE6"/>
    <w:rsid w:val="00FB0BFB"/>
    <w:rsid w:val="00FB0CA0"/>
    <w:rsid w:val="00FB0D2C"/>
    <w:rsid w:val="00FB0D2D"/>
    <w:rsid w:val="00FB0D55"/>
    <w:rsid w:val="00FB0D75"/>
    <w:rsid w:val="00FB0D9F"/>
    <w:rsid w:val="00FB0DA1"/>
    <w:rsid w:val="00FB0EE8"/>
    <w:rsid w:val="00FB0F33"/>
    <w:rsid w:val="00FB0F4F"/>
    <w:rsid w:val="00FB0F75"/>
    <w:rsid w:val="00FB102A"/>
    <w:rsid w:val="00FB10A0"/>
    <w:rsid w:val="00FB10DE"/>
    <w:rsid w:val="00FB10DF"/>
    <w:rsid w:val="00FB1205"/>
    <w:rsid w:val="00FB1216"/>
    <w:rsid w:val="00FB1315"/>
    <w:rsid w:val="00FB13DC"/>
    <w:rsid w:val="00FB14E9"/>
    <w:rsid w:val="00FB1575"/>
    <w:rsid w:val="00FB1617"/>
    <w:rsid w:val="00FB1653"/>
    <w:rsid w:val="00FB16B3"/>
    <w:rsid w:val="00FB1715"/>
    <w:rsid w:val="00FB1770"/>
    <w:rsid w:val="00FB1795"/>
    <w:rsid w:val="00FB17A0"/>
    <w:rsid w:val="00FB17A5"/>
    <w:rsid w:val="00FB17B9"/>
    <w:rsid w:val="00FB17CD"/>
    <w:rsid w:val="00FB1844"/>
    <w:rsid w:val="00FB18BE"/>
    <w:rsid w:val="00FB190B"/>
    <w:rsid w:val="00FB1976"/>
    <w:rsid w:val="00FB1A09"/>
    <w:rsid w:val="00FB1A0C"/>
    <w:rsid w:val="00FB1A94"/>
    <w:rsid w:val="00FB1AAA"/>
    <w:rsid w:val="00FB1B88"/>
    <w:rsid w:val="00FB1BA9"/>
    <w:rsid w:val="00FB1BBF"/>
    <w:rsid w:val="00FB1BC7"/>
    <w:rsid w:val="00FB1C95"/>
    <w:rsid w:val="00FB1CC1"/>
    <w:rsid w:val="00FB1D41"/>
    <w:rsid w:val="00FB1D5D"/>
    <w:rsid w:val="00FB1E17"/>
    <w:rsid w:val="00FB1E5F"/>
    <w:rsid w:val="00FB1F1A"/>
    <w:rsid w:val="00FB1FC8"/>
    <w:rsid w:val="00FB1FED"/>
    <w:rsid w:val="00FB203C"/>
    <w:rsid w:val="00FB203F"/>
    <w:rsid w:val="00FB2088"/>
    <w:rsid w:val="00FB2113"/>
    <w:rsid w:val="00FB2137"/>
    <w:rsid w:val="00FB2151"/>
    <w:rsid w:val="00FB22AC"/>
    <w:rsid w:val="00FB230E"/>
    <w:rsid w:val="00FB24F3"/>
    <w:rsid w:val="00FB2571"/>
    <w:rsid w:val="00FB25D9"/>
    <w:rsid w:val="00FB2684"/>
    <w:rsid w:val="00FB26B3"/>
    <w:rsid w:val="00FB26BE"/>
    <w:rsid w:val="00FB26D1"/>
    <w:rsid w:val="00FB27A2"/>
    <w:rsid w:val="00FB29FF"/>
    <w:rsid w:val="00FB2A07"/>
    <w:rsid w:val="00FB2A7A"/>
    <w:rsid w:val="00FB2A7D"/>
    <w:rsid w:val="00FB2AD6"/>
    <w:rsid w:val="00FB2BCB"/>
    <w:rsid w:val="00FB2BE0"/>
    <w:rsid w:val="00FB2D78"/>
    <w:rsid w:val="00FB2EE5"/>
    <w:rsid w:val="00FB2FF0"/>
    <w:rsid w:val="00FB2FF9"/>
    <w:rsid w:val="00FB30A1"/>
    <w:rsid w:val="00FB310B"/>
    <w:rsid w:val="00FB3135"/>
    <w:rsid w:val="00FB3137"/>
    <w:rsid w:val="00FB31AC"/>
    <w:rsid w:val="00FB31C2"/>
    <w:rsid w:val="00FB3205"/>
    <w:rsid w:val="00FB32BE"/>
    <w:rsid w:val="00FB32D8"/>
    <w:rsid w:val="00FB32E2"/>
    <w:rsid w:val="00FB3375"/>
    <w:rsid w:val="00FB34B3"/>
    <w:rsid w:val="00FB35A7"/>
    <w:rsid w:val="00FB35E8"/>
    <w:rsid w:val="00FB3621"/>
    <w:rsid w:val="00FB3628"/>
    <w:rsid w:val="00FB36FF"/>
    <w:rsid w:val="00FB3729"/>
    <w:rsid w:val="00FB373C"/>
    <w:rsid w:val="00FB3851"/>
    <w:rsid w:val="00FB3891"/>
    <w:rsid w:val="00FB38A6"/>
    <w:rsid w:val="00FB3960"/>
    <w:rsid w:val="00FB3A3B"/>
    <w:rsid w:val="00FB3A9F"/>
    <w:rsid w:val="00FB3AAC"/>
    <w:rsid w:val="00FB3ADF"/>
    <w:rsid w:val="00FB3B53"/>
    <w:rsid w:val="00FB3BD9"/>
    <w:rsid w:val="00FB3BF0"/>
    <w:rsid w:val="00FB3C91"/>
    <w:rsid w:val="00FB3CB4"/>
    <w:rsid w:val="00FB3CC7"/>
    <w:rsid w:val="00FB3D18"/>
    <w:rsid w:val="00FB3D24"/>
    <w:rsid w:val="00FB3D78"/>
    <w:rsid w:val="00FB3D84"/>
    <w:rsid w:val="00FB3D99"/>
    <w:rsid w:val="00FB3E72"/>
    <w:rsid w:val="00FB3EBE"/>
    <w:rsid w:val="00FB3F36"/>
    <w:rsid w:val="00FB3F3F"/>
    <w:rsid w:val="00FB3FCD"/>
    <w:rsid w:val="00FB3FD0"/>
    <w:rsid w:val="00FB400B"/>
    <w:rsid w:val="00FB407D"/>
    <w:rsid w:val="00FB40B1"/>
    <w:rsid w:val="00FB4153"/>
    <w:rsid w:val="00FB41BA"/>
    <w:rsid w:val="00FB41F0"/>
    <w:rsid w:val="00FB428E"/>
    <w:rsid w:val="00FB4329"/>
    <w:rsid w:val="00FB4377"/>
    <w:rsid w:val="00FB43D8"/>
    <w:rsid w:val="00FB4515"/>
    <w:rsid w:val="00FB4549"/>
    <w:rsid w:val="00FB4596"/>
    <w:rsid w:val="00FB45C8"/>
    <w:rsid w:val="00FB45EB"/>
    <w:rsid w:val="00FB463C"/>
    <w:rsid w:val="00FB4648"/>
    <w:rsid w:val="00FB4690"/>
    <w:rsid w:val="00FB46C3"/>
    <w:rsid w:val="00FB4753"/>
    <w:rsid w:val="00FB47FA"/>
    <w:rsid w:val="00FB4814"/>
    <w:rsid w:val="00FB48DE"/>
    <w:rsid w:val="00FB491A"/>
    <w:rsid w:val="00FB49B3"/>
    <w:rsid w:val="00FB49F0"/>
    <w:rsid w:val="00FB4A53"/>
    <w:rsid w:val="00FB4B3B"/>
    <w:rsid w:val="00FB4B81"/>
    <w:rsid w:val="00FB4C40"/>
    <w:rsid w:val="00FB4D2E"/>
    <w:rsid w:val="00FB4E55"/>
    <w:rsid w:val="00FB4F20"/>
    <w:rsid w:val="00FB4F29"/>
    <w:rsid w:val="00FB4FAD"/>
    <w:rsid w:val="00FB4FC7"/>
    <w:rsid w:val="00FB4FD7"/>
    <w:rsid w:val="00FB4FF3"/>
    <w:rsid w:val="00FB514A"/>
    <w:rsid w:val="00FB514D"/>
    <w:rsid w:val="00FB5253"/>
    <w:rsid w:val="00FB5294"/>
    <w:rsid w:val="00FB52EC"/>
    <w:rsid w:val="00FB539C"/>
    <w:rsid w:val="00FB539F"/>
    <w:rsid w:val="00FB53D4"/>
    <w:rsid w:val="00FB5520"/>
    <w:rsid w:val="00FB5556"/>
    <w:rsid w:val="00FB5575"/>
    <w:rsid w:val="00FB5753"/>
    <w:rsid w:val="00FB579C"/>
    <w:rsid w:val="00FB57E6"/>
    <w:rsid w:val="00FB58D6"/>
    <w:rsid w:val="00FB59F5"/>
    <w:rsid w:val="00FB5A22"/>
    <w:rsid w:val="00FB5A37"/>
    <w:rsid w:val="00FB5BAD"/>
    <w:rsid w:val="00FB5BBE"/>
    <w:rsid w:val="00FB5C4F"/>
    <w:rsid w:val="00FB5C9E"/>
    <w:rsid w:val="00FB5D73"/>
    <w:rsid w:val="00FB5D9A"/>
    <w:rsid w:val="00FB5DEA"/>
    <w:rsid w:val="00FB5E01"/>
    <w:rsid w:val="00FB5EB8"/>
    <w:rsid w:val="00FB5F44"/>
    <w:rsid w:val="00FB6003"/>
    <w:rsid w:val="00FB612C"/>
    <w:rsid w:val="00FB6134"/>
    <w:rsid w:val="00FB6146"/>
    <w:rsid w:val="00FB6149"/>
    <w:rsid w:val="00FB61C9"/>
    <w:rsid w:val="00FB632F"/>
    <w:rsid w:val="00FB63C0"/>
    <w:rsid w:val="00FB63E4"/>
    <w:rsid w:val="00FB64AF"/>
    <w:rsid w:val="00FB652F"/>
    <w:rsid w:val="00FB653D"/>
    <w:rsid w:val="00FB668D"/>
    <w:rsid w:val="00FB685C"/>
    <w:rsid w:val="00FB687A"/>
    <w:rsid w:val="00FB687B"/>
    <w:rsid w:val="00FB68FF"/>
    <w:rsid w:val="00FB691A"/>
    <w:rsid w:val="00FB69F0"/>
    <w:rsid w:val="00FB6AA4"/>
    <w:rsid w:val="00FB6B34"/>
    <w:rsid w:val="00FB6B71"/>
    <w:rsid w:val="00FB6BD5"/>
    <w:rsid w:val="00FB6BD7"/>
    <w:rsid w:val="00FB6C98"/>
    <w:rsid w:val="00FB6CAB"/>
    <w:rsid w:val="00FB6CCC"/>
    <w:rsid w:val="00FB6DA6"/>
    <w:rsid w:val="00FB6E4C"/>
    <w:rsid w:val="00FB6EC4"/>
    <w:rsid w:val="00FB6EF3"/>
    <w:rsid w:val="00FB6F1F"/>
    <w:rsid w:val="00FB6F55"/>
    <w:rsid w:val="00FB7042"/>
    <w:rsid w:val="00FB71BC"/>
    <w:rsid w:val="00FB7230"/>
    <w:rsid w:val="00FB7243"/>
    <w:rsid w:val="00FB726D"/>
    <w:rsid w:val="00FB72D7"/>
    <w:rsid w:val="00FB7362"/>
    <w:rsid w:val="00FB7382"/>
    <w:rsid w:val="00FB7582"/>
    <w:rsid w:val="00FB758E"/>
    <w:rsid w:val="00FB75CD"/>
    <w:rsid w:val="00FB75FA"/>
    <w:rsid w:val="00FB7631"/>
    <w:rsid w:val="00FB7652"/>
    <w:rsid w:val="00FB778A"/>
    <w:rsid w:val="00FB789F"/>
    <w:rsid w:val="00FB792F"/>
    <w:rsid w:val="00FB79C7"/>
    <w:rsid w:val="00FB7A20"/>
    <w:rsid w:val="00FB7AF3"/>
    <w:rsid w:val="00FB7B47"/>
    <w:rsid w:val="00FB7B57"/>
    <w:rsid w:val="00FB7B62"/>
    <w:rsid w:val="00FB7BAA"/>
    <w:rsid w:val="00FB7C4B"/>
    <w:rsid w:val="00FB7C96"/>
    <w:rsid w:val="00FB7DFF"/>
    <w:rsid w:val="00FB7E28"/>
    <w:rsid w:val="00FB7E88"/>
    <w:rsid w:val="00FB7F35"/>
    <w:rsid w:val="00FC002D"/>
    <w:rsid w:val="00FC002E"/>
    <w:rsid w:val="00FC006D"/>
    <w:rsid w:val="00FC0070"/>
    <w:rsid w:val="00FC01F1"/>
    <w:rsid w:val="00FC0223"/>
    <w:rsid w:val="00FC0302"/>
    <w:rsid w:val="00FC03AF"/>
    <w:rsid w:val="00FC04A2"/>
    <w:rsid w:val="00FC0549"/>
    <w:rsid w:val="00FC05B2"/>
    <w:rsid w:val="00FC05BE"/>
    <w:rsid w:val="00FC05D9"/>
    <w:rsid w:val="00FC05DF"/>
    <w:rsid w:val="00FC071C"/>
    <w:rsid w:val="00FC0737"/>
    <w:rsid w:val="00FC08FB"/>
    <w:rsid w:val="00FC092F"/>
    <w:rsid w:val="00FC09DE"/>
    <w:rsid w:val="00FC0A55"/>
    <w:rsid w:val="00FC0A76"/>
    <w:rsid w:val="00FC0B81"/>
    <w:rsid w:val="00FC0B9B"/>
    <w:rsid w:val="00FC0BF7"/>
    <w:rsid w:val="00FC0CAF"/>
    <w:rsid w:val="00FC0D32"/>
    <w:rsid w:val="00FC0D33"/>
    <w:rsid w:val="00FC0D53"/>
    <w:rsid w:val="00FC0DE9"/>
    <w:rsid w:val="00FC0E1E"/>
    <w:rsid w:val="00FC0E31"/>
    <w:rsid w:val="00FC0E44"/>
    <w:rsid w:val="00FC0F1C"/>
    <w:rsid w:val="00FC0F64"/>
    <w:rsid w:val="00FC0F66"/>
    <w:rsid w:val="00FC0FB9"/>
    <w:rsid w:val="00FC0FE4"/>
    <w:rsid w:val="00FC1014"/>
    <w:rsid w:val="00FC10EC"/>
    <w:rsid w:val="00FC1246"/>
    <w:rsid w:val="00FC12FE"/>
    <w:rsid w:val="00FC130B"/>
    <w:rsid w:val="00FC1434"/>
    <w:rsid w:val="00FC143A"/>
    <w:rsid w:val="00FC1479"/>
    <w:rsid w:val="00FC14F8"/>
    <w:rsid w:val="00FC14FF"/>
    <w:rsid w:val="00FC1532"/>
    <w:rsid w:val="00FC154B"/>
    <w:rsid w:val="00FC155B"/>
    <w:rsid w:val="00FC15FF"/>
    <w:rsid w:val="00FC163B"/>
    <w:rsid w:val="00FC1697"/>
    <w:rsid w:val="00FC16BB"/>
    <w:rsid w:val="00FC16EA"/>
    <w:rsid w:val="00FC178B"/>
    <w:rsid w:val="00FC1844"/>
    <w:rsid w:val="00FC18B4"/>
    <w:rsid w:val="00FC1936"/>
    <w:rsid w:val="00FC1AB5"/>
    <w:rsid w:val="00FC1AEF"/>
    <w:rsid w:val="00FC1B33"/>
    <w:rsid w:val="00FC1BF9"/>
    <w:rsid w:val="00FC1C1C"/>
    <w:rsid w:val="00FC1C1D"/>
    <w:rsid w:val="00FC1C30"/>
    <w:rsid w:val="00FC1C97"/>
    <w:rsid w:val="00FC1CAF"/>
    <w:rsid w:val="00FC1D12"/>
    <w:rsid w:val="00FC1D9C"/>
    <w:rsid w:val="00FC1F03"/>
    <w:rsid w:val="00FC1F42"/>
    <w:rsid w:val="00FC209A"/>
    <w:rsid w:val="00FC2120"/>
    <w:rsid w:val="00FC2195"/>
    <w:rsid w:val="00FC219B"/>
    <w:rsid w:val="00FC22CA"/>
    <w:rsid w:val="00FC22DF"/>
    <w:rsid w:val="00FC2312"/>
    <w:rsid w:val="00FC2496"/>
    <w:rsid w:val="00FC24E5"/>
    <w:rsid w:val="00FC259A"/>
    <w:rsid w:val="00FC25CE"/>
    <w:rsid w:val="00FC25DC"/>
    <w:rsid w:val="00FC2617"/>
    <w:rsid w:val="00FC278B"/>
    <w:rsid w:val="00FC27DE"/>
    <w:rsid w:val="00FC2896"/>
    <w:rsid w:val="00FC28B6"/>
    <w:rsid w:val="00FC28CF"/>
    <w:rsid w:val="00FC2904"/>
    <w:rsid w:val="00FC291D"/>
    <w:rsid w:val="00FC298D"/>
    <w:rsid w:val="00FC29AD"/>
    <w:rsid w:val="00FC29DF"/>
    <w:rsid w:val="00FC2A29"/>
    <w:rsid w:val="00FC2A59"/>
    <w:rsid w:val="00FC2A9E"/>
    <w:rsid w:val="00FC2B6B"/>
    <w:rsid w:val="00FC2B70"/>
    <w:rsid w:val="00FC2B7D"/>
    <w:rsid w:val="00FC2B80"/>
    <w:rsid w:val="00FC2C96"/>
    <w:rsid w:val="00FC2DCD"/>
    <w:rsid w:val="00FC2E0D"/>
    <w:rsid w:val="00FC2E7B"/>
    <w:rsid w:val="00FC2F3A"/>
    <w:rsid w:val="00FC2F84"/>
    <w:rsid w:val="00FC2F9D"/>
    <w:rsid w:val="00FC2F9E"/>
    <w:rsid w:val="00FC3028"/>
    <w:rsid w:val="00FC3048"/>
    <w:rsid w:val="00FC3122"/>
    <w:rsid w:val="00FC3172"/>
    <w:rsid w:val="00FC31B8"/>
    <w:rsid w:val="00FC31BB"/>
    <w:rsid w:val="00FC3271"/>
    <w:rsid w:val="00FC32CE"/>
    <w:rsid w:val="00FC33D2"/>
    <w:rsid w:val="00FC33E2"/>
    <w:rsid w:val="00FC34D2"/>
    <w:rsid w:val="00FC3539"/>
    <w:rsid w:val="00FC3575"/>
    <w:rsid w:val="00FC3648"/>
    <w:rsid w:val="00FC3756"/>
    <w:rsid w:val="00FC3801"/>
    <w:rsid w:val="00FC3847"/>
    <w:rsid w:val="00FC38AC"/>
    <w:rsid w:val="00FC38D3"/>
    <w:rsid w:val="00FC38E3"/>
    <w:rsid w:val="00FC3A25"/>
    <w:rsid w:val="00FC3A54"/>
    <w:rsid w:val="00FC3A74"/>
    <w:rsid w:val="00FC3AC9"/>
    <w:rsid w:val="00FC3BA5"/>
    <w:rsid w:val="00FC3BAD"/>
    <w:rsid w:val="00FC3BC1"/>
    <w:rsid w:val="00FC3C68"/>
    <w:rsid w:val="00FC3CD0"/>
    <w:rsid w:val="00FC3D69"/>
    <w:rsid w:val="00FC3DB4"/>
    <w:rsid w:val="00FC3DE0"/>
    <w:rsid w:val="00FC3EB4"/>
    <w:rsid w:val="00FC3F02"/>
    <w:rsid w:val="00FC3F95"/>
    <w:rsid w:val="00FC40D7"/>
    <w:rsid w:val="00FC4190"/>
    <w:rsid w:val="00FC4203"/>
    <w:rsid w:val="00FC4274"/>
    <w:rsid w:val="00FC42C0"/>
    <w:rsid w:val="00FC4364"/>
    <w:rsid w:val="00FC43BD"/>
    <w:rsid w:val="00FC448D"/>
    <w:rsid w:val="00FC44A7"/>
    <w:rsid w:val="00FC44C1"/>
    <w:rsid w:val="00FC44F7"/>
    <w:rsid w:val="00FC4538"/>
    <w:rsid w:val="00FC45CA"/>
    <w:rsid w:val="00FC46DB"/>
    <w:rsid w:val="00FC47C3"/>
    <w:rsid w:val="00FC481D"/>
    <w:rsid w:val="00FC4839"/>
    <w:rsid w:val="00FC483C"/>
    <w:rsid w:val="00FC487B"/>
    <w:rsid w:val="00FC488C"/>
    <w:rsid w:val="00FC48B5"/>
    <w:rsid w:val="00FC4905"/>
    <w:rsid w:val="00FC498F"/>
    <w:rsid w:val="00FC49AF"/>
    <w:rsid w:val="00FC49F7"/>
    <w:rsid w:val="00FC4A32"/>
    <w:rsid w:val="00FC4AB6"/>
    <w:rsid w:val="00FC4B1E"/>
    <w:rsid w:val="00FC4BDC"/>
    <w:rsid w:val="00FC4C11"/>
    <w:rsid w:val="00FC4DE7"/>
    <w:rsid w:val="00FC4E5A"/>
    <w:rsid w:val="00FC4E92"/>
    <w:rsid w:val="00FC4EE4"/>
    <w:rsid w:val="00FC4EE7"/>
    <w:rsid w:val="00FC4EF5"/>
    <w:rsid w:val="00FC4F87"/>
    <w:rsid w:val="00FC5107"/>
    <w:rsid w:val="00FC5186"/>
    <w:rsid w:val="00FC518A"/>
    <w:rsid w:val="00FC518D"/>
    <w:rsid w:val="00FC51BD"/>
    <w:rsid w:val="00FC523D"/>
    <w:rsid w:val="00FC5265"/>
    <w:rsid w:val="00FC52E5"/>
    <w:rsid w:val="00FC5374"/>
    <w:rsid w:val="00FC54C3"/>
    <w:rsid w:val="00FC5563"/>
    <w:rsid w:val="00FC5570"/>
    <w:rsid w:val="00FC55F2"/>
    <w:rsid w:val="00FC5609"/>
    <w:rsid w:val="00FC56EA"/>
    <w:rsid w:val="00FC5775"/>
    <w:rsid w:val="00FC5793"/>
    <w:rsid w:val="00FC57D1"/>
    <w:rsid w:val="00FC58B6"/>
    <w:rsid w:val="00FC5934"/>
    <w:rsid w:val="00FC5967"/>
    <w:rsid w:val="00FC59AE"/>
    <w:rsid w:val="00FC5A09"/>
    <w:rsid w:val="00FC5AEC"/>
    <w:rsid w:val="00FC5AFB"/>
    <w:rsid w:val="00FC5B73"/>
    <w:rsid w:val="00FC5B7B"/>
    <w:rsid w:val="00FC5B81"/>
    <w:rsid w:val="00FC5BA0"/>
    <w:rsid w:val="00FC5BA8"/>
    <w:rsid w:val="00FC5C54"/>
    <w:rsid w:val="00FC5C5D"/>
    <w:rsid w:val="00FC5C80"/>
    <w:rsid w:val="00FC5CE7"/>
    <w:rsid w:val="00FC5CF8"/>
    <w:rsid w:val="00FC5D0C"/>
    <w:rsid w:val="00FC5DD1"/>
    <w:rsid w:val="00FC5DE3"/>
    <w:rsid w:val="00FC5E75"/>
    <w:rsid w:val="00FC5E83"/>
    <w:rsid w:val="00FC5EE8"/>
    <w:rsid w:val="00FC5F2F"/>
    <w:rsid w:val="00FC5F7C"/>
    <w:rsid w:val="00FC615E"/>
    <w:rsid w:val="00FC6170"/>
    <w:rsid w:val="00FC639C"/>
    <w:rsid w:val="00FC63BB"/>
    <w:rsid w:val="00FC6471"/>
    <w:rsid w:val="00FC665B"/>
    <w:rsid w:val="00FC6696"/>
    <w:rsid w:val="00FC6722"/>
    <w:rsid w:val="00FC67F9"/>
    <w:rsid w:val="00FC684D"/>
    <w:rsid w:val="00FC685D"/>
    <w:rsid w:val="00FC68FC"/>
    <w:rsid w:val="00FC691E"/>
    <w:rsid w:val="00FC6958"/>
    <w:rsid w:val="00FC69EA"/>
    <w:rsid w:val="00FC69F1"/>
    <w:rsid w:val="00FC6A68"/>
    <w:rsid w:val="00FC6ABC"/>
    <w:rsid w:val="00FC6B8E"/>
    <w:rsid w:val="00FC6BE8"/>
    <w:rsid w:val="00FC6C3A"/>
    <w:rsid w:val="00FC6C4E"/>
    <w:rsid w:val="00FC6CD0"/>
    <w:rsid w:val="00FC6F2E"/>
    <w:rsid w:val="00FC6F6E"/>
    <w:rsid w:val="00FC70A7"/>
    <w:rsid w:val="00FC7141"/>
    <w:rsid w:val="00FC7146"/>
    <w:rsid w:val="00FC71C8"/>
    <w:rsid w:val="00FC730D"/>
    <w:rsid w:val="00FC739C"/>
    <w:rsid w:val="00FC7440"/>
    <w:rsid w:val="00FC74BF"/>
    <w:rsid w:val="00FC74E4"/>
    <w:rsid w:val="00FC7525"/>
    <w:rsid w:val="00FC756C"/>
    <w:rsid w:val="00FC75DC"/>
    <w:rsid w:val="00FC7671"/>
    <w:rsid w:val="00FC76DB"/>
    <w:rsid w:val="00FC776A"/>
    <w:rsid w:val="00FC7802"/>
    <w:rsid w:val="00FC7906"/>
    <w:rsid w:val="00FC7A64"/>
    <w:rsid w:val="00FC7AE4"/>
    <w:rsid w:val="00FC7B0E"/>
    <w:rsid w:val="00FC7B2E"/>
    <w:rsid w:val="00FC7B58"/>
    <w:rsid w:val="00FC7B8A"/>
    <w:rsid w:val="00FC7B96"/>
    <w:rsid w:val="00FC7BE0"/>
    <w:rsid w:val="00FC7CFB"/>
    <w:rsid w:val="00FC7D34"/>
    <w:rsid w:val="00FC7D71"/>
    <w:rsid w:val="00FC7D78"/>
    <w:rsid w:val="00FC7E1F"/>
    <w:rsid w:val="00FC7EEA"/>
    <w:rsid w:val="00FC7F18"/>
    <w:rsid w:val="00FC7F54"/>
    <w:rsid w:val="00FC7F92"/>
    <w:rsid w:val="00FC7FB0"/>
    <w:rsid w:val="00FD0023"/>
    <w:rsid w:val="00FD01AE"/>
    <w:rsid w:val="00FD01D5"/>
    <w:rsid w:val="00FD01D6"/>
    <w:rsid w:val="00FD02BE"/>
    <w:rsid w:val="00FD0356"/>
    <w:rsid w:val="00FD03B8"/>
    <w:rsid w:val="00FD049E"/>
    <w:rsid w:val="00FD04A6"/>
    <w:rsid w:val="00FD054F"/>
    <w:rsid w:val="00FD0626"/>
    <w:rsid w:val="00FD06EB"/>
    <w:rsid w:val="00FD0749"/>
    <w:rsid w:val="00FD0892"/>
    <w:rsid w:val="00FD0931"/>
    <w:rsid w:val="00FD0952"/>
    <w:rsid w:val="00FD09DB"/>
    <w:rsid w:val="00FD0A0F"/>
    <w:rsid w:val="00FD0A45"/>
    <w:rsid w:val="00FD0BF8"/>
    <w:rsid w:val="00FD0C16"/>
    <w:rsid w:val="00FD0C34"/>
    <w:rsid w:val="00FD0C6E"/>
    <w:rsid w:val="00FD0CC9"/>
    <w:rsid w:val="00FD0D4A"/>
    <w:rsid w:val="00FD0D76"/>
    <w:rsid w:val="00FD0DB2"/>
    <w:rsid w:val="00FD0DC8"/>
    <w:rsid w:val="00FD0F09"/>
    <w:rsid w:val="00FD1072"/>
    <w:rsid w:val="00FD108F"/>
    <w:rsid w:val="00FD10CB"/>
    <w:rsid w:val="00FD10DB"/>
    <w:rsid w:val="00FD110F"/>
    <w:rsid w:val="00FD112C"/>
    <w:rsid w:val="00FD1137"/>
    <w:rsid w:val="00FD1172"/>
    <w:rsid w:val="00FD1191"/>
    <w:rsid w:val="00FD11E2"/>
    <w:rsid w:val="00FD1267"/>
    <w:rsid w:val="00FD1339"/>
    <w:rsid w:val="00FD133D"/>
    <w:rsid w:val="00FD134F"/>
    <w:rsid w:val="00FD144F"/>
    <w:rsid w:val="00FD15E0"/>
    <w:rsid w:val="00FD16A9"/>
    <w:rsid w:val="00FD172F"/>
    <w:rsid w:val="00FD1772"/>
    <w:rsid w:val="00FD183E"/>
    <w:rsid w:val="00FD18C9"/>
    <w:rsid w:val="00FD190B"/>
    <w:rsid w:val="00FD1981"/>
    <w:rsid w:val="00FD1AA8"/>
    <w:rsid w:val="00FD1AAA"/>
    <w:rsid w:val="00FD1AF6"/>
    <w:rsid w:val="00FD1B91"/>
    <w:rsid w:val="00FD1B99"/>
    <w:rsid w:val="00FD1BDF"/>
    <w:rsid w:val="00FD1C43"/>
    <w:rsid w:val="00FD1C83"/>
    <w:rsid w:val="00FD1D43"/>
    <w:rsid w:val="00FD1E3C"/>
    <w:rsid w:val="00FD2024"/>
    <w:rsid w:val="00FD20D9"/>
    <w:rsid w:val="00FD2131"/>
    <w:rsid w:val="00FD2211"/>
    <w:rsid w:val="00FD223A"/>
    <w:rsid w:val="00FD2266"/>
    <w:rsid w:val="00FD2274"/>
    <w:rsid w:val="00FD2292"/>
    <w:rsid w:val="00FD238A"/>
    <w:rsid w:val="00FD23C5"/>
    <w:rsid w:val="00FD23D3"/>
    <w:rsid w:val="00FD2567"/>
    <w:rsid w:val="00FD2609"/>
    <w:rsid w:val="00FD266C"/>
    <w:rsid w:val="00FD26EE"/>
    <w:rsid w:val="00FD274E"/>
    <w:rsid w:val="00FD27EA"/>
    <w:rsid w:val="00FD2830"/>
    <w:rsid w:val="00FD28D0"/>
    <w:rsid w:val="00FD29CF"/>
    <w:rsid w:val="00FD29DE"/>
    <w:rsid w:val="00FD2A5F"/>
    <w:rsid w:val="00FD2A7E"/>
    <w:rsid w:val="00FD2AB0"/>
    <w:rsid w:val="00FD2B44"/>
    <w:rsid w:val="00FD2BF1"/>
    <w:rsid w:val="00FD2BFB"/>
    <w:rsid w:val="00FD2C15"/>
    <w:rsid w:val="00FD2C4D"/>
    <w:rsid w:val="00FD2CBB"/>
    <w:rsid w:val="00FD2CE1"/>
    <w:rsid w:val="00FD2D29"/>
    <w:rsid w:val="00FD2D60"/>
    <w:rsid w:val="00FD2DA3"/>
    <w:rsid w:val="00FD2DCB"/>
    <w:rsid w:val="00FD2E26"/>
    <w:rsid w:val="00FD2E2E"/>
    <w:rsid w:val="00FD2E60"/>
    <w:rsid w:val="00FD2E80"/>
    <w:rsid w:val="00FD2F5E"/>
    <w:rsid w:val="00FD2F80"/>
    <w:rsid w:val="00FD2FF2"/>
    <w:rsid w:val="00FD2FF4"/>
    <w:rsid w:val="00FD30FD"/>
    <w:rsid w:val="00FD3209"/>
    <w:rsid w:val="00FD3260"/>
    <w:rsid w:val="00FD32E7"/>
    <w:rsid w:val="00FD3465"/>
    <w:rsid w:val="00FD34C7"/>
    <w:rsid w:val="00FD34D3"/>
    <w:rsid w:val="00FD35B0"/>
    <w:rsid w:val="00FD35E0"/>
    <w:rsid w:val="00FD38A4"/>
    <w:rsid w:val="00FD38B4"/>
    <w:rsid w:val="00FD3955"/>
    <w:rsid w:val="00FD3957"/>
    <w:rsid w:val="00FD3979"/>
    <w:rsid w:val="00FD39A9"/>
    <w:rsid w:val="00FD39D0"/>
    <w:rsid w:val="00FD39ED"/>
    <w:rsid w:val="00FD3A23"/>
    <w:rsid w:val="00FD3AF4"/>
    <w:rsid w:val="00FD3B33"/>
    <w:rsid w:val="00FD3BC4"/>
    <w:rsid w:val="00FD3BF0"/>
    <w:rsid w:val="00FD3CC0"/>
    <w:rsid w:val="00FD3D72"/>
    <w:rsid w:val="00FD3D75"/>
    <w:rsid w:val="00FD3DF3"/>
    <w:rsid w:val="00FD3E18"/>
    <w:rsid w:val="00FD3E38"/>
    <w:rsid w:val="00FD3EEE"/>
    <w:rsid w:val="00FD3EF3"/>
    <w:rsid w:val="00FD3F31"/>
    <w:rsid w:val="00FD3F5F"/>
    <w:rsid w:val="00FD3FAA"/>
    <w:rsid w:val="00FD4087"/>
    <w:rsid w:val="00FD4091"/>
    <w:rsid w:val="00FD40CF"/>
    <w:rsid w:val="00FD40EE"/>
    <w:rsid w:val="00FD412C"/>
    <w:rsid w:val="00FD417C"/>
    <w:rsid w:val="00FD4296"/>
    <w:rsid w:val="00FD4337"/>
    <w:rsid w:val="00FD4341"/>
    <w:rsid w:val="00FD4361"/>
    <w:rsid w:val="00FD439B"/>
    <w:rsid w:val="00FD43AB"/>
    <w:rsid w:val="00FD4408"/>
    <w:rsid w:val="00FD444A"/>
    <w:rsid w:val="00FD4484"/>
    <w:rsid w:val="00FD450B"/>
    <w:rsid w:val="00FD4609"/>
    <w:rsid w:val="00FD462F"/>
    <w:rsid w:val="00FD4695"/>
    <w:rsid w:val="00FD46ED"/>
    <w:rsid w:val="00FD472B"/>
    <w:rsid w:val="00FD4752"/>
    <w:rsid w:val="00FD4954"/>
    <w:rsid w:val="00FD49ED"/>
    <w:rsid w:val="00FD4A7C"/>
    <w:rsid w:val="00FD4A8A"/>
    <w:rsid w:val="00FD4AE1"/>
    <w:rsid w:val="00FD4B25"/>
    <w:rsid w:val="00FD4B86"/>
    <w:rsid w:val="00FD4B88"/>
    <w:rsid w:val="00FD4C79"/>
    <w:rsid w:val="00FD4D3D"/>
    <w:rsid w:val="00FD4D92"/>
    <w:rsid w:val="00FD4DBB"/>
    <w:rsid w:val="00FD4FC6"/>
    <w:rsid w:val="00FD4FDE"/>
    <w:rsid w:val="00FD5039"/>
    <w:rsid w:val="00FD503C"/>
    <w:rsid w:val="00FD5076"/>
    <w:rsid w:val="00FD50A0"/>
    <w:rsid w:val="00FD50CC"/>
    <w:rsid w:val="00FD50D0"/>
    <w:rsid w:val="00FD5290"/>
    <w:rsid w:val="00FD5468"/>
    <w:rsid w:val="00FD5618"/>
    <w:rsid w:val="00FD5623"/>
    <w:rsid w:val="00FD5724"/>
    <w:rsid w:val="00FD575E"/>
    <w:rsid w:val="00FD5773"/>
    <w:rsid w:val="00FD5782"/>
    <w:rsid w:val="00FD580F"/>
    <w:rsid w:val="00FD5849"/>
    <w:rsid w:val="00FD58DC"/>
    <w:rsid w:val="00FD5ACA"/>
    <w:rsid w:val="00FD5B6F"/>
    <w:rsid w:val="00FD5BDD"/>
    <w:rsid w:val="00FD5C0F"/>
    <w:rsid w:val="00FD5C63"/>
    <w:rsid w:val="00FD5D24"/>
    <w:rsid w:val="00FD5D48"/>
    <w:rsid w:val="00FD5D8F"/>
    <w:rsid w:val="00FD5D93"/>
    <w:rsid w:val="00FD5F35"/>
    <w:rsid w:val="00FD6029"/>
    <w:rsid w:val="00FD606C"/>
    <w:rsid w:val="00FD6093"/>
    <w:rsid w:val="00FD61C5"/>
    <w:rsid w:val="00FD6338"/>
    <w:rsid w:val="00FD6378"/>
    <w:rsid w:val="00FD63FB"/>
    <w:rsid w:val="00FD6433"/>
    <w:rsid w:val="00FD644D"/>
    <w:rsid w:val="00FD646E"/>
    <w:rsid w:val="00FD64FA"/>
    <w:rsid w:val="00FD6510"/>
    <w:rsid w:val="00FD6576"/>
    <w:rsid w:val="00FD65A9"/>
    <w:rsid w:val="00FD65AE"/>
    <w:rsid w:val="00FD6609"/>
    <w:rsid w:val="00FD660E"/>
    <w:rsid w:val="00FD662C"/>
    <w:rsid w:val="00FD66D3"/>
    <w:rsid w:val="00FD6884"/>
    <w:rsid w:val="00FD6932"/>
    <w:rsid w:val="00FD6A60"/>
    <w:rsid w:val="00FD6B44"/>
    <w:rsid w:val="00FD6CBF"/>
    <w:rsid w:val="00FD6D84"/>
    <w:rsid w:val="00FD6E08"/>
    <w:rsid w:val="00FD6E53"/>
    <w:rsid w:val="00FD6EFA"/>
    <w:rsid w:val="00FD6F02"/>
    <w:rsid w:val="00FD703B"/>
    <w:rsid w:val="00FD70A5"/>
    <w:rsid w:val="00FD71A7"/>
    <w:rsid w:val="00FD7290"/>
    <w:rsid w:val="00FD7293"/>
    <w:rsid w:val="00FD7349"/>
    <w:rsid w:val="00FD743B"/>
    <w:rsid w:val="00FD74CE"/>
    <w:rsid w:val="00FD7546"/>
    <w:rsid w:val="00FD7586"/>
    <w:rsid w:val="00FD75D6"/>
    <w:rsid w:val="00FD765E"/>
    <w:rsid w:val="00FD766C"/>
    <w:rsid w:val="00FD76B7"/>
    <w:rsid w:val="00FD770A"/>
    <w:rsid w:val="00FD77C5"/>
    <w:rsid w:val="00FD7956"/>
    <w:rsid w:val="00FD7A3C"/>
    <w:rsid w:val="00FD7AB0"/>
    <w:rsid w:val="00FD7B2E"/>
    <w:rsid w:val="00FD7B5D"/>
    <w:rsid w:val="00FD7BCB"/>
    <w:rsid w:val="00FD7C83"/>
    <w:rsid w:val="00FD7C85"/>
    <w:rsid w:val="00FD7D16"/>
    <w:rsid w:val="00FD7E94"/>
    <w:rsid w:val="00FD7EA7"/>
    <w:rsid w:val="00FD7EE9"/>
    <w:rsid w:val="00FD7EF2"/>
    <w:rsid w:val="00FD7FDD"/>
    <w:rsid w:val="00FD7FF5"/>
    <w:rsid w:val="00FE01A6"/>
    <w:rsid w:val="00FE020D"/>
    <w:rsid w:val="00FE023F"/>
    <w:rsid w:val="00FE0252"/>
    <w:rsid w:val="00FE027B"/>
    <w:rsid w:val="00FE029D"/>
    <w:rsid w:val="00FE0303"/>
    <w:rsid w:val="00FE0337"/>
    <w:rsid w:val="00FE03CE"/>
    <w:rsid w:val="00FE0557"/>
    <w:rsid w:val="00FE05E0"/>
    <w:rsid w:val="00FE05EC"/>
    <w:rsid w:val="00FE06A8"/>
    <w:rsid w:val="00FE06C2"/>
    <w:rsid w:val="00FE06F5"/>
    <w:rsid w:val="00FE07BF"/>
    <w:rsid w:val="00FE0859"/>
    <w:rsid w:val="00FE0888"/>
    <w:rsid w:val="00FE0991"/>
    <w:rsid w:val="00FE09CB"/>
    <w:rsid w:val="00FE09F8"/>
    <w:rsid w:val="00FE0A67"/>
    <w:rsid w:val="00FE0B47"/>
    <w:rsid w:val="00FE0B5A"/>
    <w:rsid w:val="00FE0B61"/>
    <w:rsid w:val="00FE0B65"/>
    <w:rsid w:val="00FE0B98"/>
    <w:rsid w:val="00FE0BE4"/>
    <w:rsid w:val="00FE0C04"/>
    <w:rsid w:val="00FE0C8E"/>
    <w:rsid w:val="00FE0CC9"/>
    <w:rsid w:val="00FE0CF6"/>
    <w:rsid w:val="00FE0CFF"/>
    <w:rsid w:val="00FE0D5D"/>
    <w:rsid w:val="00FE0DAA"/>
    <w:rsid w:val="00FE0EDF"/>
    <w:rsid w:val="00FE0F8F"/>
    <w:rsid w:val="00FE0FC6"/>
    <w:rsid w:val="00FE1092"/>
    <w:rsid w:val="00FE10BD"/>
    <w:rsid w:val="00FE1100"/>
    <w:rsid w:val="00FE119F"/>
    <w:rsid w:val="00FE12B4"/>
    <w:rsid w:val="00FE138D"/>
    <w:rsid w:val="00FE142F"/>
    <w:rsid w:val="00FE14A0"/>
    <w:rsid w:val="00FE14D2"/>
    <w:rsid w:val="00FE14F1"/>
    <w:rsid w:val="00FE1548"/>
    <w:rsid w:val="00FE1590"/>
    <w:rsid w:val="00FE162E"/>
    <w:rsid w:val="00FE166A"/>
    <w:rsid w:val="00FE1677"/>
    <w:rsid w:val="00FE171A"/>
    <w:rsid w:val="00FE1862"/>
    <w:rsid w:val="00FE1879"/>
    <w:rsid w:val="00FE18A5"/>
    <w:rsid w:val="00FE1916"/>
    <w:rsid w:val="00FE1940"/>
    <w:rsid w:val="00FE19CD"/>
    <w:rsid w:val="00FE19E4"/>
    <w:rsid w:val="00FE1B72"/>
    <w:rsid w:val="00FE1BCE"/>
    <w:rsid w:val="00FE1CC3"/>
    <w:rsid w:val="00FE1D2E"/>
    <w:rsid w:val="00FE1D7D"/>
    <w:rsid w:val="00FE1E0C"/>
    <w:rsid w:val="00FE1E75"/>
    <w:rsid w:val="00FE1E8F"/>
    <w:rsid w:val="00FE1EA0"/>
    <w:rsid w:val="00FE1EE2"/>
    <w:rsid w:val="00FE1FA0"/>
    <w:rsid w:val="00FE1FEF"/>
    <w:rsid w:val="00FE2020"/>
    <w:rsid w:val="00FE2137"/>
    <w:rsid w:val="00FE21AD"/>
    <w:rsid w:val="00FE2330"/>
    <w:rsid w:val="00FE23D2"/>
    <w:rsid w:val="00FE23D5"/>
    <w:rsid w:val="00FE2465"/>
    <w:rsid w:val="00FE24B5"/>
    <w:rsid w:val="00FE2596"/>
    <w:rsid w:val="00FE271D"/>
    <w:rsid w:val="00FE274C"/>
    <w:rsid w:val="00FE2813"/>
    <w:rsid w:val="00FE2884"/>
    <w:rsid w:val="00FE298C"/>
    <w:rsid w:val="00FE2A0A"/>
    <w:rsid w:val="00FE2A48"/>
    <w:rsid w:val="00FE2A58"/>
    <w:rsid w:val="00FE2AD3"/>
    <w:rsid w:val="00FE2CA1"/>
    <w:rsid w:val="00FE2E39"/>
    <w:rsid w:val="00FE2EE1"/>
    <w:rsid w:val="00FE2F5D"/>
    <w:rsid w:val="00FE2F86"/>
    <w:rsid w:val="00FE2F8F"/>
    <w:rsid w:val="00FE31A7"/>
    <w:rsid w:val="00FE3247"/>
    <w:rsid w:val="00FE331C"/>
    <w:rsid w:val="00FE3399"/>
    <w:rsid w:val="00FE33B0"/>
    <w:rsid w:val="00FE33CC"/>
    <w:rsid w:val="00FE34A3"/>
    <w:rsid w:val="00FE34AB"/>
    <w:rsid w:val="00FE351F"/>
    <w:rsid w:val="00FE3592"/>
    <w:rsid w:val="00FE35B2"/>
    <w:rsid w:val="00FE35CC"/>
    <w:rsid w:val="00FE35D2"/>
    <w:rsid w:val="00FE3747"/>
    <w:rsid w:val="00FE379E"/>
    <w:rsid w:val="00FE37A6"/>
    <w:rsid w:val="00FE384B"/>
    <w:rsid w:val="00FE38C9"/>
    <w:rsid w:val="00FE39F0"/>
    <w:rsid w:val="00FE3A40"/>
    <w:rsid w:val="00FE3AF2"/>
    <w:rsid w:val="00FE3B19"/>
    <w:rsid w:val="00FE3B3B"/>
    <w:rsid w:val="00FE3BA3"/>
    <w:rsid w:val="00FE3BAF"/>
    <w:rsid w:val="00FE3C15"/>
    <w:rsid w:val="00FE3C9D"/>
    <w:rsid w:val="00FE3CDA"/>
    <w:rsid w:val="00FE3D03"/>
    <w:rsid w:val="00FE3EE4"/>
    <w:rsid w:val="00FE3F0C"/>
    <w:rsid w:val="00FE3FFB"/>
    <w:rsid w:val="00FE4050"/>
    <w:rsid w:val="00FE407B"/>
    <w:rsid w:val="00FE4089"/>
    <w:rsid w:val="00FE40DF"/>
    <w:rsid w:val="00FE415C"/>
    <w:rsid w:val="00FE415E"/>
    <w:rsid w:val="00FE41BD"/>
    <w:rsid w:val="00FE4202"/>
    <w:rsid w:val="00FE42CB"/>
    <w:rsid w:val="00FE42E9"/>
    <w:rsid w:val="00FE4420"/>
    <w:rsid w:val="00FE4497"/>
    <w:rsid w:val="00FE44BF"/>
    <w:rsid w:val="00FE45A3"/>
    <w:rsid w:val="00FE45BD"/>
    <w:rsid w:val="00FE46C4"/>
    <w:rsid w:val="00FE46F3"/>
    <w:rsid w:val="00FE4711"/>
    <w:rsid w:val="00FE4760"/>
    <w:rsid w:val="00FE4886"/>
    <w:rsid w:val="00FE488E"/>
    <w:rsid w:val="00FE48EC"/>
    <w:rsid w:val="00FE49AB"/>
    <w:rsid w:val="00FE49D9"/>
    <w:rsid w:val="00FE4A27"/>
    <w:rsid w:val="00FE4A62"/>
    <w:rsid w:val="00FE4A93"/>
    <w:rsid w:val="00FE4ABC"/>
    <w:rsid w:val="00FE4AF4"/>
    <w:rsid w:val="00FE4B92"/>
    <w:rsid w:val="00FE4B99"/>
    <w:rsid w:val="00FE4C8B"/>
    <w:rsid w:val="00FE4C9C"/>
    <w:rsid w:val="00FE4D54"/>
    <w:rsid w:val="00FE4D6B"/>
    <w:rsid w:val="00FE4DF1"/>
    <w:rsid w:val="00FE4E3D"/>
    <w:rsid w:val="00FE4E9A"/>
    <w:rsid w:val="00FE4EEF"/>
    <w:rsid w:val="00FE4F8A"/>
    <w:rsid w:val="00FE5119"/>
    <w:rsid w:val="00FE5123"/>
    <w:rsid w:val="00FE5198"/>
    <w:rsid w:val="00FE520E"/>
    <w:rsid w:val="00FE5219"/>
    <w:rsid w:val="00FE52C6"/>
    <w:rsid w:val="00FE536E"/>
    <w:rsid w:val="00FE53E1"/>
    <w:rsid w:val="00FE53E9"/>
    <w:rsid w:val="00FE5413"/>
    <w:rsid w:val="00FE54E4"/>
    <w:rsid w:val="00FE559C"/>
    <w:rsid w:val="00FE5631"/>
    <w:rsid w:val="00FE5664"/>
    <w:rsid w:val="00FE573C"/>
    <w:rsid w:val="00FE5832"/>
    <w:rsid w:val="00FE5850"/>
    <w:rsid w:val="00FE5859"/>
    <w:rsid w:val="00FE5898"/>
    <w:rsid w:val="00FE593E"/>
    <w:rsid w:val="00FE5960"/>
    <w:rsid w:val="00FE5A02"/>
    <w:rsid w:val="00FE5B51"/>
    <w:rsid w:val="00FE5D44"/>
    <w:rsid w:val="00FE5D54"/>
    <w:rsid w:val="00FE5E1B"/>
    <w:rsid w:val="00FE5E5D"/>
    <w:rsid w:val="00FE5F47"/>
    <w:rsid w:val="00FE5F8A"/>
    <w:rsid w:val="00FE5F9F"/>
    <w:rsid w:val="00FE601E"/>
    <w:rsid w:val="00FE6026"/>
    <w:rsid w:val="00FE6056"/>
    <w:rsid w:val="00FE609D"/>
    <w:rsid w:val="00FE60A7"/>
    <w:rsid w:val="00FE6184"/>
    <w:rsid w:val="00FE61C7"/>
    <w:rsid w:val="00FE621A"/>
    <w:rsid w:val="00FE6277"/>
    <w:rsid w:val="00FE6428"/>
    <w:rsid w:val="00FE64ED"/>
    <w:rsid w:val="00FE6526"/>
    <w:rsid w:val="00FE65D3"/>
    <w:rsid w:val="00FE6606"/>
    <w:rsid w:val="00FE663D"/>
    <w:rsid w:val="00FE6737"/>
    <w:rsid w:val="00FE68BA"/>
    <w:rsid w:val="00FE68BC"/>
    <w:rsid w:val="00FE68FE"/>
    <w:rsid w:val="00FE6965"/>
    <w:rsid w:val="00FE69BE"/>
    <w:rsid w:val="00FE6B21"/>
    <w:rsid w:val="00FE6B76"/>
    <w:rsid w:val="00FE6C15"/>
    <w:rsid w:val="00FE6C20"/>
    <w:rsid w:val="00FE6D6E"/>
    <w:rsid w:val="00FE6EDD"/>
    <w:rsid w:val="00FE6EF7"/>
    <w:rsid w:val="00FE6F14"/>
    <w:rsid w:val="00FE6F1C"/>
    <w:rsid w:val="00FE7012"/>
    <w:rsid w:val="00FE7022"/>
    <w:rsid w:val="00FE7089"/>
    <w:rsid w:val="00FE7152"/>
    <w:rsid w:val="00FE717C"/>
    <w:rsid w:val="00FE71D0"/>
    <w:rsid w:val="00FE7200"/>
    <w:rsid w:val="00FE7221"/>
    <w:rsid w:val="00FE728F"/>
    <w:rsid w:val="00FE72C9"/>
    <w:rsid w:val="00FE732A"/>
    <w:rsid w:val="00FE732D"/>
    <w:rsid w:val="00FE7372"/>
    <w:rsid w:val="00FE73B8"/>
    <w:rsid w:val="00FE7485"/>
    <w:rsid w:val="00FE7496"/>
    <w:rsid w:val="00FE75EA"/>
    <w:rsid w:val="00FE75FF"/>
    <w:rsid w:val="00FE78A4"/>
    <w:rsid w:val="00FE78D5"/>
    <w:rsid w:val="00FE7938"/>
    <w:rsid w:val="00FE793A"/>
    <w:rsid w:val="00FE7AA8"/>
    <w:rsid w:val="00FE7AFE"/>
    <w:rsid w:val="00FE7B41"/>
    <w:rsid w:val="00FE7B76"/>
    <w:rsid w:val="00FE7B9E"/>
    <w:rsid w:val="00FE7BAE"/>
    <w:rsid w:val="00FE7C0A"/>
    <w:rsid w:val="00FE7C40"/>
    <w:rsid w:val="00FE7C7A"/>
    <w:rsid w:val="00FE7C91"/>
    <w:rsid w:val="00FE7CB7"/>
    <w:rsid w:val="00FE7D45"/>
    <w:rsid w:val="00FE7DAB"/>
    <w:rsid w:val="00FE7E5C"/>
    <w:rsid w:val="00FE7E6C"/>
    <w:rsid w:val="00FE7F42"/>
    <w:rsid w:val="00FE7F78"/>
    <w:rsid w:val="00FE7F9F"/>
    <w:rsid w:val="00FF0025"/>
    <w:rsid w:val="00FF0027"/>
    <w:rsid w:val="00FF0038"/>
    <w:rsid w:val="00FF0075"/>
    <w:rsid w:val="00FF008E"/>
    <w:rsid w:val="00FF0134"/>
    <w:rsid w:val="00FF01E8"/>
    <w:rsid w:val="00FF01FA"/>
    <w:rsid w:val="00FF02EC"/>
    <w:rsid w:val="00FF034F"/>
    <w:rsid w:val="00FF0366"/>
    <w:rsid w:val="00FF039E"/>
    <w:rsid w:val="00FF0442"/>
    <w:rsid w:val="00FF0484"/>
    <w:rsid w:val="00FF04D6"/>
    <w:rsid w:val="00FF05FE"/>
    <w:rsid w:val="00FF05FF"/>
    <w:rsid w:val="00FF0705"/>
    <w:rsid w:val="00FF0A10"/>
    <w:rsid w:val="00FF0AD7"/>
    <w:rsid w:val="00FF0AFF"/>
    <w:rsid w:val="00FF0C91"/>
    <w:rsid w:val="00FF0D9E"/>
    <w:rsid w:val="00FF0E5E"/>
    <w:rsid w:val="00FF0E6A"/>
    <w:rsid w:val="00FF0E6C"/>
    <w:rsid w:val="00FF0EAD"/>
    <w:rsid w:val="00FF0F41"/>
    <w:rsid w:val="00FF0F9E"/>
    <w:rsid w:val="00FF1084"/>
    <w:rsid w:val="00FF1127"/>
    <w:rsid w:val="00FF112B"/>
    <w:rsid w:val="00FF1224"/>
    <w:rsid w:val="00FF1255"/>
    <w:rsid w:val="00FF12A6"/>
    <w:rsid w:val="00FF12E7"/>
    <w:rsid w:val="00FF12F4"/>
    <w:rsid w:val="00FF131C"/>
    <w:rsid w:val="00FF133E"/>
    <w:rsid w:val="00FF1345"/>
    <w:rsid w:val="00FF136D"/>
    <w:rsid w:val="00FF13C3"/>
    <w:rsid w:val="00FF13DC"/>
    <w:rsid w:val="00FF1442"/>
    <w:rsid w:val="00FF14EB"/>
    <w:rsid w:val="00FF14EE"/>
    <w:rsid w:val="00FF1524"/>
    <w:rsid w:val="00FF15CC"/>
    <w:rsid w:val="00FF15EA"/>
    <w:rsid w:val="00FF15EB"/>
    <w:rsid w:val="00FF16B0"/>
    <w:rsid w:val="00FF16EA"/>
    <w:rsid w:val="00FF1718"/>
    <w:rsid w:val="00FF1742"/>
    <w:rsid w:val="00FF1818"/>
    <w:rsid w:val="00FF1876"/>
    <w:rsid w:val="00FF192F"/>
    <w:rsid w:val="00FF1990"/>
    <w:rsid w:val="00FF1A55"/>
    <w:rsid w:val="00FF1AA2"/>
    <w:rsid w:val="00FF1ADC"/>
    <w:rsid w:val="00FF1B6F"/>
    <w:rsid w:val="00FF1B7F"/>
    <w:rsid w:val="00FF1BAF"/>
    <w:rsid w:val="00FF1BCC"/>
    <w:rsid w:val="00FF1C78"/>
    <w:rsid w:val="00FF1CCC"/>
    <w:rsid w:val="00FF1CE2"/>
    <w:rsid w:val="00FF1DE3"/>
    <w:rsid w:val="00FF1E4C"/>
    <w:rsid w:val="00FF1E73"/>
    <w:rsid w:val="00FF1EB7"/>
    <w:rsid w:val="00FF1FB9"/>
    <w:rsid w:val="00FF1FBF"/>
    <w:rsid w:val="00FF1FEF"/>
    <w:rsid w:val="00FF20B7"/>
    <w:rsid w:val="00FF21C5"/>
    <w:rsid w:val="00FF21E9"/>
    <w:rsid w:val="00FF223C"/>
    <w:rsid w:val="00FF2240"/>
    <w:rsid w:val="00FF2282"/>
    <w:rsid w:val="00FF239D"/>
    <w:rsid w:val="00FF2616"/>
    <w:rsid w:val="00FF26DA"/>
    <w:rsid w:val="00FF27A3"/>
    <w:rsid w:val="00FF2857"/>
    <w:rsid w:val="00FF28F2"/>
    <w:rsid w:val="00FF2993"/>
    <w:rsid w:val="00FF29D3"/>
    <w:rsid w:val="00FF2AAA"/>
    <w:rsid w:val="00FF2AB3"/>
    <w:rsid w:val="00FF2ADC"/>
    <w:rsid w:val="00FF2B0C"/>
    <w:rsid w:val="00FF2B35"/>
    <w:rsid w:val="00FF2B70"/>
    <w:rsid w:val="00FF2CB4"/>
    <w:rsid w:val="00FF2D52"/>
    <w:rsid w:val="00FF2E39"/>
    <w:rsid w:val="00FF2E55"/>
    <w:rsid w:val="00FF2EF2"/>
    <w:rsid w:val="00FF2F20"/>
    <w:rsid w:val="00FF2F74"/>
    <w:rsid w:val="00FF2F95"/>
    <w:rsid w:val="00FF2F97"/>
    <w:rsid w:val="00FF2FC7"/>
    <w:rsid w:val="00FF303F"/>
    <w:rsid w:val="00FF3058"/>
    <w:rsid w:val="00FF30D8"/>
    <w:rsid w:val="00FF3144"/>
    <w:rsid w:val="00FF315B"/>
    <w:rsid w:val="00FF31AA"/>
    <w:rsid w:val="00FF322F"/>
    <w:rsid w:val="00FF3230"/>
    <w:rsid w:val="00FF334A"/>
    <w:rsid w:val="00FF3365"/>
    <w:rsid w:val="00FF339A"/>
    <w:rsid w:val="00FF3430"/>
    <w:rsid w:val="00FF3545"/>
    <w:rsid w:val="00FF358F"/>
    <w:rsid w:val="00FF35EE"/>
    <w:rsid w:val="00FF3915"/>
    <w:rsid w:val="00FF3960"/>
    <w:rsid w:val="00FF3966"/>
    <w:rsid w:val="00FF3B51"/>
    <w:rsid w:val="00FF3B55"/>
    <w:rsid w:val="00FF3B56"/>
    <w:rsid w:val="00FF3C13"/>
    <w:rsid w:val="00FF3C3C"/>
    <w:rsid w:val="00FF3CEB"/>
    <w:rsid w:val="00FF3D1A"/>
    <w:rsid w:val="00FF3DAB"/>
    <w:rsid w:val="00FF3DCD"/>
    <w:rsid w:val="00FF3FCA"/>
    <w:rsid w:val="00FF3FE0"/>
    <w:rsid w:val="00FF4034"/>
    <w:rsid w:val="00FF40EC"/>
    <w:rsid w:val="00FF4143"/>
    <w:rsid w:val="00FF4230"/>
    <w:rsid w:val="00FF4244"/>
    <w:rsid w:val="00FF4276"/>
    <w:rsid w:val="00FF42E5"/>
    <w:rsid w:val="00FF430D"/>
    <w:rsid w:val="00FF4318"/>
    <w:rsid w:val="00FF434D"/>
    <w:rsid w:val="00FF4449"/>
    <w:rsid w:val="00FF4493"/>
    <w:rsid w:val="00FF44FE"/>
    <w:rsid w:val="00FF4509"/>
    <w:rsid w:val="00FF4528"/>
    <w:rsid w:val="00FF45F6"/>
    <w:rsid w:val="00FF45F9"/>
    <w:rsid w:val="00FF4647"/>
    <w:rsid w:val="00FF4683"/>
    <w:rsid w:val="00FF4732"/>
    <w:rsid w:val="00FF4752"/>
    <w:rsid w:val="00FF4799"/>
    <w:rsid w:val="00FF47AF"/>
    <w:rsid w:val="00FF4867"/>
    <w:rsid w:val="00FF48A8"/>
    <w:rsid w:val="00FF48E4"/>
    <w:rsid w:val="00FF4925"/>
    <w:rsid w:val="00FF49B7"/>
    <w:rsid w:val="00FF4A74"/>
    <w:rsid w:val="00FF4B3F"/>
    <w:rsid w:val="00FF4B56"/>
    <w:rsid w:val="00FF4B5A"/>
    <w:rsid w:val="00FF4C19"/>
    <w:rsid w:val="00FF4C1A"/>
    <w:rsid w:val="00FF4C8D"/>
    <w:rsid w:val="00FF4D34"/>
    <w:rsid w:val="00FF4E3E"/>
    <w:rsid w:val="00FF4E59"/>
    <w:rsid w:val="00FF4E9A"/>
    <w:rsid w:val="00FF4EB9"/>
    <w:rsid w:val="00FF4F24"/>
    <w:rsid w:val="00FF4FA5"/>
    <w:rsid w:val="00FF5003"/>
    <w:rsid w:val="00FF503A"/>
    <w:rsid w:val="00FF505A"/>
    <w:rsid w:val="00FF5092"/>
    <w:rsid w:val="00FF52F7"/>
    <w:rsid w:val="00FF530E"/>
    <w:rsid w:val="00FF53A8"/>
    <w:rsid w:val="00FF53EA"/>
    <w:rsid w:val="00FF547D"/>
    <w:rsid w:val="00FF54A1"/>
    <w:rsid w:val="00FF558E"/>
    <w:rsid w:val="00FF55EE"/>
    <w:rsid w:val="00FF56A0"/>
    <w:rsid w:val="00FF5802"/>
    <w:rsid w:val="00FF581E"/>
    <w:rsid w:val="00FF581F"/>
    <w:rsid w:val="00FF5846"/>
    <w:rsid w:val="00FF5976"/>
    <w:rsid w:val="00FF5A92"/>
    <w:rsid w:val="00FF5ACD"/>
    <w:rsid w:val="00FF5AE2"/>
    <w:rsid w:val="00FF5BB7"/>
    <w:rsid w:val="00FF5BC3"/>
    <w:rsid w:val="00FF5BEA"/>
    <w:rsid w:val="00FF5BFB"/>
    <w:rsid w:val="00FF5D06"/>
    <w:rsid w:val="00FF5D23"/>
    <w:rsid w:val="00FF5D4B"/>
    <w:rsid w:val="00FF5D53"/>
    <w:rsid w:val="00FF5D80"/>
    <w:rsid w:val="00FF5DF1"/>
    <w:rsid w:val="00FF5E54"/>
    <w:rsid w:val="00FF5EDF"/>
    <w:rsid w:val="00FF5F24"/>
    <w:rsid w:val="00FF6035"/>
    <w:rsid w:val="00FF6073"/>
    <w:rsid w:val="00FF6084"/>
    <w:rsid w:val="00FF60B2"/>
    <w:rsid w:val="00FF611A"/>
    <w:rsid w:val="00FF612E"/>
    <w:rsid w:val="00FF6136"/>
    <w:rsid w:val="00FF6189"/>
    <w:rsid w:val="00FF6229"/>
    <w:rsid w:val="00FF622D"/>
    <w:rsid w:val="00FF6295"/>
    <w:rsid w:val="00FF62AD"/>
    <w:rsid w:val="00FF62DD"/>
    <w:rsid w:val="00FF630B"/>
    <w:rsid w:val="00FF6389"/>
    <w:rsid w:val="00FF63F4"/>
    <w:rsid w:val="00FF6409"/>
    <w:rsid w:val="00FF645F"/>
    <w:rsid w:val="00FF6554"/>
    <w:rsid w:val="00FF65CE"/>
    <w:rsid w:val="00FF6748"/>
    <w:rsid w:val="00FF6779"/>
    <w:rsid w:val="00FF680F"/>
    <w:rsid w:val="00FF68FD"/>
    <w:rsid w:val="00FF699A"/>
    <w:rsid w:val="00FF6A0B"/>
    <w:rsid w:val="00FF6A45"/>
    <w:rsid w:val="00FF6A71"/>
    <w:rsid w:val="00FF6AA6"/>
    <w:rsid w:val="00FF6BA5"/>
    <w:rsid w:val="00FF6BE5"/>
    <w:rsid w:val="00FF6BF2"/>
    <w:rsid w:val="00FF6C3D"/>
    <w:rsid w:val="00FF6C87"/>
    <w:rsid w:val="00FF6D58"/>
    <w:rsid w:val="00FF6DE6"/>
    <w:rsid w:val="00FF6EA9"/>
    <w:rsid w:val="00FF6F57"/>
    <w:rsid w:val="00FF7062"/>
    <w:rsid w:val="00FF70FF"/>
    <w:rsid w:val="00FF71CD"/>
    <w:rsid w:val="00FF742F"/>
    <w:rsid w:val="00FF7486"/>
    <w:rsid w:val="00FF74AA"/>
    <w:rsid w:val="00FF74E1"/>
    <w:rsid w:val="00FF750B"/>
    <w:rsid w:val="00FF7529"/>
    <w:rsid w:val="00FF75D6"/>
    <w:rsid w:val="00FF75E9"/>
    <w:rsid w:val="00FF7632"/>
    <w:rsid w:val="00FF7644"/>
    <w:rsid w:val="00FF769F"/>
    <w:rsid w:val="00FF76DD"/>
    <w:rsid w:val="00FF76FC"/>
    <w:rsid w:val="00FF7806"/>
    <w:rsid w:val="00FF780F"/>
    <w:rsid w:val="00FF785E"/>
    <w:rsid w:val="00FF7889"/>
    <w:rsid w:val="00FF78AC"/>
    <w:rsid w:val="00FF78BF"/>
    <w:rsid w:val="00FF7949"/>
    <w:rsid w:val="00FF7950"/>
    <w:rsid w:val="00FF7D72"/>
    <w:rsid w:val="00FF7D73"/>
    <w:rsid w:val="00FF7D7F"/>
    <w:rsid w:val="00FF7E0D"/>
    <w:rsid w:val="00FF7EC3"/>
    <w:rsid w:val="00FF7F11"/>
    <w:rsid w:val="00FF7F4B"/>
    <w:rsid w:val="00FF7F75"/>
    <w:rsid w:val="00FF7F99"/>
    <w:rsid w:val="00FF7F9C"/>
    <w:rsid w:val="01008E53"/>
    <w:rsid w:val="01015FBF"/>
    <w:rsid w:val="0105D31F"/>
    <w:rsid w:val="0106E6B4"/>
    <w:rsid w:val="01091847"/>
    <w:rsid w:val="010DEAB5"/>
    <w:rsid w:val="010FAEB5"/>
    <w:rsid w:val="0112D53F"/>
    <w:rsid w:val="01184A9D"/>
    <w:rsid w:val="011A19AE"/>
    <w:rsid w:val="011C07B7"/>
    <w:rsid w:val="0121C2F5"/>
    <w:rsid w:val="01248201"/>
    <w:rsid w:val="01252A76"/>
    <w:rsid w:val="012828EB"/>
    <w:rsid w:val="012F5D07"/>
    <w:rsid w:val="012F5F39"/>
    <w:rsid w:val="012FCEBB"/>
    <w:rsid w:val="01314B66"/>
    <w:rsid w:val="01360EF3"/>
    <w:rsid w:val="01384368"/>
    <w:rsid w:val="0139D153"/>
    <w:rsid w:val="013B3F20"/>
    <w:rsid w:val="013F7B7B"/>
    <w:rsid w:val="0142ACF1"/>
    <w:rsid w:val="0142E29F"/>
    <w:rsid w:val="0149FF5F"/>
    <w:rsid w:val="014AC8D0"/>
    <w:rsid w:val="014DFA87"/>
    <w:rsid w:val="014DFF8B"/>
    <w:rsid w:val="01539F7D"/>
    <w:rsid w:val="0153B1BD"/>
    <w:rsid w:val="01567421"/>
    <w:rsid w:val="01587A5C"/>
    <w:rsid w:val="0159B82B"/>
    <w:rsid w:val="015B05C7"/>
    <w:rsid w:val="015BBA7A"/>
    <w:rsid w:val="015C7602"/>
    <w:rsid w:val="016084DB"/>
    <w:rsid w:val="0160EAC6"/>
    <w:rsid w:val="01648F10"/>
    <w:rsid w:val="01692521"/>
    <w:rsid w:val="01696871"/>
    <w:rsid w:val="016C8FBB"/>
    <w:rsid w:val="016DBC14"/>
    <w:rsid w:val="016E38B4"/>
    <w:rsid w:val="016E5C5C"/>
    <w:rsid w:val="016F0306"/>
    <w:rsid w:val="0175F728"/>
    <w:rsid w:val="01782277"/>
    <w:rsid w:val="017A08B9"/>
    <w:rsid w:val="017C91A7"/>
    <w:rsid w:val="017D651C"/>
    <w:rsid w:val="017E7B69"/>
    <w:rsid w:val="017E8220"/>
    <w:rsid w:val="017E9016"/>
    <w:rsid w:val="017F007E"/>
    <w:rsid w:val="017F9504"/>
    <w:rsid w:val="01892C51"/>
    <w:rsid w:val="0189B0EE"/>
    <w:rsid w:val="018BFA8D"/>
    <w:rsid w:val="018E88F8"/>
    <w:rsid w:val="018EA51E"/>
    <w:rsid w:val="018F8587"/>
    <w:rsid w:val="0191830D"/>
    <w:rsid w:val="0193B2A3"/>
    <w:rsid w:val="0198624E"/>
    <w:rsid w:val="01988240"/>
    <w:rsid w:val="019B0ED7"/>
    <w:rsid w:val="019B50C8"/>
    <w:rsid w:val="019F2800"/>
    <w:rsid w:val="019FD19F"/>
    <w:rsid w:val="01A23368"/>
    <w:rsid w:val="01A36831"/>
    <w:rsid w:val="01A675DC"/>
    <w:rsid w:val="01AB0586"/>
    <w:rsid w:val="01AD9014"/>
    <w:rsid w:val="01AFB456"/>
    <w:rsid w:val="01B0028F"/>
    <w:rsid w:val="01B17EB6"/>
    <w:rsid w:val="01B54345"/>
    <w:rsid w:val="01B65640"/>
    <w:rsid w:val="01B6C6D3"/>
    <w:rsid w:val="01B9340B"/>
    <w:rsid w:val="01B9BB28"/>
    <w:rsid w:val="01BA0172"/>
    <w:rsid w:val="01BFBB5D"/>
    <w:rsid w:val="01C1E669"/>
    <w:rsid w:val="01CC2B68"/>
    <w:rsid w:val="01CC5A55"/>
    <w:rsid w:val="01CCAB7F"/>
    <w:rsid w:val="01CDF202"/>
    <w:rsid w:val="01CE2635"/>
    <w:rsid w:val="01D2199B"/>
    <w:rsid w:val="01D292F4"/>
    <w:rsid w:val="01D3DBD2"/>
    <w:rsid w:val="01D4FB23"/>
    <w:rsid w:val="01DA9CF6"/>
    <w:rsid w:val="01DC30D3"/>
    <w:rsid w:val="01DC9BC8"/>
    <w:rsid w:val="01E0C493"/>
    <w:rsid w:val="01E35250"/>
    <w:rsid w:val="01E53BCD"/>
    <w:rsid w:val="01E9BA6C"/>
    <w:rsid w:val="01EC9A74"/>
    <w:rsid w:val="01EDA1E8"/>
    <w:rsid w:val="01EE4A1D"/>
    <w:rsid w:val="01EFE204"/>
    <w:rsid w:val="01F0391F"/>
    <w:rsid w:val="01F2382A"/>
    <w:rsid w:val="01F3DC14"/>
    <w:rsid w:val="01F49678"/>
    <w:rsid w:val="01F49C73"/>
    <w:rsid w:val="01F5C441"/>
    <w:rsid w:val="01F673FA"/>
    <w:rsid w:val="01F90E67"/>
    <w:rsid w:val="01FB041E"/>
    <w:rsid w:val="01FE575A"/>
    <w:rsid w:val="01FEE37A"/>
    <w:rsid w:val="0201E96C"/>
    <w:rsid w:val="0204C640"/>
    <w:rsid w:val="0205B056"/>
    <w:rsid w:val="0206ADE0"/>
    <w:rsid w:val="02070729"/>
    <w:rsid w:val="0207FCCB"/>
    <w:rsid w:val="020833CE"/>
    <w:rsid w:val="02090154"/>
    <w:rsid w:val="02110E22"/>
    <w:rsid w:val="02129CC6"/>
    <w:rsid w:val="02135F4D"/>
    <w:rsid w:val="02191227"/>
    <w:rsid w:val="021A375B"/>
    <w:rsid w:val="021A5DD8"/>
    <w:rsid w:val="021AF766"/>
    <w:rsid w:val="021D9B0F"/>
    <w:rsid w:val="0220005A"/>
    <w:rsid w:val="0221A73F"/>
    <w:rsid w:val="02229EF0"/>
    <w:rsid w:val="0223F343"/>
    <w:rsid w:val="0226A366"/>
    <w:rsid w:val="02278325"/>
    <w:rsid w:val="02288604"/>
    <w:rsid w:val="022A41FE"/>
    <w:rsid w:val="022BA0AE"/>
    <w:rsid w:val="02312F5B"/>
    <w:rsid w:val="02335E9A"/>
    <w:rsid w:val="02355D11"/>
    <w:rsid w:val="0236F5C0"/>
    <w:rsid w:val="023AB290"/>
    <w:rsid w:val="024012D0"/>
    <w:rsid w:val="02407697"/>
    <w:rsid w:val="02412E98"/>
    <w:rsid w:val="0241F1C9"/>
    <w:rsid w:val="0243A3AA"/>
    <w:rsid w:val="02460541"/>
    <w:rsid w:val="024727FE"/>
    <w:rsid w:val="02491ECF"/>
    <w:rsid w:val="024B3140"/>
    <w:rsid w:val="024B6954"/>
    <w:rsid w:val="024B8C1A"/>
    <w:rsid w:val="024BE10B"/>
    <w:rsid w:val="024CD196"/>
    <w:rsid w:val="024D3C8A"/>
    <w:rsid w:val="02525D8F"/>
    <w:rsid w:val="02565611"/>
    <w:rsid w:val="025700D1"/>
    <w:rsid w:val="02597BA2"/>
    <w:rsid w:val="025F5088"/>
    <w:rsid w:val="0267CBE2"/>
    <w:rsid w:val="02688337"/>
    <w:rsid w:val="026D84EE"/>
    <w:rsid w:val="026E5CB0"/>
    <w:rsid w:val="026F2DF2"/>
    <w:rsid w:val="026FB99F"/>
    <w:rsid w:val="0278081C"/>
    <w:rsid w:val="0279C195"/>
    <w:rsid w:val="0279CB9D"/>
    <w:rsid w:val="02860010"/>
    <w:rsid w:val="0288098B"/>
    <w:rsid w:val="0288B166"/>
    <w:rsid w:val="028C6046"/>
    <w:rsid w:val="0290F57B"/>
    <w:rsid w:val="0294CAE1"/>
    <w:rsid w:val="0297E863"/>
    <w:rsid w:val="029A4A41"/>
    <w:rsid w:val="02A46863"/>
    <w:rsid w:val="02A51D7E"/>
    <w:rsid w:val="02B452F7"/>
    <w:rsid w:val="02B5BFBF"/>
    <w:rsid w:val="02B5EBBF"/>
    <w:rsid w:val="02B7DA45"/>
    <w:rsid w:val="02BAA53D"/>
    <w:rsid w:val="02BBE828"/>
    <w:rsid w:val="02BC05B7"/>
    <w:rsid w:val="02BDE8AC"/>
    <w:rsid w:val="02C06012"/>
    <w:rsid w:val="02C3328A"/>
    <w:rsid w:val="02C41A1A"/>
    <w:rsid w:val="02CAFAEB"/>
    <w:rsid w:val="02CB3FEC"/>
    <w:rsid w:val="02CC9C28"/>
    <w:rsid w:val="02D04D3D"/>
    <w:rsid w:val="02D05240"/>
    <w:rsid w:val="02D5237C"/>
    <w:rsid w:val="02D532ED"/>
    <w:rsid w:val="02D7C5E7"/>
    <w:rsid w:val="02DAC12C"/>
    <w:rsid w:val="02E2DB1F"/>
    <w:rsid w:val="02E50015"/>
    <w:rsid w:val="02E567BA"/>
    <w:rsid w:val="02E56DFA"/>
    <w:rsid w:val="02E5B7E8"/>
    <w:rsid w:val="02E6476B"/>
    <w:rsid w:val="02E860D4"/>
    <w:rsid w:val="02EB0F0F"/>
    <w:rsid w:val="02EBE829"/>
    <w:rsid w:val="02EE9D6F"/>
    <w:rsid w:val="02EF89FE"/>
    <w:rsid w:val="02F163FB"/>
    <w:rsid w:val="02F7B37D"/>
    <w:rsid w:val="02F851F7"/>
    <w:rsid w:val="02FBB848"/>
    <w:rsid w:val="02FC01F8"/>
    <w:rsid w:val="02FC0DD7"/>
    <w:rsid w:val="02FECD19"/>
    <w:rsid w:val="02FEEF14"/>
    <w:rsid w:val="03015ADB"/>
    <w:rsid w:val="0302273F"/>
    <w:rsid w:val="0305F423"/>
    <w:rsid w:val="030D1FC2"/>
    <w:rsid w:val="030DB71B"/>
    <w:rsid w:val="030F79F1"/>
    <w:rsid w:val="031277D7"/>
    <w:rsid w:val="0313E045"/>
    <w:rsid w:val="0314F15F"/>
    <w:rsid w:val="0316A569"/>
    <w:rsid w:val="03196E56"/>
    <w:rsid w:val="031B0BF3"/>
    <w:rsid w:val="03206421"/>
    <w:rsid w:val="0321CC7A"/>
    <w:rsid w:val="0324AB91"/>
    <w:rsid w:val="0328F881"/>
    <w:rsid w:val="03326657"/>
    <w:rsid w:val="0337ABD2"/>
    <w:rsid w:val="033A1793"/>
    <w:rsid w:val="033A184C"/>
    <w:rsid w:val="033B4540"/>
    <w:rsid w:val="0340226E"/>
    <w:rsid w:val="03408636"/>
    <w:rsid w:val="0344610D"/>
    <w:rsid w:val="03473590"/>
    <w:rsid w:val="034A2BE5"/>
    <w:rsid w:val="034D561E"/>
    <w:rsid w:val="034E87BC"/>
    <w:rsid w:val="03501D8A"/>
    <w:rsid w:val="0350AFFC"/>
    <w:rsid w:val="03518E6C"/>
    <w:rsid w:val="0351A403"/>
    <w:rsid w:val="03524B42"/>
    <w:rsid w:val="03543483"/>
    <w:rsid w:val="0357B7DF"/>
    <w:rsid w:val="0359F38B"/>
    <w:rsid w:val="0360AB64"/>
    <w:rsid w:val="036BA2A7"/>
    <w:rsid w:val="036F8070"/>
    <w:rsid w:val="0370282F"/>
    <w:rsid w:val="03720E2A"/>
    <w:rsid w:val="037238A9"/>
    <w:rsid w:val="0373AB48"/>
    <w:rsid w:val="0374C5C1"/>
    <w:rsid w:val="037B398C"/>
    <w:rsid w:val="037C5387"/>
    <w:rsid w:val="03812744"/>
    <w:rsid w:val="03821A67"/>
    <w:rsid w:val="038222E2"/>
    <w:rsid w:val="03828945"/>
    <w:rsid w:val="038692B9"/>
    <w:rsid w:val="03869AF4"/>
    <w:rsid w:val="0386DE9E"/>
    <w:rsid w:val="0387E9BD"/>
    <w:rsid w:val="03889608"/>
    <w:rsid w:val="039605C4"/>
    <w:rsid w:val="03968A66"/>
    <w:rsid w:val="0399A6A7"/>
    <w:rsid w:val="039E475D"/>
    <w:rsid w:val="039F0223"/>
    <w:rsid w:val="03A462A5"/>
    <w:rsid w:val="03A5334A"/>
    <w:rsid w:val="03A57B38"/>
    <w:rsid w:val="03A6A089"/>
    <w:rsid w:val="03A7E7B6"/>
    <w:rsid w:val="03A7EF88"/>
    <w:rsid w:val="03A7F5FF"/>
    <w:rsid w:val="03AA9816"/>
    <w:rsid w:val="03AABFE1"/>
    <w:rsid w:val="03ABD946"/>
    <w:rsid w:val="03B6E3EB"/>
    <w:rsid w:val="03BA5B14"/>
    <w:rsid w:val="03BB32E6"/>
    <w:rsid w:val="03BCD1C9"/>
    <w:rsid w:val="03BD0464"/>
    <w:rsid w:val="03BDFD40"/>
    <w:rsid w:val="03BEE515"/>
    <w:rsid w:val="03C087DF"/>
    <w:rsid w:val="03C1250F"/>
    <w:rsid w:val="03C520D0"/>
    <w:rsid w:val="03C83C65"/>
    <w:rsid w:val="03C8837C"/>
    <w:rsid w:val="03C9684F"/>
    <w:rsid w:val="03CACC38"/>
    <w:rsid w:val="03CCC3DF"/>
    <w:rsid w:val="03CEEA03"/>
    <w:rsid w:val="03DC8687"/>
    <w:rsid w:val="03E61F9F"/>
    <w:rsid w:val="03E9F273"/>
    <w:rsid w:val="03EA6A96"/>
    <w:rsid w:val="03EAECA6"/>
    <w:rsid w:val="03EB2BC6"/>
    <w:rsid w:val="03EC037B"/>
    <w:rsid w:val="03EDA37E"/>
    <w:rsid w:val="03EDE1E0"/>
    <w:rsid w:val="03EF0B32"/>
    <w:rsid w:val="03F03D1E"/>
    <w:rsid w:val="03F0C2E7"/>
    <w:rsid w:val="03F3A7DA"/>
    <w:rsid w:val="03F55142"/>
    <w:rsid w:val="03F6DEF4"/>
    <w:rsid w:val="03FC279A"/>
    <w:rsid w:val="03FE3BEB"/>
    <w:rsid w:val="03FF7DC6"/>
    <w:rsid w:val="03FF9727"/>
    <w:rsid w:val="04001C1A"/>
    <w:rsid w:val="04040892"/>
    <w:rsid w:val="04049B3D"/>
    <w:rsid w:val="040809CA"/>
    <w:rsid w:val="0408BC66"/>
    <w:rsid w:val="040ADE3F"/>
    <w:rsid w:val="0411E108"/>
    <w:rsid w:val="04142E30"/>
    <w:rsid w:val="0415EEDE"/>
    <w:rsid w:val="0416D9B0"/>
    <w:rsid w:val="041EE2F5"/>
    <w:rsid w:val="0423AAFE"/>
    <w:rsid w:val="0425CBE7"/>
    <w:rsid w:val="04289FF8"/>
    <w:rsid w:val="0428FAD7"/>
    <w:rsid w:val="042B8BC6"/>
    <w:rsid w:val="042E78E9"/>
    <w:rsid w:val="042F1C0C"/>
    <w:rsid w:val="043159CB"/>
    <w:rsid w:val="043757EB"/>
    <w:rsid w:val="0438028A"/>
    <w:rsid w:val="0441A1BA"/>
    <w:rsid w:val="044395E1"/>
    <w:rsid w:val="0444F9D2"/>
    <w:rsid w:val="0449711C"/>
    <w:rsid w:val="044A66E1"/>
    <w:rsid w:val="044C52BC"/>
    <w:rsid w:val="044E2921"/>
    <w:rsid w:val="045176DA"/>
    <w:rsid w:val="045387A8"/>
    <w:rsid w:val="0453AA36"/>
    <w:rsid w:val="04540C5F"/>
    <w:rsid w:val="04559BBC"/>
    <w:rsid w:val="045BD653"/>
    <w:rsid w:val="045EBBA1"/>
    <w:rsid w:val="04611CE6"/>
    <w:rsid w:val="04657F5C"/>
    <w:rsid w:val="0468D301"/>
    <w:rsid w:val="046B09AF"/>
    <w:rsid w:val="046FC7BB"/>
    <w:rsid w:val="047189A8"/>
    <w:rsid w:val="0478E6F9"/>
    <w:rsid w:val="047935DB"/>
    <w:rsid w:val="047A4EE3"/>
    <w:rsid w:val="04826685"/>
    <w:rsid w:val="04830304"/>
    <w:rsid w:val="048593EB"/>
    <w:rsid w:val="048724D1"/>
    <w:rsid w:val="04876369"/>
    <w:rsid w:val="048801F7"/>
    <w:rsid w:val="0490BEBA"/>
    <w:rsid w:val="04937FF7"/>
    <w:rsid w:val="0494C5DF"/>
    <w:rsid w:val="04956C4F"/>
    <w:rsid w:val="049987EF"/>
    <w:rsid w:val="049AD272"/>
    <w:rsid w:val="049B9195"/>
    <w:rsid w:val="049E9A89"/>
    <w:rsid w:val="049EAE71"/>
    <w:rsid w:val="049F9BCE"/>
    <w:rsid w:val="04A0D2A4"/>
    <w:rsid w:val="04A5DE46"/>
    <w:rsid w:val="04A6F36F"/>
    <w:rsid w:val="04A9450E"/>
    <w:rsid w:val="04B0D73E"/>
    <w:rsid w:val="04B2B2B1"/>
    <w:rsid w:val="04B7F0C7"/>
    <w:rsid w:val="04BAB715"/>
    <w:rsid w:val="04BF7325"/>
    <w:rsid w:val="04C4DAAF"/>
    <w:rsid w:val="04C5764E"/>
    <w:rsid w:val="04C59C80"/>
    <w:rsid w:val="04C62350"/>
    <w:rsid w:val="04C6EE47"/>
    <w:rsid w:val="04C80348"/>
    <w:rsid w:val="04CAA43B"/>
    <w:rsid w:val="04CAC5F6"/>
    <w:rsid w:val="04CBEB75"/>
    <w:rsid w:val="04CC3B50"/>
    <w:rsid w:val="04CF80C1"/>
    <w:rsid w:val="04D0342F"/>
    <w:rsid w:val="04D6ACCA"/>
    <w:rsid w:val="04D86581"/>
    <w:rsid w:val="04D909DC"/>
    <w:rsid w:val="04DA126F"/>
    <w:rsid w:val="04DAD9BF"/>
    <w:rsid w:val="04DB47F7"/>
    <w:rsid w:val="04E131A2"/>
    <w:rsid w:val="04E18F3D"/>
    <w:rsid w:val="04E4FA19"/>
    <w:rsid w:val="04E82A2E"/>
    <w:rsid w:val="04E888EB"/>
    <w:rsid w:val="04F52352"/>
    <w:rsid w:val="04FB1893"/>
    <w:rsid w:val="04FBF0C6"/>
    <w:rsid w:val="04FF1C2E"/>
    <w:rsid w:val="0504B335"/>
    <w:rsid w:val="05099CDF"/>
    <w:rsid w:val="050B1262"/>
    <w:rsid w:val="050B4B7C"/>
    <w:rsid w:val="050B8927"/>
    <w:rsid w:val="050C9DA6"/>
    <w:rsid w:val="050D12FA"/>
    <w:rsid w:val="050D299B"/>
    <w:rsid w:val="05108FBA"/>
    <w:rsid w:val="0512F86F"/>
    <w:rsid w:val="0519A534"/>
    <w:rsid w:val="051B0287"/>
    <w:rsid w:val="051C5D0D"/>
    <w:rsid w:val="051CEF4E"/>
    <w:rsid w:val="051DF7B4"/>
    <w:rsid w:val="051E5FCA"/>
    <w:rsid w:val="051F7A24"/>
    <w:rsid w:val="0521C180"/>
    <w:rsid w:val="05262614"/>
    <w:rsid w:val="0526A9AC"/>
    <w:rsid w:val="0528D01B"/>
    <w:rsid w:val="052CA397"/>
    <w:rsid w:val="05335013"/>
    <w:rsid w:val="05366DAC"/>
    <w:rsid w:val="05386004"/>
    <w:rsid w:val="0539831F"/>
    <w:rsid w:val="0539D997"/>
    <w:rsid w:val="053A33F0"/>
    <w:rsid w:val="053A6AE7"/>
    <w:rsid w:val="053BD036"/>
    <w:rsid w:val="053DC4DF"/>
    <w:rsid w:val="0540936B"/>
    <w:rsid w:val="05409DB4"/>
    <w:rsid w:val="054109A4"/>
    <w:rsid w:val="05431150"/>
    <w:rsid w:val="05441262"/>
    <w:rsid w:val="05486AD4"/>
    <w:rsid w:val="05496DD0"/>
    <w:rsid w:val="054E14ED"/>
    <w:rsid w:val="0550C6C2"/>
    <w:rsid w:val="0551ED72"/>
    <w:rsid w:val="0551EE8D"/>
    <w:rsid w:val="05597E07"/>
    <w:rsid w:val="055A17AC"/>
    <w:rsid w:val="055DE49D"/>
    <w:rsid w:val="0565782E"/>
    <w:rsid w:val="05659D5F"/>
    <w:rsid w:val="0568F482"/>
    <w:rsid w:val="056B8BE7"/>
    <w:rsid w:val="056DE1AA"/>
    <w:rsid w:val="05754E3D"/>
    <w:rsid w:val="057A2A04"/>
    <w:rsid w:val="057F8138"/>
    <w:rsid w:val="058073E9"/>
    <w:rsid w:val="0588097F"/>
    <w:rsid w:val="0589317D"/>
    <w:rsid w:val="058C9DD7"/>
    <w:rsid w:val="0592DB09"/>
    <w:rsid w:val="05943610"/>
    <w:rsid w:val="0596565D"/>
    <w:rsid w:val="05990218"/>
    <w:rsid w:val="059924D7"/>
    <w:rsid w:val="059C2E2A"/>
    <w:rsid w:val="05A1A7D2"/>
    <w:rsid w:val="05A3D6B2"/>
    <w:rsid w:val="05A42DB8"/>
    <w:rsid w:val="05A93A25"/>
    <w:rsid w:val="05ADA070"/>
    <w:rsid w:val="05AE8BBA"/>
    <w:rsid w:val="05AF6546"/>
    <w:rsid w:val="05B04FD6"/>
    <w:rsid w:val="05B15525"/>
    <w:rsid w:val="05B30307"/>
    <w:rsid w:val="05B33F1F"/>
    <w:rsid w:val="05B52622"/>
    <w:rsid w:val="05B6DE30"/>
    <w:rsid w:val="05B7DED0"/>
    <w:rsid w:val="05BA6AE0"/>
    <w:rsid w:val="05BDE9FF"/>
    <w:rsid w:val="05BFB67C"/>
    <w:rsid w:val="05C35506"/>
    <w:rsid w:val="05C441ED"/>
    <w:rsid w:val="05C62132"/>
    <w:rsid w:val="05C634EA"/>
    <w:rsid w:val="05C8A841"/>
    <w:rsid w:val="05CA7F68"/>
    <w:rsid w:val="05CBAC13"/>
    <w:rsid w:val="05CFCB87"/>
    <w:rsid w:val="05D18276"/>
    <w:rsid w:val="05D2271D"/>
    <w:rsid w:val="05D64B22"/>
    <w:rsid w:val="05D78CA3"/>
    <w:rsid w:val="05DA3F37"/>
    <w:rsid w:val="05DC2FD4"/>
    <w:rsid w:val="05DD39AD"/>
    <w:rsid w:val="05E12A30"/>
    <w:rsid w:val="05E2184A"/>
    <w:rsid w:val="05E4FD23"/>
    <w:rsid w:val="05E5C49A"/>
    <w:rsid w:val="05E72D2E"/>
    <w:rsid w:val="05EB5013"/>
    <w:rsid w:val="05EBAD86"/>
    <w:rsid w:val="05F0BBD7"/>
    <w:rsid w:val="05F587DB"/>
    <w:rsid w:val="05F78A44"/>
    <w:rsid w:val="05F88A33"/>
    <w:rsid w:val="05F9F6AC"/>
    <w:rsid w:val="06016799"/>
    <w:rsid w:val="0603C443"/>
    <w:rsid w:val="0608E737"/>
    <w:rsid w:val="0608EDD7"/>
    <w:rsid w:val="060B8576"/>
    <w:rsid w:val="060BC9F4"/>
    <w:rsid w:val="060D0E12"/>
    <w:rsid w:val="0610C79A"/>
    <w:rsid w:val="061377E8"/>
    <w:rsid w:val="0615831A"/>
    <w:rsid w:val="0615A6B9"/>
    <w:rsid w:val="0618C244"/>
    <w:rsid w:val="0619235B"/>
    <w:rsid w:val="06195C3C"/>
    <w:rsid w:val="0619D8F1"/>
    <w:rsid w:val="061DC1FE"/>
    <w:rsid w:val="0620E019"/>
    <w:rsid w:val="06213269"/>
    <w:rsid w:val="06225B03"/>
    <w:rsid w:val="0622A6FB"/>
    <w:rsid w:val="062446F6"/>
    <w:rsid w:val="0625A965"/>
    <w:rsid w:val="0628A032"/>
    <w:rsid w:val="062E7074"/>
    <w:rsid w:val="0635B16B"/>
    <w:rsid w:val="0637F892"/>
    <w:rsid w:val="06383E59"/>
    <w:rsid w:val="063BC4B5"/>
    <w:rsid w:val="063D356D"/>
    <w:rsid w:val="064003BD"/>
    <w:rsid w:val="0645D2B3"/>
    <w:rsid w:val="0645E859"/>
    <w:rsid w:val="064620E1"/>
    <w:rsid w:val="064A2303"/>
    <w:rsid w:val="064A3742"/>
    <w:rsid w:val="064A74AC"/>
    <w:rsid w:val="064FB96C"/>
    <w:rsid w:val="0653AD0D"/>
    <w:rsid w:val="065793E7"/>
    <w:rsid w:val="066025ED"/>
    <w:rsid w:val="06610355"/>
    <w:rsid w:val="0665E97D"/>
    <w:rsid w:val="066665C4"/>
    <w:rsid w:val="066AE099"/>
    <w:rsid w:val="066BB5B5"/>
    <w:rsid w:val="066E3642"/>
    <w:rsid w:val="06707BF6"/>
    <w:rsid w:val="0671CF84"/>
    <w:rsid w:val="0674C28D"/>
    <w:rsid w:val="0676BEC2"/>
    <w:rsid w:val="06778BD1"/>
    <w:rsid w:val="06786C67"/>
    <w:rsid w:val="0678FF5B"/>
    <w:rsid w:val="067A1578"/>
    <w:rsid w:val="067E1F4B"/>
    <w:rsid w:val="067E548C"/>
    <w:rsid w:val="0689341F"/>
    <w:rsid w:val="0689E7C9"/>
    <w:rsid w:val="068A173D"/>
    <w:rsid w:val="068B655F"/>
    <w:rsid w:val="068BE13C"/>
    <w:rsid w:val="068C1B00"/>
    <w:rsid w:val="06927034"/>
    <w:rsid w:val="0692F3D9"/>
    <w:rsid w:val="06994EDA"/>
    <w:rsid w:val="069F0470"/>
    <w:rsid w:val="069F1642"/>
    <w:rsid w:val="06A1B9AB"/>
    <w:rsid w:val="06A34A36"/>
    <w:rsid w:val="06A5F5B6"/>
    <w:rsid w:val="06A7B98B"/>
    <w:rsid w:val="06A8E61C"/>
    <w:rsid w:val="06AA3CE5"/>
    <w:rsid w:val="06B0633F"/>
    <w:rsid w:val="06B3E3FF"/>
    <w:rsid w:val="06B654F4"/>
    <w:rsid w:val="06BA6F16"/>
    <w:rsid w:val="06BDF466"/>
    <w:rsid w:val="06BE5082"/>
    <w:rsid w:val="06C40166"/>
    <w:rsid w:val="06C4E51C"/>
    <w:rsid w:val="06C57E47"/>
    <w:rsid w:val="06C5A4CE"/>
    <w:rsid w:val="06C90839"/>
    <w:rsid w:val="06CA7A12"/>
    <w:rsid w:val="06CF2BAE"/>
    <w:rsid w:val="06CF6E4F"/>
    <w:rsid w:val="06D0E404"/>
    <w:rsid w:val="06D2169F"/>
    <w:rsid w:val="06D353B9"/>
    <w:rsid w:val="06D7A65A"/>
    <w:rsid w:val="06DA7472"/>
    <w:rsid w:val="06DB78EC"/>
    <w:rsid w:val="06DC2498"/>
    <w:rsid w:val="06DC6418"/>
    <w:rsid w:val="06DFF361"/>
    <w:rsid w:val="06E29E8D"/>
    <w:rsid w:val="06E53739"/>
    <w:rsid w:val="06E670AE"/>
    <w:rsid w:val="06EA136A"/>
    <w:rsid w:val="06EB8134"/>
    <w:rsid w:val="06EBC744"/>
    <w:rsid w:val="06F0F092"/>
    <w:rsid w:val="06F27205"/>
    <w:rsid w:val="06F687B4"/>
    <w:rsid w:val="06F80D6D"/>
    <w:rsid w:val="06FA144C"/>
    <w:rsid w:val="06FF1F5E"/>
    <w:rsid w:val="07032887"/>
    <w:rsid w:val="0705CA5C"/>
    <w:rsid w:val="070624C4"/>
    <w:rsid w:val="070B853A"/>
    <w:rsid w:val="0711C4B0"/>
    <w:rsid w:val="0715F2BB"/>
    <w:rsid w:val="07164641"/>
    <w:rsid w:val="071A3C5F"/>
    <w:rsid w:val="071DF407"/>
    <w:rsid w:val="07213653"/>
    <w:rsid w:val="07263E9E"/>
    <w:rsid w:val="0729BBBF"/>
    <w:rsid w:val="0729C48E"/>
    <w:rsid w:val="0729CA38"/>
    <w:rsid w:val="072EF2C2"/>
    <w:rsid w:val="0734D9A7"/>
    <w:rsid w:val="07350E79"/>
    <w:rsid w:val="073AB398"/>
    <w:rsid w:val="07470CF5"/>
    <w:rsid w:val="07477191"/>
    <w:rsid w:val="074775C8"/>
    <w:rsid w:val="074787C7"/>
    <w:rsid w:val="07478D84"/>
    <w:rsid w:val="074868B2"/>
    <w:rsid w:val="0748BFA0"/>
    <w:rsid w:val="074FA737"/>
    <w:rsid w:val="0752824A"/>
    <w:rsid w:val="075668B8"/>
    <w:rsid w:val="0757981C"/>
    <w:rsid w:val="07590559"/>
    <w:rsid w:val="075C099D"/>
    <w:rsid w:val="075FB487"/>
    <w:rsid w:val="0764891F"/>
    <w:rsid w:val="0766862C"/>
    <w:rsid w:val="0766E15A"/>
    <w:rsid w:val="076AFD88"/>
    <w:rsid w:val="076C0F61"/>
    <w:rsid w:val="076E117E"/>
    <w:rsid w:val="0770AB96"/>
    <w:rsid w:val="0771C198"/>
    <w:rsid w:val="077400AF"/>
    <w:rsid w:val="07749D60"/>
    <w:rsid w:val="07766D36"/>
    <w:rsid w:val="077C5C92"/>
    <w:rsid w:val="077CA374"/>
    <w:rsid w:val="077CAA9D"/>
    <w:rsid w:val="07816A29"/>
    <w:rsid w:val="07822EE2"/>
    <w:rsid w:val="07878C7D"/>
    <w:rsid w:val="0789E198"/>
    <w:rsid w:val="078A8FDE"/>
    <w:rsid w:val="078D2F55"/>
    <w:rsid w:val="0790F12F"/>
    <w:rsid w:val="0793DA2C"/>
    <w:rsid w:val="079ADCD9"/>
    <w:rsid w:val="079CB00B"/>
    <w:rsid w:val="07A28432"/>
    <w:rsid w:val="07A2A168"/>
    <w:rsid w:val="07A3E08F"/>
    <w:rsid w:val="07A7DCD9"/>
    <w:rsid w:val="07A87E43"/>
    <w:rsid w:val="07A93E51"/>
    <w:rsid w:val="07A95BD3"/>
    <w:rsid w:val="07AB6A25"/>
    <w:rsid w:val="07ABBB1D"/>
    <w:rsid w:val="07AC0DDB"/>
    <w:rsid w:val="07AF2174"/>
    <w:rsid w:val="07B2BE8E"/>
    <w:rsid w:val="07B638CE"/>
    <w:rsid w:val="07BE041D"/>
    <w:rsid w:val="07BFC4B4"/>
    <w:rsid w:val="07C5A219"/>
    <w:rsid w:val="07CD35EA"/>
    <w:rsid w:val="07D1FB9B"/>
    <w:rsid w:val="07D2A08B"/>
    <w:rsid w:val="07D85612"/>
    <w:rsid w:val="07D907F9"/>
    <w:rsid w:val="07D9F0E5"/>
    <w:rsid w:val="07DA498E"/>
    <w:rsid w:val="07DA4AFD"/>
    <w:rsid w:val="07E58908"/>
    <w:rsid w:val="07ED0506"/>
    <w:rsid w:val="07EFAC90"/>
    <w:rsid w:val="07F05C7D"/>
    <w:rsid w:val="07F41122"/>
    <w:rsid w:val="07F67A2D"/>
    <w:rsid w:val="07F7DC1C"/>
    <w:rsid w:val="07F9BF3E"/>
    <w:rsid w:val="07FB2323"/>
    <w:rsid w:val="07FF20E6"/>
    <w:rsid w:val="08070912"/>
    <w:rsid w:val="080DC7BD"/>
    <w:rsid w:val="080E896C"/>
    <w:rsid w:val="080EDC2D"/>
    <w:rsid w:val="0815B366"/>
    <w:rsid w:val="0816DB6C"/>
    <w:rsid w:val="081A6FEF"/>
    <w:rsid w:val="081EF42A"/>
    <w:rsid w:val="081FBF8F"/>
    <w:rsid w:val="0820A2E9"/>
    <w:rsid w:val="0821401B"/>
    <w:rsid w:val="0821E31A"/>
    <w:rsid w:val="08244564"/>
    <w:rsid w:val="0824B17D"/>
    <w:rsid w:val="0828DF67"/>
    <w:rsid w:val="082B2CFF"/>
    <w:rsid w:val="082FF5A0"/>
    <w:rsid w:val="0835F9A5"/>
    <w:rsid w:val="08361AB0"/>
    <w:rsid w:val="0836BD36"/>
    <w:rsid w:val="0837AB86"/>
    <w:rsid w:val="0837DFC5"/>
    <w:rsid w:val="08391431"/>
    <w:rsid w:val="083B2CBB"/>
    <w:rsid w:val="083C774E"/>
    <w:rsid w:val="083E7E85"/>
    <w:rsid w:val="0841BD37"/>
    <w:rsid w:val="084321A4"/>
    <w:rsid w:val="0844AE66"/>
    <w:rsid w:val="084778C4"/>
    <w:rsid w:val="0847AED9"/>
    <w:rsid w:val="08487F34"/>
    <w:rsid w:val="0848ADF9"/>
    <w:rsid w:val="084D2275"/>
    <w:rsid w:val="084DA5BC"/>
    <w:rsid w:val="084EFCA2"/>
    <w:rsid w:val="0850BD64"/>
    <w:rsid w:val="0850F5C6"/>
    <w:rsid w:val="08516342"/>
    <w:rsid w:val="0857BE1E"/>
    <w:rsid w:val="0857E649"/>
    <w:rsid w:val="0858E842"/>
    <w:rsid w:val="085CC660"/>
    <w:rsid w:val="08607244"/>
    <w:rsid w:val="08629106"/>
    <w:rsid w:val="08669EA9"/>
    <w:rsid w:val="08688B3F"/>
    <w:rsid w:val="086CB279"/>
    <w:rsid w:val="086FD208"/>
    <w:rsid w:val="08703A1E"/>
    <w:rsid w:val="08710585"/>
    <w:rsid w:val="0873AAB6"/>
    <w:rsid w:val="0873BFE1"/>
    <w:rsid w:val="0873DDDA"/>
    <w:rsid w:val="0876CFFD"/>
    <w:rsid w:val="0879664A"/>
    <w:rsid w:val="087CC239"/>
    <w:rsid w:val="087E2D5E"/>
    <w:rsid w:val="087E4ACC"/>
    <w:rsid w:val="0881AB40"/>
    <w:rsid w:val="08826886"/>
    <w:rsid w:val="0882A4A8"/>
    <w:rsid w:val="088942B3"/>
    <w:rsid w:val="088AB3B4"/>
    <w:rsid w:val="088E645D"/>
    <w:rsid w:val="0890A4FD"/>
    <w:rsid w:val="0894E0C1"/>
    <w:rsid w:val="08981214"/>
    <w:rsid w:val="089888AD"/>
    <w:rsid w:val="0898BFF2"/>
    <w:rsid w:val="089A2E69"/>
    <w:rsid w:val="089CA59D"/>
    <w:rsid w:val="089E5147"/>
    <w:rsid w:val="089EF022"/>
    <w:rsid w:val="08A142D3"/>
    <w:rsid w:val="08A179F3"/>
    <w:rsid w:val="08A9EBD0"/>
    <w:rsid w:val="08AB9B9B"/>
    <w:rsid w:val="08ABCC92"/>
    <w:rsid w:val="08AD1622"/>
    <w:rsid w:val="08B02952"/>
    <w:rsid w:val="08B07785"/>
    <w:rsid w:val="08B1039B"/>
    <w:rsid w:val="08B13ECD"/>
    <w:rsid w:val="08B3004C"/>
    <w:rsid w:val="08B90353"/>
    <w:rsid w:val="08BBE4B2"/>
    <w:rsid w:val="08C514D2"/>
    <w:rsid w:val="08CA6D10"/>
    <w:rsid w:val="08CA7AD8"/>
    <w:rsid w:val="08CADBA4"/>
    <w:rsid w:val="08CD9386"/>
    <w:rsid w:val="08CE8EB4"/>
    <w:rsid w:val="08CF0A8B"/>
    <w:rsid w:val="08CFF934"/>
    <w:rsid w:val="08D5712F"/>
    <w:rsid w:val="08D594CB"/>
    <w:rsid w:val="08D9EC34"/>
    <w:rsid w:val="08DC105F"/>
    <w:rsid w:val="08DCECC0"/>
    <w:rsid w:val="08DD5CA6"/>
    <w:rsid w:val="08E18C28"/>
    <w:rsid w:val="08E2527E"/>
    <w:rsid w:val="08E6AB11"/>
    <w:rsid w:val="08E73C23"/>
    <w:rsid w:val="08EEFBDA"/>
    <w:rsid w:val="08F23C31"/>
    <w:rsid w:val="08F3B6EC"/>
    <w:rsid w:val="08F63A9F"/>
    <w:rsid w:val="08F63F5C"/>
    <w:rsid w:val="08F81C7C"/>
    <w:rsid w:val="08FA9D86"/>
    <w:rsid w:val="08FE3537"/>
    <w:rsid w:val="09003AF9"/>
    <w:rsid w:val="0900BC7E"/>
    <w:rsid w:val="09056AFD"/>
    <w:rsid w:val="0907D3B7"/>
    <w:rsid w:val="0908781C"/>
    <w:rsid w:val="0908D898"/>
    <w:rsid w:val="09099235"/>
    <w:rsid w:val="090BE515"/>
    <w:rsid w:val="0910FD02"/>
    <w:rsid w:val="09117672"/>
    <w:rsid w:val="0912040A"/>
    <w:rsid w:val="0912C290"/>
    <w:rsid w:val="0918CC52"/>
    <w:rsid w:val="091A8689"/>
    <w:rsid w:val="091EBE36"/>
    <w:rsid w:val="0922AC8C"/>
    <w:rsid w:val="092461EE"/>
    <w:rsid w:val="092C4147"/>
    <w:rsid w:val="092F8E75"/>
    <w:rsid w:val="093047E0"/>
    <w:rsid w:val="0931A54D"/>
    <w:rsid w:val="0935CBC7"/>
    <w:rsid w:val="0936265D"/>
    <w:rsid w:val="093C8C78"/>
    <w:rsid w:val="093DB363"/>
    <w:rsid w:val="09458597"/>
    <w:rsid w:val="0945DC30"/>
    <w:rsid w:val="0947B326"/>
    <w:rsid w:val="094BFDAD"/>
    <w:rsid w:val="0956BF12"/>
    <w:rsid w:val="0960E0F0"/>
    <w:rsid w:val="09631267"/>
    <w:rsid w:val="0965A1D8"/>
    <w:rsid w:val="0969B432"/>
    <w:rsid w:val="096C600E"/>
    <w:rsid w:val="096CA8CE"/>
    <w:rsid w:val="096D7ABA"/>
    <w:rsid w:val="096DE8D5"/>
    <w:rsid w:val="096E7718"/>
    <w:rsid w:val="09755DB5"/>
    <w:rsid w:val="097A16B9"/>
    <w:rsid w:val="097FF4CC"/>
    <w:rsid w:val="0980DBFA"/>
    <w:rsid w:val="0982AA37"/>
    <w:rsid w:val="09840255"/>
    <w:rsid w:val="098618DF"/>
    <w:rsid w:val="0986FAAA"/>
    <w:rsid w:val="098765E0"/>
    <w:rsid w:val="098842D4"/>
    <w:rsid w:val="098A8945"/>
    <w:rsid w:val="0992DDB2"/>
    <w:rsid w:val="0992E720"/>
    <w:rsid w:val="09951977"/>
    <w:rsid w:val="099B4291"/>
    <w:rsid w:val="099E776F"/>
    <w:rsid w:val="09A009A1"/>
    <w:rsid w:val="09A25A23"/>
    <w:rsid w:val="09A33FE3"/>
    <w:rsid w:val="09A44452"/>
    <w:rsid w:val="09A46E23"/>
    <w:rsid w:val="09A698C2"/>
    <w:rsid w:val="09AB9BD7"/>
    <w:rsid w:val="09B06D03"/>
    <w:rsid w:val="09B571B5"/>
    <w:rsid w:val="09B7845B"/>
    <w:rsid w:val="09BA99D7"/>
    <w:rsid w:val="09BD4089"/>
    <w:rsid w:val="09BDD492"/>
    <w:rsid w:val="09C0C64E"/>
    <w:rsid w:val="09C0DD4A"/>
    <w:rsid w:val="09C5AA25"/>
    <w:rsid w:val="09C99BDB"/>
    <w:rsid w:val="09D304D6"/>
    <w:rsid w:val="09D69DB4"/>
    <w:rsid w:val="09DE9064"/>
    <w:rsid w:val="09E778A7"/>
    <w:rsid w:val="09E83C58"/>
    <w:rsid w:val="09EA51E4"/>
    <w:rsid w:val="09EF6438"/>
    <w:rsid w:val="09F22D48"/>
    <w:rsid w:val="09F6A14A"/>
    <w:rsid w:val="09F9C859"/>
    <w:rsid w:val="09FA4557"/>
    <w:rsid w:val="09FFE143"/>
    <w:rsid w:val="0A000AF2"/>
    <w:rsid w:val="0A007002"/>
    <w:rsid w:val="0A00A80D"/>
    <w:rsid w:val="0A013EB6"/>
    <w:rsid w:val="0A03418F"/>
    <w:rsid w:val="0A05296D"/>
    <w:rsid w:val="0A05721E"/>
    <w:rsid w:val="0A066B12"/>
    <w:rsid w:val="0A06A7D6"/>
    <w:rsid w:val="0A08F55F"/>
    <w:rsid w:val="0A0C3DFE"/>
    <w:rsid w:val="0A0D042D"/>
    <w:rsid w:val="0A0D0C7F"/>
    <w:rsid w:val="0A0F4821"/>
    <w:rsid w:val="0A10078E"/>
    <w:rsid w:val="0A102ACF"/>
    <w:rsid w:val="0A1122E2"/>
    <w:rsid w:val="0A128F81"/>
    <w:rsid w:val="0A132373"/>
    <w:rsid w:val="0A163E9A"/>
    <w:rsid w:val="0A17E16A"/>
    <w:rsid w:val="0A194E5D"/>
    <w:rsid w:val="0A1C2AF8"/>
    <w:rsid w:val="0A22E1E8"/>
    <w:rsid w:val="0A234BFA"/>
    <w:rsid w:val="0A239924"/>
    <w:rsid w:val="0A25A13D"/>
    <w:rsid w:val="0A265F56"/>
    <w:rsid w:val="0A29A409"/>
    <w:rsid w:val="0A3036A2"/>
    <w:rsid w:val="0A340EF4"/>
    <w:rsid w:val="0A34D98B"/>
    <w:rsid w:val="0A37A53F"/>
    <w:rsid w:val="0A383B53"/>
    <w:rsid w:val="0A39990A"/>
    <w:rsid w:val="0A3AFC0E"/>
    <w:rsid w:val="0A3E5388"/>
    <w:rsid w:val="0A43C4CF"/>
    <w:rsid w:val="0A4786F3"/>
    <w:rsid w:val="0A480775"/>
    <w:rsid w:val="0A48263E"/>
    <w:rsid w:val="0A4915E8"/>
    <w:rsid w:val="0A4A7308"/>
    <w:rsid w:val="0A4B2DA3"/>
    <w:rsid w:val="0A4F8EAE"/>
    <w:rsid w:val="0A529D54"/>
    <w:rsid w:val="0A5D6DD5"/>
    <w:rsid w:val="0A64C07B"/>
    <w:rsid w:val="0A684366"/>
    <w:rsid w:val="0A6B9F43"/>
    <w:rsid w:val="0A6D81DF"/>
    <w:rsid w:val="0A748C96"/>
    <w:rsid w:val="0A762319"/>
    <w:rsid w:val="0A7BE98D"/>
    <w:rsid w:val="0A7F5838"/>
    <w:rsid w:val="0A7F593E"/>
    <w:rsid w:val="0A8588E0"/>
    <w:rsid w:val="0A886F78"/>
    <w:rsid w:val="0A8D1425"/>
    <w:rsid w:val="0A90655D"/>
    <w:rsid w:val="0A92D0E6"/>
    <w:rsid w:val="0A99A9C8"/>
    <w:rsid w:val="0A9E1BC6"/>
    <w:rsid w:val="0AA17081"/>
    <w:rsid w:val="0AA4DC4E"/>
    <w:rsid w:val="0AA7DA50"/>
    <w:rsid w:val="0AB156ED"/>
    <w:rsid w:val="0AB2F0D7"/>
    <w:rsid w:val="0AB4C15A"/>
    <w:rsid w:val="0AB58213"/>
    <w:rsid w:val="0ABA93F8"/>
    <w:rsid w:val="0ABD490B"/>
    <w:rsid w:val="0ABDCFE4"/>
    <w:rsid w:val="0ABE1E1F"/>
    <w:rsid w:val="0AC08C44"/>
    <w:rsid w:val="0AC73293"/>
    <w:rsid w:val="0AC90E51"/>
    <w:rsid w:val="0AD90766"/>
    <w:rsid w:val="0AD9F3D1"/>
    <w:rsid w:val="0ADC8B1D"/>
    <w:rsid w:val="0ADFCA37"/>
    <w:rsid w:val="0AE0FC98"/>
    <w:rsid w:val="0AE11A41"/>
    <w:rsid w:val="0AE12CDB"/>
    <w:rsid w:val="0AE3E07F"/>
    <w:rsid w:val="0AE6DA04"/>
    <w:rsid w:val="0AE870B8"/>
    <w:rsid w:val="0AEAA301"/>
    <w:rsid w:val="0AEBB2D8"/>
    <w:rsid w:val="0AEBBFC0"/>
    <w:rsid w:val="0AEC5A93"/>
    <w:rsid w:val="0AEC5BBB"/>
    <w:rsid w:val="0AEE00E2"/>
    <w:rsid w:val="0AF3A518"/>
    <w:rsid w:val="0AF65D99"/>
    <w:rsid w:val="0AF917D4"/>
    <w:rsid w:val="0AFB690A"/>
    <w:rsid w:val="0AFE0582"/>
    <w:rsid w:val="0AFE127A"/>
    <w:rsid w:val="0B00A68B"/>
    <w:rsid w:val="0B00BF17"/>
    <w:rsid w:val="0B033719"/>
    <w:rsid w:val="0B04CE28"/>
    <w:rsid w:val="0B0702B5"/>
    <w:rsid w:val="0B08B418"/>
    <w:rsid w:val="0B0921DB"/>
    <w:rsid w:val="0B0BD5B3"/>
    <w:rsid w:val="0B123CAC"/>
    <w:rsid w:val="0B152E57"/>
    <w:rsid w:val="0B15568C"/>
    <w:rsid w:val="0B158F00"/>
    <w:rsid w:val="0B1AF63E"/>
    <w:rsid w:val="0B1B65BB"/>
    <w:rsid w:val="0B1C8083"/>
    <w:rsid w:val="0B1DCF07"/>
    <w:rsid w:val="0B1EB74E"/>
    <w:rsid w:val="0B1F854A"/>
    <w:rsid w:val="0B21BE84"/>
    <w:rsid w:val="0B291100"/>
    <w:rsid w:val="0B292E33"/>
    <w:rsid w:val="0B2CF44C"/>
    <w:rsid w:val="0B2F5B4C"/>
    <w:rsid w:val="0B38CB98"/>
    <w:rsid w:val="0B391838"/>
    <w:rsid w:val="0B398CF4"/>
    <w:rsid w:val="0B3AB046"/>
    <w:rsid w:val="0B3CC75D"/>
    <w:rsid w:val="0B3CE1B6"/>
    <w:rsid w:val="0B3D2391"/>
    <w:rsid w:val="0B3E88EF"/>
    <w:rsid w:val="0B401E2F"/>
    <w:rsid w:val="0B40C486"/>
    <w:rsid w:val="0B41C9D2"/>
    <w:rsid w:val="0B427B52"/>
    <w:rsid w:val="0B43A776"/>
    <w:rsid w:val="0B4486C0"/>
    <w:rsid w:val="0B44B8F4"/>
    <w:rsid w:val="0B47C759"/>
    <w:rsid w:val="0B492C39"/>
    <w:rsid w:val="0B50B30C"/>
    <w:rsid w:val="0B51E967"/>
    <w:rsid w:val="0B56BD9E"/>
    <w:rsid w:val="0B57090F"/>
    <w:rsid w:val="0B57E393"/>
    <w:rsid w:val="0B592719"/>
    <w:rsid w:val="0B596C10"/>
    <w:rsid w:val="0B599B07"/>
    <w:rsid w:val="0B5D0D61"/>
    <w:rsid w:val="0B613763"/>
    <w:rsid w:val="0B64D9AA"/>
    <w:rsid w:val="0B64FAE0"/>
    <w:rsid w:val="0B660D6F"/>
    <w:rsid w:val="0B68BC09"/>
    <w:rsid w:val="0B6C881C"/>
    <w:rsid w:val="0B7074C3"/>
    <w:rsid w:val="0B762194"/>
    <w:rsid w:val="0B76A5CF"/>
    <w:rsid w:val="0B7E8BFF"/>
    <w:rsid w:val="0B8BB2DD"/>
    <w:rsid w:val="0B8D9829"/>
    <w:rsid w:val="0B8DBB60"/>
    <w:rsid w:val="0B9172F1"/>
    <w:rsid w:val="0B93F8E2"/>
    <w:rsid w:val="0B9514AC"/>
    <w:rsid w:val="0B954DC0"/>
    <w:rsid w:val="0B97966A"/>
    <w:rsid w:val="0B999C47"/>
    <w:rsid w:val="0B99A7F3"/>
    <w:rsid w:val="0B9B6330"/>
    <w:rsid w:val="0B9E0819"/>
    <w:rsid w:val="0B9E2D83"/>
    <w:rsid w:val="0BA2AE7A"/>
    <w:rsid w:val="0BA33193"/>
    <w:rsid w:val="0BA3F986"/>
    <w:rsid w:val="0BAE121E"/>
    <w:rsid w:val="0BB11D4F"/>
    <w:rsid w:val="0BB30619"/>
    <w:rsid w:val="0BB40CF3"/>
    <w:rsid w:val="0BC02379"/>
    <w:rsid w:val="0BC3FD43"/>
    <w:rsid w:val="0BC7E0C5"/>
    <w:rsid w:val="0BCC0086"/>
    <w:rsid w:val="0BCD3137"/>
    <w:rsid w:val="0BCE1A4C"/>
    <w:rsid w:val="0BD53EA0"/>
    <w:rsid w:val="0BD87392"/>
    <w:rsid w:val="0BDE4082"/>
    <w:rsid w:val="0BDE65F7"/>
    <w:rsid w:val="0BE077C0"/>
    <w:rsid w:val="0BE16059"/>
    <w:rsid w:val="0BE1F6AB"/>
    <w:rsid w:val="0BE2E472"/>
    <w:rsid w:val="0BE36EF9"/>
    <w:rsid w:val="0BE4CDD1"/>
    <w:rsid w:val="0BE5969F"/>
    <w:rsid w:val="0BE9FCC3"/>
    <w:rsid w:val="0BEA1B4C"/>
    <w:rsid w:val="0BEA8705"/>
    <w:rsid w:val="0BEB0330"/>
    <w:rsid w:val="0BF4C74F"/>
    <w:rsid w:val="0BF783CE"/>
    <w:rsid w:val="0C013601"/>
    <w:rsid w:val="0C016A0D"/>
    <w:rsid w:val="0C025341"/>
    <w:rsid w:val="0C03EDD3"/>
    <w:rsid w:val="0C04D974"/>
    <w:rsid w:val="0C077853"/>
    <w:rsid w:val="0C0B2ADD"/>
    <w:rsid w:val="0C0DD9A1"/>
    <w:rsid w:val="0C0E7C71"/>
    <w:rsid w:val="0C0E9875"/>
    <w:rsid w:val="0C0FE486"/>
    <w:rsid w:val="0C106284"/>
    <w:rsid w:val="0C11762B"/>
    <w:rsid w:val="0C119BD5"/>
    <w:rsid w:val="0C11D1EC"/>
    <w:rsid w:val="0C14916A"/>
    <w:rsid w:val="0C1984EC"/>
    <w:rsid w:val="0C1A2E45"/>
    <w:rsid w:val="0C1B80AB"/>
    <w:rsid w:val="0C268EC8"/>
    <w:rsid w:val="0C27C79D"/>
    <w:rsid w:val="0C28EE97"/>
    <w:rsid w:val="0C31924F"/>
    <w:rsid w:val="0C331848"/>
    <w:rsid w:val="0C361AAD"/>
    <w:rsid w:val="0C390BE1"/>
    <w:rsid w:val="0C3C3B12"/>
    <w:rsid w:val="0C3C5993"/>
    <w:rsid w:val="0C3DACA4"/>
    <w:rsid w:val="0C40CF88"/>
    <w:rsid w:val="0C42B7FC"/>
    <w:rsid w:val="0C4B0C64"/>
    <w:rsid w:val="0C4DAF3D"/>
    <w:rsid w:val="0C4EE775"/>
    <w:rsid w:val="0C5249B5"/>
    <w:rsid w:val="0C53F82B"/>
    <w:rsid w:val="0C566A9E"/>
    <w:rsid w:val="0C58A390"/>
    <w:rsid w:val="0C5985EE"/>
    <w:rsid w:val="0C5A31FC"/>
    <w:rsid w:val="0C5BC0E3"/>
    <w:rsid w:val="0C5E9FDB"/>
    <w:rsid w:val="0C60512D"/>
    <w:rsid w:val="0C61515F"/>
    <w:rsid w:val="0C6159B6"/>
    <w:rsid w:val="0C632040"/>
    <w:rsid w:val="0C65D5AC"/>
    <w:rsid w:val="0C676B99"/>
    <w:rsid w:val="0C67F9D9"/>
    <w:rsid w:val="0C68DC49"/>
    <w:rsid w:val="0C697F86"/>
    <w:rsid w:val="0C6C13F8"/>
    <w:rsid w:val="0C6C38B6"/>
    <w:rsid w:val="0C6C8425"/>
    <w:rsid w:val="0C6F6616"/>
    <w:rsid w:val="0C70A0B1"/>
    <w:rsid w:val="0C766867"/>
    <w:rsid w:val="0C7FF8D7"/>
    <w:rsid w:val="0C936EAE"/>
    <w:rsid w:val="0C94ED41"/>
    <w:rsid w:val="0C97C500"/>
    <w:rsid w:val="0C9AE107"/>
    <w:rsid w:val="0CA4890A"/>
    <w:rsid w:val="0CA4A1AC"/>
    <w:rsid w:val="0CA5206A"/>
    <w:rsid w:val="0CA817E9"/>
    <w:rsid w:val="0CAFC57F"/>
    <w:rsid w:val="0CB3AE9D"/>
    <w:rsid w:val="0CB4B8EB"/>
    <w:rsid w:val="0CB57BDE"/>
    <w:rsid w:val="0CB87B3C"/>
    <w:rsid w:val="0CBCD877"/>
    <w:rsid w:val="0CC1C3C6"/>
    <w:rsid w:val="0CCCBBCF"/>
    <w:rsid w:val="0CCEA447"/>
    <w:rsid w:val="0CCF6FDC"/>
    <w:rsid w:val="0CCF9C5F"/>
    <w:rsid w:val="0CD2393E"/>
    <w:rsid w:val="0CD33FB6"/>
    <w:rsid w:val="0CD5A166"/>
    <w:rsid w:val="0CD9D949"/>
    <w:rsid w:val="0CDD787A"/>
    <w:rsid w:val="0CDED126"/>
    <w:rsid w:val="0CDFD1B5"/>
    <w:rsid w:val="0CE0C589"/>
    <w:rsid w:val="0CE7E4DA"/>
    <w:rsid w:val="0CE9F8CD"/>
    <w:rsid w:val="0CEEE8FC"/>
    <w:rsid w:val="0CEF1D09"/>
    <w:rsid w:val="0CF40D5C"/>
    <w:rsid w:val="0CF53EE6"/>
    <w:rsid w:val="0CF9FBAF"/>
    <w:rsid w:val="0CFD7331"/>
    <w:rsid w:val="0CFE12C9"/>
    <w:rsid w:val="0CFFE447"/>
    <w:rsid w:val="0D01CF81"/>
    <w:rsid w:val="0D0485DC"/>
    <w:rsid w:val="0D04E3E9"/>
    <w:rsid w:val="0D08C296"/>
    <w:rsid w:val="0D08F59D"/>
    <w:rsid w:val="0D093947"/>
    <w:rsid w:val="0D0DE75B"/>
    <w:rsid w:val="0D131C8C"/>
    <w:rsid w:val="0D171E00"/>
    <w:rsid w:val="0D1A67FB"/>
    <w:rsid w:val="0D1B0E50"/>
    <w:rsid w:val="0D1B3873"/>
    <w:rsid w:val="0D1B799F"/>
    <w:rsid w:val="0D1F105E"/>
    <w:rsid w:val="0D22B3D1"/>
    <w:rsid w:val="0D263497"/>
    <w:rsid w:val="0D2990D2"/>
    <w:rsid w:val="0D2A7984"/>
    <w:rsid w:val="0D2D2447"/>
    <w:rsid w:val="0D2EC1D3"/>
    <w:rsid w:val="0D2EF7BC"/>
    <w:rsid w:val="0D31B16A"/>
    <w:rsid w:val="0D3222B6"/>
    <w:rsid w:val="0D3274F4"/>
    <w:rsid w:val="0D3780E8"/>
    <w:rsid w:val="0D434E1D"/>
    <w:rsid w:val="0D43EDED"/>
    <w:rsid w:val="0D4522F8"/>
    <w:rsid w:val="0D456AF8"/>
    <w:rsid w:val="0D49710A"/>
    <w:rsid w:val="0D52A0AF"/>
    <w:rsid w:val="0D55054B"/>
    <w:rsid w:val="0D5DB889"/>
    <w:rsid w:val="0D603A2C"/>
    <w:rsid w:val="0D6061CF"/>
    <w:rsid w:val="0D60D60F"/>
    <w:rsid w:val="0D66AAD4"/>
    <w:rsid w:val="0D67ADD5"/>
    <w:rsid w:val="0D6956AB"/>
    <w:rsid w:val="0D6AC1C0"/>
    <w:rsid w:val="0D6D5EAB"/>
    <w:rsid w:val="0D717225"/>
    <w:rsid w:val="0D71FAC9"/>
    <w:rsid w:val="0D742466"/>
    <w:rsid w:val="0D74272B"/>
    <w:rsid w:val="0D797C47"/>
    <w:rsid w:val="0D7B7D7F"/>
    <w:rsid w:val="0D7E17AC"/>
    <w:rsid w:val="0D8A03F2"/>
    <w:rsid w:val="0D905A4A"/>
    <w:rsid w:val="0D90C099"/>
    <w:rsid w:val="0D984D0A"/>
    <w:rsid w:val="0D9A837E"/>
    <w:rsid w:val="0D9AD104"/>
    <w:rsid w:val="0D9FEADD"/>
    <w:rsid w:val="0DA07A8B"/>
    <w:rsid w:val="0DA17825"/>
    <w:rsid w:val="0DA1ED1C"/>
    <w:rsid w:val="0DA35E90"/>
    <w:rsid w:val="0DA44D06"/>
    <w:rsid w:val="0DAF6DAA"/>
    <w:rsid w:val="0DB08DCF"/>
    <w:rsid w:val="0DB53300"/>
    <w:rsid w:val="0DB564F5"/>
    <w:rsid w:val="0DB65935"/>
    <w:rsid w:val="0DB97F42"/>
    <w:rsid w:val="0DBD1C7A"/>
    <w:rsid w:val="0DBE9752"/>
    <w:rsid w:val="0DC10896"/>
    <w:rsid w:val="0DC4D4D3"/>
    <w:rsid w:val="0DC79070"/>
    <w:rsid w:val="0DCC1E79"/>
    <w:rsid w:val="0DCE1829"/>
    <w:rsid w:val="0DCE51C0"/>
    <w:rsid w:val="0DCEFE32"/>
    <w:rsid w:val="0DD140BE"/>
    <w:rsid w:val="0DD2584B"/>
    <w:rsid w:val="0DD270AF"/>
    <w:rsid w:val="0DD2FEFC"/>
    <w:rsid w:val="0DD301B2"/>
    <w:rsid w:val="0DD6A672"/>
    <w:rsid w:val="0DD7DAA1"/>
    <w:rsid w:val="0DD88482"/>
    <w:rsid w:val="0DDE50EE"/>
    <w:rsid w:val="0DE2D0B5"/>
    <w:rsid w:val="0DE32761"/>
    <w:rsid w:val="0DE35145"/>
    <w:rsid w:val="0DE4094B"/>
    <w:rsid w:val="0DE53052"/>
    <w:rsid w:val="0DE81C03"/>
    <w:rsid w:val="0DE84003"/>
    <w:rsid w:val="0DEC0DC2"/>
    <w:rsid w:val="0DEDF0E9"/>
    <w:rsid w:val="0DEEBE1B"/>
    <w:rsid w:val="0DEF1540"/>
    <w:rsid w:val="0DEF2BA7"/>
    <w:rsid w:val="0DEFD7E7"/>
    <w:rsid w:val="0DF45C51"/>
    <w:rsid w:val="0DF7D773"/>
    <w:rsid w:val="0DF8559A"/>
    <w:rsid w:val="0DFC890D"/>
    <w:rsid w:val="0E01D1EF"/>
    <w:rsid w:val="0E027056"/>
    <w:rsid w:val="0E04C0BA"/>
    <w:rsid w:val="0E068BD6"/>
    <w:rsid w:val="0E095015"/>
    <w:rsid w:val="0E097467"/>
    <w:rsid w:val="0E0B2312"/>
    <w:rsid w:val="0E0D5D5A"/>
    <w:rsid w:val="0E1132F7"/>
    <w:rsid w:val="0E145620"/>
    <w:rsid w:val="0E1ACD8C"/>
    <w:rsid w:val="0E1AE20C"/>
    <w:rsid w:val="0E1D1567"/>
    <w:rsid w:val="0E28C11E"/>
    <w:rsid w:val="0E2A3FD2"/>
    <w:rsid w:val="0E2E51AF"/>
    <w:rsid w:val="0E307B3B"/>
    <w:rsid w:val="0E3306E7"/>
    <w:rsid w:val="0E399AC9"/>
    <w:rsid w:val="0E3B57E9"/>
    <w:rsid w:val="0E442C54"/>
    <w:rsid w:val="0E449930"/>
    <w:rsid w:val="0E44DF36"/>
    <w:rsid w:val="0E4513D9"/>
    <w:rsid w:val="0E458DA1"/>
    <w:rsid w:val="0E467DCC"/>
    <w:rsid w:val="0E47DAC0"/>
    <w:rsid w:val="0E47F565"/>
    <w:rsid w:val="0E49FE72"/>
    <w:rsid w:val="0E4A5242"/>
    <w:rsid w:val="0E4C6F2A"/>
    <w:rsid w:val="0E4C7E4E"/>
    <w:rsid w:val="0E4F5957"/>
    <w:rsid w:val="0E53F369"/>
    <w:rsid w:val="0E54AD94"/>
    <w:rsid w:val="0E562E7A"/>
    <w:rsid w:val="0E57CE72"/>
    <w:rsid w:val="0E5A5A32"/>
    <w:rsid w:val="0E5AABCF"/>
    <w:rsid w:val="0E644312"/>
    <w:rsid w:val="0E678A9E"/>
    <w:rsid w:val="0E69EE79"/>
    <w:rsid w:val="0E6D8119"/>
    <w:rsid w:val="0E702929"/>
    <w:rsid w:val="0E7034AB"/>
    <w:rsid w:val="0E72B308"/>
    <w:rsid w:val="0E746056"/>
    <w:rsid w:val="0E75ECED"/>
    <w:rsid w:val="0E7B9D66"/>
    <w:rsid w:val="0E7E6AA3"/>
    <w:rsid w:val="0E8037F5"/>
    <w:rsid w:val="0E8052CB"/>
    <w:rsid w:val="0E80797F"/>
    <w:rsid w:val="0E866483"/>
    <w:rsid w:val="0E867337"/>
    <w:rsid w:val="0E88DA16"/>
    <w:rsid w:val="0E89C2D7"/>
    <w:rsid w:val="0E8A7508"/>
    <w:rsid w:val="0E901ACD"/>
    <w:rsid w:val="0E9022E4"/>
    <w:rsid w:val="0E9351E1"/>
    <w:rsid w:val="0E9AC273"/>
    <w:rsid w:val="0E9C5134"/>
    <w:rsid w:val="0E9E35F2"/>
    <w:rsid w:val="0E9E9130"/>
    <w:rsid w:val="0EA0D7B5"/>
    <w:rsid w:val="0EA128FE"/>
    <w:rsid w:val="0EA225D7"/>
    <w:rsid w:val="0EA41DD5"/>
    <w:rsid w:val="0EA621CF"/>
    <w:rsid w:val="0EA7CD64"/>
    <w:rsid w:val="0EA93BC0"/>
    <w:rsid w:val="0EAB0DE6"/>
    <w:rsid w:val="0EAB394B"/>
    <w:rsid w:val="0EABCADD"/>
    <w:rsid w:val="0EADD737"/>
    <w:rsid w:val="0EAE36ED"/>
    <w:rsid w:val="0EB24467"/>
    <w:rsid w:val="0EB2510C"/>
    <w:rsid w:val="0EB2F0A0"/>
    <w:rsid w:val="0EB8739F"/>
    <w:rsid w:val="0EB89C75"/>
    <w:rsid w:val="0EBBBA3A"/>
    <w:rsid w:val="0EBD9CF8"/>
    <w:rsid w:val="0EBE308F"/>
    <w:rsid w:val="0EC35BD1"/>
    <w:rsid w:val="0EC91481"/>
    <w:rsid w:val="0EC98014"/>
    <w:rsid w:val="0ECA1B20"/>
    <w:rsid w:val="0ECB1F65"/>
    <w:rsid w:val="0ECB5BBA"/>
    <w:rsid w:val="0ECBBFA9"/>
    <w:rsid w:val="0ECCDBD3"/>
    <w:rsid w:val="0ECE3EB6"/>
    <w:rsid w:val="0ED1E1D8"/>
    <w:rsid w:val="0ED2A1C2"/>
    <w:rsid w:val="0ED6B4F9"/>
    <w:rsid w:val="0ED6BF99"/>
    <w:rsid w:val="0ED6F491"/>
    <w:rsid w:val="0ED87946"/>
    <w:rsid w:val="0EDAEF3B"/>
    <w:rsid w:val="0EDB680F"/>
    <w:rsid w:val="0EDB98D5"/>
    <w:rsid w:val="0EDC49F9"/>
    <w:rsid w:val="0EDC8988"/>
    <w:rsid w:val="0EDF29DA"/>
    <w:rsid w:val="0EE2B836"/>
    <w:rsid w:val="0EE4F497"/>
    <w:rsid w:val="0EE5E85F"/>
    <w:rsid w:val="0EED0AF0"/>
    <w:rsid w:val="0EED30E9"/>
    <w:rsid w:val="0EEE4970"/>
    <w:rsid w:val="0EF1FE7E"/>
    <w:rsid w:val="0EF58557"/>
    <w:rsid w:val="0EF69149"/>
    <w:rsid w:val="0EF89610"/>
    <w:rsid w:val="0EF90BEE"/>
    <w:rsid w:val="0EFAA80A"/>
    <w:rsid w:val="0EFAC9BB"/>
    <w:rsid w:val="0EFAE7BE"/>
    <w:rsid w:val="0EFE2817"/>
    <w:rsid w:val="0EFFFF8F"/>
    <w:rsid w:val="0F03C24D"/>
    <w:rsid w:val="0F0C2614"/>
    <w:rsid w:val="0F0F72C9"/>
    <w:rsid w:val="0F11193D"/>
    <w:rsid w:val="0F136E3B"/>
    <w:rsid w:val="0F16D4D1"/>
    <w:rsid w:val="0F1C77A4"/>
    <w:rsid w:val="0F20F2DE"/>
    <w:rsid w:val="0F20FEEC"/>
    <w:rsid w:val="0F219762"/>
    <w:rsid w:val="0F243AAC"/>
    <w:rsid w:val="0F252176"/>
    <w:rsid w:val="0F256998"/>
    <w:rsid w:val="0F2A3852"/>
    <w:rsid w:val="0F2BCAA1"/>
    <w:rsid w:val="0F2F7472"/>
    <w:rsid w:val="0F34FFB4"/>
    <w:rsid w:val="0F37DD4F"/>
    <w:rsid w:val="0F3C4A84"/>
    <w:rsid w:val="0F3D1525"/>
    <w:rsid w:val="0F3F3609"/>
    <w:rsid w:val="0F40A3BE"/>
    <w:rsid w:val="0F46F805"/>
    <w:rsid w:val="0F47A907"/>
    <w:rsid w:val="0F4A47DB"/>
    <w:rsid w:val="0F50DAF6"/>
    <w:rsid w:val="0F515E40"/>
    <w:rsid w:val="0F529B76"/>
    <w:rsid w:val="0F5539E6"/>
    <w:rsid w:val="0F55A43D"/>
    <w:rsid w:val="0F55B8BE"/>
    <w:rsid w:val="0F565E04"/>
    <w:rsid w:val="0F57FB70"/>
    <w:rsid w:val="0F5FD3B1"/>
    <w:rsid w:val="0F6073E9"/>
    <w:rsid w:val="0F627A1B"/>
    <w:rsid w:val="0F67B814"/>
    <w:rsid w:val="0F6B19BA"/>
    <w:rsid w:val="0F6C0FE2"/>
    <w:rsid w:val="0F7014A4"/>
    <w:rsid w:val="0F733F0F"/>
    <w:rsid w:val="0F73E04B"/>
    <w:rsid w:val="0F77225B"/>
    <w:rsid w:val="0F7855BB"/>
    <w:rsid w:val="0F78599E"/>
    <w:rsid w:val="0F8002C4"/>
    <w:rsid w:val="0F82B22D"/>
    <w:rsid w:val="0F85CA1D"/>
    <w:rsid w:val="0F86E5E4"/>
    <w:rsid w:val="0F887AC9"/>
    <w:rsid w:val="0F8E6EBF"/>
    <w:rsid w:val="0F8EF010"/>
    <w:rsid w:val="0F8F6696"/>
    <w:rsid w:val="0F91422D"/>
    <w:rsid w:val="0F9661D4"/>
    <w:rsid w:val="0F9E6A24"/>
    <w:rsid w:val="0FA4BBC4"/>
    <w:rsid w:val="0FA61644"/>
    <w:rsid w:val="0FB00C96"/>
    <w:rsid w:val="0FB109D7"/>
    <w:rsid w:val="0FB13D7A"/>
    <w:rsid w:val="0FB374B1"/>
    <w:rsid w:val="0FB458F0"/>
    <w:rsid w:val="0FBA5931"/>
    <w:rsid w:val="0FBB4CD0"/>
    <w:rsid w:val="0FBD4BE6"/>
    <w:rsid w:val="0FBF025B"/>
    <w:rsid w:val="0FBFCA6D"/>
    <w:rsid w:val="0FC3C805"/>
    <w:rsid w:val="0FC5E2D9"/>
    <w:rsid w:val="0FD16F15"/>
    <w:rsid w:val="0FD49EA7"/>
    <w:rsid w:val="0FD5BA9C"/>
    <w:rsid w:val="0FD86662"/>
    <w:rsid w:val="0FE3A4CA"/>
    <w:rsid w:val="0FE74C3C"/>
    <w:rsid w:val="0FEB448A"/>
    <w:rsid w:val="0FF01FC5"/>
    <w:rsid w:val="0FF43507"/>
    <w:rsid w:val="0FF493D5"/>
    <w:rsid w:val="0FF5A99C"/>
    <w:rsid w:val="0FF9BB4C"/>
    <w:rsid w:val="0FFF971D"/>
    <w:rsid w:val="10012DAB"/>
    <w:rsid w:val="10043071"/>
    <w:rsid w:val="100543DE"/>
    <w:rsid w:val="1005A6CA"/>
    <w:rsid w:val="1005FE71"/>
    <w:rsid w:val="10099B0C"/>
    <w:rsid w:val="100A7F2F"/>
    <w:rsid w:val="100AAF18"/>
    <w:rsid w:val="100B5CBA"/>
    <w:rsid w:val="100CE166"/>
    <w:rsid w:val="100D92DC"/>
    <w:rsid w:val="10115EDD"/>
    <w:rsid w:val="10124F80"/>
    <w:rsid w:val="10167C61"/>
    <w:rsid w:val="1017A540"/>
    <w:rsid w:val="10193321"/>
    <w:rsid w:val="10197AEA"/>
    <w:rsid w:val="101E6E51"/>
    <w:rsid w:val="10207864"/>
    <w:rsid w:val="1023F58E"/>
    <w:rsid w:val="10259C71"/>
    <w:rsid w:val="102902C7"/>
    <w:rsid w:val="102BD994"/>
    <w:rsid w:val="102FDB94"/>
    <w:rsid w:val="10302196"/>
    <w:rsid w:val="10377CA3"/>
    <w:rsid w:val="1042D948"/>
    <w:rsid w:val="104474B9"/>
    <w:rsid w:val="10452178"/>
    <w:rsid w:val="1049BBF8"/>
    <w:rsid w:val="104D0A1E"/>
    <w:rsid w:val="1051E427"/>
    <w:rsid w:val="10522792"/>
    <w:rsid w:val="1055BD12"/>
    <w:rsid w:val="105D03A1"/>
    <w:rsid w:val="1061520D"/>
    <w:rsid w:val="1063BAD7"/>
    <w:rsid w:val="10646ED6"/>
    <w:rsid w:val="10652C7B"/>
    <w:rsid w:val="10689081"/>
    <w:rsid w:val="106A6698"/>
    <w:rsid w:val="106C4F6D"/>
    <w:rsid w:val="106CB9C2"/>
    <w:rsid w:val="1076378E"/>
    <w:rsid w:val="107A4788"/>
    <w:rsid w:val="107BB20A"/>
    <w:rsid w:val="107E0B0A"/>
    <w:rsid w:val="107FA5BF"/>
    <w:rsid w:val="107FF1DB"/>
    <w:rsid w:val="108363CE"/>
    <w:rsid w:val="108787AD"/>
    <w:rsid w:val="108D65B7"/>
    <w:rsid w:val="108F15A5"/>
    <w:rsid w:val="109581F0"/>
    <w:rsid w:val="109B0D9F"/>
    <w:rsid w:val="109B4B95"/>
    <w:rsid w:val="109F47C8"/>
    <w:rsid w:val="10A079F5"/>
    <w:rsid w:val="10A2E957"/>
    <w:rsid w:val="10A8989A"/>
    <w:rsid w:val="10A8D4F8"/>
    <w:rsid w:val="10A9AF62"/>
    <w:rsid w:val="10AA82F1"/>
    <w:rsid w:val="10ABB095"/>
    <w:rsid w:val="10AC56E5"/>
    <w:rsid w:val="10ADFE5B"/>
    <w:rsid w:val="10AEDA25"/>
    <w:rsid w:val="10B2E9EC"/>
    <w:rsid w:val="10B417FB"/>
    <w:rsid w:val="10BEEA36"/>
    <w:rsid w:val="10BF8787"/>
    <w:rsid w:val="10BFA8AA"/>
    <w:rsid w:val="10C4121E"/>
    <w:rsid w:val="10C69EF7"/>
    <w:rsid w:val="10C76F72"/>
    <w:rsid w:val="10CE90FA"/>
    <w:rsid w:val="10CF19A6"/>
    <w:rsid w:val="10D0E22A"/>
    <w:rsid w:val="10D5B3A7"/>
    <w:rsid w:val="10D85FE9"/>
    <w:rsid w:val="10D87B3D"/>
    <w:rsid w:val="10DB2FCE"/>
    <w:rsid w:val="10DC2B7A"/>
    <w:rsid w:val="10DD56E0"/>
    <w:rsid w:val="10DEA4F2"/>
    <w:rsid w:val="10E14C81"/>
    <w:rsid w:val="10E26840"/>
    <w:rsid w:val="10E57221"/>
    <w:rsid w:val="10EB0208"/>
    <w:rsid w:val="10EE07E9"/>
    <w:rsid w:val="10EFBAF4"/>
    <w:rsid w:val="10F139C0"/>
    <w:rsid w:val="10F37631"/>
    <w:rsid w:val="10F88157"/>
    <w:rsid w:val="10F978C9"/>
    <w:rsid w:val="10FDE67C"/>
    <w:rsid w:val="10FEA513"/>
    <w:rsid w:val="1100F8E4"/>
    <w:rsid w:val="11016208"/>
    <w:rsid w:val="1102F027"/>
    <w:rsid w:val="11060F08"/>
    <w:rsid w:val="1109184A"/>
    <w:rsid w:val="110BAA67"/>
    <w:rsid w:val="110D1416"/>
    <w:rsid w:val="111050F0"/>
    <w:rsid w:val="111258E6"/>
    <w:rsid w:val="11139824"/>
    <w:rsid w:val="11184AF2"/>
    <w:rsid w:val="11193FEE"/>
    <w:rsid w:val="111A03C0"/>
    <w:rsid w:val="111B4BCC"/>
    <w:rsid w:val="112318A3"/>
    <w:rsid w:val="112863D9"/>
    <w:rsid w:val="1129FB77"/>
    <w:rsid w:val="112B5F82"/>
    <w:rsid w:val="112B64ED"/>
    <w:rsid w:val="112CB642"/>
    <w:rsid w:val="112D03E2"/>
    <w:rsid w:val="112DD5F5"/>
    <w:rsid w:val="113135C6"/>
    <w:rsid w:val="113301BA"/>
    <w:rsid w:val="1136E97D"/>
    <w:rsid w:val="11374086"/>
    <w:rsid w:val="11383700"/>
    <w:rsid w:val="1139F641"/>
    <w:rsid w:val="113B5E32"/>
    <w:rsid w:val="113FA08F"/>
    <w:rsid w:val="1145137D"/>
    <w:rsid w:val="114A056F"/>
    <w:rsid w:val="114FADA1"/>
    <w:rsid w:val="1154A48F"/>
    <w:rsid w:val="1158FAE4"/>
    <w:rsid w:val="115B62B3"/>
    <w:rsid w:val="115C79EE"/>
    <w:rsid w:val="115E53AD"/>
    <w:rsid w:val="116516F6"/>
    <w:rsid w:val="116556E6"/>
    <w:rsid w:val="116559C0"/>
    <w:rsid w:val="1167F69F"/>
    <w:rsid w:val="116DCF0D"/>
    <w:rsid w:val="1170C0E0"/>
    <w:rsid w:val="117356F6"/>
    <w:rsid w:val="1174A84C"/>
    <w:rsid w:val="1176193F"/>
    <w:rsid w:val="1177CA31"/>
    <w:rsid w:val="11782B3E"/>
    <w:rsid w:val="117CC5A7"/>
    <w:rsid w:val="117FAF9C"/>
    <w:rsid w:val="118012E3"/>
    <w:rsid w:val="118181DF"/>
    <w:rsid w:val="11819AB6"/>
    <w:rsid w:val="11843CF5"/>
    <w:rsid w:val="118735B6"/>
    <w:rsid w:val="11873BB6"/>
    <w:rsid w:val="11899DC3"/>
    <w:rsid w:val="118B5D90"/>
    <w:rsid w:val="118C5146"/>
    <w:rsid w:val="1193A8C1"/>
    <w:rsid w:val="1194EFBA"/>
    <w:rsid w:val="1194F009"/>
    <w:rsid w:val="11982575"/>
    <w:rsid w:val="11985003"/>
    <w:rsid w:val="119CDCCF"/>
    <w:rsid w:val="119EB0FF"/>
    <w:rsid w:val="11A0DA49"/>
    <w:rsid w:val="11A1B1D3"/>
    <w:rsid w:val="11A3CFC3"/>
    <w:rsid w:val="11A8B05C"/>
    <w:rsid w:val="11ACC57E"/>
    <w:rsid w:val="11B0E51C"/>
    <w:rsid w:val="11B1914C"/>
    <w:rsid w:val="11B3FF63"/>
    <w:rsid w:val="11BA53D4"/>
    <w:rsid w:val="11BB4B01"/>
    <w:rsid w:val="11BB5094"/>
    <w:rsid w:val="11C40857"/>
    <w:rsid w:val="11C5D778"/>
    <w:rsid w:val="11C89BA1"/>
    <w:rsid w:val="11CCBC35"/>
    <w:rsid w:val="11CCDE8D"/>
    <w:rsid w:val="11CDA61B"/>
    <w:rsid w:val="11D7DD1D"/>
    <w:rsid w:val="11D937B4"/>
    <w:rsid w:val="11DB439C"/>
    <w:rsid w:val="11E06FA4"/>
    <w:rsid w:val="11E5DEFF"/>
    <w:rsid w:val="11F52129"/>
    <w:rsid w:val="11F6CBC8"/>
    <w:rsid w:val="11F6FFF0"/>
    <w:rsid w:val="11F9214A"/>
    <w:rsid w:val="11FC742A"/>
    <w:rsid w:val="11FEDC84"/>
    <w:rsid w:val="1206341F"/>
    <w:rsid w:val="12070225"/>
    <w:rsid w:val="120C5E39"/>
    <w:rsid w:val="120CE03F"/>
    <w:rsid w:val="120E4332"/>
    <w:rsid w:val="1213A0AE"/>
    <w:rsid w:val="1218108B"/>
    <w:rsid w:val="1219992E"/>
    <w:rsid w:val="121A54DC"/>
    <w:rsid w:val="121E250D"/>
    <w:rsid w:val="121F46F4"/>
    <w:rsid w:val="1220E8E3"/>
    <w:rsid w:val="1224DC4C"/>
    <w:rsid w:val="1229A695"/>
    <w:rsid w:val="122AB675"/>
    <w:rsid w:val="1237A155"/>
    <w:rsid w:val="12382186"/>
    <w:rsid w:val="123911C1"/>
    <w:rsid w:val="123ACC66"/>
    <w:rsid w:val="123D77FA"/>
    <w:rsid w:val="123E1394"/>
    <w:rsid w:val="124657B6"/>
    <w:rsid w:val="1249048C"/>
    <w:rsid w:val="1249D31A"/>
    <w:rsid w:val="124D6FFD"/>
    <w:rsid w:val="12507848"/>
    <w:rsid w:val="1250F4BF"/>
    <w:rsid w:val="12548C25"/>
    <w:rsid w:val="1255216D"/>
    <w:rsid w:val="1258BBD1"/>
    <w:rsid w:val="125C4CC2"/>
    <w:rsid w:val="125EEEF7"/>
    <w:rsid w:val="12610393"/>
    <w:rsid w:val="1263152B"/>
    <w:rsid w:val="12659E9D"/>
    <w:rsid w:val="12665FCC"/>
    <w:rsid w:val="12688974"/>
    <w:rsid w:val="126B4989"/>
    <w:rsid w:val="1270711F"/>
    <w:rsid w:val="1273CF7A"/>
    <w:rsid w:val="127438E2"/>
    <w:rsid w:val="1274453E"/>
    <w:rsid w:val="1276F980"/>
    <w:rsid w:val="127FC1E7"/>
    <w:rsid w:val="12832A9A"/>
    <w:rsid w:val="1283DC89"/>
    <w:rsid w:val="128448AD"/>
    <w:rsid w:val="12853D8B"/>
    <w:rsid w:val="12861D2C"/>
    <w:rsid w:val="128E5404"/>
    <w:rsid w:val="128EE1EE"/>
    <w:rsid w:val="12901270"/>
    <w:rsid w:val="1291A368"/>
    <w:rsid w:val="1296576D"/>
    <w:rsid w:val="1296A79B"/>
    <w:rsid w:val="12A06F17"/>
    <w:rsid w:val="12A19BA2"/>
    <w:rsid w:val="12A35D7A"/>
    <w:rsid w:val="12A67E00"/>
    <w:rsid w:val="12A7CE5A"/>
    <w:rsid w:val="12AA52A4"/>
    <w:rsid w:val="12AAD730"/>
    <w:rsid w:val="12AB2A48"/>
    <w:rsid w:val="12AD49D5"/>
    <w:rsid w:val="12AEB46F"/>
    <w:rsid w:val="12AF7552"/>
    <w:rsid w:val="12B038AA"/>
    <w:rsid w:val="12B22156"/>
    <w:rsid w:val="12B2598A"/>
    <w:rsid w:val="12B525AA"/>
    <w:rsid w:val="12B99350"/>
    <w:rsid w:val="12BF2BAA"/>
    <w:rsid w:val="12C0905D"/>
    <w:rsid w:val="12C0FEA6"/>
    <w:rsid w:val="12C141A8"/>
    <w:rsid w:val="12C15FC5"/>
    <w:rsid w:val="12C26405"/>
    <w:rsid w:val="12C6A5DA"/>
    <w:rsid w:val="12C7C095"/>
    <w:rsid w:val="12C8386E"/>
    <w:rsid w:val="12C9C823"/>
    <w:rsid w:val="12CD268F"/>
    <w:rsid w:val="12CFACDE"/>
    <w:rsid w:val="12CFB0D2"/>
    <w:rsid w:val="12D1379E"/>
    <w:rsid w:val="12D3E968"/>
    <w:rsid w:val="12D54EBA"/>
    <w:rsid w:val="12DAC013"/>
    <w:rsid w:val="12DD68DF"/>
    <w:rsid w:val="12E00C9D"/>
    <w:rsid w:val="12E10EEA"/>
    <w:rsid w:val="12E31AB1"/>
    <w:rsid w:val="12E37C4A"/>
    <w:rsid w:val="12E4C697"/>
    <w:rsid w:val="12E9A37A"/>
    <w:rsid w:val="12EEE166"/>
    <w:rsid w:val="12F2DC5B"/>
    <w:rsid w:val="12F3B709"/>
    <w:rsid w:val="12F41FFB"/>
    <w:rsid w:val="12FEE2B9"/>
    <w:rsid w:val="12FF5511"/>
    <w:rsid w:val="1305556E"/>
    <w:rsid w:val="13060B79"/>
    <w:rsid w:val="13097F5F"/>
    <w:rsid w:val="130F6F4A"/>
    <w:rsid w:val="13105268"/>
    <w:rsid w:val="13112F14"/>
    <w:rsid w:val="13125644"/>
    <w:rsid w:val="131FC363"/>
    <w:rsid w:val="1322D111"/>
    <w:rsid w:val="1323B29A"/>
    <w:rsid w:val="1325DA8D"/>
    <w:rsid w:val="1325E651"/>
    <w:rsid w:val="1328301D"/>
    <w:rsid w:val="13316EEF"/>
    <w:rsid w:val="1332D552"/>
    <w:rsid w:val="133505B4"/>
    <w:rsid w:val="133823F4"/>
    <w:rsid w:val="133BFFF7"/>
    <w:rsid w:val="1341851F"/>
    <w:rsid w:val="1343F620"/>
    <w:rsid w:val="1347F0D2"/>
    <w:rsid w:val="134AEDB3"/>
    <w:rsid w:val="134B8DA2"/>
    <w:rsid w:val="134E6FD9"/>
    <w:rsid w:val="134F34BD"/>
    <w:rsid w:val="1352F547"/>
    <w:rsid w:val="13565138"/>
    <w:rsid w:val="13579156"/>
    <w:rsid w:val="135BB1A6"/>
    <w:rsid w:val="135C0FC7"/>
    <w:rsid w:val="135D4D48"/>
    <w:rsid w:val="135E9E71"/>
    <w:rsid w:val="13635DCF"/>
    <w:rsid w:val="1363922D"/>
    <w:rsid w:val="13664709"/>
    <w:rsid w:val="136793DF"/>
    <w:rsid w:val="136861D6"/>
    <w:rsid w:val="1368F8CD"/>
    <w:rsid w:val="1369DEF0"/>
    <w:rsid w:val="136A0342"/>
    <w:rsid w:val="136AF197"/>
    <w:rsid w:val="136B4268"/>
    <w:rsid w:val="136CBB87"/>
    <w:rsid w:val="1372B72D"/>
    <w:rsid w:val="1375035A"/>
    <w:rsid w:val="137B8F07"/>
    <w:rsid w:val="137BC2AD"/>
    <w:rsid w:val="137DD58A"/>
    <w:rsid w:val="137E019D"/>
    <w:rsid w:val="137E9F9F"/>
    <w:rsid w:val="13805DEF"/>
    <w:rsid w:val="13809580"/>
    <w:rsid w:val="13832FE6"/>
    <w:rsid w:val="138730F5"/>
    <w:rsid w:val="138B2604"/>
    <w:rsid w:val="138EB346"/>
    <w:rsid w:val="13922FDF"/>
    <w:rsid w:val="1392C125"/>
    <w:rsid w:val="1393098C"/>
    <w:rsid w:val="13949746"/>
    <w:rsid w:val="13985BE0"/>
    <w:rsid w:val="139E9E31"/>
    <w:rsid w:val="13A69DB0"/>
    <w:rsid w:val="13A9DED0"/>
    <w:rsid w:val="13AB67C2"/>
    <w:rsid w:val="13ABC5D0"/>
    <w:rsid w:val="13AC4F59"/>
    <w:rsid w:val="13ACFF55"/>
    <w:rsid w:val="13B09EF7"/>
    <w:rsid w:val="13B7E884"/>
    <w:rsid w:val="13BDA85E"/>
    <w:rsid w:val="13BFFEFD"/>
    <w:rsid w:val="13C3CF37"/>
    <w:rsid w:val="13CE30FB"/>
    <w:rsid w:val="13CEF252"/>
    <w:rsid w:val="13D037EC"/>
    <w:rsid w:val="13D45E85"/>
    <w:rsid w:val="13D46819"/>
    <w:rsid w:val="13D4AA96"/>
    <w:rsid w:val="13D50785"/>
    <w:rsid w:val="13D5B55C"/>
    <w:rsid w:val="13D80B8D"/>
    <w:rsid w:val="13D838DE"/>
    <w:rsid w:val="13D867EE"/>
    <w:rsid w:val="13D950BB"/>
    <w:rsid w:val="13DB4C86"/>
    <w:rsid w:val="13E1C804"/>
    <w:rsid w:val="13E60A50"/>
    <w:rsid w:val="13E63FC1"/>
    <w:rsid w:val="13EE1EA5"/>
    <w:rsid w:val="13EE4DF1"/>
    <w:rsid w:val="13F21404"/>
    <w:rsid w:val="13F63846"/>
    <w:rsid w:val="13F818DA"/>
    <w:rsid w:val="13F835A3"/>
    <w:rsid w:val="13FA8D4F"/>
    <w:rsid w:val="13FB6FA6"/>
    <w:rsid w:val="13FD6F1D"/>
    <w:rsid w:val="13FDF91D"/>
    <w:rsid w:val="1400911C"/>
    <w:rsid w:val="140BF30F"/>
    <w:rsid w:val="140C5213"/>
    <w:rsid w:val="140C6307"/>
    <w:rsid w:val="1410D0C2"/>
    <w:rsid w:val="1415DCC1"/>
    <w:rsid w:val="14170EEB"/>
    <w:rsid w:val="14187E17"/>
    <w:rsid w:val="141A4EA9"/>
    <w:rsid w:val="141E22F5"/>
    <w:rsid w:val="142094BD"/>
    <w:rsid w:val="142A02DC"/>
    <w:rsid w:val="143114D5"/>
    <w:rsid w:val="14361F48"/>
    <w:rsid w:val="143752DE"/>
    <w:rsid w:val="143783FF"/>
    <w:rsid w:val="1439381A"/>
    <w:rsid w:val="143A24A8"/>
    <w:rsid w:val="143AE2A9"/>
    <w:rsid w:val="143B0BF4"/>
    <w:rsid w:val="143BEEF8"/>
    <w:rsid w:val="143DD41F"/>
    <w:rsid w:val="143F36D8"/>
    <w:rsid w:val="14420342"/>
    <w:rsid w:val="14445AA3"/>
    <w:rsid w:val="1449B35E"/>
    <w:rsid w:val="14501816"/>
    <w:rsid w:val="1450C505"/>
    <w:rsid w:val="1450FD46"/>
    <w:rsid w:val="14530EE9"/>
    <w:rsid w:val="14542042"/>
    <w:rsid w:val="1455C371"/>
    <w:rsid w:val="145811C8"/>
    <w:rsid w:val="145A32A0"/>
    <w:rsid w:val="1460661F"/>
    <w:rsid w:val="1461367C"/>
    <w:rsid w:val="14628B2A"/>
    <w:rsid w:val="1467FBEF"/>
    <w:rsid w:val="146848C6"/>
    <w:rsid w:val="14694E0D"/>
    <w:rsid w:val="146E0884"/>
    <w:rsid w:val="146ECA5D"/>
    <w:rsid w:val="146EEC29"/>
    <w:rsid w:val="14738690"/>
    <w:rsid w:val="1475E387"/>
    <w:rsid w:val="14794E8C"/>
    <w:rsid w:val="1479EBAF"/>
    <w:rsid w:val="1480029A"/>
    <w:rsid w:val="1480AB74"/>
    <w:rsid w:val="1482F2A5"/>
    <w:rsid w:val="14868568"/>
    <w:rsid w:val="1487D867"/>
    <w:rsid w:val="1488283B"/>
    <w:rsid w:val="14896AF1"/>
    <w:rsid w:val="148AF2A1"/>
    <w:rsid w:val="14913BD5"/>
    <w:rsid w:val="1492064A"/>
    <w:rsid w:val="1492887F"/>
    <w:rsid w:val="14941E18"/>
    <w:rsid w:val="1494A4F2"/>
    <w:rsid w:val="149D62DB"/>
    <w:rsid w:val="14A269B4"/>
    <w:rsid w:val="14AC5C89"/>
    <w:rsid w:val="14AE1F6D"/>
    <w:rsid w:val="14AF1A23"/>
    <w:rsid w:val="14B33550"/>
    <w:rsid w:val="14B65717"/>
    <w:rsid w:val="14BA1987"/>
    <w:rsid w:val="14BA41C1"/>
    <w:rsid w:val="14BC5D3F"/>
    <w:rsid w:val="14BE9E38"/>
    <w:rsid w:val="14C06653"/>
    <w:rsid w:val="14C131E4"/>
    <w:rsid w:val="14C1A236"/>
    <w:rsid w:val="14C21B80"/>
    <w:rsid w:val="14C399CB"/>
    <w:rsid w:val="14C55B6D"/>
    <w:rsid w:val="14C7914C"/>
    <w:rsid w:val="14CA7B23"/>
    <w:rsid w:val="14CF09C0"/>
    <w:rsid w:val="14CFAF66"/>
    <w:rsid w:val="14D425A6"/>
    <w:rsid w:val="14D67D3E"/>
    <w:rsid w:val="14D8BDD4"/>
    <w:rsid w:val="14DAC794"/>
    <w:rsid w:val="14DB4B38"/>
    <w:rsid w:val="14DFF63D"/>
    <w:rsid w:val="14E0CDD9"/>
    <w:rsid w:val="14E21805"/>
    <w:rsid w:val="14E2F45B"/>
    <w:rsid w:val="14E3B9A7"/>
    <w:rsid w:val="14E7EBCD"/>
    <w:rsid w:val="14E8558D"/>
    <w:rsid w:val="14EAA48D"/>
    <w:rsid w:val="14EB89FB"/>
    <w:rsid w:val="14EC16BE"/>
    <w:rsid w:val="14ECAC52"/>
    <w:rsid w:val="14F0A80D"/>
    <w:rsid w:val="14F10718"/>
    <w:rsid w:val="14F11F8B"/>
    <w:rsid w:val="14F20D61"/>
    <w:rsid w:val="14F295E2"/>
    <w:rsid w:val="1501C257"/>
    <w:rsid w:val="15024646"/>
    <w:rsid w:val="1502C519"/>
    <w:rsid w:val="15033CD0"/>
    <w:rsid w:val="15074FFF"/>
    <w:rsid w:val="1507BB62"/>
    <w:rsid w:val="150A5DC0"/>
    <w:rsid w:val="150C8D49"/>
    <w:rsid w:val="150E177D"/>
    <w:rsid w:val="150E5BBC"/>
    <w:rsid w:val="150E99FC"/>
    <w:rsid w:val="15105623"/>
    <w:rsid w:val="1510CCA6"/>
    <w:rsid w:val="1515CC90"/>
    <w:rsid w:val="1517D9E1"/>
    <w:rsid w:val="1517EF91"/>
    <w:rsid w:val="151839C1"/>
    <w:rsid w:val="1518D611"/>
    <w:rsid w:val="151C4573"/>
    <w:rsid w:val="151CB508"/>
    <w:rsid w:val="151F2786"/>
    <w:rsid w:val="1520A5FF"/>
    <w:rsid w:val="1523D2B1"/>
    <w:rsid w:val="15254683"/>
    <w:rsid w:val="1526B8D0"/>
    <w:rsid w:val="1529874F"/>
    <w:rsid w:val="152A6EAD"/>
    <w:rsid w:val="152B5579"/>
    <w:rsid w:val="152C70C1"/>
    <w:rsid w:val="152ECA65"/>
    <w:rsid w:val="1530B0B0"/>
    <w:rsid w:val="1531C9E0"/>
    <w:rsid w:val="1531FF57"/>
    <w:rsid w:val="1532B216"/>
    <w:rsid w:val="15331E2A"/>
    <w:rsid w:val="153499DA"/>
    <w:rsid w:val="15374106"/>
    <w:rsid w:val="15387B0E"/>
    <w:rsid w:val="153896D3"/>
    <w:rsid w:val="153C4D92"/>
    <w:rsid w:val="1540A905"/>
    <w:rsid w:val="154305C5"/>
    <w:rsid w:val="1543E12F"/>
    <w:rsid w:val="1545F51A"/>
    <w:rsid w:val="154661A7"/>
    <w:rsid w:val="15487B90"/>
    <w:rsid w:val="154A551B"/>
    <w:rsid w:val="154AFCF0"/>
    <w:rsid w:val="154B35D4"/>
    <w:rsid w:val="154CDA5D"/>
    <w:rsid w:val="155200E3"/>
    <w:rsid w:val="1554198B"/>
    <w:rsid w:val="1555521B"/>
    <w:rsid w:val="1555C5C3"/>
    <w:rsid w:val="155A1DA3"/>
    <w:rsid w:val="155DEC74"/>
    <w:rsid w:val="1565EDCC"/>
    <w:rsid w:val="15679C6A"/>
    <w:rsid w:val="156806CA"/>
    <w:rsid w:val="1569C41F"/>
    <w:rsid w:val="156D923A"/>
    <w:rsid w:val="157062BD"/>
    <w:rsid w:val="157362D6"/>
    <w:rsid w:val="157AF733"/>
    <w:rsid w:val="157F27D9"/>
    <w:rsid w:val="15809282"/>
    <w:rsid w:val="1580A2D2"/>
    <w:rsid w:val="1581B751"/>
    <w:rsid w:val="15829DAD"/>
    <w:rsid w:val="15863CB8"/>
    <w:rsid w:val="1587A46A"/>
    <w:rsid w:val="15900846"/>
    <w:rsid w:val="1593DF7C"/>
    <w:rsid w:val="15974C20"/>
    <w:rsid w:val="1597A47F"/>
    <w:rsid w:val="15988FCB"/>
    <w:rsid w:val="159AA596"/>
    <w:rsid w:val="159B0544"/>
    <w:rsid w:val="159B3530"/>
    <w:rsid w:val="15A0AFD9"/>
    <w:rsid w:val="15A0E33C"/>
    <w:rsid w:val="15A302BD"/>
    <w:rsid w:val="15A7BACD"/>
    <w:rsid w:val="15A7BB7D"/>
    <w:rsid w:val="15A9003F"/>
    <w:rsid w:val="15A9673C"/>
    <w:rsid w:val="15A9C99C"/>
    <w:rsid w:val="15AA079D"/>
    <w:rsid w:val="15ACC57B"/>
    <w:rsid w:val="15B56E30"/>
    <w:rsid w:val="15B65700"/>
    <w:rsid w:val="15B8E00E"/>
    <w:rsid w:val="15BE89FD"/>
    <w:rsid w:val="15C00FAF"/>
    <w:rsid w:val="15C15147"/>
    <w:rsid w:val="15C65753"/>
    <w:rsid w:val="15C9DBCD"/>
    <w:rsid w:val="15CCA4E0"/>
    <w:rsid w:val="15CCBAEC"/>
    <w:rsid w:val="15CCFED4"/>
    <w:rsid w:val="15CE71FA"/>
    <w:rsid w:val="15CF6F57"/>
    <w:rsid w:val="15CFB736"/>
    <w:rsid w:val="15D09625"/>
    <w:rsid w:val="15D51847"/>
    <w:rsid w:val="15DB8D05"/>
    <w:rsid w:val="15DD7594"/>
    <w:rsid w:val="15E05860"/>
    <w:rsid w:val="15E475AE"/>
    <w:rsid w:val="15E4A405"/>
    <w:rsid w:val="15E6C202"/>
    <w:rsid w:val="15E7CB3F"/>
    <w:rsid w:val="15E801EA"/>
    <w:rsid w:val="15EC1840"/>
    <w:rsid w:val="15F1558E"/>
    <w:rsid w:val="15F8FB2A"/>
    <w:rsid w:val="15F984FC"/>
    <w:rsid w:val="15FC905F"/>
    <w:rsid w:val="15FD112B"/>
    <w:rsid w:val="15FD1503"/>
    <w:rsid w:val="1601915D"/>
    <w:rsid w:val="16024C91"/>
    <w:rsid w:val="16041EA9"/>
    <w:rsid w:val="16055ECA"/>
    <w:rsid w:val="16067162"/>
    <w:rsid w:val="1606B131"/>
    <w:rsid w:val="160B5D46"/>
    <w:rsid w:val="16127BF8"/>
    <w:rsid w:val="1612E6A1"/>
    <w:rsid w:val="16139718"/>
    <w:rsid w:val="161418F5"/>
    <w:rsid w:val="16173144"/>
    <w:rsid w:val="161CA283"/>
    <w:rsid w:val="16212323"/>
    <w:rsid w:val="1621C813"/>
    <w:rsid w:val="1622AB1A"/>
    <w:rsid w:val="1622B31D"/>
    <w:rsid w:val="16272C24"/>
    <w:rsid w:val="1629F1E9"/>
    <w:rsid w:val="162A20D7"/>
    <w:rsid w:val="162C2FC2"/>
    <w:rsid w:val="16321F54"/>
    <w:rsid w:val="1639F868"/>
    <w:rsid w:val="163AF5B1"/>
    <w:rsid w:val="163B2DC4"/>
    <w:rsid w:val="164CBDE5"/>
    <w:rsid w:val="164EEBC1"/>
    <w:rsid w:val="1650D742"/>
    <w:rsid w:val="1651B18C"/>
    <w:rsid w:val="16587E9B"/>
    <w:rsid w:val="165943D3"/>
    <w:rsid w:val="165D9173"/>
    <w:rsid w:val="16654217"/>
    <w:rsid w:val="16676D77"/>
    <w:rsid w:val="166A32D9"/>
    <w:rsid w:val="166E2DA0"/>
    <w:rsid w:val="166EB129"/>
    <w:rsid w:val="167076AA"/>
    <w:rsid w:val="16719CA4"/>
    <w:rsid w:val="1672DCA1"/>
    <w:rsid w:val="167343FA"/>
    <w:rsid w:val="16744358"/>
    <w:rsid w:val="1674C05F"/>
    <w:rsid w:val="1676E3AA"/>
    <w:rsid w:val="16792810"/>
    <w:rsid w:val="16794373"/>
    <w:rsid w:val="1679D32A"/>
    <w:rsid w:val="167A53E3"/>
    <w:rsid w:val="167AA906"/>
    <w:rsid w:val="167B3D96"/>
    <w:rsid w:val="167CB00F"/>
    <w:rsid w:val="16825DFE"/>
    <w:rsid w:val="1684F1D7"/>
    <w:rsid w:val="168CD138"/>
    <w:rsid w:val="168E8CA3"/>
    <w:rsid w:val="168FC88D"/>
    <w:rsid w:val="1691ED8D"/>
    <w:rsid w:val="16941D83"/>
    <w:rsid w:val="16942904"/>
    <w:rsid w:val="1694BB41"/>
    <w:rsid w:val="1695E497"/>
    <w:rsid w:val="169AE6C5"/>
    <w:rsid w:val="169CFFFB"/>
    <w:rsid w:val="169DDF10"/>
    <w:rsid w:val="169E883D"/>
    <w:rsid w:val="16A03FF7"/>
    <w:rsid w:val="16A30BCA"/>
    <w:rsid w:val="16A5F2BF"/>
    <w:rsid w:val="16A68F98"/>
    <w:rsid w:val="16A6BADE"/>
    <w:rsid w:val="16AA9AFC"/>
    <w:rsid w:val="16ADB8F8"/>
    <w:rsid w:val="16AFA6BF"/>
    <w:rsid w:val="16B2F670"/>
    <w:rsid w:val="16B2FC81"/>
    <w:rsid w:val="16B61130"/>
    <w:rsid w:val="16B853E3"/>
    <w:rsid w:val="16B8DC8C"/>
    <w:rsid w:val="16BAD747"/>
    <w:rsid w:val="16BD2539"/>
    <w:rsid w:val="16BED9A8"/>
    <w:rsid w:val="16BF0312"/>
    <w:rsid w:val="16C58C3C"/>
    <w:rsid w:val="16C7F1A2"/>
    <w:rsid w:val="16C81EA8"/>
    <w:rsid w:val="16C934D7"/>
    <w:rsid w:val="16CAEF00"/>
    <w:rsid w:val="16CB1AE4"/>
    <w:rsid w:val="16CD8D37"/>
    <w:rsid w:val="16CE435B"/>
    <w:rsid w:val="16CF1AA6"/>
    <w:rsid w:val="16D03E73"/>
    <w:rsid w:val="16D31B46"/>
    <w:rsid w:val="16D6AAFF"/>
    <w:rsid w:val="16D9FC4F"/>
    <w:rsid w:val="16DA34B0"/>
    <w:rsid w:val="16DDB8F5"/>
    <w:rsid w:val="16DFD18C"/>
    <w:rsid w:val="16DFFEAE"/>
    <w:rsid w:val="16E3CADE"/>
    <w:rsid w:val="16EA1D05"/>
    <w:rsid w:val="16EB2445"/>
    <w:rsid w:val="16F1F6C7"/>
    <w:rsid w:val="16F44128"/>
    <w:rsid w:val="16F50A13"/>
    <w:rsid w:val="16F6B743"/>
    <w:rsid w:val="16F82832"/>
    <w:rsid w:val="16F82A4F"/>
    <w:rsid w:val="16F89511"/>
    <w:rsid w:val="16F8C760"/>
    <w:rsid w:val="16F96715"/>
    <w:rsid w:val="16FDCE73"/>
    <w:rsid w:val="16FE188A"/>
    <w:rsid w:val="1700782C"/>
    <w:rsid w:val="17032591"/>
    <w:rsid w:val="170FBDB0"/>
    <w:rsid w:val="1712AC89"/>
    <w:rsid w:val="1714D084"/>
    <w:rsid w:val="17154142"/>
    <w:rsid w:val="171AFAC5"/>
    <w:rsid w:val="171D4B59"/>
    <w:rsid w:val="171E9DC9"/>
    <w:rsid w:val="172117FE"/>
    <w:rsid w:val="1721C396"/>
    <w:rsid w:val="172763E1"/>
    <w:rsid w:val="17281086"/>
    <w:rsid w:val="172C5AE9"/>
    <w:rsid w:val="172D4A2E"/>
    <w:rsid w:val="17312F96"/>
    <w:rsid w:val="1732D5C2"/>
    <w:rsid w:val="1734AD9A"/>
    <w:rsid w:val="17365435"/>
    <w:rsid w:val="173AA519"/>
    <w:rsid w:val="173E0C2A"/>
    <w:rsid w:val="173E8830"/>
    <w:rsid w:val="1742847C"/>
    <w:rsid w:val="17429341"/>
    <w:rsid w:val="17443FB1"/>
    <w:rsid w:val="17449F94"/>
    <w:rsid w:val="17485308"/>
    <w:rsid w:val="17497749"/>
    <w:rsid w:val="1749BB9F"/>
    <w:rsid w:val="174AA54B"/>
    <w:rsid w:val="174E52C5"/>
    <w:rsid w:val="174EB9B2"/>
    <w:rsid w:val="174F714F"/>
    <w:rsid w:val="174FC73C"/>
    <w:rsid w:val="17528C47"/>
    <w:rsid w:val="1752D269"/>
    <w:rsid w:val="175AC6CA"/>
    <w:rsid w:val="175DC065"/>
    <w:rsid w:val="175E0AB9"/>
    <w:rsid w:val="17620021"/>
    <w:rsid w:val="1762CAFA"/>
    <w:rsid w:val="1762FE9A"/>
    <w:rsid w:val="17646AB8"/>
    <w:rsid w:val="1767B550"/>
    <w:rsid w:val="1768D935"/>
    <w:rsid w:val="176E9CFC"/>
    <w:rsid w:val="1770CDDD"/>
    <w:rsid w:val="177A4294"/>
    <w:rsid w:val="177F08B3"/>
    <w:rsid w:val="177FD2ED"/>
    <w:rsid w:val="17829B8B"/>
    <w:rsid w:val="178315E3"/>
    <w:rsid w:val="1784A885"/>
    <w:rsid w:val="17866ABA"/>
    <w:rsid w:val="17891B45"/>
    <w:rsid w:val="17920000"/>
    <w:rsid w:val="179211D9"/>
    <w:rsid w:val="1792E1DB"/>
    <w:rsid w:val="179868CB"/>
    <w:rsid w:val="1798E969"/>
    <w:rsid w:val="179B1E32"/>
    <w:rsid w:val="179BD825"/>
    <w:rsid w:val="179E14BC"/>
    <w:rsid w:val="17A16B14"/>
    <w:rsid w:val="17A4228D"/>
    <w:rsid w:val="17A7FF5F"/>
    <w:rsid w:val="17A9472F"/>
    <w:rsid w:val="17A9D594"/>
    <w:rsid w:val="17ACA776"/>
    <w:rsid w:val="17AF8C81"/>
    <w:rsid w:val="17B5137E"/>
    <w:rsid w:val="17B53D5D"/>
    <w:rsid w:val="17B8CBCD"/>
    <w:rsid w:val="17BF1425"/>
    <w:rsid w:val="17C0B17B"/>
    <w:rsid w:val="17C321B3"/>
    <w:rsid w:val="17C3B886"/>
    <w:rsid w:val="17C44233"/>
    <w:rsid w:val="17CBC7FE"/>
    <w:rsid w:val="17CC7C17"/>
    <w:rsid w:val="17CDE1B6"/>
    <w:rsid w:val="17CDE9F2"/>
    <w:rsid w:val="17CE9C7F"/>
    <w:rsid w:val="17D1F5B1"/>
    <w:rsid w:val="17D1F841"/>
    <w:rsid w:val="17D2F750"/>
    <w:rsid w:val="17D3F653"/>
    <w:rsid w:val="17D971C0"/>
    <w:rsid w:val="17DC8671"/>
    <w:rsid w:val="17DC8D41"/>
    <w:rsid w:val="17E24EA0"/>
    <w:rsid w:val="17E54A51"/>
    <w:rsid w:val="17E6C6B6"/>
    <w:rsid w:val="17F0B9A9"/>
    <w:rsid w:val="17F14266"/>
    <w:rsid w:val="17F43554"/>
    <w:rsid w:val="17F4E8E6"/>
    <w:rsid w:val="17FA6B76"/>
    <w:rsid w:val="17FB0872"/>
    <w:rsid w:val="17FC29A7"/>
    <w:rsid w:val="17FCC85B"/>
    <w:rsid w:val="18000B14"/>
    <w:rsid w:val="18019C9B"/>
    <w:rsid w:val="180260EC"/>
    <w:rsid w:val="18070B11"/>
    <w:rsid w:val="18076E6E"/>
    <w:rsid w:val="1807743F"/>
    <w:rsid w:val="18082FFA"/>
    <w:rsid w:val="180EBFE5"/>
    <w:rsid w:val="18104812"/>
    <w:rsid w:val="181066D7"/>
    <w:rsid w:val="18131A8D"/>
    <w:rsid w:val="1813AD8B"/>
    <w:rsid w:val="1813B059"/>
    <w:rsid w:val="18140335"/>
    <w:rsid w:val="1814A827"/>
    <w:rsid w:val="1815E908"/>
    <w:rsid w:val="181604E7"/>
    <w:rsid w:val="18164765"/>
    <w:rsid w:val="18197A63"/>
    <w:rsid w:val="181B5875"/>
    <w:rsid w:val="181D2CC8"/>
    <w:rsid w:val="182AB304"/>
    <w:rsid w:val="1831038A"/>
    <w:rsid w:val="1831C06A"/>
    <w:rsid w:val="18334C12"/>
    <w:rsid w:val="18350547"/>
    <w:rsid w:val="18352625"/>
    <w:rsid w:val="1840CCC7"/>
    <w:rsid w:val="18458263"/>
    <w:rsid w:val="18479AD9"/>
    <w:rsid w:val="184C8E62"/>
    <w:rsid w:val="184DA0B5"/>
    <w:rsid w:val="184F75D1"/>
    <w:rsid w:val="1850109A"/>
    <w:rsid w:val="1850D507"/>
    <w:rsid w:val="1850F05F"/>
    <w:rsid w:val="18559BAB"/>
    <w:rsid w:val="18572774"/>
    <w:rsid w:val="1859BD7B"/>
    <w:rsid w:val="185C2C76"/>
    <w:rsid w:val="185CA9DC"/>
    <w:rsid w:val="185DE80E"/>
    <w:rsid w:val="1862AB51"/>
    <w:rsid w:val="18637C6C"/>
    <w:rsid w:val="186869AB"/>
    <w:rsid w:val="1868F682"/>
    <w:rsid w:val="186938B3"/>
    <w:rsid w:val="186D2E5B"/>
    <w:rsid w:val="186FC6A0"/>
    <w:rsid w:val="1871164C"/>
    <w:rsid w:val="18725CFC"/>
    <w:rsid w:val="1878F981"/>
    <w:rsid w:val="187EC50A"/>
    <w:rsid w:val="18800886"/>
    <w:rsid w:val="1880BB40"/>
    <w:rsid w:val="18833673"/>
    <w:rsid w:val="18876D15"/>
    <w:rsid w:val="18880E85"/>
    <w:rsid w:val="188C9CAC"/>
    <w:rsid w:val="1890EEDE"/>
    <w:rsid w:val="18916CDA"/>
    <w:rsid w:val="18937A87"/>
    <w:rsid w:val="1895FFEE"/>
    <w:rsid w:val="1899FB3A"/>
    <w:rsid w:val="189E48E5"/>
    <w:rsid w:val="18A1C8BF"/>
    <w:rsid w:val="18A23FB7"/>
    <w:rsid w:val="18A26232"/>
    <w:rsid w:val="18A7038D"/>
    <w:rsid w:val="18A74AF0"/>
    <w:rsid w:val="18AC637C"/>
    <w:rsid w:val="18AED807"/>
    <w:rsid w:val="18AF7090"/>
    <w:rsid w:val="18B438D9"/>
    <w:rsid w:val="18B44448"/>
    <w:rsid w:val="18B5987D"/>
    <w:rsid w:val="18B63C96"/>
    <w:rsid w:val="18B6612A"/>
    <w:rsid w:val="18B6A778"/>
    <w:rsid w:val="18C3A998"/>
    <w:rsid w:val="18C55B02"/>
    <w:rsid w:val="18C702CA"/>
    <w:rsid w:val="18C81551"/>
    <w:rsid w:val="18C8AF47"/>
    <w:rsid w:val="18C9A9DE"/>
    <w:rsid w:val="18CD1787"/>
    <w:rsid w:val="18CFC54D"/>
    <w:rsid w:val="18D35BDE"/>
    <w:rsid w:val="18D44524"/>
    <w:rsid w:val="18D99E4A"/>
    <w:rsid w:val="18D9D562"/>
    <w:rsid w:val="18DD6151"/>
    <w:rsid w:val="18DD7707"/>
    <w:rsid w:val="18E36367"/>
    <w:rsid w:val="18E3B1CF"/>
    <w:rsid w:val="18E4A684"/>
    <w:rsid w:val="18EB80B9"/>
    <w:rsid w:val="18ECB8D4"/>
    <w:rsid w:val="18ECE507"/>
    <w:rsid w:val="18EE3335"/>
    <w:rsid w:val="18FB32F5"/>
    <w:rsid w:val="18FE22C3"/>
    <w:rsid w:val="19016210"/>
    <w:rsid w:val="19035557"/>
    <w:rsid w:val="190769D9"/>
    <w:rsid w:val="190B75E0"/>
    <w:rsid w:val="190CAFAA"/>
    <w:rsid w:val="190F782B"/>
    <w:rsid w:val="190FF5DF"/>
    <w:rsid w:val="1913CE5D"/>
    <w:rsid w:val="1916DACC"/>
    <w:rsid w:val="19179725"/>
    <w:rsid w:val="191CE3D4"/>
    <w:rsid w:val="191F8A59"/>
    <w:rsid w:val="19239869"/>
    <w:rsid w:val="192684A4"/>
    <w:rsid w:val="192B18D7"/>
    <w:rsid w:val="1933CAED"/>
    <w:rsid w:val="19362E58"/>
    <w:rsid w:val="1938724A"/>
    <w:rsid w:val="1939CA5B"/>
    <w:rsid w:val="193F723C"/>
    <w:rsid w:val="1942967E"/>
    <w:rsid w:val="1948A4CA"/>
    <w:rsid w:val="19523866"/>
    <w:rsid w:val="195BFE17"/>
    <w:rsid w:val="195FF781"/>
    <w:rsid w:val="1965EF17"/>
    <w:rsid w:val="196CB230"/>
    <w:rsid w:val="196D50E6"/>
    <w:rsid w:val="196D8E10"/>
    <w:rsid w:val="1972D92D"/>
    <w:rsid w:val="197543B8"/>
    <w:rsid w:val="197C4920"/>
    <w:rsid w:val="197FFBF5"/>
    <w:rsid w:val="19841AED"/>
    <w:rsid w:val="1984A0EB"/>
    <w:rsid w:val="19865444"/>
    <w:rsid w:val="1990BE8E"/>
    <w:rsid w:val="199302FA"/>
    <w:rsid w:val="1999F9C5"/>
    <w:rsid w:val="19A10302"/>
    <w:rsid w:val="19A27380"/>
    <w:rsid w:val="19A3673B"/>
    <w:rsid w:val="19A47F6F"/>
    <w:rsid w:val="19A62267"/>
    <w:rsid w:val="19A780BD"/>
    <w:rsid w:val="19B1D127"/>
    <w:rsid w:val="19B28DEE"/>
    <w:rsid w:val="19B2E4E2"/>
    <w:rsid w:val="19B57EA3"/>
    <w:rsid w:val="19B71C56"/>
    <w:rsid w:val="19B77F1A"/>
    <w:rsid w:val="19B81E71"/>
    <w:rsid w:val="19BA69E9"/>
    <w:rsid w:val="19BB3C3E"/>
    <w:rsid w:val="19BD8DEB"/>
    <w:rsid w:val="19BFB0EF"/>
    <w:rsid w:val="19C0FFBF"/>
    <w:rsid w:val="19C2075C"/>
    <w:rsid w:val="19C51604"/>
    <w:rsid w:val="19C537F2"/>
    <w:rsid w:val="19CC466D"/>
    <w:rsid w:val="19CD9864"/>
    <w:rsid w:val="19CF31FB"/>
    <w:rsid w:val="19D1FCA5"/>
    <w:rsid w:val="19D5F501"/>
    <w:rsid w:val="19D6EE52"/>
    <w:rsid w:val="19DAB4B7"/>
    <w:rsid w:val="19DAC158"/>
    <w:rsid w:val="19DB2696"/>
    <w:rsid w:val="19DED24E"/>
    <w:rsid w:val="19E22BBD"/>
    <w:rsid w:val="19E2B54D"/>
    <w:rsid w:val="19E3FF44"/>
    <w:rsid w:val="19E6DA6F"/>
    <w:rsid w:val="19EA26E4"/>
    <w:rsid w:val="19EB2000"/>
    <w:rsid w:val="19EB7621"/>
    <w:rsid w:val="19ED2D48"/>
    <w:rsid w:val="19EE102D"/>
    <w:rsid w:val="19EE72C1"/>
    <w:rsid w:val="19F0391A"/>
    <w:rsid w:val="19F09D96"/>
    <w:rsid w:val="19F494E9"/>
    <w:rsid w:val="19F4C075"/>
    <w:rsid w:val="19F7101A"/>
    <w:rsid w:val="19F94C04"/>
    <w:rsid w:val="19FB0249"/>
    <w:rsid w:val="19FFB1E3"/>
    <w:rsid w:val="1A027487"/>
    <w:rsid w:val="1A069EA5"/>
    <w:rsid w:val="1A0777FB"/>
    <w:rsid w:val="1A0BA8BB"/>
    <w:rsid w:val="1A0C3A0B"/>
    <w:rsid w:val="1A0DA7D7"/>
    <w:rsid w:val="1A11A559"/>
    <w:rsid w:val="1A13D862"/>
    <w:rsid w:val="1A1E1EB8"/>
    <w:rsid w:val="1A1F4364"/>
    <w:rsid w:val="1A23C5E6"/>
    <w:rsid w:val="1A242BF4"/>
    <w:rsid w:val="1A2AF232"/>
    <w:rsid w:val="1A2DD6EB"/>
    <w:rsid w:val="1A2F0287"/>
    <w:rsid w:val="1A313EEA"/>
    <w:rsid w:val="1A31BB49"/>
    <w:rsid w:val="1A31F82E"/>
    <w:rsid w:val="1A39565E"/>
    <w:rsid w:val="1A3AE699"/>
    <w:rsid w:val="1A3F4547"/>
    <w:rsid w:val="1A407381"/>
    <w:rsid w:val="1A45E3E8"/>
    <w:rsid w:val="1A4AD32A"/>
    <w:rsid w:val="1A4AD5EE"/>
    <w:rsid w:val="1A4CDB11"/>
    <w:rsid w:val="1A568507"/>
    <w:rsid w:val="1A5766B8"/>
    <w:rsid w:val="1A586100"/>
    <w:rsid w:val="1A591ADA"/>
    <w:rsid w:val="1A5EC9B6"/>
    <w:rsid w:val="1A60FCA4"/>
    <w:rsid w:val="1A62BF5E"/>
    <w:rsid w:val="1A645A87"/>
    <w:rsid w:val="1A6503AA"/>
    <w:rsid w:val="1A65F2E7"/>
    <w:rsid w:val="1A68E015"/>
    <w:rsid w:val="1A6D289A"/>
    <w:rsid w:val="1A6F6BCD"/>
    <w:rsid w:val="1A70DDEE"/>
    <w:rsid w:val="1A71F481"/>
    <w:rsid w:val="1A72E8D3"/>
    <w:rsid w:val="1A74AD86"/>
    <w:rsid w:val="1A7576C7"/>
    <w:rsid w:val="1A78AF96"/>
    <w:rsid w:val="1A7A7601"/>
    <w:rsid w:val="1A7B4025"/>
    <w:rsid w:val="1A7F66BF"/>
    <w:rsid w:val="1A7F6ED0"/>
    <w:rsid w:val="1A82253B"/>
    <w:rsid w:val="1A83986F"/>
    <w:rsid w:val="1A84D314"/>
    <w:rsid w:val="1A86482D"/>
    <w:rsid w:val="1A89371C"/>
    <w:rsid w:val="1A8BE6E7"/>
    <w:rsid w:val="1A8F1E4F"/>
    <w:rsid w:val="1A93EFCB"/>
    <w:rsid w:val="1A9853FE"/>
    <w:rsid w:val="1A990E70"/>
    <w:rsid w:val="1A99C302"/>
    <w:rsid w:val="1A9BE44A"/>
    <w:rsid w:val="1A9E79F8"/>
    <w:rsid w:val="1A9FB1B6"/>
    <w:rsid w:val="1AA50C22"/>
    <w:rsid w:val="1AA6890C"/>
    <w:rsid w:val="1AA7B399"/>
    <w:rsid w:val="1AAB3C85"/>
    <w:rsid w:val="1AAC6B16"/>
    <w:rsid w:val="1AAC8A33"/>
    <w:rsid w:val="1AADC626"/>
    <w:rsid w:val="1AB24602"/>
    <w:rsid w:val="1ABAD18B"/>
    <w:rsid w:val="1ABD0C74"/>
    <w:rsid w:val="1ABD13D1"/>
    <w:rsid w:val="1ABF5B11"/>
    <w:rsid w:val="1ABF71D4"/>
    <w:rsid w:val="1AC08E30"/>
    <w:rsid w:val="1AC57A5C"/>
    <w:rsid w:val="1AC61860"/>
    <w:rsid w:val="1ACDA959"/>
    <w:rsid w:val="1ACDF81C"/>
    <w:rsid w:val="1ACF2B7A"/>
    <w:rsid w:val="1AD14AFC"/>
    <w:rsid w:val="1AD178EC"/>
    <w:rsid w:val="1AD336E6"/>
    <w:rsid w:val="1AD45CED"/>
    <w:rsid w:val="1AD4689E"/>
    <w:rsid w:val="1AD5B900"/>
    <w:rsid w:val="1AD6FC99"/>
    <w:rsid w:val="1AD74707"/>
    <w:rsid w:val="1ADCAB67"/>
    <w:rsid w:val="1ADF98DF"/>
    <w:rsid w:val="1AE059BA"/>
    <w:rsid w:val="1AE082E0"/>
    <w:rsid w:val="1AE1B969"/>
    <w:rsid w:val="1AE1C8D3"/>
    <w:rsid w:val="1AE3C94C"/>
    <w:rsid w:val="1AE475A4"/>
    <w:rsid w:val="1AE500D6"/>
    <w:rsid w:val="1AE6C4DF"/>
    <w:rsid w:val="1AEA0FEC"/>
    <w:rsid w:val="1AEB52B6"/>
    <w:rsid w:val="1AED034B"/>
    <w:rsid w:val="1AF0C8F5"/>
    <w:rsid w:val="1AF10DE8"/>
    <w:rsid w:val="1AF27110"/>
    <w:rsid w:val="1AF61B12"/>
    <w:rsid w:val="1AF8D5B9"/>
    <w:rsid w:val="1AF900E0"/>
    <w:rsid w:val="1AF9C2C1"/>
    <w:rsid w:val="1AFA3514"/>
    <w:rsid w:val="1AFB3C1F"/>
    <w:rsid w:val="1B012E0C"/>
    <w:rsid w:val="1B02D262"/>
    <w:rsid w:val="1B05D243"/>
    <w:rsid w:val="1B07D9B6"/>
    <w:rsid w:val="1B0AA5C3"/>
    <w:rsid w:val="1B0E2336"/>
    <w:rsid w:val="1B0E3051"/>
    <w:rsid w:val="1B0E66F8"/>
    <w:rsid w:val="1B112D97"/>
    <w:rsid w:val="1B167D40"/>
    <w:rsid w:val="1B183E46"/>
    <w:rsid w:val="1B188045"/>
    <w:rsid w:val="1B1A6179"/>
    <w:rsid w:val="1B1EAA85"/>
    <w:rsid w:val="1B1F70D7"/>
    <w:rsid w:val="1B1F8461"/>
    <w:rsid w:val="1B214813"/>
    <w:rsid w:val="1B2CCA7E"/>
    <w:rsid w:val="1B3236A7"/>
    <w:rsid w:val="1B367AF7"/>
    <w:rsid w:val="1B3F4E21"/>
    <w:rsid w:val="1B4305F4"/>
    <w:rsid w:val="1B43831D"/>
    <w:rsid w:val="1B470DD7"/>
    <w:rsid w:val="1B4B4F33"/>
    <w:rsid w:val="1B540E5A"/>
    <w:rsid w:val="1B566BF9"/>
    <w:rsid w:val="1B583652"/>
    <w:rsid w:val="1B5E8BA1"/>
    <w:rsid w:val="1B5EC7D5"/>
    <w:rsid w:val="1B604304"/>
    <w:rsid w:val="1B66174C"/>
    <w:rsid w:val="1B696E7E"/>
    <w:rsid w:val="1B6A4320"/>
    <w:rsid w:val="1B6BE78B"/>
    <w:rsid w:val="1B6C6CB6"/>
    <w:rsid w:val="1B709915"/>
    <w:rsid w:val="1B70CEA3"/>
    <w:rsid w:val="1B7AE532"/>
    <w:rsid w:val="1B7BB106"/>
    <w:rsid w:val="1B7CCF8D"/>
    <w:rsid w:val="1B8070DB"/>
    <w:rsid w:val="1B832141"/>
    <w:rsid w:val="1B83D951"/>
    <w:rsid w:val="1B83F04B"/>
    <w:rsid w:val="1B83F0B2"/>
    <w:rsid w:val="1B894E4C"/>
    <w:rsid w:val="1B8A2ACB"/>
    <w:rsid w:val="1B8B02D1"/>
    <w:rsid w:val="1B90D5CD"/>
    <w:rsid w:val="1B94B81E"/>
    <w:rsid w:val="1B96850D"/>
    <w:rsid w:val="1B9A3CA3"/>
    <w:rsid w:val="1B9B50CB"/>
    <w:rsid w:val="1BA491F3"/>
    <w:rsid w:val="1BAAAC43"/>
    <w:rsid w:val="1BAE26F5"/>
    <w:rsid w:val="1BB6EB00"/>
    <w:rsid w:val="1BBB9FD5"/>
    <w:rsid w:val="1BBDE8A2"/>
    <w:rsid w:val="1BC01297"/>
    <w:rsid w:val="1BC27EA5"/>
    <w:rsid w:val="1BC3245D"/>
    <w:rsid w:val="1BC5249A"/>
    <w:rsid w:val="1BC61635"/>
    <w:rsid w:val="1BC6BBF3"/>
    <w:rsid w:val="1BC6D180"/>
    <w:rsid w:val="1BCCC9DF"/>
    <w:rsid w:val="1BD6D6C9"/>
    <w:rsid w:val="1BD920D8"/>
    <w:rsid w:val="1BD9FB3A"/>
    <w:rsid w:val="1BDC21C6"/>
    <w:rsid w:val="1BDCA0D5"/>
    <w:rsid w:val="1BDEFF0A"/>
    <w:rsid w:val="1BDF9AC3"/>
    <w:rsid w:val="1BEA6B2C"/>
    <w:rsid w:val="1BEE0B63"/>
    <w:rsid w:val="1BEF9749"/>
    <w:rsid w:val="1BF1E2E7"/>
    <w:rsid w:val="1BFE4A43"/>
    <w:rsid w:val="1C04D474"/>
    <w:rsid w:val="1C0637DD"/>
    <w:rsid w:val="1C06B82F"/>
    <w:rsid w:val="1C0AC263"/>
    <w:rsid w:val="1C18F579"/>
    <w:rsid w:val="1C193A50"/>
    <w:rsid w:val="1C1EAA07"/>
    <w:rsid w:val="1C223790"/>
    <w:rsid w:val="1C229450"/>
    <w:rsid w:val="1C23EA9B"/>
    <w:rsid w:val="1C258EC4"/>
    <w:rsid w:val="1C26E0C0"/>
    <w:rsid w:val="1C278A81"/>
    <w:rsid w:val="1C2B4674"/>
    <w:rsid w:val="1C2CA7A1"/>
    <w:rsid w:val="1C2F3A93"/>
    <w:rsid w:val="1C324DF5"/>
    <w:rsid w:val="1C382186"/>
    <w:rsid w:val="1C4299B6"/>
    <w:rsid w:val="1C46459E"/>
    <w:rsid w:val="1C4E04DA"/>
    <w:rsid w:val="1C5133C3"/>
    <w:rsid w:val="1C58ECE9"/>
    <w:rsid w:val="1C5B3789"/>
    <w:rsid w:val="1C5B3844"/>
    <w:rsid w:val="1C5C6BC9"/>
    <w:rsid w:val="1C5D3D3A"/>
    <w:rsid w:val="1C5EC34D"/>
    <w:rsid w:val="1C6046DA"/>
    <w:rsid w:val="1C644B02"/>
    <w:rsid w:val="1C65428B"/>
    <w:rsid w:val="1C667C82"/>
    <w:rsid w:val="1C66D5DE"/>
    <w:rsid w:val="1C68ABA0"/>
    <w:rsid w:val="1C71B171"/>
    <w:rsid w:val="1C764725"/>
    <w:rsid w:val="1C76BF45"/>
    <w:rsid w:val="1C7AB5FE"/>
    <w:rsid w:val="1C7AD00B"/>
    <w:rsid w:val="1C7D6D88"/>
    <w:rsid w:val="1C825761"/>
    <w:rsid w:val="1C82C63E"/>
    <w:rsid w:val="1C858B6B"/>
    <w:rsid w:val="1C87301D"/>
    <w:rsid w:val="1C8E88BA"/>
    <w:rsid w:val="1C8F5439"/>
    <w:rsid w:val="1C8FB4C7"/>
    <w:rsid w:val="1C91D73B"/>
    <w:rsid w:val="1C977DB6"/>
    <w:rsid w:val="1C97AD71"/>
    <w:rsid w:val="1C98C202"/>
    <w:rsid w:val="1C994F01"/>
    <w:rsid w:val="1C99D515"/>
    <w:rsid w:val="1C9DD231"/>
    <w:rsid w:val="1C9E175E"/>
    <w:rsid w:val="1CA0AD25"/>
    <w:rsid w:val="1CA35508"/>
    <w:rsid w:val="1CA661EA"/>
    <w:rsid w:val="1CA6A7B8"/>
    <w:rsid w:val="1CA97681"/>
    <w:rsid w:val="1CAA20BE"/>
    <w:rsid w:val="1CAB5C49"/>
    <w:rsid w:val="1CACF65C"/>
    <w:rsid w:val="1CAD437C"/>
    <w:rsid w:val="1CAFB59E"/>
    <w:rsid w:val="1CB3F4C7"/>
    <w:rsid w:val="1CB728AA"/>
    <w:rsid w:val="1CB8F267"/>
    <w:rsid w:val="1CBA3E90"/>
    <w:rsid w:val="1CBF8562"/>
    <w:rsid w:val="1CC4A73D"/>
    <w:rsid w:val="1CC9052B"/>
    <w:rsid w:val="1CC93E08"/>
    <w:rsid w:val="1CCBEC39"/>
    <w:rsid w:val="1CCCF709"/>
    <w:rsid w:val="1CCD0566"/>
    <w:rsid w:val="1CCE22B8"/>
    <w:rsid w:val="1CCF8018"/>
    <w:rsid w:val="1CD3B0CB"/>
    <w:rsid w:val="1CD4E2E3"/>
    <w:rsid w:val="1CD6E418"/>
    <w:rsid w:val="1CDAD560"/>
    <w:rsid w:val="1CDCC17C"/>
    <w:rsid w:val="1CDD2775"/>
    <w:rsid w:val="1CDDCF59"/>
    <w:rsid w:val="1CDF47A9"/>
    <w:rsid w:val="1CE092AC"/>
    <w:rsid w:val="1CE0C9A8"/>
    <w:rsid w:val="1CE25666"/>
    <w:rsid w:val="1CE34A7A"/>
    <w:rsid w:val="1CE5EC0E"/>
    <w:rsid w:val="1CE81F15"/>
    <w:rsid w:val="1CF2C0C2"/>
    <w:rsid w:val="1CF5668C"/>
    <w:rsid w:val="1CFBCD14"/>
    <w:rsid w:val="1CFD6890"/>
    <w:rsid w:val="1CFD93C8"/>
    <w:rsid w:val="1CFFBA97"/>
    <w:rsid w:val="1CFFEB8E"/>
    <w:rsid w:val="1D029E38"/>
    <w:rsid w:val="1D04360F"/>
    <w:rsid w:val="1D0B05DB"/>
    <w:rsid w:val="1D0C6169"/>
    <w:rsid w:val="1D1BC889"/>
    <w:rsid w:val="1D1C85A5"/>
    <w:rsid w:val="1D1D1C0A"/>
    <w:rsid w:val="1D1ECDDD"/>
    <w:rsid w:val="1D1EFCBA"/>
    <w:rsid w:val="1D1F0384"/>
    <w:rsid w:val="1D20A914"/>
    <w:rsid w:val="1D21DB37"/>
    <w:rsid w:val="1D239E6B"/>
    <w:rsid w:val="1D2416DE"/>
    <w:rsid w:val="1D25CCE3"/>
    <w:rsid w:val="1D2738FB"/>
    <w:rsid w:val="1D279A6A"/>
    <w:rsid w:val="1D2A9DE7"/>
    <w:rsid w:val="1D310207"/>
    <w:rsid w:val="1D348021"/>
    <w:rsid w:val="1D35D02B"/>
    <w:rsid w:val="1D35F6B0"/>
    <w:rsid w:val="1D3A49C5"/>
    <w:rsid w:val="1D3AD04B"/>
    <w:rsid w:val="1D3B0BBB"/>
    <w:rsid w:val="1D3C5AAD"/>
    <w:rsid w:val="1D3D3265"/>
    <w:rsid w:val="1D444068"/>
    <w:rsid w:val="1D45E907"/>
    <w:rsid w:val="1D463183"/>
    <w:rsid w:val="1D486A02"/>
    <w:rsid w:val="1D488664"/>
    <w:rsid w:val="1D49EE5C"/>
    <w:rsid w:val="1D4DCB90"/>
    <w:rsid w:val="1D4F0AAC"/>
    <w:rsid w:val="1D50881B"/>
    <w:rsid w:val="1D51C1B7"/>
    <w:rsid w:val="1D53FB1C"/>
    <w:rsid w:val="1D562FA1"/>
    <w:rsid w:val="1D5690B6"/>
    <w:rsid w:val="1D575072"/>
    <w:rsid w:val="1D58BD38"/>
    <w:rsid w:val="1D5FFA34"/>
    <w:rsid w:val="1D6456D1"/>
    <w:rsid w:val="1D6AF48E"/>
    <w:rsid w:val="1D6EF5AD"/>
    <w:rsid w:val="1D703716"/>
    <w:rsid w:val="1D73AE9B"/>
    <w:rsid w:val="1D754956"/>
    <w:rsid w:val="1D76CAB6"/>
    <w:rsid w:val="1D77F875"/>
    <w:rsid w:val="1D78002C"/>
    <w:rsid w:val="1D78DCEC"/>
    <w:rsid w:val="1D7922C7"/>
    <w:rsid w:val="1D7C8A9F"/>
    <w:rsid w:val="1D83EDAD"/>
    <w:rsid w:val="1D9115AF"/>
    <w:rsid w:val="1D913BA0"/>
    <w:rsid w:val="1D91972C"/>
    <w:rsid w:val="1D9278B0"/>
    <w:rsid w:val="1D92B385"/>
    <w:rsid w:val="1D9608BD"/>
    <w:rsid w:val="1D971A7C"/>
    <w:rsid w:val="1D9B04CB"/>
    <w:rsid w:val="1D9BCDE0"/>
    <w:rsid w:val="1D9DA268"/>
    <w:rsid w:val="1D9DB309"/>
    <w:rsid w:val="1D9F1BAA"/>
    <w:rsid w:val="1DA3DDBA"/>
    <w:rsid w:val="1DA42BA1"/>
    <w:rsid w:val="1DA730C0"/>
    <w:rsid w:val="1DA8293E"/>
    <w:rsid w:val="1DA84391"/>
    <w:rsid w:val="1DAA4CF9"/>
    <w:rsid w:val="1DAA7007"/>
    <w:rsid w:val="1DAB21AD"/>
    <w:rsid w:val="1DAD8526"/>
    <w:rsid w:val="1DAD976E"/>
    <w:rsid w:val="1DAD9E70"/>
    <w:rsid w:val="1DAE13EB"/>
    <w:rsid w:val="1DAE693A"/>
    <w:rsid w:val="1DB175D1"/>
    <w:rsid w:val="1DB4F3D0"/>
    <w:rsid w:val="1DB5EFCA"/>
    <w:rsid w:val="1DBC1642"/>
    <w:rsid w:val="1DBDA201"/>
    <w:rsid w:val="1DBE6676"/>
    <w:rsid w:val="1DC22F4F"/>
    <w:rsid w:val="1DC3DBA4"/>
    <w:rsid w:val="1DC5743C"/>
    <w:rsid w:val="1DC77A28"/>
    <w:rsid w:val="1DCCA1D9"/>
    <w:rsid w:val="1DCF0BF1"/>
    <w:rsid w:val="1DCF8FD7"/>
    <w:rsid w:val="1DD3D38A"/>
    <w:rsid w:val="1DD44E8A"/>
    <w:rsid w:val="1DD641FB"/>
    <w:rsid w:val="1DD6E827"/>
    <w:rsid w:val="1DD803E7"/>
    <w:rsid w:val="1DD8A79E"/>
    <w:rsid w:val="1DD965D1"/>
    <w:rsid w:val="1DD9D6B0"/>
    <w:rsid w:val="1DDC1244"/>
    <w:rsid w:val="1DE1B30F"/>
    <w:rsid w:val="1DE58655"/>
    <w:rsid w:val="1DE58FFE"/>
    <w:rsid w:val="1DE7EB99"/>
    <w:rsid w:val="1DE856A3"/>
    <w:rsid w:val="1DEFC1FA"/>
    <w:rsid w:val="1DF0D056"/>
    <w:rsid w:val="1DF1BA1A"/>
    <w:rsid w:val="1DF267AE"/>
    <w:rsid w:val="1DF491F2"/>
    <w:rsid w:val="1DF53DA8"/>
    <w:rsid w:val="1DF686B0"/>
    <w:rsid w:val="1DF73509"/>
    <w:rsid w:val="1DFCCCD5"/>
    <w:rsid w:val="1E01AD45"/>
    <w:rsid w:val="1E026331"/>
    <w:rsid w:val="1E02E8F6"/>
    <w:rsid w:val="1E05A472"/>
    <w:rsid w:val="1E0839DF"/>
    <w:rsid w:val="1E09DCE6"/>
    <w:rsid w:val="1E0E0B83"/>
    <w:rsid w:val="1E0E739E"/>
    <w:rsid w:val="1E0EDD42"/>
    <w:rsid w:val="1E0F155D"/>
    <w:rsid w:val="1E0FC3F3"/>
    <w:rsid w:val="1E0FE566"/>
    <w:rsid w:val="1E100D87"/>
    <w:rsid w:val="1E121AF1"/>
    <w:rsid w:val="1E1274B7"/>
    <w:rsid w:val="1E15F6D0"/>
    <w:rsid w:val="1E168B27"/>
    <w:rsid w:val="1E1F63D4"/>
    <w:rsid w:val="1E212007"/>
    <w:rsid w:val="1E2309AC"/>
    <w:rsid w:val="1E2A33A1"/>
    <w:rsid w:val="1E2C2905"/>
    <w:rsid w:val="1E2CEE55"/>
    <w:rsid w:val="1E2E3F30"/>
    <w:rsid w:val="1E2E9F5D"/>
    <w:rsid w:val="1E31E173"/>
    <w:rsid w:val="1E327EA9"/>
    <w:rsid w:val="1E33C821"/>
    <w:rsid w:val="1E353EF9"/>
    <w:rsid w:val="1E356ECD"/>
    <w:rsid w:val="1E358529"/>
    <w:rsid w:val="1E3C9B3C"/>
    <w:rsid w:val="1E3F549A"/>
    <w:rsid w:val="1E3F9F90"/>
    <w:rsid w:val="1E40A8DE"/>
    <w:rsid w:val="1E40B223"/>
    <w:rsid w:val="1E4399E0"/>
    <w:rsid w:val="1E43B402"/>
    <w:rsid w:val="1E449012"/>
    <w:rsid w:val="1E46C4CD"/>
    <w:rsid w:val="1E4A736B"/>
    <w:rsid w:val="1E4CAB50"/>
    <w:rsid w:val="1E4DE5F7"/>
    <w:rsid w:val="1E4E542E"/>
    <w:rsid w:val="1E4FE18A"/>
    <w:rsid w:val="1E510629"/>
    <w:rsid w:val="1E535EEE"/>
    <w:rsid w:val="1E53BE22"/>
    <w:rsid w:val="1E54704F"/>
    <w:rsid w:val="1E54CAC9"/>
    <w:rsid w:val="1E58BF60"/>
    <w:rsid w:val="1E5CB603"/>
    <w:rsid w:val="1E5FC038"/>
    <w:rsid w:val="1E65D9A4"/>
    <w:rsid w:val="1E68E253"/>
    <w:rsid w:val="1E6A2618"/>
    <w:rsid w:val="1E6A475C"/>
    <w:rsid w:val="1E6C4394"/>
    <w:rsid w:val="1E6D775B"/>
    <w:rsid w:val="1E6E1A89"/>
    <w:rsid w:val="1E702C2D"/>
    <w:rsid w:val="1E70ED5E"/>
    <w:rsid w:val="1E714FC0"/>
    <w:rsid w:val="1E736AF4"/>
    <w:rsid w:val="1E745F15"/>
    <w:rsid w:val="1E77351F"/>
    <w:rsid w:val="1E7BAC9D"/>
    <w:rsid w:val="1E7EE505"/>
    <w:rsid w:val="1E809820"/>
    <w:rsid w:val="1E82D54F"/>
    <w:rsid w:val="1E837879"/>
    <w:rsid w:val="1E87BD9A"/>
    <w:rsid w:val="1E891BEF"/>
    <w:rsid w:val="1E892761"/>
    <w:rsid w:val="1E8A35B8"/>
    <w:rsid w:val="1E8F53B1"/>
    <w:rsid w:val="1E90D43B"/>
    <w:rsid w:val="1E91279D"/>
    <w:rsid w:val="1E937A6F"/>
    <w:rsid w:val="1E95BA2E"/>
    <w:rsid w:val="1EA5BCAB"/>
    <w:rsid w:val="1EA945F4"/>
    <w:rsid w:val="1EAE4249"/>
    <w:rsid w:val="1EB423E9"/>
    <w:rsid w:val="1EBAB824"/>
    <w:rsid w:val="1EC13946"/>
    <w:rsid w:val="1EC574F0"/>
    <w:rsid w:val="1EC59CEB"/>
    <w:rsid w:val="1EC941BE"/>
    <w:rsid w:val="1ECADDC2"/>
    <w:rsid w:val="1ECCF76D"/>
    <w:rsid w:val="1ECE7A68"/>
    <w:rsid w:val="1ED49343"/>
    <w:rsid w:val="1ED85A07"/>
    <w:rsid w:val="1ED8B31A"/>
    <w:rsid w:val="1EDBA7B8"/>
    <w:rsid w:val="1EDEE2D1"/>
    <w:rsid w:val="1EE06565"/>
    <w:rsid w:val="1EE21D88"/>
    <w:rsid w:val="1EE6BD30"/>
    <w:rsid w:val="1EE80CDD"/>
    <w:rsid w:val="1EE8F724"/>
    <w:rsid w:val="1EE90559"/>
    <w:rsid w:val="1EEA1B57"/>
    <w:rsid w:val="1EEA8860"/>
    <w:rsid w:val="1EEB1523"/>
    <w:rsid w:val="1EEE46C6"/>
    <w:rsid w:val="1EF33CD3"/>
    <w:rsid w:val="1EF3729B"/>
    <w:rsid w:val="1EF45974"/>
    <w:rsid w:val="1EF4B58B"/>
    <w:rsid w:val="1EF6B8CC"/>
    <w:rsid w:val="1EFA8D26"/>
    <w:rsid w:val="1EFD0347"/>
    <w:rsid w:val="1EFE362B"/>
    <w:rsid w:val="1F0081F7"/>
    <w:rsid w:val="1F02F989"/>
    <w:rsid w:val="1F04327D"/>
    <w:rsid w:val="1F05AFA0"/>
    <w:rsid w:val="1F0609CB"/>
    <w:rsid w:val="1F07D5D0"/>
    <w:rsid w:val="1F0DCDA5"/>
    <w:rsid w:val="1F0F68D7"/>
    <w:rsid w:val="1F1241FA"/>
    <w:rsid w:val="1F15CCEF"/>
    <w:rsid w:val="1F16ACBA"/>
    <w:rsid w:val="1F1756B6"/>
    <w:rsid w:val="1F17CF82"/>
    <w:rsid w:val="1F1C8938"/>
    <w:rsid w:val="1F1DF5A6"/>
    <w:rsid w:val="1F1F3C14"/>
    <w:rsid w:val="1F20832E"/>
    <w:rsid w:val="1F211096"/>
    <w:rsid w:val="1F27DACB"/>
    <w:rsid w:val="1F285FE8"/>
    <w:rsid w:val="1F28A097"/>
    <w:rsid w:val="1F2AC030"/>
    <w:rsid w:val="1F2ADFAF"/>
    <w:rsid w:val="1F2B1C6B"/>
    <w:rsid w:val="1F2CDDA2"/>
    <w:rsid w:val="1F34A539"/>
    <w:rsid w:val="1F35248F"/>
    <w:rsid w:val="1F358887"/>
    <w:rsid w:val="1F3DCF28"/>
    <w:rsid w:val="1F3E5706"/>
    <w:rsid w:val="1F467BE2"/>
    <w:rsid w:val="1F47CA1C"/>
    <w:rsid w:val="1F4B7135"/>
    <w:rsid w:val="1F4CD77B"/>
    <w:rsid w:val="1F4E2232"/>
    <w:rsid w:val="1F51CC97"/>
    <w:rsid w:val="1F54F2AF"/>
    <w:rsid w:val="1F56DABF"/>
    <w:rsid w:val="1F584F54"/>
    <w:rsid w:val="1F5A2CAA"/>
    <w:rsid w:val="1F5C3B68"/>
    <w:rsid w:val="1F5E2DAE"/>
    <w:rsid w:val="1F5F2EEA"/>
    <w:rsid w:val="1F604DBD"/>
    <w:rsid w:val="1F6139CC"/>
    <w:rsid w:val="1F6287C5"/>
    <w:rsid w:val="1F636AF2"/>
    <w:rsid w:val="1F661A32"/>
    <w:rsid w:val="1F6E9F3B"/>
    <w:rsid w:val="1F6ED0DF"/>
    <w:rsid w:val="1F77FA06"/>
    <w:rsid w:val="1F7A2EF8"/>
    <w:rsid w:val="1F7C60A5"/>
    <w:rsid w:val="1F7CA12F"/>
    <w:rsid w:val="1F7E47C0"/>
    <w:rsid w:val="1F7EF2E1"/>
    <w:rsid w:val="1F7FA296"/>
    <w:rsid w:val="1F808ABC"/>
    <w:rsid w:val="1F81B400"/>
    <w:rsid w:val="1F87E15D"/>
    <w:rsid w:val="1F8C1FBE"/>
    <w:rsid w:val="1F8C6B2B"/>
    <w:rsid w:val="1F8D7040"/>
    <w:rsid w:val="1F8F6519"/>
    <w:rsid w:val="1F9122BB"/>
    <w:rsid w:val="1F939546"/>
    <w:rsid w:val="1F9490C3"/>
    <w:rsid w:val="1F94CECE"/>
    <w:rsid w:val="1F974F02"/>
    <w:rsid w:val="1FA2CAC5"/>
    <w:rsid w:val="1FA84939"/>
    <w:rsid w:val="1FAB8975"/>
    <w:rsid w:val="1FACECB8"/>
    <w:rsid w:val="1FAE3FDD"/>
    <w:rsid w:val="1FB0E48A"/>
    <w:rsid w:val="1FB3008A"/>
    <w:rsid w:val="1FB4D499"/>
    <w:rsid w:val="1FB4F40D"/>
    <w:rsid w:val="1FB6E22E"/>
    <w:rsid w:val="1FB9E27F"/>
    <w:rsid w:val="1FBC0E59"/>
    <w:rsid w:val="1FBE8C32"/>
    <w:rsid w:val="1FC25FDE"/>
    <w:rsid w:val="1FC3EAAE"/>
    <w:rsid w:val="1FCC1062"/>
    <w:rsid w:val="1FCF7686"/>
    <w:rsid w:val="1FD2E1E1"/>
    <w:rsid w:val="1FD34BCF"/>
    <w:rsid w:val="1FD48430"/>
    <w:rsid w:val="1FDC3738"/>
    <w:rsid w:val="1FE576B7"/>
    <w:rsid w:val="1FE97459"/>
    <w:rsid w:val="1FE9C479"/>
    <w:rsid w:val="1FEFCDBF"/>
    <w:rsid w:val="1FF06515"/>
    <w:rsid w:val="1FF12D96"/>
    <w:rsid w:val="1FF3A242"/>
    <w:rsid w:val="1FF3CE60"/>
    <w:rsid w:val="1FF5BEAB"/>
    <w:rsid w:val="1FF79452"/>
    <w:rsid w:val="1FFAFECD"/>
    <w:rsid w:val="1FFCDDD3"/>
    <w:rsid w:val="1FFE20E1"/>
    <w:rsid w:val="1FFE78B2"/>
    <w:rsid w:val="2000A805"/>
    <w:rsid w:val="200186EB"/>
    <w:rsid w:val="2003A976"/>
    <w:rsid w:val="200E89C0"/>
    <w:rsid w:val="20101552"/>
    <w:rsid w:val="20102498"/>
    <w:rsid w:val="201132A4"/>
    <w:rsid w:val="201682A0"/>
    <w:rsid w:val="201A9F81"/>
    <w:rsid w:val="201D7E98"/>
    <w:rsid w:val="201E1D6E"/>
    <w:rsid w:val="20205E2C"/>
    <w:rsid w:val="2025721E"/>
    <w:rsid w:val="2025C3D8"/>
    <w:rsid w:val="2025DE5C"/>
    <w:rsid w:val="20267EC0"/>
    <w:rsid w:val="20272DC3"/>
    <w:rsid w:val="20276834"/>
    <w:rsid w:val="2029EC1E"/>
    <w:rsid w:val="202B23E1"/>
    <w:rsid w:val="20342907"/>
    <w:rsid w:val="203468B1"/>
    <w:rsid w:val="2036ACE6"/>
    <w:rsid w:val="203815E2"/>
    <w:rsid w:val="203C5915"/>
    <w:rsid w:val="203DC0AD"/>
    <w:rsid w:val="203E4943"/>
    <w:rsid w:val="203FCA30"/>
    <w:rsid w:val="20414E4E"/>
    <w:rsid w:val="204338F7"/>
    <w:rsid w:val="2045CF75"/>
    <w:rsid w:val="204A7C1C"/>
    <w:rsid w:val="204B40D3"/>
    <w:rsid w:val="204C36C1"/>
    <w:rsid w:val="204CB8E8"/>
    <w:rsid w:val="20525747"/>
    <w:rsid w:val="20551DDA"/>
    <w:rsid w:val="2055C9A4"/>
    <w:rsid w:val="205A3133"/>
    <w:rsid w:val="20626BF0"/>
    <w:rsid w:val="20678207"/>
    <w:rsid w:val="2068241A"/>
    <w:rsid w:val="206B3716"/>
    <w:rsid w:val="206EAAE8"/>
    <w:rsid w:val="20744AED"/>
    <w:rsid w:val="207484DD"/>
    <w:rsid w:val="20768E53"/>
    <w:rsid w:val="2076B820"/>
    <w:rsid w:val="207B29E1"/>
    <w:rsid w:val="207BC6E0"/>
    <w:rsid w:val="207CDF08"/>
    <w:rsid w:val="207DC703"/>
    <w:rsid w:val="207EC88B"/>
    <w:rsid w:val="20840BBF"/>
    <w:rsid w:val="208425D3"/>
    <w:rsid w:val="208844E6"/>
    <w:rsid w:val="208948FD"/>
    <w:rsid w:val="2089C647"/>
    <w:rsid w:val="208C56D7"/>
    <w:rsid w:val="2096D324"/>
    <w:rsid w:val="20A2F308"/>
    <w:rsid w:val="20A52CF8"/>
    <w:rsid w:val="20A55591"/>
    <w:rsid w:val="20ABFABD"/>
    <w:rsid w:val="20AD144F"/>
    <w:rsid w:val="20ADC0DA"/>
    <w:rsid w:val="20B4E570"/>
    <w:rsid w:val="20BD285D"/>
    <w:rsid w:val="20BE004A"/>
    <w:rsid w:val="20C25D50"/>
    <w:rsid w:val="20C34941"/>
    <w:rsid w:val="20CAE089"/>
    <w:rsid w:val="20D09717"/>
    <w:rsid w:val="20D2DCEC"/>
    <w:rsid w:val="20D332C1"/>
    <w:rsid w:val="20D5091A"/>
    <w:rsid w:val="20DA1327"/>
    <w:rsid w:val="20DB0F74"/>
    <w:rsid w:val="20DC70B5"/>
    <w:rsid w:val="20E2156A"/>
    <w:rsid w:val="20E4C7AC"/>
    <w:rsid w:val="20E64DAA"/>
    <w:rsid w:val="20E86DA1"/>
    <w:rsid w:val="20EA1AA6"/>
    <w:rsid w:val="20EA5334"/>
    <w:rsid w:val="20EAB67E"/>
    <w:rsid w:val="20EABAAE"/>
    <w:rsid w:val="20F31E7E"/>
    <w:rsid w:val="20F3F757"/>
    <w:rsid w:val="20F92DCC"/>
    <w:rsid w:val="20FF2BBD"/>
    <w:rsid w:val="20FF5D32"/>
    <w:rsid w:val="21023D27"/>
    <w:rsid w:val="2103DA84"/>
    <w:rsid w:val="21044EFD"/>
    <w:rsid w:val="21065904"/>
    <w:rsid w:val="2108398E"/>
    <w:rsid w:val="2109A4AB"/>
    <w:rsid w:val="2114F063"/>
    <w:rsid w:val="2116462E"/>
    <w:rsid w:val="211C487B"/>
    <w:rsid w:val="211C4A69"/>
    <w:rsid w:val="21203941"/>
    <w:rsid w:val="212162A4"/>
    <w:rsid w:val="2123B35C"/>
    <w:rsid w:val="2123F57F"/>
    <w:rsid w:val="21244982"/>
    <w:rsid w:val="2124FA56"/>
    <w:rsid w:val="21285ADD"/>
    <w:rsid w:val="2128EF45"/>
    <w:rsid w:val="212FAE9D"/>
    <w:rsid w:val="21301D28"/>
    <w:rsid w:val="213158B0"/>
    <w:rsid w:val="2131DF52"/>
    <w:rsid w:val="2133991D"/>
    <w:rsid w:val="2133E3AE"/>
    <w:rsid w:val="21340A11"/>
    <w:rsid w:val="21393CB3"/>
    <w:rsid w:val="213A3496"/>
    <w:rsid w:val="213A95D5"/>
    <w:rsid w:val="213E0B7C"/>
    <w:rsid w:val="2140D633"/>
    <w:rsid w:val="2141132E"/>
    <w:rsid w:val="21424852"/>
    <w:rsid w:val="2147B697"/>
    <w:rsid w:val="21480042"/>
    <w:rsid w:val="21481E7B"/>
    <w:rsid w:val="214C65E0"/>
    <w:rsid w:val="214DC95A"/>
    <w:rsid w:val="2157756E"/>
    <w:rsid w:val="215A7B54"/>
    <w:rsid w:val="215D2CE7"/>
    <w:rsid w:val="215D94CF"/>
    <w:rsid w:val="21653C3C"/>
    <w:rsid w:val="21664395"/>
    <w:rsid w:val="21678D32"/>
    <w:rsid w:val="2167B7FA"/>
    <w:rsid w:val="21689272"/>
    <w:rsid w:val="216900C1"/>
    <w:rsid w:val="2169D3D8"/>
    <w:rsid w:val="216BF7BD"/>
    <w:rsid w:val="216DEDA2"/>
    <w:rsid w:val="2172ADE1"/>
    <w:rsid w:val="21737B93"/>
    <w:rsid w:val="2177D87A"/>
    <w:rsid w:val="2178FDDF"/>
    <w:rsid w:val="217C93FF"/>
    <w:rsid w:val="217E2C8A"/>
    <w:rsid w:val="21899F0A"/>
    <w:rsid w:val="218B2CE6"/>
    <w:rsid w:val="2190745D"/>
    <w:rsid w:val="2190F0D1"/>
    <w:rsid w:val="21911398"/>
    <w:rsid w:val="2195D5F1"/>
    <w:rsid w:val="2197024C"/>
    <w:rsid w:val="2199B46C"/>
    <w:rsid w:val="2199D0E0"/>
    <w:rsid w:val="219EC82E"/>
    <w:rsid w:val="21A1303B"/>
    <w:rsid w:val="21A205AB"/>
    <w:rsid w:val="21A28C86"/>
    <w:rsid w:val="21A37889"/>
    <w:rsid w:val="21A4207D"/>
    <w:rsid w:val="21A6503F"/>
    <w:rsid w:val="21A6CE5E"/>
    <w:rsid w:val="21A82F8B"/>
    <w:rsid w:val="21A9CB64"/>
    <w:rsid w:val="21AA846F"/>
    <w:rsid w:val="21AE235B"/>
    <w:rsid w:val="21AE5491"/>
    <w:rsid w:val="21B0A3BA"/>
    <w:rsid w:val="21B40B0D"/>
    <w:rsid w:val="21B4487C"/>
    <w:rsid w:val="21B70FF9"/>
    <w:rsid w:val="21B81BF5"/>
    <w:rsid w:val="21BA38DA"/>
    <w:rsid w:val="21BE3368"/>
    <w:rsid w:val="21C4B098"/>
    <w:rsid w:val="21CAC4F2"/>
    <w:rsid w:val="21D31FA3"/>
    <w:rsid w:val="21D6E7BA"/>
    <w:rsid w:val="21DB0F0A"/>
    <w:rsid w:val="21DE842E"/>
    <w:rsid w:val="21DEADEE"/>
    <w:rsid w:val="21E0123B"/>
    <w:rsid w:val="21E6BA4D"/>
    <w:rsid w:val="21E7856C"/>
    <w:rsid w:val="21E83B3E"/>
    <w:rsid w:val="21EAEC47"/>
    <w:rsid w:val="21ED9FCC"/>
    <w:rsid w:val="21EE37E5"/>
    <w:rsid w:val="21EE74C5"/>
    <w:rsid w:val="21F4A86F"/>
    <w:rsid w:val="21F7CE90"/>
    <w:rsid w:val="21F7F36F"/>
    <w:rsid w:val="21F8FF16"/>
    <w:rsid w:val="21FA74F1"/>
    <w:rsid w:val="21FB3735"/>
    <w:rsid w:val="21FB4D04"/>
    <w:rsid w:val="21FDD987"/>
    <w:rsid w:val="21FDF32C"/>
    <w:rsid w:val="2200D892"/>
    <w:rsid w:val="2200ED1F"/>
    <w:rsid w:val="2201111A"/>
    <w:rsid w:val="22085EBF"/>
    <w:rsid w:val="2208A01E"/>
    <w:rsid w:val="220D16FB"/>
    <w:rsid w:val="2210442C"/>
    <w:rsid w:val="221A5D57"/>
    <w:rsid w:val="221C6529"/>
    <w:rsid w:val="221EB88D"/>
    <w:rsid w:val="22203F62"/>
    <w:rsid w:val="2222EF27"/>
    <w:rsid w:val="222388BB"/>
    <w:rsid w:val="22260091"/>
    <w:rsid w:val="222804E9"/>
    <w:rsid w:val="222AC3B9"/>
    <w:rsid w:val="222BA8D4"/>
    <w:rsid w:val="222BB786"/>
    <w:rsid w:val="223213B0"/>
    <w:rsid w:val="2234A386"/>
    <w:rsid w:val="223D5B4B"/>
    <w:rsid w:val="223DEAA4"/>
    <w:rsid w:val="223E16CF"/>
    <w:rsid w:val="22439201"/>
    <w:rsid w:val="224B0876"/>
    <w:rsid w:val="22508757"/>
    <w:rsid w:val="2251099D"/>
    <w:rsid w:val="2251A1C1"/>
    <w:rsid w:val="2252F0EB"/>
    <w:rsid w:val="2254393F"/>
    <w:rsid w:val="22555E6B"/>
    <w:rsid w:val="2256D439"/>
    <w:rsid w:val="225E47BE"/>
    <w:rsid w:val="2261AB04"/>
    <w:rsid w:val="2265F76D"/>
    <w:rsid w:val="22692E73"/>
    <w:rsid w:val="22697474"/>
    <w:rsid w:val="226AE9EB"/>
    <w:rsid w:val="226B33C7"/>
    <w:rsid w:val="226FB48A"/>
    <w:rsid w:val="2273C5EB"/>
    <w:rsid w:val="227481AF"/>
    <w:rsid w:val="2276A669"/>
    <w:rsid w:val="227E2B3D"/>
    <w:rsid w:val="2280E93B"/>
    <w:rsid w:val="2286780D"/>
    <w:rsid w:val="22874EDB"/>
    <w:rsid w:val="2289FFDB"/>
    <w:rsid w:val="228B93FA"/>
    <w:rsid w:val="228C8DBE"/>
    <w:rsid w:val="228E85C1"/>
    <w:rsid w:val="229172F1"/>
    <w:rsid w:val="2296D194"/>
    <w:rsid w:val="229AC1A7"/>
    <w:rsid w:val="229BAE55"/>
    <w:rsid w:val="229E6F1D"/>
    <w:rsid w:val="229ED3E7"/>
    <w:rsid w:val="22A7AF08"/>
    <w:rsid w:val="22ABB795"/>
    <w:rsid w:val="22AD1252"/>
    <w:rsid w:val="22AE53EC"/>
    <w:rsid w:val="22AE8147"/>
    <w:rsid w:val="22AFBD95"/>
    <w:rsid w:val="22B12188"/>
    <w:rsid w:val="22B9A7BB"/>
    <w:rsid w:val="22BA64A4"/>
    <w:rsid w:val="22BC073E"/>
    <w:rsid w:val="22C4E920"/>
    <w:rsid w:val="22C6FDBD"/>
    <w:rsid w:val="22C705E1"/>
    <w:rsid w:val="22C754A3"/>
    <w:rsid w:val="22C77714"/>
    <w:rsid w:val="22C875DF"/>
    <w:rsid w:val="22C89354"/>
    <w:rsid w:val="22CA134F"/>
    <w:rsid w:val="22CB818C"/>
    <w:rsid w:val="22CBCC41"/>
    <w:rsid w:val="22CF6454"/>
    <w:rsid w:val="22D395F6"/>
    <w:rsid w:val="22D3F49E"/>
    <w:rsid w:val="22D5301A"/>
    <w:rsid w:val="22D8C7A7"/>
    <w:rsid w:val="22D8CD7C"/>
    <w:rsid w:val="22D8EABE"/>
    <w:rsid w:val="22DC970F"/>
    <w:rsid w:val="22E18B7F"/>
    <w:rsid w:val="22E65A22"/>
    <w:rsid w:val="22E759E2"/>
    <w:rsid w:val="22ED452A"/>
    <w:rsid w:val="22EF491F"/>
    <w:rsid w:val="22F09742"/>
    <w:rsid w:val="22F23DEF"/>
    <w:rsid w:val="22F31201"/>
    <w:rsid w:val="22F3AC53"/>
    <w:rsid w:val="22F49CE8"/>
    <w:rsid w:val="22F7EA55"/>
    <w:rsid w:val="22FD230C"/>
    <w:rsid w:val="23005DE1"/>
    <w:rsid w:val="2305674E"/>
    <w:rsid w:val="230C17A5"/>
    <w:rsid w:val="230C2F13"/>
    <w:rsid w:val="230D2EEA"/>
    <w:rsid w:val="230E4514"/>
    <w:rsid w:val="2311E736"/>
    <w:rsid w:val="23126AA2"/>
    <w:rsid w:val="2312BC91"/>
    <w:rsid w:val="23190804"/>
    <w:rsid w:val="231A81E6"/>
    <w:rsid w:val="231C0D75"/>
    <w:rsid w:val="231E8100"/>
    <w:rsid w:val="23219E46"/>
    <w:rsid w:val="232380F3"/>
    <w:rsid w:val="23248299"/>
    <w:rsid w:val="2325AA88"/>
    <w:rsid w:val="232934E9"/>
    <w:rsid w:val="232CA71B"/>
    <w:rsid w:val="232CC057"/>
    <w:rsid w:val="232DF633"/>
    <w:rsid w:val="232E9DB0"/>
    <w:rsid w:val="23350A80"/>
    <w:rsid w:val="23380746"/>
    <w:rsid w:val="23386E10"/>
    <w:rsid w:val="2338E09F"/>
    <w:rsid w:val="233EA8D5"/>
    <w:rsid w:val="233ED58B"/>
    <w:rsid w:val="23433FA3"/>
    <w:rsid w:val="234F25D2"/>
    <w:rsid w:val="23539443"/>
    <w:rsid w:val="235823A6"/>
    <w:rsid w:val="235E1514"/>
    <w:rsid w:val="236025E9"/>
    <w:rsid w:val="23607114"/>
    <w:rsid w:val="23607B41"/>
    <w:rsid w:val="23650A33"/>
    <w:rsid w:val="23659357"/>
    <w:rsid w:val="236802C0"/>
    <w:rsid w:val="23683B87"/>
    <w:rsid w:val="2375A52C"/>
    <w:rsid w:val="2377B304"/>
    <w:rsid w:val="237A69C6"/>
    <w:rsid w:val="237CC85E"/>
    <w:rsid w:val="237E878D"/>
    <w:rsid w:val="23802D1A"/>
    <w:rsid w:val="2382E914"/>
    <w:rsid w:val="2384F0B3"/>
    <w:rsid w:val="2387BBE6"/>
    <w:rsid w:val="238B4331"/>
    <w:rsid w:val="238BBD69"/>
    <w:rsid w:val="238D9B5C"/>
    <w:rsid w:val="238FEB7C"/>
    <w:rsid w:val="239226F8"/>
    <w:rsid w:val="23924F95"/>
    <w:rsid w:val="2392E0A9"/>
    <w:rsid w:val="2396D7B0"/>
    <w:rsid w:val="2398C598"/>
    <w:rsid w:val="239B5D69"/>
    <w:rsid w:val="239BC304"/>
    <w:rsid w:val="239BFD77"/>
    <w:rsid w:val="23A352AF"/>
    <w:rsid w:val="23A535DD"/>
    <w:rsid w:val="23A7215D"/>
    <w:rsid w:val="23AB02B2"/>
    <w:rsid w:val="23ADE1F7"/>
    <w:rsid w:val="23B4CED5"/>
    <w:rsid w:val="23B89E20"/>
    <w:rsid w:val="23B9E729"/>
    <w:rsid w:val="23BE646A"/>
    <w:rsid w:val="23C1210E"/>
    <w:rsid w:val="23C2B1D2"/>
    <w:rsid w:val="23C72FB3"/>
    <w:rsid w:val="23CF2F49"/>
    <w:rsid w:val="23D1F256"/>
    <w:rsid w:val="23D70203"/>
    <w:rsid w:val="23D796E8"/>
    <w:rsid w:val="23D8F8FE"/>
    <w:rsid w:val="23D93CF1"/>
    <w:rsid w:val="23DBE41C"/>
    <w:rsid w:val="23DC17AA"/>
    <w:rsid w:val="23E23C3A"/>
    <w:rsid w:val="23E471F7"/>
    <w:rsid w:val="23E886C8"/>
    <w:rsid w:val="23EA1E9D"/>
    <w:rsid w:val="23ECB8AF"/>
    <w:rsid w:val="23ED46E3"/>
    <w:rsid w:val="23EE5714"/>
    <w:rsid w:val="23EF977A"/>
    <w:rsid w:val="23F149F4"/>
    <w:rsid w:val="23F23B9C"/>
    <w:rsid w:val="23F3C447"/>
    <w:rsid w:val="23F47068"/>
    <w:rsid w:val="23F49855"/>
    <w:rsid w:val="23F594EE"/>
    <w:rsid w:val="23F6115D"/>
    <w:rsid w:val="23F7B000"/>
    <w:rsid w:val="23F84EA8"/>
    <w:rsid w:val="23F9E984"/>
    <w:rsid w:val="23FA53B1"/>
    <w:rsid w:val="23FCD382"/>
    <w:rsid w:val="23FD791A"/>
    <w:rsid w:val="24037AD7"/>
    <w:rsid w:val="240406EE"/>
    <w:rsid w:val="240C6034"/>
    <w:rsid w:val="24139CDC"/>
    <w:rsid w:val="2417F812"/>
    <w:rsid w:val="2418C40F"/>
    <w:rsid w:val="241B34B6"/>
    <w:rsid w:val="241C1F4F"/>
    <w:rsid w:val="241FAAE5"/>
    <w:rsid w:val="2425B0BD"/>
    <w:rsid w:val="242774A0"/>
    <w:rsid w:val="242BB005"/>
    <w:rsid w:val="242DFEF3"/>
    <w:rsid w:val="2430B859"/>
    <w:rsid w:val="2433F50C"/>
    <w:rsid w:val="2434DB87"/>
    <w:rsid w:val="24374FFB"/>
    <w:rsid w:val="24375CBE"/>
    <w:rsid w:val="243C6F50"/>
    <w:rsid w:val="243DA233"/>
    <w:rsid w:val="24445D59"/>
    <w:rsid w:val="2447230F"/>
    <w:rsid w:val="24475334"/>
    <w:rsid w:val="244A3CE3"/>
    <w:rsid w:val="244F3100"/>
    <w:rsid w:val="244F9E74"/>
    <w:rsid w:val="2452C42E"/>
    <w:rsid w:val="245B679D"/>
    <w:rsid w:val="245CDC90"/>
    <w:rsid w:val="245F03C1"/>
    <w:rsid w:val="2462FC80"/>
    <w:rsid w:val="246804E7"/>
    <w:rsid w:val="24694B56"/>
    <w:rsid w:val="246F92BA"/>
    <w:rsid w:val="24735C19"/>
    <w:rsid w:val="247531E2"/>
    <w:rsid w:val="247A9B42"/>
    <w:rsid w:val="247B0FD6"/>
    <w:rsid w:val="247BFE6C"/>
    <w:rsid w:val="247D9330"/>
    <w:rsid w:val="247E8414"/>
    <w:rsid w:val="247EF806"/>
    <w:rsid w:val="247FBE0B"/>
    <w:rsid w:val="24813E97"/>
    <w:rsid w:val="24833905"/>
    <w:rsid w:val="2484C698"/>
    <w:rsid w:val="24873F96"/>
    <w:rsid w:val="2489BD39"/>
    <w:rsid w:val="24951C31"/>
    <w:rsid w:val="24981B39"/>
    <w:rsid w:val="249A9C3C"/>
    <w:rsid w:val="249C5240"/>
    <w:rsid w:val="249EE9ED"/>
    <w:rsid w:val="24A4A110"/>
    <w:rsid w:val="24A5AC3B"/>
    <w:rsid w:val="24A9C2FA"/>
    <w:rsid w:val="24AA2927"/>
    <w:rsid w:val="24AACDAE"/>
    <w:rsid w:val="24AB6ABD"/>
    <w:rsid w:val="24AE357E"/>
    <w:rsid w:val="24AEC87E"/>
    <w:rsid w:val="24B1B128"/>
    <w:rsid w:val="24B34A16"/>
    <w:rsid w:val="24B49860"/>
    <w:rsid w:val="24B50C40"/>
    <w:rsid w:val="24B7B302"/>
    <w:rsid w:val="24B91574"/>
    <w:rsid w:val="24BA91D3"/>
    <w:rsid w:val="24C01BA2"/>
    <w:rsid w:val="24C1BDD0"/>
    <w:rsid w:val="24C2F7E5"/>
    <w:rsid w:val="24C36B79"/>
    <w:rsid w:val="24C4D986"/>
    <w:rsid w:val="24C64F08"/>
    <w:rsid w:val="24C79716"/>
    <w:rsid w:val="24C860F7"/>
    <w:rsid w:val="24CF7247"/>
    <w:rsid w:val="24D05D29"/>
    <w:rsid w:val="24D154E9"/>
    <w:rsid w:val="24D2CF6E"/>
    <w:rsid w:val="24D48062"/>
    <w:rsid w:val="24DED639"/>
    <w:rsid w:val="24E67BB7"/>
    <w:rsid w:val="24E6FEED"/>
    <w:rsid w:val="24E8213A"/>
    <w:rsid w:val="24EB3253"/>
    <w:rsid w:val="24EE66BE"/>
    <w:rsid w:val="24F1F459"/>
    <w:rsid w:val="24F44B31"/>
    <w:rsid w:val="24F46552"/>
    <w:rsid w:val="24F49265"/>
    <w:rsid w:val="24F523C1"/>
    <w:rsid w:val="24F896E3"/>
    <w:rsid w:val="250289CA"/>
    <w:rsid w:val="25029C36"/>
    <w:rsid w:val="2502C19A"/>
    <w:rsid w:val="25039B84"/>
    <w:rsid w:val="2506F1A2"/>
    <w:rsid w:val="250814E8"/>
    <w:rsid w:val="250A9FCC"/>
    <w:rsid w:val="250B3A58"/>
    <w:rsid w:val="251013C6"/>
    <w:rsid w:val="25122822"/>
    <w:rsid w:val="25125B1E"/>
    <w:rsid w:val="2513C490"/>
    <w:rsid w:val="25150A91"/>
    <w:rsid w:val="25154D93"/>
    <w:rsid w:val="2516B2C6"/>
    <w:rsid w:val="2519E510"/>
    <w:rsid w:val="251CBEB4"/>
    <w:rsid w:val="25240CA8"/>
    <w:rsid w:val="252662D4"/>
    <w:rsid w:val="252BC1D4"/>
    <w:rsid w:val="252CA49E"/>
    <w:rsid w:val="252F2495"/>
    <w:rsid w:val="253083AE"/>
    <w:rsid w:val="25335FFE"/>
    <w:rsid w:val="2535BE03"/>
    <w:rsid w:val="253799E2"/>
    <w:rsid w:val="25426D6E"/>
    <w:rsid w:val="254B0426"/>
    <w:rsid w:val="254D0E66"/>
    <w:rsid w:val="255003FB"/>
    <w:rsid w:val="255363B2"/>
    <w:rsid w:val="25541272"/>
    <w:rsid w:val="255488AE"/>
    <w:rsid w:val="2556A011"/>
    <w:rsid w:val="255F47E5"/>
    <w:rsid w:val="255FD701"/>
    <w:rsid w:val="2560B655"/>
    <w:rsid w:val="2561AB55"/>
    <w:rsid w:val="2562AC34"/>
    <w:rsid w:val="2563AF8B"/>
    <w:rsid w:val="2563C2C2"/>
    <w:rsid w:val="2566699C"/>
    <w:rsid w:val="2566DC56"/>
    <w:rsid w:val="2566F523"/>
    <w:rsid w:val="256E95A7"/>
    <w:rsid w:val="256ED83D"/>
    <w:rsid w:val="25782248"/>
    <w:rsid w:val="257A20B3"/>
    <w:rsid w:val="257DE598"/>
    <w:rsid w:val="257F266E"/>
    <w:rsid w:val="2582A80A"/>
    <w:rsid w:val="2582F913"/>
    <w:rsid w:val="2585A83B"/>
    <w:rsid w:val="25865F9E"/>
    <w:rsid w:val="2588828C"/>
    <w:rsid w:val="258E383D"/>
    <w:rsid w:val="258FDAD5"/>
    <w:rsid w:val="25908FE5"/>
    <w:rsid w:val="2594E2A5"/>
    <w:rsid w:val="2597B7D8"/>
    <w:rsid w:val="259843D7"/>
    <w:rsid w:val="25996029"/>
    <w:rsid w:val="25998991"/>
    <w:rsid w:val="259D9FCC"/>
    <w:rsid w:val="259F38C4"/>
    <w:rsid w:val="25A13FFE"/>
    <w:rsid w:val="25A30C93"/>
    <w:rsid w:val="25A635F7"/>
    <w:rsid w:val="25A6F3E1"/>
    <w:rsid w:val="25A7BB05"/>
    <w:rsid w:val="25A95A28"/>
    <w:rsid w:val="25A9EFF0"/>
    <w:rsid w:val="25AC3EC7"/>
    <w:rsid w:val="25AD698F"/>
    <w:rsid w:val="25AE3718"/>
    <w:rsid w:val="25B05DAD"/>
    <w:rsid w:val="25B9B44A"/>
    <w:rsid w:val="25BC231D"/>
    <w:rsid w:val="25BEE1AD"/>
    <w:rsid w:val="25C09051"/>
    <w:rsid w:val="25C0F293"/>
    <w:rsid w:val="25CB0560"/>
    <w:rsid w:val="25CBF2CA"/>
    <w:rsid w:val="25CC8900"/>
    <w:rsid w:val="25CC8D48"/>
    <w:rsid w:val="25D133A7"/>
    <w:rsid w:val="25D2DFAF"/>
    <w:rsid w:val="25D2E173"/>
    <w:rsid w:val="25D422E1"/>
    <w:rsid w:val="25D66171"/>
    <w:rsid w:val="25D81D80"/>
    <w:rsid w:val="25D8A09E"/>
    <w:rsid w:val="25DBEC0D"/>
    <w:rsid w:val="25E007D4"/>
    <w:rsid w:val="25E148E9"/>
    <w:rsid w:val="25E18DEB"/>
    <w:rsid w:val="25E3382B"/>
    <w:rsid w:val="25E44141"/>
    <w:rsid w:val="25E44FAF"/>
    <w:rsid w:val="25E4F4E6"/>
    <w:rsid w:val="25E70A5F"/>
    <w:rsid w:val="25E896D3"/>
    <w:rsid w:val="25EA7A07"/>
    <w:rsid w:val="25EA7F10"/>
    <w:rsid w:val="25EB50DD"/>
    <w:rsid w:val="25F1120D"/>
    <w:rsid w:val="25F4326E"/>
    <w:rsid w:val="25F4AE7D"/>
    <w:rsid w:val="25F69542"/>
    <w:rsid w:val="25F9A7FE"/>
    <w:rsid w:val="2600446C"/>
    <w:rsid w:val="26017A85"/>
    <w:rsid w:val="26043D8E"/>
    <w:rsid w:val="26062574"/>
    <w:rsid w:val="2606C50E"/>
    <w:rsid w:val="26093F31"/>
    <w:rsid w:val="2611C5D7"/>
    <w:rsid w:val="2614E32A"/>
    <w:rsid w:val="26157346"/>
    <w:rsid w:val="26195D53"/>
    <w:rsid w:val="2619EA32"/>
    <w:rsid w:val="26208356"/>
    <w:rsid w:val="2620A8BA"/>
    <w:rsid w:val="2623A577"/>
    <w:rsid w:val="262477D9"/>
    <w:rsid w:val="2626D531"/>
    <w:rsid w:val="262C5DE1"/>
    <w:rsid w:val="262C6A00"/>
    <w:rsid w:val="262F2287"/>
    <w:rsid w:val="26325AD7"/>
    <w:rsid w:val="2634D16B"/>
    <w:rsid w:val="2635A1E7"/>
    <w:rsid w:val="26360B8F"/>
    <w:rsid w:val="2636C709"/>
    <w:rsid w:val="2636D25F"/>
    <w:rsid w:val="2637F88F"/>
    <w:rsid w:val="2638028D"/>
    <w:rsid w:val="263A9D1E"/>
    <w:rsid w:val="263DCB7E"/>
    <w:rsid w:val="263DDF30"/>
    <w:rsid w:val="263F66F5"/>
    <w:rsid w:val="26426B0E"/>
    <w:rsid w:val="2644EE82"/>
    <w:rsid w:val="264D121C"/>
    <w:rsid w:val="264D9035"/>
    <w:rsid w:val="264D9CE0"/>
    <w:rsid w:val="26502717"/>
    <w:rsid w:val="26513E62"/>
    <w:rsid w:val="265814D2"/>
    <w:rsid w:val="2658C9B6"/>
    <w:rsid w:val="2659A5EA"/>
    <w:rsid w:val="2659F162"/>
    <w:rsid w:val="265EBF5D"/>
    <w:rsid w:val="2660437D"/>
    <w:rsid w:val="2661BF80"/>
    <w:rsid w:val="26627DFE"/>
    <w:rsid w:val="2663206D"/>
    <w:rsid w:val="2663D768"/>
    <w:rsid w:val="26640B33"/>
    <w:rsid w:val="2665C7CF"/>
    <w:rsid w:val="2666FC51"/>
    <w:rsid w:val="2668A952"/>
    <w:rsid w:val="266A9D82"/>
    <w:rsid w:val="266D613E"/>
    <w:rsid w:val="266EE8C9"/>
    <w:rsid w:val="26759282"/>
    <w:rsid w:val="2676DA14"/>
    <w:rsid w:val="2678149A"/>
    <w:rsid w:val="267A9CA2"/>
    <w:rsid w:val="26846F3F"/>
    <w:rsid w:val="26856E15"/>
    <w:rsid w:val="2686E125"/>
    <w:rsid w:val="268A64F8"/>
    <w:rsid w:val="268B67EC"/>
    <w:rsid w:val="26956ADF"/>
    <w:rsid w:val="269779F8"/>
    <w:rsid w:val="269800BF"/>
    <w:rsid w:val="26985252"/>
    <w:rsid w:val="26986B3B"/>
    <w:rsid w:val="269B9319"/>
    <w:rsid w:val="269ED058"/>
    <w:rsid w:val="26A015AE"/>
    <w:rsid w:val="26A01D80"/>
    <w:rsid w:val="26A461BE"/>
    <w:rsid w:val="26A49E73"/>
    <w:rsid w:val="26A55754"/>
    <w:rsid w:val="26A8E8FC"/>
    <w:rsid w:val="26AA5A14"/>
    <w:rsid w:val="26AC7296"/>
    <w:rsid w:val="26AD4B55"/>
    <w:rsid w:val="26AD4B69"/>
    <w:rsid w:val="26ADC172"/>
    <w:rsid w:val="26AE6A2C"/>
    <w:rsid w:val="26B040E2"/>
    <w:rsid w:val="26B1D3CA"/>
    <w:rsid w:val="26B33627"/>
    <w:rsid w:val="26B3AA6E"/>
    <w:rsid w:val="26B3BFAD"/>
    <w:rsid w:val="26BB179A"/>
    <w:rsid w:val="26BCC1CB"/>
    <w:rsid w:val="26BF06BA"/>
    <w:rsid w:val="26C21E5B"/>
    <w:rsid w:val="26CCD9C4"/>
    <w:rsid w:val="26CDC5FB"/>
    <w:rsid w:val="26D004EF"/>
    <w:rsid w:val="26D0962C"/>
    <w:rsid w:val="26D35D36"/>
    <w:rsid w:val="26D4ED99"/>
    <w:rsid w:val="26D716CD"/>
    <w:rsid w:val="26DEF68A"/>
    <w:rsid w:val="26E0000B"/>
    <w:rsid w:val="26E2C1B4"/>
    <w:rsid w:val="26E78CC3"/>
    <w:rsid w:val="26E9DCE0"/>
    <w:rsid w:val="26EF5640"/>
    <w:rsid w:val="26F21080"/>
    <w:rsid w:val="26F213EC"/>
    <w:rsid w:val="26F26EB5"/>
    <w:rsid w:val="26F61A28"/>
    <w:rsid w:val="26F8098D"/>
    <w:rsid w:val="26FDE7D0"/>
    <w:rsid w:val="26FE1872"/>
    <w:rsid w:val="26FE1CD3"/>
    <w:rsid w:val="27005BEC"/>
    <w:rsid w:val="2704A2DF"/>
    <w:rsid w:val="2704AB50"/>
    <w:rsid w:val="270850AC"/>
    <w:rsid w:val="270B1012"/>
    <w:rsid w:val="270B728B"/>
    <w:rsid w:val="270C9313"/>
    <w:rsid w:val="27118987"/>
    <w:rsid w:val="2711A835"/>
    <w:rsid w:val="2712F37D"/>
    <w:rsid w:val="27139196"/>
    <w:rsid w:val="271478C1"/>
    <w:rsid w:val="271ADA43"/>
    <w:rsid w:val="271B44D2"/>
    <w:rsid w:val="271B80EF"/>
    <w:rsid w:val="271D4195"/>
    <w:rsid w:val="271F467D"/>
    <w:rsid w:val="2720CCE5"/>
    <w:rsid w:val="27240327"/>
    <w:rsid w:val="2727EA8B"/>
    <w:rsid w:val="2728135F"/>
    <w:rsid w:val="27281D8E"/>
    <w:rsid w:val="272878EA"/>
    <w:rsid w:val="2732897D"/>
    <w:rsid w:val="273A9416"/>
    <w:rsid w:val="273D834D"/>
    <w:rsid w:val="273DEB06"/>
    <w:rsid w:val="273F0F31"/>
    <w:rsid w:val="27400F9C"/>
    <w:rsid w:val="27441B06"/>
    <w:rsid w:val="274818DC"/>
    <w:rsid w:val="27482308"/>
    <w:rsid w:val="2748416E"/>
    <w:rsid w:val="2749CF05"/>
    <w:rsid w:val="2752955F"/>
    <w:rsid w:val="27530D72"/>
    <w:rsid w:val="27541D81"/>
    <w:rsid w:val="27581C0F"/>
    <w:rsid w:val="275CD494"/>
    <w:rsid w:val="27690841"/>
    <w:rsid w:val="276A2E9E"/>
    <w:rsid w:val="276DDD83"/>
    <w:rsid w:val="27723061"/>
    <w:rsid w:val="27725F75"/>
    <w:rsid w:val="2774D80B"/>
    <w:rsid w:val="277D317E"/>
    <w:rsid w:val="277E8BF5"/>
    <w:rsid w:val="27800127"/>
    <w:rsid w:val="278072AC"/>
    <w:rsid w:val="2787E35F"/>
    <w:rsid w:val="278B31F6"/>
    <w:rsid w:val="278B437A"/>
    <w:rsid w:val="278C041E"/>
    <w:rsid w:val="278CFABD"/>
    <w:rsid w:val="278DDB32"/>
    <w:rsid w:val="278E5DB6"/>
    <w:rsid w:val="2796CD44"/>
    <w:rsid w:val="279A86CC"/>
    <w:rsid w:val="279DA717"/>
    <w:rsid w:val="279DF416"/>
    <w:rsid w:val="279EB167"/>
    <w:rsid w:val="27A017BF"/>
    <w:rsid w:val="27A06129"/>
    <w:rsid w:val="27A33F42"/>
    <w:rsid w:val="27A3DD6A"/>
    <w:rsid w:val="27A41294"/>
    <w:rsid w:val="27B002DC"/>
    <w:rsid w:val="27B15229"/>
    <w:rsid w:val="27B4D757"/>
    <w:rsid w:val="27B6BF82"/>
    <w:rsid w:val="27BD2D8C"/>
    <w:rsid w:val="27C183C5"/>
    <w:rsid w:val="27C448C4"/>
    <w:rsid w:val="27C5BE26"/>
    <w:rsid w:val="27C6B1F0"/>
    <w:rsid w:val="27C7573E"/>
    <w:rsid w:val="27C8944D"/>
    <w:rsid w:val="27C94D39"/>
    <w:rsid w:val="27C9A17F"/>
    <w:rsid w:val="27CABC3C"/>
    <w:rsid w:val="27CBAC64"/>
    <w:rsid w:val="27CBCB43"/>
    <w:rsid w:val="27CD0B8F"/>
    <w:rsid w:val="27CF6CA9"/>
    <w:rsid w:val="27D1401B"/>
    <w:rsid w:val="27D3B4EE"/>
    <w:rsid w:val="27D3C0A9"/>
    <w:rsid w:val="27D4F73C"/>
    <w:rsid w:val="27D6CAB4"/>
    <w:rsid w:val="27D7BBE1"/>
    <w:rsid w:val="27D81D2B"/>
    <w:rsid w:val="27DAADCA"/>
    <w:rsid w:val="27E091B4"/>
    <w:rsid w:val="27ED2E51"/>
    <w:rsid w:val="27F122C0"/>
    <w:rsid w:val="27F3B335"/>
    <w:rsid w:val="27F5EC3C"/>
    <w:rsid w:val="27F823F4"/>
    <w:rsid w:val="280174D3"/>
    <w:rsid w:val="2806A446"/>
    <w:rsid w:val="2807320A"/>
    <w:rsid w:val="28084CA1"/>
    <w:rsid w:val="280B837A"/>
    <w:rsid w:val="280EE589"/>
    <w:rsid w:val="280FB8B7"/>
    <w:rsid w:val="28107051"/>
    <w:rsid w:val="28111E9C"/>
    <w:rsid w:val="2811CB0B"/>
    <w:rsid w:val="2814F476"/>
    <w:rsid w:val="28172429"/>
    <w:rsid w:val="281C5848"/>
    <w:rsid w:val="281D137B"/>
    <w:rsid w:val="281DAE12"/>
    <w:rsid w:val="281F0A12"/>
    <w:rsid w:val="28201117"/>
    <w:rsid w:val="2820E6C1"/>
    <w:rsid w:val="2821C72F"/>
    <w:rsid w:val="2822D0C3"/>
    <w:rsid w:val="282483EF"/>
    <w:rsid w:val="2828296D"/>
    <w:rsid w:val="282B4DE9"/>
    <w:rsid w:val="282C316B"/>
    <w:rsid w:val="282D1CED"/>
    <w:rsid w:val="2836A5A9"/>
    <w:rsid w:val="2838D05C"/>
    <w:rsid w:val="283ACE5F"/>
    <w:rsid w:val="283D143D"/>
    <w:rsid w:val="283F8BCB"/>
    <w:rsid w:val="284115B4"/>
    <w:rsid w:val="28460553"/>
    <w:rsid w:val="2847301C"/>
    <w:rsid w:val="284EBA49"/>
    <w:rsid w:val="2854D15C"/>
    <w:rsid w:val="285A093B"/>
    <w:rsid w:val="285E1B50"/>
    <w:rsid w:val="285F6FB0"/>
    <w:rsid w:val="2865C579"/>
    <w:rsid w:val="28669829"/>
    <w:rsid w:val="2867305F"/>
    <w:rsid w:val="286B6B87"/>
    <w:rsid w:val="286D331D"/>
    <w:rsid w:val="28722D78"/>
    <w:rsid w:val="287458C3"/>
    <w:rsid w:val="28764617"/>
    <w:rsid w:val="28768846"/>
    <w:rsid w:val="287ADAEF"/>
    <w:rsid w:val="287B57B2"/>
    <w:rsid w:val="287B5FA4"/>
    <w:rsid w:val="287E9870"/>
    <w:rsid w:val="287F64E4"/>
    <w:rsid w:val="288224A7"/>
    <w:rsid w:val="288286D0"/>
    <w:rsid w:val="2883B04E"/>
    <w:rsid w:val="288C3A52"/>
    <w:rsid w:val="288D4843"/>
    <w:rsid w:val="288EDB7D"/>
    <w:rsid w:val="288F1808"/>
    <w:rsid w:val="28973B69"/>
    <w:rsid w:val="2898C90B"/>
    <w:rsid w:val="289F6EBD"/>
    <w:rsid w:val="289FD6A8"/>
    <w:rsid w:val="28A099D2"/>
    <w:rsid w:val="28A607A0"/>
    <w:rsid w:val="28A664AC"/>
    <w:rsid w:val="28A742F1"/>
    <w:rsid w:val="28A8324E"/>
    <w:rsid w:val="28AD2D44"/>
    <w:rsid w:val="28B20039"/>
    <w:rsid w:val="28B2E4E3"/>
    <w:rsid w:val="28BAE631"/>
    <w:rsid w:val="28BC7B79"/>
    <w:rsid w:val="28BD1A41"/>
    <w:rsid w:val="28BE4E96"/>
    <w:rsid w:val="28C157F0"/>
    <w:rsid w:val="28C93A24"/>
    <w:rsid w:val="28C9C707"/>
    <w:rsid w:val="28CAFCB0"/>
    <w:rsid w:val="28CB9C33"/>
    <w:rsid w:val="28CD2C71"/>
    <w:rsid w:val="28D6D0C3"/>
    <w:rsid w:val="28DA4F38"/>
    <w:rsid w:val="28DAC860"/>
    <w:rsid w:val="28DADD27"/>
    <w:rsid w:val="28E09D72"/>
    <w:rsid w:val="28E4DF25"/>
    <w:rsid w:val="28E5BDAD"/>
    <w:rsid w:val="28EA948E"/>
    <w:rsid w:val="28EE5539"/>
    <w:rsid w:val="28EEBAA9"/>
    <w:rsid w:val="28F293B5"/>
    <w:rsid w:val="28F2D575"/>
    <w:rsid w:val="28F51732"/>
    <w:rsid w:val="2902D558"/>
    <w:rsid w:val="2903A649"/>
    <w:rsid w:val="2905F9B0"/>
    <w:rsid w:val="2908AB5C"/>
    <w:rsid w:val="290F194A"/>
    <w:rsid w:val="290F3FDE"/>
    <w:rsid w:val="2911393B"/>
    <w:rsid w:val="2911A471"/>
    <w:rsid w:val="2915E71C"/>
    <w:rsid w:val="2917F1A8"/>
    <w:rsid w:val="291B9EE8"/>
    <w:rsid w:val="291EA457"/>
    <w:rsid w:val="29214DBB"/>
    <w:rsid w:val="2928D711"/>
    <w:rsid w:val="292E4B09"/>
    <w:rsid w:val="293061E2"/>
    <w:rsid w:val="293D639D"/>
    <w:rsid w:val="293F17CB"/>
    <w:rsid w:val="294177A8"/>
    <w:rsid w:val="2943ECCD"/>
    <w:rsid w:val="29457E49"/>
    <w:rsid w:val="2945A4F7"/>
    <w:rsid w:val="294A3DB5"/>
    <w:rsid w:val="294D13DF"/>
    <w:rsid w:val="29513838"/>
    <w:rsid w:val="29519494"/>
    <w:rsid w:val="29522AF6"/>
    <w:rsid w:val="29523C16"/>
    <w:rsid w:val="29524ABD"/>
    <w:rsid w:val="29525776"/>
    <w:rsid w:val="2953C18E"/>
    <w:rsid w:val="29540025"/>
    <w:rsid w:val="295537B5"/>
    <w:rsid w:val="295803A5"/>
    <w:rsid w:val="29591F22"/>
    <w:rsid w:val="296107AE"/>
    <w:rsid w:val="296FA597"/>
    <w:rsid w:val="29748C01"/>
    <w:rsid w:val="29755A12"/>
    <w:rsid w:val="297617E4"/>
    <w:rsid w:val="2977FBAC"/>
    <w:rsid w:val="2978B5AA"/>
    <w:rsid w:val="297B724C"/>
    <w:rsid w:val="297C03A8"/>
    <w:rsid w:val="2980B6C0"/>
    <w:rsid w:val="29825471"/>
    <w:rsid w:val="2984AC76"/>
    <w:rsid w:val="2985F44A"/>
    <w:rsid w:val="298DEDAA"/>
    <w:rsid w:val="29903053"/>
    <w:rsid w:val="29910DB0"/>
    <w:rsid w:val="2991D6FC"/>
    <w:rsid w:val="2992E410"/>
    <w:rsid w:val="2994038B"/>
    <w:rsid w:val="29945610"/>
    <w:rsid w:val="2995F073"/>
    <w:rsid w:val="29A280FA"/>
    <w:rsid w:val="29A85B36"/>
    <w:rsid w:val="29ACFFA1"/>
    <w:rsid w:val="29AD0013"/>
    <w:rsid w:val="29AF9239"/>
    <w:rsid w:val="29B1BC8A"/>
    <w:rsid w:val="29B22050"/>
    <w:rsid w:val="29C0C5DA"/>
    <w:rsid w:val="29C8350B"/>
    <w:rsid w:val="29C875A6"/>
    <w:rsid w:val="29C9573B"/>
    <w:rsid w:val="29D2E992"/>
    <w:rsid w:val="29D3F447"/>
    <w:rsid w:val="29D4B00B"/>
    <w:rsid w:val="29D8DC00"/>
    <w:rsid w:val="29D91485"/>
    <w:rsid w:val="29DA639C"/>
    <w:rsid w:val="29E45F58"/>
    <w:rsid w:val="29E6E620"/>
    <w:rsid w:val="29E7A15E"/>
    <w:rsid w:val="29EC4E21"/>
    <w:rsid w:val="29F302C2"/>
    <w:rsid w:val="29F41F9B"/>
    <w:rsid w:val="29F4C5E7"/>
    <w:rsid w:val="29F61CEC"/>
    <w:rsid w:val="29F76F9A"/>
    <w:rsid w:val="29F928A3"/>
    <w:rsid w:val="29FBF982"/>
    <w:rsid w:val="29FDA0ED"/>
    <w:rsid w:val="29FEFAAB"/>
    <w:rsid w:val="2A00A22C"/>
    <w:rsid w:val="2A01C7E7"/>
    <w:rsid w:val="2A02A807"/>
    <w:rsid w:val="2A04245E"/>
    <w:rsid w:val="2A04D574"/>
    <w:rsid w:val="2A0BD735"/>
    <w:rsid w:val="2A0C2AB1"/>
    <w:rsid w:val="2A0EA741"/>
    <w:rsid w:val="2A10B008"/>
    <w:rsid w:val="2A145F4F"/>
    <w:rsid w:val="2A159E41"/>
    <w:rsid w:val="2A17A560"/>
    <w:rsid w:val="2A18E8CE"/>
    <w:rsid w:val="2A1B250D"/>
    <w:rsid w:val="2A1CCC42"/>
    <w:rsid w:val="2A1E0944"/>
    <w:rsid w:val="2A241BEA"/>
    <w:rsid w:val="2A2550EF"/>
    <w:rsid w:val="2A2B38C0"/>
    <w:rsid w:val="2A2B3E62"/>
    <w:rsid w:val="2A2C34DC"/>
    <w:rsid w:val="2A2FAF2C"/>
    <w:rsid w:val="2A3436BB"/>
    <w:rsid w:val="2A379588"/>
    <w:rsid w:val="2A383594"/>
    <w:rsid w:val="2A391375"/>
    <w:rsid w:val="2A3CD193"/>
    <w:rsid w:val="2A3D773F"/>
    <w:rsid w:val="2A3E510B"/>
    <w:rsid w:val="2A3FFAA5"/>
    <w:rsid w:val="2A426278"/>
    <w:rsid w:val="2A432C1C"/>
    <w:rsid w:val="2A45359F"/>
    <w:rsid w:val="2A4917BA"/>
    <w:rsid w:val="2A51643A"/>
    <w:rsid w:val="2A528AED"/>
    <w:rsid w:val="2A530C6F"/>
    <w:rsid w:val="2A553F65"/>
    <w:rsid w:val="2A558086"/>
    <w:rsid w:val="2A5E2BC2"/>
    <w:rsid w:val="2A60EE60"/>
    <w:rsid w:val="2A655F22"/>
    <w:rsid w:val="2A6619C3"/>
    <w:rsid w:val="2A668E90"/>
    <w:rsid w:val="2A66D8B7"/>
    <w:rsid w:val="2A68309B"/>
    <w:rsid w:val="2A6984AB"/>
    <w:rsid w:val="2A6CA16A"/>
    <w:rsid w:val="2A6DC5D9"/>
    <w:rsid w:val="2A6F302B"/>
    <w:rsid w:val="2A72AE92"/>
    <w:rsid w:val="2A759F20"/>
    <w:rsid w:val="2A79DEC7"/>
    <w:rsid w:val="2A7E5E90"/>
    <w:rsid w:val="2A81BC87"/>
    <w:rsid w:val="2A84F6D7"/>
    <w:rsid w:val="2A861C46"/>
    <w:rsid w:val="2A89F4AC"/>
    <w:rsid w:val="2A8A33E7"/>
    <w:rsid w:val="2A8CA018"/>
    <w:rsid w:val="2A90D727"/>
    <w:rsid w:val="2A92FC6B"/>
    <w:rsid w:val="2A950DCB"/>
    <w:rsid w:val="2A9B50E2"/>
    <w:rsid w:val="2A9C7C64"/>
    <w:rsid w:val="2A9FD0EB"/>
    <w:rsid w:val="2AA2BECA"/>
    <w:rsid w:val="2AA560E2"/>
    <w:rsid w:val="2AA5C827"/>
    <w:rsid w:val="2AA8102D"/>
    <w:rsid w:val="2AA86680"/>
    <w:rsid w:val="2AAA356F"/>
    <w:rsid w:val="2AAB7A8C"/>
    <w:rsid w:val="2AB043C9"/>
    <w:rsid w:val="2AB2017B"/>
    <w:rsid w:val="2AB44F61"/>
    <w:rsid w:val="2AB7DD78"/>
    <w:rsid w:val="2ABA13FE"/>
    <w:rsid w:val="2ABB7DCA"/>
    <w:rsid w:val="2ABC5E7D"/>
    <w:rsid w:val="2ABD7D3D"/>
    <w:rsid w:val="2ABF60EF"/>
    <w:rsid w:val="2AC1077A"/>
    <w:rsid w:val="2AC19255"/>
    <w:rsid w:val="2AC34B75"/>
    <w:rsid w:val="2AC495CB"/>
    <w:rsid w:val="2AC6540D"/>
    <w:rsid w:val="2ACC25DF"/>
    <w:rsid w:val="2ACC6735"/>
    <w:rsid w:val="2AD2783F"/>
    <w:rsid w:val="2AD45F56"/>
    <w:rsid w:val="2AD4D592"/>
    <w:rsid w:val="2AD83589"/>
    <w:rsid w:val="2ADC25E1"/>
    <w:rsid w:val="2ADF442E"/>
    <w:rsid w:val="2ADFFE48"/>
    <w:rsid w:val="2AE25230"/>
    <w:rsid w:val="2AE5119E"/>
    <w:rsid w:val="2AE5EBA8"/>
    <w:rsid w:val="2AE9A37C"/>
    <w:rsid w:val="2AE9A548"/>
    <w:rsid w:val="2AEC0FE0"/>
    <w:rsid w:val="2AEDF275"/>
    <w:rsid w:val="2AF0E307"/>
    <w:rsid w:val="2AF18299"/>
    <w:rsid w:val="2AFA539C"/>
    <w:rsid w:val="2AFB4845"/>
    <w:rsid w:val="2AFD0B85"/>
    <w:rsid w:val="2AFD1684"/>
    <w:rsid w:val="2AFDDD52"/>
    <w:rsid w:val="2AFF8247"/>
    <w:rsid w:val="2B01DB57"/>
    <w:rsid w:val="2B06658B"/>
    <w:rsid w:val="2B07C293"/>
    <w:rsid w:val="2B0A4101"/>
    <w:rsid w:val="2B0C566D"/>
    <w:rsid w:val="2B0CFCD3"/>
    <w:rsid w:val="2B0D1629"/>
    <w:rsid w:val="2B1429C1"/>
    <w:rsid w:val="2B14FF90"/>
    <w:rsid w:val="2B15A6D3"/>
    <w:rsid w:val="2B167728"/>
    <w:rsid w:val="2B19E7E2"/>
    <w:rsid w:val="2B1A8553"/>
    <w:rsid w:val="2B1AFF27"/>
    <w:rsid w:val="2B1C3D88"/>
    <w:rsid w:val="2B1D10D5"/>
    <w:rsid w:val="2B1EB273"/>
    <w:rsid w:val="2B20F384"/>
    <w:rsid w:val="2B264580"/>
    <w:rsid w:val="2B2C13E6"/>
    <w:rsid w:val="2B305211"/>
    <w:rsid w:val="2B33BCB5"/>
    <w:rsid w:val="2B35014C"/>
    <w:rsid w:val="2B3654AD"/>
    <w:rsid w:val="2B38D239"/>
    <w:rsid w:val="2B391FB8"/>
    <w:rsid w:val="2B3CCACA"/>
    <w:rsid w:val="2B3DE966"/>
    <w:rsid w:val="2B3E909F"/>
    <w:rsid w:val="2B3EA43C"/>
    <w:rsid w:val="2B415B0C"/>
    <w:rsid w:val="2B441D93"/>
    <w:rsid w:val="2B447F08"/>
    <w:rsid w:val="2B4543F1"/>
    <w:rsid w:val="2B47051A"/>
    <w:rsid w:val="2B48889F"/>
    <w:rsid w:val="2B50D2CA"/>
    <w:rsid w:val="2B53059B"/>
    <w:rsid w:val="2B55943E"/>
    <w:rsid w:val="2B570642"/>
    <w:rsid w:val="2B5ADC08"/>
    <w:rsid w:val="2B5E5E9E"/>
    <w:rsid w:val="2B636A48"/>
    <w:rsid w:val="2B641A5E"/>
    <w:rsid w:val="2B645930"/>
    <w:rsid w:val="2B66B30E"/>
    <w:rsid w:val="2B7105FF"/>
    <w:rsid w:val="2B77AA72"/>
    <w:rsid w:val="2B7940C5"/>
    <w:rsid w:val="2B79BB7D"/>
    <w:rsid w:val="2B8578D5"/>
    <w:rsid w:val="2B8A28B0"/>
    <w:rsid w:val="2B8A6E0D"/>
    <w:rsid w:val="2B8E42C6"/>
    <w:rsid w:val="2B8F95F0"/>
    <w:rsid w:val="2B8FBA38"/>
    <w:rsid w:val="2B93EDD7"/>
    <w:rsid w:val="2B941359"/>
    <w:rsid w:val="2B9680F7"/>
    <w:rsid w:val="2B99150D"/>
    <w:rsid w:val="2B9A66E4"/>
    <w:rsid w:val="2B9F242A"/>
    <w:rsid w:val="2BA0C824"/>
    <w:rsid w:val="2BA3D870"/>
    <w:rsid w:val="2BA64F9F"/>
    <w:rsid w:val="2BA667E0"/>
    <w:rsid w:val="2BAABDC3"/>
    <w:rsid w:val="2BABDE37"/>
    <w:rsid w:val="2BAC7200"/>
    <w:rsid w:val="2BAF5C11"/>
    <w:rsid w:val="2BAF5CCA"/>
    <w:rsid w:val="2BB01910"/>
    <w:rsid w:val="2BB5371F"/>
    <w:rsid w:val="2BB6BBE6"/>
    <w:rsid w:val="2BC00264"/>
    <w:rsid w:val="2BCA043C"/>
    <w:rsid w:val="2BCC5A23"/>
    <w:rsid w:val="2BCFEEB8"/>
    <w:rsid w:val="2BD3AE6B"/>
    <w:rsid w:val="2BD5132C"/>
    <w:rsid w:val="2BD53857"/>
    <w:rsid w:val="2BD5532F"/>
    <w:rsid w:val="2BD8C1B2"/>
    <w:rsid w:val="2BD8FA09"/>
    <w:rsid w:val="2BDA9669"/>
    <w:rsid w:val="2BE228F3"/>
    <w:rsid w:val="2BE725E6"/>
    <w:rsid w:val="2BE8D84D"/>
    <w:rsid w:val="2BEB8868"/>
    <w:rsid w:val="2BEF1AD8"/>
    <w:rsid w:val="2BF1B99C"/>
    <w:rsid w:val="2BF25756"/>
    <w:rsid w:val="2BF3C691"/>
    <w:rsid w:val="2BFA5444"/>
    <w:rsid w:val="2BFD17B1"/>
    <w:rsid w:val="2BFE8F7F"/>
    <w:rsid w:val="2BFF0CE7"/>
    <w:rsid w:val="2C009FB8"/>
    <w:rsid w:val="2C020A6A"/>
    <w:rsid w:val="2C02E9A6"/>
    <w:rsid w:val="2C0545BF"/>
    <w:rsid w:val="2C063B16"/>
    <w:rsid w:val="2C0662DC"/>
    <w:rsid w:val="2C089CBB"/>
    <w:rsid w:val="2C08A2A5"/>
    <w:rsid w:val="2C08C019"/>
    <w:rsid w:val="2C0AEB7A"/>
    <w:rsid w:val="2C0B8180"/>
    <w:rsid w:val="2C0FC35E"/>
    <w:rsid w:val="2C10D9C2"/>
    <w:rsid w:val="2C118634"/>
    <w:rsid w:val="2C13E781"/>
    <w:rsid w:val="2C16F68E"/>
    <w:rsid w:val="2C1918C9"/>
    <w:rsid w:val="2C1BB3B4"/>
    <w:rsid w:val="2C1BF6A7"/>
    <w:rsid w:val="2C1C1C73"/>
    <w:rsid w:val="2C1E2431"/>
    <w:rsid w:val="2C236884"/>
    <w:rsid w:val="2C2888FC"/>
    <w:rsid w:val="2C2CC566"/>
    <w:rsid w:val="2C2EBED7"/>
    <w:rsid w:val="2C31C9C8"/>
    <w:rsid w:val="2C33A5D8"/>
    <w:rsid w:val="2C353FA5"/>
    <w:rsid w:val="2C35DB26"/>
    <w:rsid w:val="2C360780"/>
    <w:rsid w:val="2C3A8410"/>
    <w:rsid w:val="2C3CD148"/>
    <w:rsid w:val="2C3E9181"/>
    <w:rsid w:val="2C402AD6"/>
    <w:rsid w:val="2C41B4C5"/>
    <w:rsid w:val="2C420EEC"/>
    <w:rsid w:val="2C432797"/>
    <w:rsid w:val="2C44709A"/>
    <w:rsid w:val="2C48AD7E"/>
    <w:rsid w:val="2C4A9E62"/>
    <w:rsid w:val="2C4D3EC5"/>
    <w:rsid w:val="2C4DDA1E"/>
    <w:rsid w:val="2C5332CA"/>
    <w:rsid w:val="2C56E1B3"/>
    <w:rsid w:val="2C57D61B"/>
    <w:rsid w:val="2C6013D8"/>
    <w:rsid w:val="2C65E200"/>
    <w:rsid w:val="2C67F3F0"/>
    <w:rsid w:val="2C6B176B"/>
    <w:rsid w:val="2C73B45D"/>
    <w:rsid w:val="2C744778"/>
    <w:rsid w:val="2C74E075"/>
    <w:rsid w:val="2C7D3B78"/>
    <w:rsid w:val="2C7D544F"/>
    <w:rsid w:val="2C7DAA5E"/>
    <w:rsid w:val="2C7DCD65"/>
    <w:rsid w:val="2C7DE008"/>
    <w:rsid w:val="2C7E56E3"/>
    <w:rsid w:val="2C7E87AD"/>
    <w:rsid w:val="2C805291"/>
    <w:rsid w:val="2C838B92"/>
    <w:rsid w:val="2C85512D"/>
    <w:rsid w:val="2C85EE92"/>
    <w:rsid w:val="2C87745E"/>
    <w:rsid w:val="2C8BAAE9"/>
    <w:rsid w:val="2C8DC045"/>
    <w:rsid w:val="2C8E0017"/>
    <w:rsid w:val="2C8F08BF"/>
    <w:rsid w:val="2C946182"/>
    <w:rsid w:val="2C95B287"/>
    <w:rsid w:val="2C95FAC7"/>
    <w:rsid w:val="2C972B11"/>
    <w:rsid w:val="2C9AE82F"/>
    <w:rsid w:val="2CA091AB"/>
    <w:rsid w:val="2CA20DEE"/>
    <w:rsid w:val="2CA2A381"/>
    <w:rsid w:val="2CA4C667"/>
    <w:rsid w:val="2CA7D480"/>
    <w:rsid w:val="2CA9BB17"/>
    <w:rsid w:val="2CAE1F9C"/>
    <w:rsid w:val="2CB1C35D"/>
    <w:rsid w:val="2CB334AB"/>
    <w:rsid w:val="2CB65527"/>
    <w:rsid w:val="2CB6DAC2"/>
    <w:rsid w:val="2CB7CA14"/>
    <w:rsid w:val="2CBC210F"/>
    <w:rsid w:val="2CBFD8D5"/>
    <w:rsid w:val="2CC37D06"/>
    <w:rsid w:val="2CC3AB14"/>
    <w:rsid w:val="2CC48351"/>
    <w:rsid w:val="2CC70444"/>
    <w:rsid w:val="2CCA3753"/>
    <w:rsid w:val="2CCC1F2F"/>
    <w:rsid w:val="2CCC548D"/>
    <w:rsid w:val="2CCD363C"/>
    <w:rsid w:val="2CD393CB"/>
    <w:rsid w:val="2CD8F16F"/>
    <w:rsid w:val="2CE26BC3"/>
    <w:rsid w:val="2CE28B3D"/>
    <w:rsid w:val="2CE4F7E4"/>
    <w:rsid w:val="2CE69A2B"/>
    <w:rsid w:val="2CE69E0B"/>
    <w:rsid w:val="2CEB6D74"/>
    <w:rsid w:val="2CEFA9CB"/>
    <w:rsid w:val="2CF15DF2"/>
    <w:rsid w:val="2CF534B6"/>
    <w:rsid w:val="2CF7918F"/>
    <w:rsid w:val="2CF9EEA8"/>
    <w:rsid w:val="2CF9F413"/>
    <w:rsid w:val="2CFAC1C0"/>
    <w:rsid w:val="2CFD1A7D"/>
    <w:rsid w:val="2CFDDCE7"/>
    <w:rsid w:val="2CFE6792"/>
    <w:rsid w:val="2CFFB8AB"/>
    <w:rsid w:val="2D001E1F"/>
    <w:rsid w:val="2D0ADF66"/>
    <w:rsid w:val="2D0BBE46"/>
    <w:rsid w:val="2D0C8F0D"/>
    <w:rsid w:val="2D0DE475"/>
    <w:rsid w:val="2D0E1A78"/>
    <w:rsid w:val="2D14DEAF"/>
    <w:rsid w:val="2D15DF9C"/>
    <w:rsid w:val="2D16963A"/>
    <w:rsid w:val="2D17DFBD"/>
    <w:rsid w:val="2D19E2D4"/>
    <w:rsid w:val="2D1A4AB2"/>
    <w:rsid w:val="2D1C2C21"/>
    <w:rsid w:val="2D1C6942"/>
    <w:rsid w:val="2D226D75"/>
    <w:rsid w:val="2D23EE9F"/>
    <w:rsid w:val="2D2425D8"/>
    <w:rsid w:val="2D2D041C"/>
    <w:rsid w:val="2D2E801C"/>
    <w:rsid w:val="2D30934F"/>
    <w:rsid w:val="2D30E920"/>
    <w:rsid w:val="2D319AEC"/>
    <w:rsid w:val="2D329518"/>
    <w:rsid w:val="2D330484"/>
    <w:rsid w:val="2D39AA33"/>
    <w:rsid w:val="2D3A74F0"/>
    <w:rsid w:val="2D3BE06A"/>
    <w:rsid w:val="2D3C42F8"/>
    <w:rsid w:val="2D41B08C"/>
    <w:rsid w:val="2D421775"/>
    <w:rsid w:val="2D46DE4B"/>
    <w:rsid w:val="2D49E24C"/>
    <w:rsid w:val="2D4B9651"/>
    <w:rsid w:val="2D4C2447"/>
    <w:rsid w:val="2D4F0952"/>
    <w:rsid w:val="2D4F2A2B"/>
    <w:rsid w:val="2D51066E"/>
    <w:rsid w:val="2D54AA67"/>
    <w:rsid w:val="2D59EE08"/>
    <w:rsid w:val="2D5BE63C"/>
    <w:rsid w:val="2D5D5E84"/>
    <w:rsid w:val="2D5D8FBF"/>
    <w:rsid w:val="2D66970D"/>
    <w:rsid w:val="2D675DEF"/>
    <w:rsid w:val="2D6ADB00"/>
    <w:rsid w:val="2D6BC9BC"/>
    <w:rsid w:val="2D6C44F1"/>
    <w:rsid w:val="2D6FECE5"/>
    <w:rsid w:val="2D7172E4"/>
    <w:rsid w:val="2D718453"/>
    <w:rsid w:val="2D751EE8"/>
    <w:rsid w:val="2D778EEF"/>
    <w:rsid w:val="2D7F04BA"/>
    <w:rsid w:val="2D811D91"/>
    <w:rsid w:val="2D83C24C"/>
    <w:rsid w:val="2D87B820"/>
    <w:rsid w:val="2D87D38E"/>
    <w:rsid w:val="2D898DFA"/>
    <w:rsid w:val="2D8F6D9D"/>
    <w:rsid w:val="2D94FBBD"/>
    <w:rsid w:val="2D9B3E41"/>
    <w:rsid w:val="2DA0807B"/>
    <w:rsid w:val="2DAB4609"/>
    <w:rsid w:val="2DAC08CC"/>
    <w:rsid w:val="2DB41915"/>
    <w:rsid w:val="2DB4D9AC"/>
    <w:rsid w:val="2DB59152"/>
    <w:rsid w:val="2DB5A2F9"/>
    <w:rsid w:val="2DB702C0"/>
    <w:rsid w:val="2DB75E8D"/>
    <w:rsid w:val="2DBB4B2A"/>
    <w:rsid w:val="2DBB9750"/>
    <w:rsid w:val="2DBC1A04"/>
    <w:rsid w:val="2DBF3B48"/>
    <w:rsid w:val="2DC2AE0C"/>
    <w:rsid w:val="2DC57E04"/>
    <w:rsid w:val="2DD61112"/>
    <w:rsid w:val="2DD61D20"/>
    <w:rsid w:val="2DD827B3"/>
    <w:rsid w:val="2DD85767"/>
    <w:rsid w:val="2DDA7A61"/>
    <w:rsid w:val="2DDD3FD9"/>
    <w:rsid w:val="2DDE8FE9"/>
    <w:rsid w:val="2DE0ABBA"/>
    <w:rsid w:val="2DE1BFEB"/>
    <w:rsid w:val="2DE553EC"/>
    <w:rsid w:val="2DE6AD9D"/>
    <w:rsid w:val="2DECF5D4"/>
    <w:rsid w:val="2DEDF506"/>
    <w:rsid w:val="2DF6AAD0"/>
    <w:rsid w:val="2DF9412D"/>
    <w:rsid w:val="2DFD4429"/>
    <w:rsid w:val="2E006054"/>
    <w:rsid w:val="2E014CB6"/>
    <w:rsid w:val="2E10A721"/>
    <w:rsid w:val="2E11737C"/>
    <w:rsid w:val="2E195DF2"/>
    <w:rsid w:val="2E1AF7E3"/>
    <w:rsid w:val="2E1DDF09"/>
    <w:rsid w:val="2E212487"/>
    <w:rsid w:val="2E270572"/>
    <w:rsid w:val="2E28B402"/>
    <w:rsid w:val="2E2905B3"/>
    <w:rsid w:val="2E2D8184"/>
    <w:rsid w:val="2E32AF47"/>
    <w:rsid w:val="2E3439A1"/>
    <w:rsid w:val="2E354301"/>
    <w:rsid w:val="2E366E8C"/>
    <w:rsid w:val="2E36DB6C"/>
    <w:rsid w:val="2E383701"/>
    <w:rsid w:val="2E3D1A4E"/>
    <w:rsid w:val="2E3D3715"/>
    <w:rsid w:val="2E3D77F0"/>
    <w:rsid w:val="2E3DFFA7"/>
    <w:rsid w:val="2E3F4C8D"/>
    <w:rsid w:val="2E40A0B3"/>
    <w:rsid w:val="2E4675D0"/>
    <w:rsid w:val="2E4A6AEF"/>
    <w:rsid w:val="2E5196A7"/>
    <w:rsid w:val="2E54929C"/>
    <w:rsid w:val="2E564E6B"/>
    <w:rsid w:val="2E5D422F"/>
    <w:rsid w:val="2E5E0657"/>
    <w:rsid w:val="2E6482CE"/>
    <w:rsid w:val="2E65E85A"/>
    <w:rsid w:val="2E67C3E8"/>
    <w:rsid w:val="2E6AF276"/>
    <w:rsid w:val="2E730948"/>
    <w:rsid w:val="2E7458C4"/>
    <w:rsid w:val="2E771829"/>
    <w:rsid w:val="2E7B464D"/>
    <w:rsid w:val="2E7B54D1"/>
    <w:rsid w:val="2E84B13F"/>
    <w:rsid w:val="2E8A27FA"/>
    <w:rsid w:val="2E8B7A92"/>
    <w:rsid w:val="2E8C264D"/>
    <w:rsid w:val="2E9024AB"/>
    <w:rsid w:val="2E91FA79"/>
    <w:rsid w:val="2E939937"/>
    <w:rsid w:val="2E94C9B9"/>
    <w:rsid w:val="2E983EFA"/>
    <w:rsid w:val="2E98F66A"/>
    <w:rsid w:val="2E994A1D"/>
    <w:rsid w:val="2E9BB510"/>
    <w:rsid w:val="2E9CB742"/>
    <w:rsid w:val="2EA56439"/>
    <w:rsid w:val="2EA84DCB"/>
    <w:rsid w:val="2EA961E0"/>
    <w:rsid w:val="2EAA132A"/>
    <w:rsid w:val="2EAA4735"/>
    <w:rsid w:val="2EAB728E"/>
    <w:rsid w:val="2EABA428"/>
    <w:rsid w:val="2EAD5028"/>
    <w:rsid w:val="2EAD580D"/>
    <w:rsid w:val="2EAE54A0"/>
    <w:rsid w:val="2EB0FE61"/>
    <w:rsid w:val="2EB8B78D"/>
    <w:rsid w:val="2EB990C0"/>
    <w:rsid w:val="2EBB2325"/>
    <w:rsid w:val="2EC0922E"/>
    <w:rsid w:val="2EC318EE"/>
    <w:rsid w:val="2EC48F1B"/>
    <w:rsid w:val="2EC8A35D"/>
    <w:rsid w:val="2ECAFB49"/>
    <w:rsid w:val="2ECCEF48"/>
    <w:rsid w:val="2ED0DA1C"/>
    <w:rsid w:val="2ED13E51"/>
    <w:rsid w:val="2ED1A9F1"/>
    <w:rsid w:val="2ED1ADF4"/>
    <w:rsid w:val="2ED4EB8E"/>
    <w:rsid w:val="2EDD1165"/>
    <w:rsid w:val="2EDE9901"/>
    <w:rsid w:val="2EDF6420"/>
    <w:rsid w:val="2EE055AC"/>
    <w:rsid w:val="2EE19CA9"/>
    <w:rsid w:val="2EE5574D"/>
    <w:rsid w:val="2EE88E15"/>
    <w:rsid w:val="2EEB596A"/>
    <w:rsid w:val="2EECDB07"/>
    <w:rsid w:val="2EF76027"/>
    <w:rsid w:val="2EF7DF3B"/>
    <w:rsid w:val="2EF8C2B4"/>
    <w:rsid w:val="2EFB88A9"/>
    <w:rsid w:val="2EFBE4B9"/>
    <w:rsid w:val="2F07FAC4"/>
    <w:rsid w:val="2F0C4661"/>
    <w:rsid w:val="2F11DF60"/>
    <w:rsid w:val="2F11DFC5"/>
    <w:rsid w:val="2F12AB04"/>
    <w:rsid w:val="2F13FEC5"/>
    <w:rsid w:val="2F1846AF"/>
    <w:rsid w:val="2F195277"/>
    <w:rsid w:val="2F1CFD6F"/>
    <w:rsid w:val="2F1D2264"/>
    <w:rsid w:val="2F1D6D94"/>
    <w:rsid w:val="2F1EE374"/>
    <w:rsid w:val="2F24E543"/>
    <w:rsid w:val="2F257247"/>
    <w:rsid w:val="2F25B89F"/>
    <w:rsid w:val="2F266D49"/>
    <w:rsid w:val="2F2E229C"/>
    <w:rsid w:val="2F2F6549"/>
    <w:rsid w:val="2F306BA7"/>
    <w:rsid w:val="2F329BF0"/>
    <w:rsid w:val="2F33BE48"/>
    <w:rsid w:val="2F368AE9"/>
    <w:rsid w:val="2F36D084"/>
    <w:rsid w:val="2F381C83"/>
    <w:rsid w:val="2F3AD189"/>
    <w:rsid w:val="2F3AE0E5"/>
    <w:rsid w:val="2F3D8410"/>
    <w:rsid w:val="2F421AFC"/>
    <w:rsid w:val="2F46F2C0"/>
    <w:rsid w:val="2F4DADD0"/>
    <w:rsid w:val="2F53640A"/>
    <w:rsid w:val="2F544F03"/>
    <w:rsid w:val="2F5601A4"/>
    <w:rsid w:val="2F5648AD"/>
    <w:rsid w:val="2F567F8C"/>
    <w:rsid w:val="2F5CB7E7"/>
    <w:rsid w:val="2F5D8CEB"/>
    <w:rsid w:val="2F5EC090"/>
    <w:rsid w:val="2F5F07A7"/>
    <w:rsid w:val="2F60278C"/>
    <w:rsid w:val="2F61E6CA"/>
    <w:rsid w:val="2F6307F5"/>
    <w:rsid w:val="2F638153"/>
    <w:rsid w:val="2F66B644"/>
    <w:rsid w:val="2F682295"/>
    <w:rsid w:val="2F6E9550"/>
    <w:rsid w:val="2F70145B"/>
    <w:rsid w:val="2F702D5A"/>
    <w:rsid w:val="2F70A557"/>
    <w:rsid w:val="2F73FACD"/>
    <w:rsid w:val="2F763D7A"/>
    <w:rsid w:val="2F77E57A"/>
    <w:rsid w:val="2F786EAC"/>
    <w:rsid w:val="2F810ACA"/>
    <w:rsid w:val="2F83ECB0"/>
    <w:rsid w:val="2F8731A9"/>
    <w:rsid w:val="2F8B2980"/>
    <w:rsid w:val="2F8D5339"/>
    <w:rsid w:val="2F902057"/>
    <w:rsid w:val="2F9816E4"/>
    <w:rsid w:val="2F9C6AB7"/>
    <w:rsid w:val="2F9D3C7D"/>
    <w:rsid w:val="2FA0A3BA"/>
    <w:rsid w:val="2FA15584"/>
    <w:rsid w:val="2FA4F586"/>
    <w:rsid w:val="2FA501C2"/>
    <w:rsid w:val="2FA768FB"/>
    <w:rsid w:val="2FAD29E8"/>
    <w:rsid w:val="2FAF7399"/>
    <w:rsid w:val="2FB0AD63"/>
    <w:rsid w:val="2FB36558"/>
    <w:rsid w:val="2FBAAE9B"/>
    <w:rsid w:val="2FBADFCE"/>
    <w:rsid w:val="2FBE021E"/>
    <w:rsid w:val="2FBFC5D1"/>
    <w:rsid w:val="2FC1DA1A"/>
    <w:rsid w:val="2FC30DA9"/>
    <w:rsid w:val="2FC4F42D"/>
    <w:rsid w:val="2FC581C3"/>
    <w:rsid w:val="2FC95E8F"/>
    <w:rsid w:val="2FCAFC24"/>
    <w:rsid w:val="2FCAFE80"/>
    <w:rsid w:val="2FCC1332"/>
    <w:rsid w:val="2FCE07DC"/>
    <w:rsid w:val="2FD01833"/>
    <w:rsid w:val="2FD3391E"/>
    <w:rsid w:val="2FD40867"/>
    <w:rsid w:val="2FD5DE66"/>
    <w:rsid w:val="2FD62B20"/>
    <w:rsid w:val="2FD67674"/>
    <w:rsid w:val="2FD9ED30"/>
    <w:rsid w:val="2FDAE6C3"/>
    <w:rsid w:val="2FDB0766"/>
    <w:rsid w:val="2FDBF68C"/>
    <w:rsid w:val="2FE1EFFE"/>
    <w:rsid w:val="2FE2E5E0"/>
    <w:rsid w:val="2FE48D71"/>
    <w:rsid w:val="2FE6FF06"/>
    <w:rsid w:val="2FEB2C69"/>
    <w:rsid w:val="2FF01980"/>
    <w:rsid w:val="2FF5603C"/>
    <w:rsid w:val="2FFABD80"/>
    <w:rsid w:val="2FFE438B"/>
    <w:rsid w:val="30011C49"/>
    <w:rsid w:val="30031B28"/>
    <w:rsid w:val="3003A3DF"/>
    <w:rsid w:val="30043E6C"/>
    <w:rsid w:val="3008CE43"/>
    <w:rsid w:val="3008F38E"/>
    <w:rsid w:val="300C922D"/>
    <w:rsid w:val="30190C42"/>
    <w:rsid w:val="301C8028"/>
    <w:rsid w:val="301DF078"/>
    <w:rsid w:val="3022ED10"/>
    <w:rsid w:val="3024146F"/>
    <w:rsid w:val="30272D80"/>
    <w:rsid w:val="30278991"/>
    <w:rsid w:val="302FF889"/>
    <w:rsid w:val="3033B041"/>
    <w:rsid w:val="3034634D"/>
    <w:rsid w:val="3034EDF7"/>
    <w:rsid w:val="3034FD2A"/>
    <w:rsid w:val="303AA497"/>
    <w:rsid w:val="303B8620"/>
    <w:rsid w:val="30422AE1"/>
    <w:rsid w:val="3042D1BA"/>
    <w:rsid w:val="30432350"/>
    <w:rsid w:val="30438DE8"/>
    <w:rsid w:val="30442B41"/>
    <w:rsid w:val="304CE4B0"/>
    <w:rsid w:val="304D693B"/>
    <w:rsid w:val="304DC531"/>
    <w:rsid w:val="304EB7BF"/>
    <w:rsid w:val="3059ED6D"/>
    <w:rsid w:val="305B6C8A"/>
    <w:rsid w:val="30637864"/>
    <w:rsid w:val="306472C9"/>
    <w:rsid w:val="3066EA9C"/>
    <w:rsid w:val="30687A58"/>
    <w:rsid w:val="306A529D"/>
    <w:rsid w:val="306BBEA6"/>
    <w:rsid w:val="3078F43D"/>
    <w:rsid w:val="30797F74"/>
    <w:rsid w:val="307E1B66"/>
    <w:rsid w:val="30801CC4"/>
    <w:rsid w:val="3080C851"/>
    <w:rsid w:val="3082EBBE"/>
    <w:rsid w:val="3083C006"/>
    <w:rsid w:val="30872EF6"/>
    <w:rsid w:val="3088ECAC"/>
    <w:rsid w:val="308B2C0E"/>
    <w:rsid w:val="308B889A"/>
    <w:rsid w:val="308F369D"/>
    <w:rsid w:val="309333F3"/>
    <w:rsid w:val="30944C18"/>
    <w:rsid w:val="3095C1FC"/>
    <w:rsid w:val="309A56EC"/>
    <w:rsid w:val="30A103EC"/>
    <w:rsid w:val="30A3947A"/>
    <w:rsid w:val="30A893EB"/>
    <w:rsid w:val="30AABD5A"/>
    <w:rsid w:val="30ACFA7F"/>
    <w:rsid w:val="30B0FC6F"/>
    <w:rsid w:val="30B133E8"/>
    <w:rsid w:val="30B207DD"/>
    <w:rsid w:val="30B34241"/>
    <w:rsid w:val="30BABBB7"/>
    <w:rsid w:val="30BD5387"/>
    <w:rsid w:val="30BEB420"/>
    <w:rsid w:val="30C34244"/>
    <w:rsid w:val="30C881D5"/>
    <w:rsid w:val="30C9B6BA"/>
    <w:rsid w:val="30D18FED"/>
    <w:rsid w:val="30D3AC2A"/>
    <w:rsid w:val="30D44685"/>
    <w:rsid w:val="30D45230"/>
    <w:rsid w:val="30D765EA"/>
    <w:rsid w:val="30DAAF9A"/>
    <w:rsid w:val="30DF7CBC"/>
    <w:rsid w:val="30E0CA50"/>
    <w:rsid w:val="30E16C28"/>
    <w:rsid w:val="30E1CF9B"/>
    <w:rsid w:val="30E3750F"/>
    <w:rsid w:val="30E375AC"/>
    <w:rsid w:val="30E47273"/>
    <w:rsid w:val="30E8D27B"/>
    <w:rsid w:val="30EC587B"/>
    <w:rsid w:val="30EEA48B"/>
    <w:rsid w:val="30EFC52F"/>
    <w:rsid w:val="30F0324A"/>
    <w:rsid w:val="30FB87F4"/>
    <w:rsid w:val="30FD4C67"/>
    <w:rsid w:val="30FD8589"/>
    <w:rsid w:val="30FDF434"/>
    <w:rsid w:val="3105376D"/>
    <w:rsid w:val="310764EE"/>
    <w:rsid w:val="310D5F26"/>
    <w:rsid w:val="31110F0A"/>
    <w:rsid w:val="31112588"/>
    <w:rsid w:val="31122B5E"/>
    <w:rsid w:val="31145590"/>
    <w:rsid w:val="3116A6EA"/>
    <w:rsid w:val="31176A8A"/>
    <w:rsid w:val="311AD299"/>
    <w:rsid w:val="311D7DB8"/>
    <w:rsid w:val="311F0F11"/>
    <w:rsid w:val="312096B4"/>
    <w:rsid w:val="3121D710"/>
    <w:rsid w:val="31241C19"/>
    <w:rsid w:val="31289BD6"/>
    <w:rsid w:val="3128ACF2"/>
    <w:rsid w:val="312B7894"/>
    <w:rsid w:val="3130653B"/>
    <w:rsid w:val="3136065F"/>
    <w:rsid w:val="313722CB"/>
    <w:rsid w:val="31376F96"/>
    <w:rsid w:val="3138CBC5"/>
    <w:rsid w:val="313B9EE8"/>
    <w:rsid w:val="313DF02F"/>
    <w:rsid w:val="31453BB7"/>
    <w:rsid w:val="3145661A"/>
    <w:rsid w:val="31458CF9"/>
    <w:rsid w:val="314710E5"/>
    <w:rsid w:val="314B543D"/>
    <w:rsid w:val="3151C935"/>
    <w:rsid w:val="315364E7"/>
    <w:rsid w:val="3153A3B8"/>
    <w:rsid w:val="3155D8B1"/>
    <w:rsid w:val="3158665F"/>
    <w:rsid w:val="3158C22B"/>
    <w:rsid w:val="315D6636"/>
    <w:rsid w:val="315FC526"/>
    <w:rsid w:val="3160A7DB"/>
    <w:rsid w:val="316A79EB"/>
    <w:rsid w:val="316C8E05"/>
    <w:rsid w:val="31765706"/>
    <w:rsid w:val="3176E2ED"/>
    <w:rsid w:val="31787006"/>
    <w:rsid w:val="3178B31D"/>
    <w:rsid w:val="317B36F7"/>
    <w:rsid w:val="317C33B6"/>
    <w:rsid w:val="317EB0C5"/>
    <w:rsid w:val="317FBD3D"/>
    <w:rsid w:val="31816995"/>
    <w:rsid w:val="3182E6DA"/>
    <w:rsid w:val="318307A4"/>
    <w:rsid w:val="3183C373"/>
    <w:rsid w:val="318A8796"/>
    <w:rsid w:val="318A9253"/>
    <w:rsid w:val="318F7627"/>
    <w:rsid w:val="318FDD96"/>
    <w:rsid w:val="31956791"/>
    <w:rsid w:val="31958BB7"/>
    <w:rsid w:val="3197273B"/>
    <w:rsid w:val="31992BD8"/>
    <w:rsid w:val="31995DDC"/>
    <w:rsid w:val="319A80E4"/>
    <w:rsid w:val="319AECF0"/>
    <w:rsid w:val="319CE023"/>
    <w:rsid w:val="31A06D9E"/>
    <w:rsid w:val="31A1FE9A"/>
    <w:rsid w:val="31A40CE9"/>
    <w:rsid w:val="31A4DAA6"/>
    <w:rsid w:val="31A6F07E"/>
    <w:rsid w:val="31A7BA23"/>
    <w:rsid w:val="31A7CBA8"/>
    <w:rsid w:val="31A8C0C7"/>
    <w:rsid w:val="31AA5703"/>
    <w:rsid w:val="31AA7FDB"/>
    <w:rsid w:val="31ADF3D6"/>
    <w:rsid w:val="31B14032"/>
    <w:rsid w:val="31B31C89"/>
    <w:rsid w:val="31BB8475"/>
    <w:rsid w:val="31BD7673"/>
    <w:rsid w:val="31BEC978"/>
    <w:rsid w:val="31C05422"/>
    <w:rsid w:val="31C17987"/>
    <w:rsid w:val="31C25393"/>
    <w:rsid w:val="31C4A3C9"/>
    <w:rsid w:val="31C5ADFD"/>
    <w:rsid w:val="31C80A28"/>
    <w:rsid w:val="31CDDB0F"/>
    <w:rsid w:val="31CFCB4F"/>
    <w:rsid w:val="31D03658"/>
    <w:rsid w:val="31D10758"/>
    <w:rsid w:val="31D435E8"/>
    <w:rsid w:val="31D442E6"/>
    <w:rsid w:val="31D6A724"/>
    <w:rsid w:val="31D7AB2F"/>
    <w:rsid w:val="31D990C3"/>
    <w:rsid w:val="31DA6E7F"/>
    <w:rsid w:val="31DB09EF"/>
    <w:rsid w:val="31DB97E4"/>
    <w:rsid w:val="31DBBF22"/>
    <w:rsid w:val="31DD8DD3"/>
    <w:rsid w:val="31E8773D"/>
    <w:rsid w:val="31ED01A5"/>
    <w:rsid w:val="31EDDE6B"/>
    <w:rsid w:val="31EE5732"/>
    <w:rsid w:val="31F7CE41"/>
    <w:rsid w:val="31FC61CA"/>
    <w:rsid w:val="31FD3A10"/>
    <w:rsid w:val="3201BC4F"/>
    <w:rsid w:val="3203B943"/>
    <w:rsid w:val="32077189"/>
    <w:rsid w:val="320AB190"/>
    <w:rsid w:val="320E47FF"/>
    <w:rsid w:val="320EF9B3"/>
    <w:rsid w:val="3211907A"/>
    <w:rsid w:val="32134F83"/>
    <w:rsid w:val="32185C6C"/>
    <w:rsid w:val="3218EC69"/>
    <w:rsid w:val="3219EE32"/>
    <w:rsid w:val="321A1A71"/>
    <w:rsid w:val="321B5887"/>
    <w:rsid w:val="3220F33B"/>
    <w:rsid w:val="3223E7B9"/>
    <w:rsid w:val="3225507E"/>
    <w:rsid w:val="32300EDF"/>
    <w:rsid w:val="3230FC6E"/>
    <w:rsid w:val="3231BFA8"/>
    <w:rsid w:val="323293D8"/>
    <w:rsid w:val="323A00F2"/>
    <w:rsid w:val="323ACD20"/>
    <w:rsid w:val="32419756"/>
    <w:rsid w:val="3245A357"/>
    <w:rsid w:val="32460EC8"/>
    <w:rsid w:val="32489CCB"/>
    <w:rsid w:val="3248F5B4"/>
    <w:rsid w:val="324CB55C"/>
    <w:rsid w:val="324F765D"/>
    <w:rsid w:val="3251E9C0"/>
    <w:rsid w:val="3257DED7"/>
    <w:rsid w:val="32597D94"/>
    <w:rsid w:val="3259BA87"/>
    <w:rsid w:val="325FF2CC"/>
    <w:rsid w:val="3261B024"/>
    <w:rsid w:val="326209AD"/>
    <w:rsid w:val="32628E69"/>
    <w:rsid w:val="326EBF30"/>
    <w:rsid w:val="326F7645"/>
    <w:rsid w:val="3270F172"/>
    <w:rsid w:val="32731491"/>
    <w:rsid w:val="327A3167"/>
    <w:rsid w:val="3281C65E"/>
    <w:rsid w:val="328290AC"/>
    <w:rsid w:val="3282ED0A"/>
    <w:rsid w:val="3284267C"/>
    <w:rsid w:val="3287C9FC"/>
    <w:rsid w:val="32926BD9"/>
    <w:rsid w:val="32928063"/>
    <w:rsid w:val="329E118B"/>
    <w:rsid w:val="329E8D00"/>
    <w:rsid w:val="329EA0EE"/>
    <w:rsid w:val="329EBCDB"/>
    <w:rsid w:val="32A663C1"/>
    <w:rsid w:val="32A7FA43"/>
    <w:rsid w:val="32AB89C3"/>
    <w:rsid w:val="32ACD5BA"/>
    <w:rsid w:val="32AD28AF"/>
    <w:rsid w:val="32B21BE0"/>
    <w:rsid w:val="32B33CDA"/>
    <w:rsid w:val="32B4ECB8"/>
    <w:rsid w:val="32C10EC0"/>
    <w:rsid w:val="32C15D9E"/>
    <w:rsid w:val="32C41406"/>
    <w:rsid w:val="32C83A63"/>
    <w:rsid w:val="32CC0860"/>
    <w:rsid w:val="32D592AE"/>
    <w:rsid w:val="32D8DD06"/>
    <w:rsid w:val="32D938F4"/>
    <w:rsid w:val="32DB708B"/>
    <w:rsid w:val="32DB987B"/>
    <w:rsid w:val="32DBAB91"/>
    <w:rsid w:val="32DC42A7"/>
    <w:rsid w:val="32E77355"/>
    <w:rsid w:val="32ECE132"/>
    <w:rsid w:val="32ED1AD3"/>
    <w:rsid w:val="32ED6FF0"/>
    <w:rsid w:val="32EE13D5"/>
    <w:rsid w:val="32F012DF"/>
    <w:rsid w:val="32F09287"/>
    <w:rsid w:val="32F0B294"/>
    <w:rsid w:val="32F0F2CB"/>
    <w:rsid w:val="32FB55BE"/>
    <w:rsid w:val="32FC6426"/>
    <w:rsid w:val="32FE8331"/>
    <w:rsid w:val="33038A9C"/>
    <w:rsid w:val="3303AEB4"/>
    <w:rsid w:val="3304E998"/>
    <w:rsid w:val="33064B8C"/>
    <w:rsid w:val="3307867D"/>
    <w:rsid w:val="330C3DE7"/>
    <w:rsid w:val="330C6CA7"/>
    <w:rsid w:val="330DA2D7"/>
    <w:rsid w:val="330DAC56"/>
    <w:rsid w:val="330E62A8"/>
    <w:rsid w:val="3310A643"/>
    <w:rsid w:val="331769A9"/>
    <w:rsid w:val="33194864"/>
    <w:rsid w:val="331AFB0C"/>
    <w:rsid w:val="3324854C"/>
    <w:rsid w:val="33252E05"/>
    <w:rsid w:val="33293A6B"/>
    <w:rsid w:val="3329F748"/>
    <w:rsid w:val="332AEC52"/>
    <w:rsid w:val="332B7EF1"/>
    <w:rsid w:val="3331E60F"/>
    <w:rsid w:val="3331FFC6"/>
    <w:rsid w:val="33376968"/>
    <w:rsid w:val="3337AB30"/>
    <w:rsid w:val="3337CEAC"/>
    <w:rsid w:val="333A5EBA"/>
    <w:rsid w:val="333B0475"/>
    <w:rsid w:val="333D91D5"/>
    <w:rsid w:val="333DFA09"/>
    <w:rsid w:val="33415624"/>
    <w:rsid w:val="3341D8BB"/>
    <w:rsid w:val="3343BAD1"/>
    <w:rsid w:val="3343BEE8"/>
    <w:rsid w:val="33483D6E"/>
    <w:rsid w:val="33492FE9"/>
    <w:rsid w:val="334D3BE8"/>
    <w:rsid w:val="334F5FA9"/>
    <w:rsid w:val="3351E5BE"/>
    <w:rsid w:val="335ADA5F"/>
    <w:rsid w:val="335B5CA8"/>
    <w:rsid w:val="336A4666"/>
    <w:rsid w:val="336D2F62"/>
    <w:rsid w:val="33725150"/>
    <w:rsid w:val="3375CC4B"/>
    <w:rsid w:val="3378E450"/>
    <w:rsid w:val="337AE167"/>
    <w:rsid w:val="337B0099"/>
    <w:rsid w:val="337BE0E4"/>
    <w:rsid w:val="337EAD77"/>
    <w:rsid w:val="33800F3C"/>
    <w:rsid w:val="338199D1"/>
    <w:rsid w:val="338241C8"/>
    <w:rsid w:val="33832E3C"/>
    <w:rsid w:val="3389C4E9"/>
    <w:rsid w:val="338A7920"/>
    <w:rsid w:val="339130B5"/>
    <w:rsid w:val="33943CC4"/>
    <w:rsid w:val="33947EE1"/>
    <w:rsid w:val="33955FAD"/>
    <w:rsid w:val="33978F0F"/>
    <w:rsid w:val="339A1DB0"/>
    <w:rsid w:val="339BA35C"/>
    <w:rsid w:val="339F716C"/>
    <w:rsid w:val="33A45933"/>
    <w:rsid w:val="33A862F6"/>
    <w:rsid w:val="33ABC29E"/>
    <w:rsid w:val="33AC0D3E"/>
    <w:rsid w:val="33B0D5B3"/>
    <w:rsid w:val="33B196AD"/>
    <w:rsid w:val="33B655C4"/>
    <w:rsid w:val="33B8A9BC"/>
    <w:rsid w:val="33BA1FB5"/>
    <w:rsid w:val="33BD1AC9"/>
    <w:rsid w:val="33BE1F67"/>
    <w:rsid w:val="33C4F9E8"/>
    <w:rsid w:val="33CF433C"/>
    <w:rsid w:val="33D0C5CE"/>
    <w:rsid w:val="33D1C79F"/>
    <w:rsid w:val="33D3EA2C"/>
    <w:rsid w:val="33D4B7E2"/>
    <w:rsid w:val="33D69628"/>
    <w:rsid w:val="33D854E8"/>
    <w:rsid w:val="33DBDB83"/>
    <w:rsid w:val="33DC2116"/>
    <w:rsid w:val="33DD9B71"/>
    <w:rsid w:val="33DF1B44"/>
    <w:rsid w:val="33E42FA2"/>
    <w:rsid w:val="33EFC5B7"/>
    <w:rsid w:val="33F0BCC3"/>
    <w:rsid w:val="33F1B018"/>
    <w:rsid w:val="33F27CEA"/>
    <w:rsid w:val="33F2A4D7"/>
    <w:rsid w:val="33F42E1D"/>
    <w:rsid w:val="33F7C5F2"/>
    <w:rsid w:val="33FACF8B"/>
    <w:rsid w:val="33FB3DB4"/>
    <w:rsid w:val="33FC798B"/>
    <w:rsid w:val="33FCBB77"/>
    <w:rsid w:val="33FD6948"/>
    <w:rsid w:val="3402AAB2"/>
    <w:rsid w:val="3402D908"/>
    <w:rsid w:val="34066342"/>
    <w:rsid w:val="3408356B"/>
    <w:rsid w:val="34098511"/>
    <w:rsid w:val="340D6F40"/>
    <w:rsid w:val="34141151"/>
    <w:rsid w:val="3414E142"/>
    <w:rsid w:val="341656CA"/>
    <w:rsid w:val="3419515D"/>
    <w:rsid w:val="341AC0AA"/>
    <w:rsid w:val="341B6ECB"/>
    <w:rsid w:val="341DCB6C"/>
    <w:rsid w:val="341E8F52"/>
    <w:rsid w:val="3421B63D"/>
    <w:rsid w:val="3423BF34"/>
    <w:rsid w:val="34271494"/>
    <w:rsid w:val="34285E45"/>
    <w:rsid w:val="3428AEE2"/>
    <w:rsid w:val="34291B2A"/>
    <w:rsid w:val="3429EB7B"/>
    <w:rsid w:val="342A435C"/>
    <w:rsid w:val="342CA188"/>
    <w:rsid w:val="342E5E05"/>
    <w:rsid w:val="342F45DA"/>
    <w:rsid w:val="34362E7C"/>
    <w:rsid w:val="34384098"/>
    <w:rsid w:val="34393024"/>
    <w:rsid w:val="343BFDE9"/>
    <w:rsid w:val="343C1E2E"/>
    <w:rsid w:val="3445E625"/>
    <w:rsid w:val="344B94C5"/>
    <w:rsid w:val="344E7284"/>
    <w:rsid w:val="344F4CF7"/>
    <w:rsid w:val="34523D24"/>
    <w:rsid w:val="3454A838"/>
    <w:rsid w:val="345CE1FC"/>
    <w:rsid w:val="346150EF"/>
    <w:rsid w:val="3464A3D2"/>
    <w:rsid w:val="34651F95"/>
    <w:rsid w:val="34693D49"/>
    <w:rsid w:val="34729715"/>
    <w:rsid w:val="347383D9"/>
    <w:rsid w:val="3475F1BE"/>
    <w:rsid w:val="347B3DF0"/>
    <w:rsid w:val="347C977B"/>
    <w:rsid w:val="347D79BB"/>
    <w:rsid w:val="347D9A70"/>
    <w:rsid w:val="3480FAC6"/>
    <w:rsid w:val="3484F567"/>
    <w:rsid w:val="3486DAD6"/>
    <w:rsid w:val="3487FFC4"/>
    <w:rsid w:val="348986C7"/>
    <w:rsid w:val="348A7034"/>
    <w:rsid w:val="348A7818"/>
    <w:rsid w:val="348B0919"/>
    <w:rsid w:val="348B609E"/>
    <w:rsid w:val="348B7E7D"/>
    <w:rsid w:val="348E4249"/>
    <w:rsid w:val="348F6F53"/>
    <w:rsid w:val="348FA7A9"/>
    <w:rsid w:val="34933AC9"/>
    <w:rsid w:val="3493872B"/>
    <w:rsid w:val="34991DBE"/>
    <w:rsid w:val="34A3E153"/>
    <w:rsid w:val="34A72ADA"/>
    <w:rsid w:val="34A9BFB0"/>
    <w:rsid w:val="34AC4341"/>
    <w:rsid w:val="34ADDA4B"/>
    <w:rsid w:val="34AF0313"/>
    <w:rsid w:val="34AF09CC"/>
    <w:rsid w:val="34AFDCE4"/>
    <w:rsid w:val="34B1BE80"/>
    <w:rsid w:val="34B39F14"/>
    <w:rsid w:val="34B3AF32"/>
    <w:rsid w:val="34B73655"/>
    <w:rsid w:val="34B795A5"/>
    <w:rsid w:val="34BA9A3E"/>
    <w:rsid w:val="34BB40F1"/>
    <w:rsid w:val="34BED8F8"/>
    <w:rsid w:val="34C15C7D"/>
    <w:rsid w:val="34C39FAE"/>
    <w:rsid w:val="34C91B89"/>
    <w:rsid w:val="34C9464E"/>
    <w:rsid w:val="34CD082E"/>
    <w:rsid w:val="34CD2998"/>
    <w:rsid w:val="34CEAEA9"/>
    <w:rsid w:val="34D48BF9"/>
    <w:rsid w:val="34D922E8"/>
    <w:rsid w:val="34D9F4C1"/>
    <w:rsid w:val="34DA136B"/>
    <w:rsid w:val="34DB8F3D"/>
    <w:rsid w:val="34DC3A77"/>
    <w:rsid w:val="34DC6DE3"/>
    <w:rsid w:val="34DE72BE"/>
    <w:rsid w:val="34DF093F"/>
    <w:rsid w:val="34E1180E"/>
    <w:rsid w:val="34E5516C"/>
    <w:rsid w:val="34E8BDE6"/>
    <w:rsid w:val="34EB4668"/>
    <w:rsid w:val="34F00D4A"/>
    <w:rsid w:val="34F18D7C"/>
    <w:rsid w:val="34F1B286"/>
    <w:rsid w:val="34F3F965"/>
    <w:rsid w:val="34F6BB88"/>
    <w:rsid w:val="34F76B80"/>
    <w:rsid w:val="34F87934"/>
    <w:rsid w:val="34FDE0E5"/>
    <w:rsid w:val="34FFEC9A"/>
    <w:rsid w:val="35018078"/>
    <w:rsid w:val="35029B9C"/>
    <w:rsid w:val="3504DBA7"/>
    <w:rsid w:val="3507514E"/>
    <w:rsid w:val="35084D34"/>
    <w:rsid w:val="350D5EB6"/>
    <w:rsid w:val="350E53AC"/>
    <w:rsid w:val="35105A86"/>
    <w:rsid w:val="3510A1E8"/>
    <w:rsid w:val="35134E02"/>
    <w:rsid w:val="35135A13"/>
    <w:rsid w:val="3513A24B"/>
    <w:rsid w:val="35175282"/>
    <w:rsid w:val="3517DE42"/>
    <w:rsid w:val="35199EF8"/>
    <w:rsid w:val="351D43EB"/>
    <w:rsid w:val="3525FE68"/>
    <w:rsid w:val="35265894"/>
    <w:rsid w:val="352671F7"/>
    <w:rsid w:val="3528102A"/>
    <w:rsid w:val="35287041"/>
    <w:rsid w:val="352B53CA"/>
    <w:rsid w:val="352D5D7F"/>
    <w:rsid w:val="352DE2DD"/>
    <w:rsid w:val="352F08D8"/>
    <w:rsid w:val="3530CC95"/>
    <w:rsid w:val="353726B1"/>
    <w:rsid w:val="3539EB9A"/>
    <w:rsid w:val="3539FD4D"/>
    <w:rsid w:val="354267E4"/>
    <w:rsid w:val="35435F01"/>
    <w:rsid w:val="3546AB62"/>
    <w:rsid w:val="35472202"/>
    <w:rsid w:val="3547A8CA"/>
    <w:rsid w:val="354858D2"/>
    <w:rsid w:val="354AB9B6"/>
    <w:rsid w:val="354BB979"/>
    <w:rsid w:val="354C69CF"/>
    <w:rsid w:val="354C7D72"/>
    <w:rsid w:val="354EB60E"/>
    <w:rsid w:val="355027C2"/>
    <w:rsid w:val="35528097"/>
    <w:rsid w:val="3558617C"/>
    <w:rsid w:val="3559078D"/>
    <w:rsid w:val="355A772A"/>
    <w:rsid w:val="356047AB"/>
    <w:rsid w:val="3561300C"/>
    <w:rsid w:val="3564AA22"/>
    <w:rsid w:val="3564B02D"/>
    <w:rsid w:val="3568BB67"/>
    <w:rsid w:val="3569525D"/>
    <w:rsid w:val="3569B83E"/>
    <w:rsid w:val="356B7EE4"/>
    <w:rsid w:val="356BF475"/>
    <w:rsid w:val="356C3A8A"/>
    <w:rsid w:val="356D8117"/>
    <w:rsid w:val="356EF34D"/>
    <w:rsid w:val="357124AB"/>
    <w:rsid w:val="3571DF2E"/>
    <w:rsid w:val="357489ED"/>
    <w:rsid w:val="3576905A"/>
    <w:rsid w:val="357709A1"/>
    <w:rsid w:val="35787D74"/>
    <w:rsid w:val="357D257B"/>
    <w:rsid w:val="357D48D9"/>
    <w:rsid w:val="357FE321"/>
    <w:rsid w:val="358564D8"/>
    <w:rsid w:val="35881109"/>
    <w:rsid w:val="3589640E"/>
    <w:rsid w:val="358A5013"/>
    <w:rsid w:val="358BA21A"/>
    <w:rsid w:val="358BA936"/>
    <w:rsid w:val="358F62D9"/>
    <w:rsid w:val="359231DC"/>
    <w:rsid w:val="3595E85D"/>
    <w:rsid w:val="3596B13B"/>
    <w:rsid w:val="359A7C87"/>
    <w:rsid w:val="359BD505"/>
    <w:rsid w:val="35A1456C"/>
    <w:rsid w:val="35A1AF22"/>
    <w:rsid w:val="35A39D36"/>
    <w:rsid w:val="35A54FD0"/>
    <w:rsid w:val="35A9F873"/>
    <w:rsid w:val="35AC7E8C"/>
    <w:rsid w:val="35ACD1F4"/>
    <w:rsid w:val="35B0E155"/>
    <w:rsid w:val="35B49A8F"/>
    <w:rsid w:val="35B7A845"/>
    <w:rsid w:val="35B9A05E"/>
    <w:rsid w:val="35BA2653"/>
    <w:rsid w:val="35BA3C92"/>
    <w:rsid w:val="35BC8CC1"/>
    <w:rsid w:val="35BCCC20"/>
    <w:rsid w:val="35C02BF5"/>
    <w:rsid w:val="35C5ADA1"/>
    <w:rsid w:val="35C5DD7C"/>
    <w:rsid w:val="35C88BEB"/>
    <w:rsid w:val="35C954B7"/>
    <w:rsid w:val="35CBFC27"/>
    <w:rsid w:val="35CEF1CE"/>
    <w:rsid w:val="35D2369A"/>
    <w:rsid w:val="35D615A6"/>
    <w:rsid w:val="35D74960"/>
    <w:rsid w:val="35D8CBA9"/>
    <w:rsid w:val="35DD207A"/>
    <w:rsid w:val="35DD6C09"/>
    <w:rsid w:val="35DE59C8"/>
    <w:rsid w:val="35DE5A3D"/>
    <w:rsid w:val="35DF82F6"/>
    <w:rsid w:val="35E05847"/>
    <w:rsid w:val="35E0B56E"/>
    <w:rsid w:val="35E1F5D9"/>
    <w:rsid w:val="35E8D6E6"/>
    <w:rsid w:val="35E96839"/>
    <w:rsid w:val="35EE7461"/>
    <w:rsid w:val="35EF34C8"/>
    <w:rsid w:val="35F1F751"/>
    <w:rsid w:val="35F3A651"/>
    <w:rsid w:val="35F48C10"/>
    <w:rsid w:val="35F53966"/>
    <w:rsid w:val="35F9374C"/>
    <w:rsid w:val="35FC73C9"/>
    <w:rsid w:val="3602E2E6"/>
    <w:rsid w:val="360C721C"/>
    <w:rsid w:val="360E8B79"/>
    <w:rsid w:val="3612BC1D"/>
    <w:rsid w:val="361325EE"/>
    <w:rsid w:val="3613E2ED"/>
    <w:rsid w:val="36141721"/>
    <w:rsid w:val="3617CC59"/>
    <w:rsid w:val="3618CAD0"/>
    <w:rsid w:val="36195E20"/>
    <w:rsid w:val="3623BEBA"/>
    <w:rsid w:val="3624D508"/>
    <w:rsid w:val="3626DD23"/>
    <w:rsid w:val="36286897"/>
    <w:rsid w:val="362FFD9C"/>
    <w:rsid w:val="363090E6"/>
    <w:rsid w:val="36329380"/>
    <w:rsid w:val="3632FBB8"/>
    <w:rsid w:val="36367DBD"/>
    <w:rsid w:val="3637994A"/>
    <w:rsid w:val="36386027"/>
    <w:rsid w:val="363BE01C"/>
    <w:rsid w:val="363CCFC6"/>
    <w:rsid w:val="363E7BDB"/>
    <w:rsid w:val="363F2BD1"/>
    <w:rsid w:val="363F48E5"/>
    <w:rsid w:val="363FF4A1"/>
    <w:rsid w:val="36401C44"/>
    <w:rsid w:val="3644D72F"/>
    <w:rsid w:val="364570D0"/>
    <w:rsid w:val="364A92B5"/>
    <w:rsid w:val="364E8737"/>
    <w:rsid w:val="364ECDE9"/>
    <w:rsid w:val="36525567"/>
    <w:rsid w:val="3653BFC7"/>
    <w:rsid w:val="3655F9EA"/>
    <w:rsid w:val="3657632F"/>
    <w:rsid w:val="36576B31"/>
    <w:rsid w:val="365FE05A"/>
    <w:rsid w:val="3665B40F"/>
    <w:rsid w:val="366B8CBF"/>
    <w:rsid w:val="366EB0DE"/>
    <w:rsid w:val="367348F6"/>
    <w:rsid w:val="3675ECF8"/>
    <w:rsid w:val="36760C7A"/>
    <w:rsid w:val="3678A5BA"/>
    <w:rsid w:val="3678C0E8"/>
    <w:rsid w:val="367D696E"/>
    <w:rsid w:val="36806F54"/>
    <w:rsid w:val="368126AD"/>
    <w:rsid w:val="3681A119"/>
    <w:rsid w:val="3681DB1F"/>
    <w:rsid w:val="36838031"/>
    <w:rsid w:val="3684C6B8"/>
    <w:rsid w:val="368556C9"/>
    <w:rsid w:val="36859106"/>
    <w:rsid w:val="368766C7"/>
    <w:rsid w:val="36884935"/>
    <w:rsid w:val="3688D37B"/>
    <w:rsid w:val="3688DD33"/>
    <w:rsid w:val="368A16C5"/>
    <w:rsid w:val="368A56AC"/>
    <w:rsid w:val="368B2A62"/>
    <w:rsid w:val="368B852C"/>
    <w:rsid w:val="368BF23E"/>
    <w:rsid w:val="368D3889"/>
    <w:rsid w:val="368F95EC"/>
    <w:rsid w:val="3696E4B0"/>
    <w:rsid w:val="3696EFAD"/>
    <w:rsid w:val="36997FB6"/>
    <w:rsid w:val="36A1BF30"/>
    <w:rsid w:val="36A42F78"/>
    <w:rsid w:val="36A6D3DA"/>
    <w:rsid w:val="36A883DE"/>
    <w:rsid w:val="36A9D55C"/>
    <w:rsid w:val="36AA7C44"/>
    <w:rsid w:val="36ACA407"/>
    <w:rsid w:val="36AEB586"/>
    <w:rsid w:val="36B344F8"/>
    <w:rsid w:val="36B411C6"/>
    <w:rsid w:val="36B50607"/>
    <w:rsid w:val="36BCBAAA"/>
    <w:rsid w:val="36BFDBDB"/>
    <w:rsid w:val="36C09DFD"/>
    <w:rsid w:val="36C1BED5"/>
    <w:rsid w:val="36C49A8B"/>
    <w:rsid w:val="36C7B45C"/>
    <w:rsid w:val="36CBB9F4"/>
    <w:rsid w:val="36CC1295"/>
    <w:rsid w:val="36CC6B10"/>
    <w:rsid w:val="36D229D5"/>
    <w:rsid w:val="36D6FACD"/>
    <w:rsid w:val="36DE07B0"/>
    <w:rsid w:val="36DFAE23"/>
    <w:rsid w:val="36E259E6"/>
    <w:rsid w:val="36E48658"/>
    <w:rsid w:val="36F155CE"/>
    <w:rsid w:val="36F20D5A"/>
    <w:rsid w:val="36F62E4F"/>
    <w:rsid w:val="36F87583"/>
    <w:rsid w:val="36F8B4CD"/>
    <w:rsid w:val="36FD0137"/>
    <w:rsid w:val="36FD2975"/>
    <w:rsid w:val="36FE0972"/>
    <w:rsid w:val="36FF1097"/>
    <w:rsid w:val="3702E797"/>
    <w:rsid w:val="3705F233"/>
    <w:rsid w:val="37066048"/>
    <w:rsid w:val="370CD666"/>
    <w:rsid w:val="37111B47"/>
    <w:rsid w:val="3711B6DC"/>
    <w:rsid w:val="37160B3B"/>
    <w:rsid w:val="37168C40"/>
    <w:rsid w:val="37173ED4"/>
    <w:rsid w:val="371ABEDC"/>
    <w:rsid w:val="371DC452"/>
    <w:rsid w:val="371F35EE"/>
    <w:rsid w:val="37212462"/>
    <w:rsid w:val="37227E46"/>
    <w:rsid w:val="37235115"/>
    <w:rsid w:val="3725E41C"/>
    <w:rsid w:val="37275489"/>
    <w:rsid w:val="372FB040"/>
    <w:rsid w:val="3730BBF3"/>
    <w:rsid w:val="3733FD7E"/>
    <w:rsid w:val="37369096"/>
    <w:rsid w:val="3737AC1D"/>
    <w:rsid w:val="37392474"/>
    <w:rsid w:val="373E3575"/>
    <w:rsid w:val="3742165E"/>
    <w:rsid w:val="3744B1A4"/>
    <w:rsid w:val="3745597A"/>
    <w:rsid w:val="37482DB1"/>
    <w:rsid w:val="37496A79"/>
    <w:rsid w:val="374ABB34"/>
    <w:rsid w:val="374C8532"/>
    <w:rsid w:val="374EA698"/>
    <w:rsid w:val="375218A7"/>
    <w:rsid w:val="375AEE46"/>
    <w:rsid w:val="375EABF1"/>
    <w:rsid w:val="3766BB0F"/>
    <w:rsid w:val="3766DB20"/>
    <w:rsid w:val="3766EE55"/>
    <w:rsid w:val="376D18D3"/>
    <w:rsid w:val="376F046A"/>
    <w:rsid w:val="37752131"/>
    <w:rsid w:val="3777CDD5"/>
    <w:rsid w:val="377CC9FE"/>
    <w:rsid w:val="377F4668"/>
    <w:rsid w:val="3780F3A0"/>
    <w:rsid w:val="378115C2"/>
    <w:rsid w:val="3781A773"/>
    <w:rsid w:val="3781BABE"/>
    <w:rsid w:val="3782F744"/>
    <w:rsid w:val="37859E1A"/>
    <w:rsid w:val="378624E5"/>
    <w:rsid w:val="37880CB5"/>
    <w:rsid w:val="378D36F4"/>
    <w:rsid w:val="378DA49B"/>
    <w:rsid w:val="378FFC00"/>
    <w:rsid w:val="37903BE4"/>
    <w:rsid w:val="3792850C"/>
    <w:rsid w:val="3798DDDC"/>
    <w:rsid w:val="379AD021"/>
    <w:rsid w:val="379D8819"/>
    <w:rsid w:val="379FB075"/>
    <w:rsid w:val="37A0AA4C"/>
    <w:rsid w:val="37A73AB0"/>
    <w:rsid w:val="37A8B4D8"/>
    <w:rsid w:val="37A97E2F"/>
    <w:rsid w:val="37AAF153"/>
    <w:rsid w:val="37ABA3D2"/>
    <w:rsid w:val="37ABAD43"/>
    <w:rsid w:val="37B11F26"/>
    <w:rsid w:val="37B56796"/>
    <w:rsid w:val="37B6D927"/>
    <w:rsid w:val="37B72990"/>
    <w:rsid w:val="37B7AC71"/>
    <w:rsid w:val="37B90704"/>
    <w:rsid w:val="37BB1C0A"/>
    <w:rsid w:val="37BB62E5"/>
    <w:rsid w:val="37BFBECD"/>
    <w:rsid w:val="37C0384A"/>
    <w:rsid w:val="37C53824"/>
    <w:rsid w:val="37C7BFF4"/>
    <w:rsid w:val="37CBC11D"/>
    <w:rsid w:val="37CFEEFB"/>
    <w:rsid w:val="37D01F51"/>
    <w:rsid w:val="37D59315"/>
    <w:rsid w:val="37D6AC26"/>
    <w:rsid w:val="37D76E93"/>
    <w:rsid w:val="37D89F27"/>
    <w:rsid w:val="37DA3612"/>
    <w:rsid w:val="37DCD6FA"/>
    <w:rsid w:val="37DDF123"/>
    <w:rsid w:val="37DED23F"/>
    <w:rsid w:val="37E3628E"/>
    <w:rsid w:val="37EC77F7"/>
    <w:rsid w:val="37F52D48"/>
    <w:rsid w:val="37F65A8E"/>
    <w:rsid w:val="37F8A8B4"/>
    <w:rsid w:val="37FC735B"/>
    <w:rsid w:val="38007F05"/>
    <w:rsid w:val="3803FB98"/>
    <w:rsid w:val="380C558A"/>
    <w:rsid w:val="380E8D34"/>
    <w:rsid w:val="38158EBC"/>
    <w:rsid w:val="381925BB"/>
    <w:rsid w:val="381BF26C"/>
    <w:rsid w:val="381C1CD3"/>
    <w:rsid w:val="381EF577"/>
    <w:rsid w:val="381F099B"/>
    <w:rsid w:val="38213472"/>
    <w:rsid w:val="3823DBA7"/>
    <w:rsid w:val="382609B7"/>
    <w:rsid w:val="382676FC"/>
    <w:rsid w:val="3829E44B"/>
    <w:rsid w:val="382DA187"/>
    <w:rsid w:val="38361743"/>
    <w:rsid w:val="38367B4B"/>
    <w:rsid w:val="38382606"/>
    <w:rsid w:val="383A14ED"/>
    <w:rsid w:val="383B1E99"/>
    <w:rsid w:val="383D12CD"/>
    <w:rsid w:val="384294AF"/>
    <w:rsid w:val="3845A4DA"/>
    <w:rsid w:val="38461A32"/>
    <w:rsid w:val="38473604"/>
    <w:rsid w:val="384CB6D3"/>
    <w:rsid w:val="384DC684"/>
    <w:rsid w:val="384EF643"/>
    <w:rsid w:val="3850F794"/>
    <w:rsid w:val="385668C4"/>
    <w:rsid w:val="38582F59"/>
    <w:rsid w:val="38588EF3"/>
    <w:rsid w:val="385E9514"/>
    <w:rsid w:val="385F9C30"/>
    <w:rsid w:val="3864B6A8"/>
    <w:rsid w:val="386625DB"/>
    <w:rsid w:val="3867C8E4"/>
    <w:rsid w:val="386DD046"/>
    <w:rsid w:val="386E617D"/>
    <w:rsid w:val="386EC24C"/>
    <w:rsid w:val="386F59F1"/>
    <w:rsid w:val="3873BA2D"/>
    <w:rsid w:val="38747BF7"/>
    <w:rsid w:val="38748D8B"/>
    <w:rsid w:val="38754ECC"/>
    <w:rsid w:val="387806BC"/>
    <w:rsid w:val="38814A08"/>
    <w:rsid w:val="388215B2"/>
    <w:rsid w:val="3882BBFF"/>
    <w:rsid w:val="38846D6E"/>
    <w:rsid w:val="3885A4B1"/>
    <w:rsid w:val="3887515B"/>
    <w:rsid w:val="388B6061"/>
    <w:rsid w:val="388D7F41"/>
    <w:rsid w:val="388E31AB"/>
    <w:rsid w:val="3890747C"/>
    <w:rsid w:val="38909514"/>
    <w:rsid w:val="3892FC99"/>
    <w:rsid w:val="38940488"/>
    <w:rsid w:val="3894F896"/>
    <w:rsid w:val="38960EC8"/>
    <w:rsid w:val="38964FA9"/>
    <w:rsid w:val="3898C57B"/>
    <w:rsid w:val="38996968"/>
    <w:rsid w:val="38997F98"/>
    <w:rsid w:val="38A11BB2"/>
    <w:rsid w:val="38ABB1BB"/>
    <w:rsid w:val="38ACB7AB"/>
    <w:rsid w:val="38AD1ECD"/>
    <w:rsid w:val="38AF18B6"/>
    <w:rsid w:val="38B13EEC"/>
    <w:rsid w:val="38B166B5"/>
    <w:rsid w:val="38B2524A"/>
    <w:rsid w:val="38B8119D"/>
    <w:rsid w:val="38BABF4F"/>
    <w:rsid w:val="38BE4583"/>
    <w:rsid w:val="38C39D86"/>
    <w:rsid w:val="38C47E65"/>
    <w:rsid w:val="38C7A5C8"/>
    <w:rsid w:val="38CA5DA0"/>
    <w:rsid w:val="38CE5CD5"/>
    <w:rsid w:val="38CEAA46"/>
    <w:rsid w:val="38CF0672"/>
    <w:rsid w:val="38D2FFBB"/>
    <w:rsid w:val="38D30C2E"/>
    <w:rsid w:val="38D310F0"/>
    <w:rsid w:val="38D31B95"/>
    <w:rsid w:val="38D4A7AA"/>
    <w:rsid w:val="38D4C6B8"/>
    <w:rsid w:val="38D7B041"/>
    <w:rsid w:val="38D8E125"/>
    <w:rsid w:val="38D96D28"/>
    <w:rsid w:val="38D9F62D"/>
    <w:rsid w:val="38DA1E39"/>
    <w:rsid w:val="38DE5437"/>
    <w:rsid w:val="38E1C88C"/>
    <w:rsid w:val="38E38DFE"/>
    <w:rsid w:val="38E69C2F"/>
    <w:rsid w:val="38E7A91E"/>
    <w:rsid w:val="38EEBC2B"/>
    <w:rsid w:val="38F3220D"/>
    <w:rsid w:val="38F3507F"/>
    <w:rsid w:val="38F5343A"/>
    <w:rsid w:val="38F82A17"/>
    <w:rsid w:val="38F898FC"/>
    <w:rsid w:val="38F900E5"/>
    <w:rsid w:val="38FAE7BD"/>
    <w:rsid w:val="38FDD3C9"/>
    <w:rsid w:val="38FFE461"/>
    <w:rsid w:val="3900B59B"/>
    <w:rsid w:val="39036F6A"/>
    <w:rsid w:val="390780CA"/>
    <w:rsid w:val="39081F9D"/>
    <w:rsid w:val="390857D2"/>
    <w:rsid w:val="390954C0"/>
    <w:rsid w:val="3909F7BE"/>
    <w:rsid w:val="390B7A13"/>
    <w:rsid w:val="390CDFF4"/>
    <w:rsid w:val="390F8462"/>
    <w:rsid w:val="3910E360"/>
    <w:rsid w:val="391277D4"/>
    <w:rsid w:val="3912AA20"/>
    <w:rsid w:val="391567F1"/>
    <w:rsid w:val="391895E1"/>
    <w:rsid w:val="3918A7D5"/>
    <w:rsid w:val="391A3C65"/>
    <w:rsid w:val="391BA8AF"/>
    <w:rsid w:val="391D6A08"/>
    <w:rsid w:val="391FF429"/>
    <w:rsid w:val="3921B220"/>
    <w:rsid w:val="392359E9"/>
    <w:rsid w:val="3923DD7C"/>
    <w:rsid w:val="39247332"/>
    <w:rsid w:val="39267A41"/>
    <w:rsid w:val="39283AB0"/>
    <w:rsid w:val="392A3FAE"/>
    <w:rsid w:val="392B2C40"/>
    <w:rsid w:val="392F1879"/>
    <w:rsid w:val="393172C4"/>
    <w:rsid w:val="3931C563"/>
    <w:rsid w:val="3932A952"/>
    <w:rsid w:val="3933CF98"/>
    <w:rsid w:val="3939AA30"/>
    <w:rsid w:val="393F6D6F"/>
    <w:rsid w:val="393FD33E"/>
    <w:rsid w:val="3941042A"/>
    <w:rsid w:val="39448F27"/>
    <w:rsid w:val="394771ED"/>
    <w:rsid w:val="394774A8"/>
    <w:rsid w:val="39483A14"/>
    <w:rsid w:val="39491A5F"/>
    <w:rsid w:val="394E2150"/>
    <w:rsid w:val="394E5D30"/>
    <w:rsid w:val="394F18E9"/>
    <w:rsid w:val="39522188"/>
    <w:rsid w:val="3953962F"/>
    <w:rsid w:val="3957CAE0"/>
    <w:rsid w:val="395BCF16"/>
    <w:rsid w:val="395C7974"/>
    <w:rsid w:val="395F7B63"/>
    <w:rsid w:val="3960A400"/>
    <w:rsid w:val="3963784D"/>
    <w:rsid w:val="39654CCF"/>
    <w:rsid w:val="3966D808"/>
    <w:rsid w:val="396754AA"/>
    <w:rsid w:val="396C6220"/>
    <w:rsid w:val="396D2116"/>
    <w:rsid w:val="396F8F02"/>
    <w:rsid w:val="3970E394"/>
    <w:rsid w:val="397218FF"/>
    <w:rsid w:val="397862F3"/>
    <w:rsid w:val="397B7377"/>
    <w:rsid w:val="397DA769"/>
    <w:rsid w:val="397E2798"/>
    <w:rsid w:val="397E355A"/>
    <w:rsid w:val="39831E98"/>
    <w:rsid w:val="39877649"/>
    <w:rsid w:val="398E926E"/>
    <w:rsid w:val="3991072A"/>
    <w:rsid w:val="39919F10"/>
    <w:rsid w:val="399586D9"/>
    <w:rsid w:val="3997817B"/>
    <w:rsid w:val="3998515B"/>
    <w:rsid w:val="3998F53C"/>
    <w:rsid w:val="3999D340"/>
    <w:rsid w:val="399A9313"/>
    <w:rsid w:val="399B7E3C"/>
    <w:rsid w:val="399CE8B5"/>
    <w:rsid w:val="399E8D27"/>
    <w:rsid w:val="39A3D62D"/>
    <w:rsid w:val="39A4C5FB"/>
    <w:rsid w:val="39A915E5"/>
    <w:rsid w:val="39AAC4DA"/>
    <w:rsid w:val="39AE2D19"/>
    <w:rsid w:val="39AF2EDA"/>
    <w:rsid w:val="39B0C77E"/>
    <w:rsid w:val="39B23009"/>
    <w:rsid w:val="39B2A17A"/>
    <w:rsid w:val="39BF5E93"/>
    <w:rsid w:val="39C0B450"/>
    <w:rsid w:val="39C22C0C"/>
    <w:rsid w:val="39C33591"/>
    <w:rsid w:val="39C52799"/>
    <w:rsid w:val="39C9AF59"/>
    <w:rsid w:val="39D0DC9A"/>
    <w:rsid w:val="39D15EF1"/>
    <w:rsid w:val="39D15EFA"/>
    <w:rsid w:val="39D40AE6"/>
    <w:rsid w:val="39D89A5F"/>
    <w:rsid w:val="39DC78FE"/>
    <w:rsid w:val="39DFECA9"/>
    <w:rsid w:val="39E54B0A"/>
    <w:rsid w:val="39ED2E19"/>
    <w:rsid w:val="39F3F430"/>
    <w:rsid w:val="39F6072C"/>
    <w:rsid w:val="3A00DD5A"/>
    <w:rsid w:val="3A09AEBE"/>
    <w:rsid w:val="3A0C3420"/>
    <w:rsid w:val="3A17BFD4"/>
    <w:rsid w:val="3A1A6730"/>
    <w:rsid w:val="3A1B7FB5"/>
    <w:rsid w:val="3A1EC149"/>
    <w:rsid w:val="3A234FB3"/>
    <w:rsid w:val="3A239E3F"/>
    <w:rsid w:val="3A2689A2"/>
    <w:rsid w:val="3A2D866D"/>
    <w:rsid w:val="3A2E7B53"/>
    <w:rsid w:val="3A2E8A7C"/>
    <w:rsid w:val="3A31AB89"/>
    <w:rsid w:val="3A333E8E"/>
    <w:rsid w:val="3A35B314"/>
    <w:rsid w:val="3A3A22E9"/>
    <w:rsid w:val="3A3AA32B"/>
    <w:rsid w:val="3A3BA1F3"/>
    <w:rsid w:val="3A3D62B7"/>
    <w:rsid w:val="3A3D9451"/>
    <w:rsid w:val="3A3FF81E"/>
    <w:rsid w:val="3A4002FB"/>
    <w:rsid w:val="3A433F94"/>
    <w:rsid w:val="3A45BF84"/>
    <w:rsid w:val="3A47FDF3"/>
    <w:rsid w:val="3A48E172"/>
    <w:rsid w:val="3A4A8938"/>
    <w:rsid w:val="3A4E4290"/>
    <w:rsid w:val="3A529D80"/>
    <w:rsid w:val="3A5333DC"/>
    <w:rsid w:val="3A5B2099"/>
    <w:rsid w:val="3A5BB02F"/>
    <w:rsid w:val="3A5E11D7"/>
    <w:rsid w:val="3A639C94"/>
    <w:rsid w:val="3A701C69"/>
    <w:rsid w:val="3A706E94"/>
    <w:rsid w:val="3A749F92"/>
    <w:rsid w:val="3A773E9C"/>
    <w:rsid w:val="3A77CA74"/>
    <w:rsid w:val="3A789D11"/>
    <w:rsid w:val="3A82B973"/>
    <w:rsid w:val="3A83C75E"/>
    <w:rsid w:val="3A841F0B"/>
    <w:rsid w:val="3A914805"/>
    <w:rsid w:val="3A9381F6"/>
    <w:rsid w:val="3A95E3E5"/>
    <w:rsid w:val="3A989A9A"/>
    <w:rsid w:val="3A9951EE"/>
    <w:rsid w:val="3A9B7C1C"/>
    <w:rsid w:val="3A9ED506"/>
    <w:rsid w:val="3AA023EC"/>
    <w:rsid w:val="3AA02FD0"/>
    <w:rsid w:val="3AA06B6F"/>
    <w:rsid w:val="3AA159BB"/>
    <w:rsid w:val="3AA39258"/>
    <w:rsid w:val="3AA68860"/>
    <w:rsid w:val="3AA725FE"/>
    <w:rsid w:val="3AA7B93F"/>
    <w:rsid w:val="3AA9CC54"/>
    <w:rsid w:val="3AAB9AC6"/>
    <w:rsid w:val="3AAC352C"/>
    <w:rsid w:val="3AAD412A"/>
    <w:rsid w:val="3AB3AB3E"/>
    <w:rsid w:val="3AB42426"/>
    <w:rsid w:val="3AB5B30F"/>
    <w:rsid w:val="3AB978F9"/>
    <w:rsid w:val="3ABE2F17"/>
    <w:rsid w:val="3AC35F16"/>
    <w:rsid w:val="3AC43537"/>
    <w:rsid w:val="3AC44304"/>
    <w:rsid w:val="3AC5649A"/>
    <w:rsid w:val="3AC582AF"/>
    <w:rsid w:val="3AC68BA7"/>
    <w:rsid w:val="3ACB6EC3"/>
    <w:rsid w:val="3ACB85BF"/>
    <w:rsid w:val="3ACE0400"/>
    <w:rsid w:val="3AD263A8"/>
    <w:rsid w:val="3AD3C0F0"/>
    <w:rsid w:val="3AD3D73F"/>
    <w:rsid w:val="3AD55FB5"/>
    <w:rsid w:val="3AD76DA2"/>
    <w:rsid w:val="3ADC021B"/>
    <w:rsid w:val="3ADE4FC3"/>
    <w:rsid w:val="3AE10A4E"/>
    <w:rsid w:val="3AE18580"/>
    <w:rsid w:val="3AE5A010"/>
    <w:rsid w:val="3AE5F2F9"/>
    <w:rsid w:val="3AE7B7F9"/>
    <w:rsid w:val="3AE9F65E"/>
    <w:rsid w:val="3AF01A8B"/>
    <w:rsid w:val="3AF123EE"/>
    <w:rsid w:val="3AF1FA4B"/>
    <w:rsid w:val="3AF250E8"/>
    <w:rsid w:val="3AF76DB9"/>
    <w:rsid w:val="3AFDBD09"/>
    <w:rsid w:val="3AFEC635"/>
    <w:rsid w:val="3B00D07A"/>
    <w:rsid w:val="3B055C10"/>
    <w:rsid w:val="3B05AF8F"/>
    <w:rsid w:val="3B06EF1A"/>
    <w:rsid w:val="3B07B393"/>
    <w:rsid w:val="3B0B701D"/>
    <w:rsid w:val="3B0BBAC7"/>
    <w:rsid w:val="3B0BBB0F"/>
    <w:rsid w:val="3B0C8D3D"/>
    <w:rsid w:val="3B0CF086"/>
    <w:rsid w:val="3B0D0AB3"/>
    <w:rsid w:val="3B107AE3"/>
    <w:rsid w:val="3B12A47B"/>
    <w:rsid w:val="3B1683FF"/>
    <w:rsid w:val="3B17E0CC"/>
    <w:rsid w:val="3B1B606E"/>
    <w:rsid w:val="3B1C1311"/>
    <w:rsid w:val="3B254C8B"/>
    <w:rsid w:val="3B267284"/>
    <w:rsid w:val="3B2765E0"/>
    <w:rsid w:val="3B27F0A2"/>
    <w:rsid w:val="3B2C4A3E"/>
    <w:rsid w:val="3B2E85CF"/>
    <w:rsid w:val="3B2ED1BE"/>
    <w:rsid w:val="3B31C64E"/>
    <w:rsid w:val="3B347D4A"/>
    <w:rsid w:val="3B396052"/>
    <w:rsid w:val="3B3C03B4"/>
    <w:rsid w:val="3B420285"/>
    <w:rsid w:val="3B426EC7"/>
    <w:rsid w:val="3B47EF72"/>
    <w:rsid w:val="3B567AFC"/>
    <w:rsid w:val="3B568099"/>
    <w:rsid w:val="3B616E53"/>
    <w:rsid w:val="3B633158"/>
    <w:rsid w:val="3B69C9FB"/>
    <w:rsid w:val="3B6CCB2C"/>
    <w:rsid w:val="3B712098"/>
    <w:rsid w:val="3B774DB4"/>
    <w:rsid w:val="3B790FC7"/>
    <w:rsid w:val="3B7AA416"/>
    <w:rsid w:val="3B80A767"/>
    <w:rsid w:val="3B815968"/>
    <w:rsid w:val="3B8197EA"/>
    <w:rsid w:val="3B83FA66"/>
    <w:rsid w:val="3B8438F2"/>
    <w:rsid w:val="3B85852F"/>
    <w:rsid w:val="3B8A1BD3"/>
    <w:rsid w:val="3B8A2DE3"/>
    <w:rsid w:val="3B8A5EDB"/>
    <w:rsid w:val="3B8B5CAF"/>
    <w:rsid w:val="3B8F0C64"/>
    <w:rsid w:val="3B90A126"/>
    <w:rsid w:val="3BA132A2"/>
    <w:rsid w:val="3BA47A83"/>
    <w:rsid w:val="3BA494B6"/>
    <w:rsid w:val="3BA7072A"/>
    <w:rsid w:val="3BA75627"/>
    <w:rsid w:val="3BA89A4F"/>
    <w:rsid w:val="3BA99132"/>
    <w:rsid w:val="3BAC85BA"/>
    <w:rsid w:val="3BAD8FAB"/>
    <w:rsid w:val="3BAF50E7"/>
    <w:rsid w:val="3BB06E11"/>
    <w:rsid w:val="3BB20A55"/>
    <w:rsid w:val="3BB3A77F"/>
    <w:rsid w:val="3BB3B877"/>
    <w:rsid w:val="3BB4394F"/>
    <w:rsid w:val="3BB4929F"/>
    <w:rsid w:val="3BB81F69"/>
    <w:rsid w:val="3BBB7DAB"/>
    <w:rsid w:val="3BBCAFBE"/>
    <w:rsid w:val="3BC18E12"/>
    <w:rsid w:val="3BC4D329"/>
    <w:rsid w:val="3BC5ABD9"/>
    <w:rsid w:val="3BC74C0E"/>
    <w:rsid w:val="3BC8C188"/>
    <w:rsid w:val="3BCCDE32"/>
    <w:rsid w:val="3BD16B98"/>
    <w:rsid w:val="3BD5884F"/>
    <w:rsid w:val="3BD93A3A"/>
    <w:rsid w:val="3BDE775D"/>
    <w:rsid w:val="3BE17B48"/>
    <w:rsid w:val="3BE9FA4B"/>
    <w:rsid w:val="3BEA8F58"/>
    <w:rsid w:val="3BEB74E0"/>
    <w:rsid w:val="3BEC6A25"/>
    <w:rsid w:val="3BF12632"/>
    <w:rsid w:val="3BF2D319"/>
    <w:rsid w:val="3BF52365"/>
    <w:rsid w:val="3BF724B4"/>
    <w:rsid w:val="3BF9853E"/>
    <w:rsid w:val="3BFA156A"/>
    <w:rsid w:val="3BFEC456"/>
    <w:rsid w:val="3C008C21"/>
    <w:rsid w:val="3C02F0C6"/>
    <w:rsid w:val="3C03E839"/>
    <w:rsid w:val="3C08F571"/>
    <w:rsid w:val="3C090940"/>
    <w:rsid w:val="3C096256"/>
    <w:rsid w:val="3C17DBCB"/>
    <w:rsid w:val="3C183B3F"/>
    <w:rsid w:val="3C19D154"/>
    <w:rsid w:val="3C1AC311"/>
    <w:rsid w:val="3C1AEDDC"/>
    <w:rsid w:val="3C1BAFB2"/>
    <w:rsid w:val="3C1CE697"/>
    <w:rsid w:val="3C240FC3"/>
    <w:rsid w:val="3C25A8F6"/>
    <w:rsid w:val="3C28A8D5"/>
    <w:rsid w:val="3C29CA73"/>
    <w:rsid w:val="3C33994E"/>
    <w:rsid w:val="3C33C571"/>
    <w:rsid w:val="3C371D22"/>
    <w:rsid w:val="3C44940D"/>
    <w:rsid w:val="3C44D413"/>
    <w:rsid w:val="3C45633E"/>
    <w:rsid w:val="3C4580CA"/>
    <w:rsid w:val="3C469FE1"/>
    <w:rsid w:val="3C555824"/>
    <w:rsid w:val="3C55E669"/>
    <w:rsid w:val="3C57A2F9"/>
    <w:rsid w:val="3C5B7E9C"/>
    <w:rsid w:val="3C5F3D83"/>
    <w:rsid w:val="3C639C0E"/>
    <w:rsid w:val="3C65FF6B"/>
    <w:rsid w:val="3C6A92AB"/>
    <w:rsid w:val="3C6BFBEF"/>
    <w:rsid w:val="3C6D7B30"/>
    <w:rsid w:val="3C6DBE1D"/>
    <w:rsid w:val="3C70B9D2"/>
    <w:rsid w:val="3C7346AA"/>
    <w:rsid w:val="3C744300"/>
    <w:rsid w:val="3C74A5C5"/>
    <w:rsid w:val="3C74C7F3"/>
    <w:rsid w:val="3C7633FA"/>
    <w:rsid w:val="3C764AC7"/>
    <w:rsid w:val="3C76B6A1"/>
    <w:rsid w:val="3C7A448A"/>
    <w:rsid w:val="3C7B8FB0"/>
    <w:rsid w:val="3C824D98"/>
    <w:rsid w:val="3C82794E"/>
    <w:rsid w:val="3C829C0E"/>
    <w:rsid w:val="3C86B5E7"/>
    <w:rsid w:val="3C86CBAF"/>
    <w:rsid w:val="3C87BB3E"/>
    <w:rsid w:val="3C887DF5"/>
    <w:rsid w:val="3C8D496A"/>
    <w:rsid w:val="3C8E4951"/>
    <w:rsid w:val="3C8ED7D4"/>
    <w:rsid w:val="3C90B059"/>
    <w:rsid w:val="3C929188"/>
    <w:rsid w:val="3C92930B"/>
    <w:rsid w:val="3C959696"/>
    <w:rsid w:val="3C97327D"/>
    <w:rsid w:val="3C9D4B78"/>
    <w:rsid w:val="3C9F4771"/>
    <w:rsid w:val="3CA187B2"/>
    <w:rsid w:val="3CA204D6"/>
    <w:rsid w:val="3CA2DB94"/>
    <w:rsid w:val="3CA46B8A"/>
    <w:rsid w:val="3CA5FB54"/>
    <w:rsid w:val="3CA6BBB6"/>
    <w:rsid w:val="3CA91A7E"/>
    <w:rsid w:val="3CAB780B"/>
    <w:rsid w:val="3CAC35D7"/>
    <w:rsid w:val="3CAD3D7E"/>
    <w:rsid w:val="3CAE5518"/>
    <w:rsid w:val="3CAF3828"/>
    <w:rsid w:val="3CB3DDA2"/>
    <w:rsid w:val="3CB46467"/>
    <w:rsid w:val="3CB65AE6"/>
    <w:rsid w:val="3CB7813D"/>
    <w:rsid w:val="3CBA2B4D"/>
    <w:rsid w:val="3CBB2D5D"/>
    <w:rsid w:val="3CC065FC"/>
    <w:rsid w:val="3CC2C923"/>
    <w:rsid w:val="3CC3AA59"/>
    <w:rsid w:val="3CCA443C"/>
    <w:rsid w:val="3CCBA022"/>
    <w:rsid w:val="3CCE7842"/>
    <w:rsid w:val="3CD13782"/>
    <w:rsid w:val="3CD2B5B1"/>
    <w:rsid w:val="3CD2C6B2"/>
    <w:rsid w:val="3CD35A4D"/>
    <w:rsid w:val="3CD40129"/>
    <w:rsid w:val="3CDD741F"/>
    <w:rsid w:val="3CDF2330"/>
    <w:rsid w:val="3CE11F57"/>
    <w:rsid w:val="3CE63A74"/>
    <w:rsid w:val="3CEF350D"/>
    <w:rsid w:val="3CEF982B"/>
    <w:rsid w:val="3CF179AF"/>
    <w:rsid w:val="3CF6F17E"/>
    <w:rsid w:val="3CF7E5D3"/>
    <w:rsid w:val="3CFB7CAB"/>
    <w:rsid w:val="3CFDCD04"/>
    <w:rsid w:val="3CFFE993"/>
    <w:rsid w:val="3D0042A5"/>
    <w:rsid w:val="3D04091A"/>
    <w:rsid w:val="3D07AC59"/>
    <w:rsid w:val="3D07B8A2"/>
    <w:rsid w:val="3D0A6BF6"/>
    <w:rsid w:val="3D1544B8"/>
    <w:rsid w:val="3D15DE1B"/>
    <w:rsid w:val="3D16921C"/>
    <w:rsid w:val="3D179A55"/>
    <w:rsid w:val="3D182626"/>
    <w:rsid w:val="3D24B16E"/>
    <w:rsid w:val="3D265617"/>
    <w:rsid w:val="3D26FF8C"/>
    <w:rsid w:val="3D277285"/>
    <w:rsid w:val="3D2D9810"/>
    <w:rsid w:val="3D2F5331"/>
    <w:rsid w:val="3D300701"/>
    <w:rsid w:val="3D320C1D"/>
    <w:rsid w:val="3D372A01"/>
    <w:rsid w:val="3D38D366"/>
    <w:rsid w:val="3D40B694"/>
    <w:rsid w:val="3D438A27"/>
    <w:rsid w:val="3D44C3DB"/>
    <w:rsid w:val="3D45BDB3"/>
    <w:rsid w:val="3D45DB82"/>
    <w:rsid w:val="3D461A0A"/>
    <w:rsid w:val="3D49C7F8"/>
    <w:rsid w:val="3D4E04FE"/>
    <w:rsid w:val="3D50442B"/>
    <w:rsid w:val="3D514D75"/>
    <w:rsid w:val="3D516BD7"/>
    <w:rsid w:val="3D53EAC3"/>
    <w:rsid w:val="3D547033"/>
    <w:rsid w:val="3D548700"/>
    <w:rsid w:val="3D54D99A"/>
    <w:rsid w:val="3D558C0A"/>
    <w:rsid w:val="3D568DDB"/>
    <w:rsid w:val="3D58BD92"/>
    <w:rsid w:val="3D5922A6"/>
    <w:rsid w:val="3D5C2C02"/>
    <w:rsid w:val="3D5D54E3"/>
    <w:rsid w:val="3D5D7FE7"/>
    <w:rsid w:val="3D5DCDE9"/>
    <w:rsid w:val="3D5F4C22"/>
    <w:rsid w:val="3D61ECC4"/>
    <w:rsid w:val="3D66AE45"/>
    <w:rsid w:val="3D6747A1"/>
    <w:rsid w:val="3D6925E3"/>
    <w:rsid w:val="3D6A8374"/>
    <w:rsid w:val="3D6CCC68"/>
    <w:rsid w:val="3D7095CD"/>
    <w:rsid w:val="3D709F29"/>
    <w:rsid w:val="3D72017F"/>
    <w:rsid w:val="3D7520FB"/>
    <w:rsid w:val="3D765836"/>
    <w:rsid w:val="3D7DB6BE"/>
    <w:rsid w:val="3D7EFD51"/>
    <w:rsid w:val="3D853DFE"/>
    <w:rsid w:val="3D874159"/>
    <w:rsid w:val="3D879C66"/>
    <w:rsid w:val="3D892429"/>
    <w:rsid w:val="3D893ACC"/>
    <w:rsid w:val="3D8AE7F7"/>
    <w:rsid w:val="3D8BD7B3"/>
    <w:rsid w:val="3D8BEDD6"/>
    <w:rsid w:val="3D9207E5"/>
    <w:rsid w:val="3D95D907"/>
    <w:rsid w:val="3D9D56F9"/>
    <w:rsid w:val="3DA3E184"/>
    <w:rsid w:val="3DA4B188"/>
    <w:rsid w:val="3DA75791"/>
    <w:rsid w:val="3DAF57E4"/>
    <w:rsid w:val="3DAFF251"/>
    <w:rsid w:val="3DB04CB1"/>
    <w:rsid w:val="3DB0F30A"/>
    <w:rsid w:val="3DB3BE1D"/>
    <w:rsid w:val="3DB5771F"/>
    <w:rsid w:val="3DB65BA6"/>
    <w:rsid w:val="3DB76280"/>
    <w:rsid w:val="3DB8119C"/>
    <w:rsid w:val="3DB9F0DC"/>
    <w:rsid w:val="3DBAFD26"/>
    <w:rsid w:val="3DBB86A3"/>
    <w:rsid w:val="3DBBB347"/>
    <w:rsid w:val="3DBD2F89"/>
    <w:rsid w:val="3DBE35B5"/>
    <w:rsid w:val="3DBEE622"/>
    <w:rsid w:val="3DBF25CB"/>
    <w:rsid w:val="3DBF54C0"/>
    <w:rsid w:val="3DBFC8EA"/>
    <w:rsid w:val="3DC400DF"/>
    <w:rsid w:val="3DC662E6"/>
    <w:rsid w:val="3DC70610"/>
    <w:rsid w:val="3DC7B794"/>
    <w:rsid w:val="3DC8927A"/>
    <w:rsid w:val="3DCA4BCD"/>
    <w:rsid w:val="3DCAEB78"/>
    <w:rsid w:val="3DCB0693"/>
    <w:rsid w:val="3DCBE7E3"/>
    <w:rsid w:val="3DCE13AD"/>
    <w:rsid w:val="3DD11564"/>
    <w:rsid w:val="3DD14BBB"/>
    <w:rsid w:val="3DD276C8"/>
    <w:rsid w:val="3DD4054F"/>
    <w:rsid w:val="3DDA29B1"/>
    <w:rsid w:val="3DDC94A1"/>
    <w:rsid w:val="3DDD34B2"/>
    <w:rsid w:val="3DDE3CE8"/>
    <w:rsid w:val="3DE2F00E"/>
    <w:rsid w:val="3DE340D3"/>
    <w:rsid w:val="3DE5C331"/>
    <w:rsid w:val="3DE8161E"/>
    <w:rsid w:val="3DEAD1C3"/>
    <w:rsid w:val="3DEF3FB3"/>
    <w:rsid w:val="3DEFA3D1"/>
    <w:rsid w:val="3DF04B16"/>
    <w:rsid w:val="3DF280F0"/>
    <w:rsid w:val="3DF3AA7D"/>
    <w:rsid w:val="3DFC6BBC"/>
    <w:rsid w:val="3DFD2242"/>
    <w:rsid w:val="3E009721"/>
    <w:rsid w:val="3E051EA4"/>
    <w:rsid w:val="3E0751D1"/>
    <w:rsid w:val="3E098FC4"/>
    <w:rsid w:val="3E0F4BE5"/>
    <w:rsid w:val="3E1129E7"/>
    <w:rsid w:val="3E11FECA"/>
    <w:rsid w:val="3E150C8B"/>
    <w:rsid w:val="3E169FEB"/>
    <w:rsid w:val="3E1A3962"/>
    <w:rsid w:val="3E1E2456"/>
    <w:rsid w:val="3E22CD92"/>
    <w:rsid w:val="3E23EBF0"/>
    <w:rsid w:val="3E249D22"/>
    <w:rsid w:val="3E26CD3A"/>
    <w:rsid w:val="3E2A0E4B"/>
    <w:rsid w:val="3E2A8DA0"/>
    <w:rsid w:val="3E2E1AE6"/>
    <w:rsid w:val="3E2EC220"/>
    <w:rsid w:val="3E2F427B"/>
    <w:rsid w:val="3E30A5EB"/>
    <w:rsid w:val="3E32CAE5"/>
    <w:rsid w:val="3E332D85"/>
    <w:rsid w:val="3E33DB52"/>
    <w:rsid w:val="3E341583"/>
    <w:rsid w:val="3E34911B"/>
    <w:rsid w:val="3E3A5C5E"/>
    <w:rsid w:val="3E3EAC30"/>
    <w:rsid w:val="3E43AC67"/>
    <w:rsid w:val="3E4A069C"/>
    <w:rsid w:val="3E4C5678"/>
    <w:rsid w:val="3E515906"/>
    <w:rsid w:val="3E51EB0D"/>
    <w:rsid w:val="3E525A0C"/>
    <w:rsid w:val="3E532642"/>
    <w:rsid w:val="3E5565ED"/>
    <w:rsid w:val="3E5AE010"/>
    <w:rsid w:val="3E5B4A6C"/>
    <w:rsid w:val="3E5E1707"/>
    <w:rsid w:val="3E621D64"/>
    <w:rsid w:val="3E62FAFE"/>
    <w:rsid w:val="3E633E63"/>
    <w:rsid w:val="3E64C0F8"/>
    <w:rsid w:val="3E65567C"/>
    <w:rsid w:val="3E667AA4"/>
    <w:rsid w:val="3E6CDFB6"/>
    <w:rsid w:val="3E6EF1F4"/>
    <w:rsid w:val="3E71CCE6"/>
    <w:rsid w:val="3E72415B"/>
    <w:rsid w:val="3E7512D7"/>
    <w:rsid w:val="3E77909B"/>
    <w:rsid w:val="3E78997C"/>
    <w:rsid w:val="3E7C63CB"/>
    <w:rsid w:val="3E835C18"/>
    <w:rsid w:val="3E84DB77"/>
    <w:rsid w:val="3E856C60"/>
    <w:rsid w:val="3E8866A7"/>
    <w:rsid w:val="3E8A8C32"/>
    <w:rsid w:val="3E8E1609"/>
    <w:rsid w:val="3E8E9DD3"/>
    <w:rsid w:val="3E92665C"/>
    <w:rsid w:val="3E93ABE1"/>
    <w:rsid w:val="3E9558FB"/>
    <w:rsid w:val="3E9776C5"/>
    <w:rsid w:val="3E9ABB64"/>
    <w:rsid w:val="3E9C2062"/>
    <w:rsid w:val="3E9D01CB"/>
    <w:rsid w:val="3E9D8CA2"/>
    <w:rsid w:val="3EA0542C"/>
    <w:rsid w:val="3EA0D183"/>
    <w:rsid w:val="3EA90986"/>
    <w:rsid w:val="3EA9AF72"/>
    <w:rsid w:val="3EAC931F"/>
    <w:rsid w:val="3EB0DA06"/>
    <w:rsid w:val="3EB416F5"/>
    <w:rsid w:val="3EB5DED7"/>
    <w:rsid w:val="3EB72F04"/>
    <w:rsid w:val="3EB8479B"/>
    <w:rsid w:val="3EBA4443"/>
    <w:rsid w:val="3EC0859B"/>
    <w:rsid w:val="3EC0FD96"/>
    <w:rsid w:val="3EC328AE"/>
    <w:rsid w:val="3EC45D1C"/>
    <w:rsid w:val="3EC485D7"/>
    <w:rsid w:val="3ECFAAB2"/>
    <w:rsid w:val="3ED1B828"/>
    <w:rsid w:val="3ED92767"/>
    <w:rsid w:val="3EDA7301"/>
    <w:rsid w:val="3EDB0C63"/>
    <w:rsid w:val="3EDB3CD5"/>
    <w:rsid w:val="3EDFFAB4"/>
    <w:rsid w:val="3EE150F0"/>
    <w:rsid w:val="3EE34631"/>
    <w:rsid w:val="3EE903BE"/>
    <w:rsid w:val="3EE98EAC"/>
    <w:rsid w:val="3EEAB6D1"/>
    <w:rsid w:val="3EEC8A15"/>
    <w:rsid w:val="3EEC8CE9"/>
    <w:rsid w:val="3EECA093"/>
    <w:rsid w:val="3EED9F4D"/>
    <w:rsid w:val="3EF03B54"/>
    <w:rsid w:val="3EF985DB"/>
    <w:rsid w:val="3EFBA2E8"/>
    <w:rsid w:val="3EFBB658"/>
    <w:rsid w:val="3EFFBA85"/>
    <w:rsid w:val="3F074FCD"/>
    <w:rsid w:val="3F1185B7"/>
    <w:rsid w:val="3F15C70D"/>
    <w:rsid w:val="3F230EE1"/>
    <w:rsid w:val="3F2A2941"/>
    <w:rsid w:val="3F2E6DA9"/>
    <w:rsid w:val="3F3283AF"/>
    <w:rsid w:val="3F345C78"/>
    <w:rsid w:val="3F37FA98"/>
    <w:rsid w:val="3F38BA79"/>
    <w:rsid w:val="3F395DB6"/>
    <w:rsid w:val="3F3B6F71"/>
    <w:rsid w:val="3F4475A6"/>
    <w:rsid w:val="3F4548F4"/>
    <w:rsid w:val="3F48688C"/>
    <w:rsid w:val="3F4CBE94"/>
    <w:rsid w:val="3F500FDB"/>
    <w:rsid w:val="3F526113"/>
    <w:rsid w:val="3F56843A"/>
    <w:rsid w:val="3F59812F"/>
    <w:rsid w:val="3F5BE970"/>
    <w:rsid w:val="3F5C731B"/>
    <w:rsid w:val="3F6200A0"/>
    <w:rsid w:val="3F637295"/>
    <w:rsid w:val="3F638CFC"/>
    <w:rsid w:val="3F6696DA"/>
    <w:rsid w:val="3F685871"/>
    <w:rsid w:val="3F69CB03"/>
    <w:rsid w:val="3F6A0339"/>
    <w:rsid w:val="3F7051BF"/>
    <w:rsid w:val="3F739CD0"/>
    <w:rsid w:val="3F788E9E"/>
    <w:rsid w:val="3F7CAE59"/>
    <w:rsid w:val="3F87430A"/>
    <w:rsid w:val="3F87548D"/>
    <w:rsid w:val="3F88B555"/>
    <w:rsid w:val="3F88B655"/>
    <w:rsid w:val="3F8B88CC"/>
    <w:rsid w:val="3F96311C"/>
    <w:rsid w:val="3F9791E2"/>
    <w:rsid w:val="3F9A0986"/>
    <w:rsid w:val="3F9CD4AB"/>
    <w:rsid w:val="3F9D1683"/>
    <w:rsid w:val="3F9E44E2"/>
    <w:rsid w:val="3FA20F97"/>
    <w:rsid w:val="3FA2E136"/>
    <w:rsid w:val="3FA363C0"/>
    <w:rsid w:val="3FA53C53"/>
    <w:rsid w:val="3FA5918B"/>
    <w:rsid w:val="3FA6ADB1"/>
    <w:rsid w:val="3FAA8220"/>
    <w:rsid w:val="3FAB8CC7"/>
    <w:rsid w:val="3FACFAC2"/>
    <w:rsid w:val="3FB105A0"/>
    <w:rsid w:val="3FB2C626"/>
    <w:rsid w:val="3FBD6E23"/>
    <w:rsid w:val="3FBF97D7"/>
    <w:rsid w:val="3FC09D2B"/>
    <w:rsid w:val="3FC42FCC"/>
    <w:rsid w:val="3FC457C9"/>
    <w:rsid w:val="3FC52E6C"/>
    <w:rsid w:val="3FC5B6D5"/>
    <w:rsid w:val="3FC61B37"/>
    <w:rsid w:val="3FC758E2"/>
    <w:rsid w:val="3FCC9D59"/>
    <w:rsid w:val="3FCCE71B"/>
    <w:rsid w:val="3FD1201E"/>
    <w:rsid w:val="3FD1C639"/>
    <w:rsid w:val="3FD31BCC"/>
    <w:rsid w:val="3FD51C9D"/>
    <w:rsid w:val="3FD654BC"/>
    <w:rsid w:val="3FD6B78D"/>
    <w:rsid w:val="3FD8101B"/>
    <w:rsid w:val="3FDA05D1"/>
    <w:rsid w:val="3FE3BBF5"/>
    <w:rsid w:val="3FE83621"/>
    <w:rsid w:val="3FEB45F9"/>
    <w:rsid w:val="3FEBF797"/>
    <w:rsid w:val="3FEC1E5A"/>
    <w:rsid w:val="3FED40A9"/>
    <w:rsid w:val="3FF347BB"/>
    <w:rsid w:val="3FF4702D"/>
    <w:rsid w:val="3FF52CA7"/>
    <w:rsid w:val="3FFC2753"/>
    <w:rsid w:val="3FFCC9EB"/>
    <w:rsid w:val="4000A6FC"/>
    <w:rsid w:val="40025D44"/>
    <w:rsid w:val="40075CD9"/>
    <w:rsid w:val="400C10D1"/>
    <w:rsid w:val="401183C1"/>
    <w:rsid w:val="4012F837"/>
    <w:rsid w:val="4013F222"/>
    <w:rsid w:val="401AABBC"/>
    <w:rsid w:val="401BCBAA"/>
    <w:rsid w:val="401C0AA9"/>
    <w:rsid w:val="402367F2"/>
    <w:rsid w:val="4025BB60"/>
    <w:rsid w:val="40266760"/>
    <w:rsid w:val="402A62D6"/>
    <w:rsid w:val="402BCAC5"/>
    <w:rsid w:val="4032A4A6"/>
    <w:rsid w:val="403331F6"/>
    <w:rsid w:val="40337A6C"/>
    <w:rsid w:val="40351D44"/>
    <w:rsid w:val="4036E4D1"/>
    <w:rsid w:val="403CDB50"/>
    <w:rsid w:val="4040D271"/>
    <w:rsid w:val="404AFB32"/>
    <w:rsid w:val="404F19C9"/>
    <w:rsid w:val="404F3FA1"/>
    <w:rsid w:val="405666ED"/>
    <w:rsid w:val="4057FB50"/>
    <w:rsid w:val="40581445"/>
    <w:rsid w:val="40584FB2"/>
    <w:rsid w:val="405DE9E9"/>
    <w:rsid w:val="4062EA2C"/>
    <w:rsid w:val="40635FD4"/>
    <w:rsid w:val="40662A12"/>
    <w:rsid w:val="4066F490"/>
    <w:rsid w:val="4069410A"/>
    <w:rsid w:val="406996AB"/>
    <w:rsid w:val="406ADF47"/>
    <w:rsid w:val="40704510"/>
    <w:rsid w:val="4070B7CB"/>
    <w:rsid w:val="407389F4"/>
    <w:rsid w:val="4074D45C"/>
    <w:rsid w:val="40786D32"/>
    <w:rsid w:val="407B11AF"/>
    <w:rsid w:val="407EC1C1"/>
    <w:rsid w:val="407FE05C"/>
    <w:rsid w:val="408149E1"/>
    <w:rsid w:val="40826E75"/>
    <w:rsid w:val="408F1E46"/>
    <w:rsid w:val="408F8D59"/>
    <w:rsid w:val="4094CA56"/>
    <w:rsid w:val="4095107F"/>
    <w:rsid w:val="4098B7DA"/>
    <w:rsid w:val="409CAF1E"/>
    <w:rsid w:val="409DBC13"/>
    <w:rsid w:val="409E1BBA"/>
    <w:rsid w:val="40A1168D"/>
    <w:rsid w:val="40A21589"/>
    <w:rsid w:val="40A989F2"/>
    <w:rsid w:val="40AE6B04"/>
    <w:rsid w:val="40B007D9"/>
    <w:rsid w:val="40B20A9B"/>
    <w:rsid w:val="40B2744A"/>
    <w:rsid w:val="40B85048"/>
    <w:rsid w:val="40BA78F4"/>
    <w:rsid w:val="40BA92AA"/>
    <w:rsid w:val="40C1E973"/>
    <w:rsid w:val="40CC41B6"/>
    <w:rsid w:val="40CD549E"/>
    <w:rsid w:val="40D7569A"/>
    <w:rsid w:val="40D84352"/>
    <w:rsid w:val="40D853FA"/>
    <w:rsid w:val="40D8BEAD"/>
    <w:rsid w:val="40DAD448"/>
    <w:rsid w:val="40DC5920"/>
    <w:rsid w:val="40E34696"/>
    <w:rsid w:val="40E51C6C"/>
    <w:rsid w:val="40E5FD03"/>
    <w:rsid w:val="40E690F2"/>
    <w:rsid w:val="40E6DBB1"/>
    <w:rsid w:val="40E76E0A"/>
    <w:rsid w:val="40EB6050"/>
    <w:rsid w:val="40EDB491"/>
    <w:rsid w:val="40F22200"/>
    <w:rsid w:val="40F28509"/>
    <w:rsid w:val="40F55389"/>
    <w:rsid w:val="40F66579"/>
    <w:rsid w:val="40F7B08A"/>
    <w:rsid w:val="410177A7"/>
    <w:rsid w:val="410277D0"/>
    <w:rsid w:val="410316ED"/>
    <w:rsid w:val="4104DA01"/>
    <w:rsid w:val="41070E2D"/>
    <w:rsid w:val="4107B084"/>
    <w:rsid w:val="4107D859"/>
    <w:rsid w:val="410CDC99"/>
    <w:rsid w:val="41126823"/>
    <w:rsid w:val="4115D3E3"/>
    <w:rsid w:val="411638D3"/>
    <w:rsid w:val="4116E1E9"/>
    <w:rsid w:val="41180B65"/>
    <w:rsid w:val="4119B84A"/>
    <w:rsid w:val="411A8D3A"/>
    <w:rsid w:val="412A6EFB"/>
    <w:rsid w:val="412D3A77"/>
    <w:rsid w:val="412D9724"/>
    <w:rsid w:val="412E6EA7"/>
    <w:rsid w:val="412F43C5"/>
    <w:rsid w:val="41312C47"/>
    <w:rsid w:val="41356F52"/>
    <w:rsid w:val="41366AF4"/>
    <w:rsid w:val="41373788"/>
    <w:rsid w:val="4137CCA3"/>
    <w:rsid w:val="413822DB"/>
    <w:rsid w:val="413B4FD7"/>
    <w:rsid w:val="413C83AB"/>
    <w:rsid w:val="413CDB60"/>
    <w:rsid w:val="413CE18C"/>
    <w:rsid w:val="413DE9FA"/>
    <w:rsid w:val="4141C0D5"/>
    <w:rsid w:val="4149BF12"/>
    <w:rsid w:val="414A4C16"/>
    <w:rsid w:val="414A6369"/>
    <w:rsid w:val="414CD061"/>
    <w:rsid w:val="414CEED0"/>
    <w:rsid w:val="414E05B6"/>
    <w:rsid w:val="414E05CB"/>
    <w:rsid w:val="41501BC8"/>
    <w:rsid w:val="4150E319"/>
    <w:rsid w:val="415759E5"/>
    <w:rsid w:val="4157EC94"/>
    <w:rsid w:val="41590444"/>
    <w:rsid w:val="415B2D47"/>
    <w:rsid w:val="415B65A1"/>
    <w:rsid w:val="415EB20D"/>
    <w:rsid w:val="416515BF"/>
    <w:rsid w:val="4165E9A4"/>
    <w:rsid w:val="416662F2"/>
    <w:rsid w:val="416EFFD6"/>
    <w:rsid w:val="41775622"/>
    <w:rsid w:val="4178ED5D"/>
    <w:rsid w:val="417B9E23"/>
    <w:rsid w:val="4181CAD4"/>
    <w:rsid w:val="418237D6"/>
    <w:rsid w:val="418318C1"/>
    <w:rsid w:val="4183DDD9"/>
    <w:rsid w:val="4185651E"/>
    <w:rsid w:val="4187A831"/>
    <w:rsid w:val="4188D1DC"/>
    <w:rsid w:val="418A2DF6"/>
    <w:rsid w:val="418B0F25"/>
    <w:rsid w:val="418B7EF5"/>
    <w:rsid w:val="418CDFBC"/>
    <w:rsid w:val="418D3ACF"/>
    <w:rsid w:val="418DBCBB"/>
    <w:rsid w:val="41906683"/>
    <w:rsid w:val="4197F4DC"/>
    <w:rsid w:val="419E6127"/>
    <w:rsid w:val="41A589D3"/>
    <w:rsid w:val="41AA9CED"/>
    <w:rsid w:val="41AAA548"/>
    <w:rsid w:val="41AB29C5"/>
    <w:rsid w:val="41AE99AF"/>
    <w:rsid w:val="41B6FD2C"/>
    <w:rsid w:val="41BC9F46"/>
    <w:rsid w:val="41C1230A"/>
    <w:rsid w:val="41C149EB"/>
    <w:rsid w:val="41C6EAF6"/>
    <w:rsid w:val="41C72E30"/>
    <w:rsid w:val="41C829B8"/>
    <w:rsid w:val="41C87D73"/>
    <w:rsid w:val="41CCBCA8"/>
    <w:rsid w:val="41CD87BD"/>
    <w:rsid w:val="41CDF40D"/>
    <w:rsid w:val="41D1B705"/>
    <w:rsid w:val="41D8BFCB"/>
    <w:rsid w:val="41D9E13E"/>
    <w:rsid w:val="41DC9682"/>
    <w:rsid w:val="41DCE550"/>
    <w:rsid w:val="41DFD691"/>
    <w:rsid w:val="41DFEE65"/>
    <w:rsid w:val="41E87869"/>
    <w:rsid w:val="41EA4D67"/>
    <w:rsid w:val="41ECFFE7"/>
    <w:rsid w:val="41F005C7"/>
    <w:rsid w:val="41F0768C"/>
    <w:rsid w:val="41F23D4A"/>
    <w:rsid w:val="41F30AB5"/>
    <w:rsid w:val="41F615C4"/>
    <w:rsid w:val="41F69F3B"/>
    <w:rsid w:val="41F82491"/>
    <w:rsid w:val="41F86238"/>
    <w:rsid w:val="41F977C2"/>
    <w:rsid w:val="41FC6BE5"/>
    <w:rsid w:val="41FC76D9"/>
    <w:rsid w:val="42012FF0"/>
    <w:rsid w:val="42049FB6"/>
    <w:rsid w:val="4206C12F"/>
    <w:rsid w:val="42106AA5"/>
    <w:rsid w:val="4210B075"/>
    <w:rsid w:val="4210E162"/>
    <w:rsid w:val="42137E1B"/>
    <w:rsid w:val="42159D0E"/>
    <w:rsid w:val="421624E1"/>
    <w:rsid w:val="422350BE"/>
    <w:rsid w:val="42235706"/>
    <w:rsid w:val="42236982"/>
    <w:rsid w:val="42250621"/>
    <w:rsid w:val="4225B6A3"/>
    <w:rsid w:val="42266180"/>
    <w:rsid w:val="42267ED4"/>
    <w:rsid w:val="42293268"/>
    <w:rsid w:val="422AB703"/>
    <w:rsid w:val="42315E33"/>
    <w:rsid w:val="4232A842"/>
    <w:rsid w:val="423AB225"/>
    <w:rsid w:val="423FAD58"/>
    <w:rsid w:val="4241E843"/>
    <w:rsid w:val="4245DD96"/>
    <w:rsid w:val="424899E4"/>
    <w:rsid w:val="4248CA9C"/>
    <w:rsid w:val="424939C8"/>
    <w:rsid w:val="424D0312"/>
    <w:rsid w:val="424DE86B"/>
    <w:rsid w:val="424E03D2"/>
    <w:rsid w:val="424EEA20"/>
    <w:rsid w:val="4253AE21"/>
    <w:rsid w:val="4253CA42"/>
    <w:rsid w:val="42558D10"/>
    <w:rsid w:val="42589CF5"/>
    <w:rsid w:val="425BBB9F"/>
    <w:rsid w:val="425EA99F"/>
    <w:rsid w:val="42617D7B"/>
    <w:rsid w:val="42642679"/>
    <w:rsid w:val="42659D1F"/>
    <w:rsid w:val="4266CB8B"/>
    <w:rsid w:val="4269AAD4"/>
    <w:rsid w:val="4269FBCC"/>
    <w:rsid w:val="42717BAD"/>
    <w:rsid w:val="4274D2F8"/>
    <w:rsid w:val="4276D739"/>
    <w:rsid w:val="427B04B1"/>
    <w:rsid w:val="428814FC"/>
    <w:rsid w:val="428AE634"/>
    <w:rsid w:val="428BC0F7"/>
    <w:rsid w:val="428BC7A2"/>
    <w:rsid w:val="428E89E9"/>
    <w:rsid w:val="428F71B4"/>
    <w:rsid w:val="42937A12"/>
    <w:rsid w:val="429A2B7F"/>
    <w:rsid w:val="429C32AF"/>
    <w:rsid w:val="429D66C4"/>
    <w:rsid w:val="429ECD37"/>
    <w:rsid w:val="42A213B1"/>
    <w:rsid w:val="42A4A0A9"/>
    <w:rsid w:val="42A578E6"/>
    <w:rsid w:val="42A62A25"/>
    <w:rsid w:val="42AA30A1"/>
    <w:rsid w:val="42B02ADD"/>
    <w:rsid w:val="42B9B2D6"/>
    <w:rsid w:val="42BA6AA4"/>
    <w:rsid w:val="42BADE64"/>
    <w:rsid w:val="42BD25B9"/>
    <w:rsid w:val="42BE0AB2"/>
    <w:rsid w:val="42C50AE5"/>
    <w:rsid w:val="42D1F7D5"/>
    <w:rsid w:val="42D3CD77"/>
    <w:rsid w:val="42D6940B"/>
    <w:rsid w:val="42D972D3"/>
    <w:rsid w:val="42D9EE55"/>
    <w:rsid w:val="42E6291A"/>
    <w:rsid w:val="42E8BBCA"/>
    <w:rsid w:val="42E979A7"/>
    <w:rsid w:val="42EBC0CC"/>
    <w:rsid w:val="42EC30AF"/>
    <w:rsid w:val="42F68DC9"/>
    <w:rsid w:val="42F703B4"/>
    <w:rsid w:val="42F83E00"/>
    <w:rsid w:val="42F96E96"/>
    <w:rsid w:val="42FA789F"/>
    <w:rsid w:val="42FC5EDD"/>
    <w:rsid w:val="4300AA95"/>
    <w:rsid w:val="4307568D"/>
    <w:rsid w:val="43086275"/>
    <w:rsid w:val="4308C7FA"/>
    <w:rsid w:val="4308D0A4"/>
    <w:rsid w:val="43098568"/>
    <w:rsid w:val="430E1E59"/>
    <w:rsid w:val="431454E2"/>
    <w:rsid w:val="4314F679"/>
    <w:rsid w:val="43157C1F"/>
    <w:rsid w:val="4316CF26"/>
    <w:rsid w:val="431704A9"/>
    <w:rsid w:val="431ABF5A"/>
    <w:rsid w:val="431D6C6D"/>
    <w:rsid w:val="4325DB81"/>
    <w:rsid w:val="432A8D93"/>
    <w:rsid w:val="432AB0A6"/>
    <w:rsid w:val="432EEBE5"/>
    <w:rsid w:val="43465A43"/>
    <w:rsid w:val="4347F236"/>
    <w:rsid w:val="43486F02"/>
    <w:rsid w:val="4348773B"/>
    <w:rsid w:val="434DA738"/>
    <w:rsid w:val="434FFBA4"/>
    <w:rsid w:val="4350614B"/>
    <w:rsid w:val="43539BCA"/>
    <w:rsid w:val="4354A4E2"/>
    <w:rsid w:val="4356CC93"/>
    <w:rsid w:val="4357E1E6"/>
    <w:rsid w:val="43588DED"/>
    <w:rsid w:val="4359C158"/>
    <w:rsid w:val="435C7FF6"/>
    <w:rsid w:val="435C8AE8"/>
    <w:rsid w:val="435CBC6E"/>
    <w:rsid w:val="435DCF95"/>
    <w:rsid w:val="4360B119"/>
    <w:rsid w:val="43635925"/>
    <w:rsid w:val="436A3DEF"/>
    <w:rsid w:val="436CBF32"/>
    <w:rsid w:val="436CCC84"/>
    <w:rsid w:val="437209AA"/>
    <w:rsid w:val="4377427C"/>
    <w:rsid w:val="437D7E44"/>
    <w:rsid w:val="437F516F"/>
    <w:rsid w:val="437FE9A2"/>
    <w:rsid w:val="4381D1C1"/>
    <w:rsid w:val="438447B6"/>
    <w:rsid w:val="43861928"/>
    <w:rsid w:val="4387A09F"/>
    <w:rsid w:val="4387AB5B"/>
    <w:rsid w:val="438C0F7D"/>
    <w:rsid w:val="438CCAE7"/>
    <w:rsid w:val="4392F1A3"/>
    <w:rsid w:val="4395CED0"/>
    <w:rsid w:val="43988A66"/>
    <w:rsid w:val="439A0ADC"/>
    <w:rsid w:val="439EF25C"/>
    <w:rsid w:val="439F58D4"/>
    <w:rsid w:val="439FE909"/>
    <w:rsid w:val="43A06773"/>
    <w:rsid w:val="43A85492"/>
    <w:rsid w:val="43AA0A3D"/>
    <w:rsid w:val="43ACAB1A"/>
    <w:rsid w:val="43AD6B0F"/>
    <w:rsid w:val="43AE8993"/>
    <w:rsid w:val="43B03B9D"/>
    <w:rsid w:val="43B0D4FA"/>
    <w:rsid w:val="43B18C55"/>
    <w:rsid w:val="43B4B8D8"/>
    <w:rsid w:val="43B8AD25"/>
    <w:rsid w:val="43BB0524"/>
    <w:rsid w:val="43BDE27A"/>
    <w:rsid w:val="43BF71E2"/>
    <w:rsid w:val="43BFAAEA"/>
    <w:rsid w:val="43C1ABCC"/>
    <w:rsid w:val="43C202D4"/>
    <w:rsid w:val="43C528E5"/>
    <w:rsid w:val="43C5F017"/>
    <w:rsid w:val="43C7F1A5"/>
    <w:rsid w:val="43CA8541"/>
    <w:rsid w:val="43CBA137"/>
    <w:rsid w:val="43CBF3C0"/>
    <w:rsid w:val="43CE9299"/>
    <w:rsid w:val="43D19D05"/>
    <w:rsid w:val="43D206BB"/>
    <w:rsid w:val="43D23BFF"/>
    <w:rsid w:val="43D2C043"/>
    <w:rsid w:val="43D3F148"/>
    <w:rsid w:val="43D86C24"/>
    <w:rsid w:val="43D885AE"/>
    <w:rsid w:val="43D96253"/>
    <w:rsid w:val="43DE7921"/>
    <w:rsid w:val="43E2B7E9"/>
    <w:rsid w:val="43E2F1C6"/>
    <w:rsid w:val="43E320AC"/>
    <w:rsid w:val="43E33BD0"/>
    <w:rsid w:val="43E60C68"/>
    <w:rsid w:val="43E68F86"/>
    <w:rsid w:val="43E70208"/>
    <w:rsid w:val="43E76D94"/>
    <w:rsid w:val="43EB35FE"/>
    <w:rsid w:val="43F19653"/>
    <w:rsid w:val="43F639A3"/>
    <w:rsid w:val="43F92DFF"/>
    <w:rsid w:val="43FB1117"/>
    <w:rsid w:val="43FB7010"/>
    <w:rsid w:val="4401FA8F"/>
    <w:rsid w:val="4403CBB4"/>
    <w:rsid w:val="4406EAD9"/>
    <w:rsid w:val="440D3476"/>
    <w:rsid w:val="4411117D"/>
    <w:rsid w:val="4412F96E"/>
    <w:rsid w:val="44152640"/>
    <w:rsid w:val="441654FE"/>
    <w:rsid w:val="44168A4C"/>
    <w:rsid w:val="4416B704"/>
    <w:rsid w:val="4417877C"/>
    <w:rsid w:val="441CDD4D"/>
    <w:rsid w:val="441ED99B"/>
    <w:rsid w:val="441F08AD"/>
    <w:rsid w:val="441F163E"/>
    <w:rsid w:val="441F44AD"/>
    <w:rsid w:val="441FC262"/>
    <w:rsid w:val="4421DB74"/>
    <w:rsid w:val="4423254F"/>
    <w:rsid w:val="44269583"/>
    <w:rsid w:val="4429E9E0"/>
    <w:rsid w:val="442A572D"/>
    <w:rsid w:val="442C7FEB"/>
    <w:rsid w:val="442CB639"/>
    <w:rsid w:val="442E5655"/>
    <w:rsid w:val="44302280"/>
    <w:rsid w:val="4432CB67"/>
    <w:rsid w:val="4434820B"/>
    <w:rsid w:val="443589C1"/>
    <w:rsid w:val="4439EB28"/>
    <w:rsid w:val="443A6764"/>
    <w:rsid w:val="443C7A2C"/>
    <w:rsid w:val="443C84CF"/>
    <w:rsid w:val="443C8C34"/>
    <w:rsid w:val="443D8FA9"/>
    <w:rsid w:val="443E5712"/>
    <w:rsid w:val="4441253F"/>
    <w:rsid w:val="4446D92B"/>
    <w:rsid w:val="44481623"/>
    <w:rsid w:val="44491ADF"/>
    <w:rsid w:val="444A328B"/>
    <w:rsid w:val="444DA40F"/>
    <w:rsid w:val="44518A8E"/>
    <w:rsid w:val="44526478"/>
    <w:rsid w:val="4453DB98"/>
    <w:rsid w:val="44548E60"/>
    <w:rsid w:val="44555E6F"/>
    <w:rsid w:val="4456A049"/>
    <w:rsid w:val="4456B475"/>
    <w:rsid w:val="4457D584"/>
    <w:rsid w:val="445B716F"/>
    <w:rsid w:val="445FB916"/>
    <w:rsid w:val="44646B23"/>
    <w:rsid w:val="4465839A"/>
    <w:rsid w:val="4466340F"/>
    <w:rsid w:val="44678ADB"/>
    <w:rsid w:val="446A3320"/>
    <w:rsid w:val="4472F428"/>
    <w:rsid w:val="44755E1D"/>
    <w:rsid w:val="44775C97"/>
    <w:rsid w:val="4479D1DF"/>
    <w:rsid w:val="447A65A7"/>
    <w:rsid w:val="447B68D3"/>
    <w:rsid w:val="447BC037"/>
    <w:rsid w:val="447DF4EC"/>
    <w:rsid w:val="447F8EFF"/>
    <w:rsid w:val="44816915"/>
    <w:rsid w:val="4483AC0A"/>
    <w:rsid w:val="4483F0BA"/>
    <w:rsid w:val="44897314"/>
    <w:rsid w:val="448A1560"/>
    <w:rsid w:val="448ADC40"/>
    <w:rsid w:val="448B8215"/>
    <w:rsid w:val="448B98F1"/>
    <w:rsid w:val="448D82B6"/>
    <w:rsid w:val="4490D3F4"/>
    <w:rsid w:val="4491635E"/>
    <w:rsid w:val="449317AB"/>
    <w:rsid w:val="449C3BA6"/>
    <w:rsid w:val="449D4F6B"/>
    <w:rsid w:val="44A17A17"/>
    <w:rsid w:val="44A1E51E"/>
    <w:rsid w:val="44A1FA61"/>
    <w:rsid w:val="44A24D3E"/>
    <w:rsid w:val="44A40750"/>
    <w:rsid w:val="44B16783"/>
    <w:rsid w:val="44B1DCF5"/>
    <w:rsid w:val="44B24AE9"/>
    <w:rsid w:val="44B39CE9"/>
    <w:rsid w:val="44B3BC0B"/>
    <w:rsid w:val="44B5CBB3"/>
    <w:rsid w:val="44BA5B07"/>
    <w:rsid w:val="44BCD1F7"/>
    <w:rsid w:val="44C85373"/>
    <w:rsid w:val="44C97C04"/>
    <w:rsid w:val="44CBA717"/>
    <w:rsid w:val="44CCDD30"/>
    <w:rsid w:val="44CD33B0"/>
    <w:rsid w:val="44CE89FA"/>
    <w:rsid w:val="44D17073"/>
    <w:rsid w:val="44D3ECB1"/>
    <w:rsid w:val="44D506E2"/>
    <w:rsid w:val="44D66E88"/>
    <w:rsid w:val="44D91398"/>
    <w:rsid w:val="44DCF567"/>
    <w:rsid w:val="44DDBD25"/>
    <w:rsid w:val="44DF62CD"/>
    <w:rsid w:val="44E038B1"/>
    <w:rsid w:val="44E30B1E"/>
    <w:rsid w:val="44E8579F"/>
    <w:rsid w:val="44EB1A83"/>
    <w:rsid w:val="44F0417A"/>
    <w:rsid w:val="44F12A0F"/>
    <w:rsid w:val="44F200AF"/>
    <w:rsid w:val="44F32307"/>
    <w:rsid w:val="44F576F1"/>
    <w:rsid w:val="44F88025"/>
    <w:rsid w:val="44FE3E04"/>
    <w:rsid w:val="450390E3"/>
    <w:rsid w:val="4505DDF1"/>
    <w:rsid w:val="4505E5F4"/>
    <w:rsid w:val="450EB41A"/>
    <w:rsid w:val="450FA51E"/>
    <w:rsid w:val="45106477"/>
    <w:rsid w:val="4513669A"/>
    <w:rsid w:val="451A3588"/>
    <w:rsid w:val="4525662B"/>
    <w:rsid w:val="45257BF4"/>
    <w:rsid w:val="4528641C"/>
    <w:rsid w:val="452E3558"/>
    <w:rsid w:val="4530219F"/>
    <w:rsid w:val="45324509"/>
    <w:rsid w:val="45366EF3"/>
    <w:rsid w:val="45373266"/>
    <w:rsid w:val="45385A83"/>
    <w:rsid w:val="453A75AF"/>
    <w:rsid w:val="453C98DD"/>
    <w:rsid w:val="453DD4DF"/>
    <w:rsid w:val="45409D5F"/>
    <w:rsid w:val="4543CFC0"/>
    <w:rsid w:val="45453779"/>
    <w:rsid w:val="4546D3E6"/>
    <w:rsid w:val="45478DEB"/>
    <w:rsid w:val="4547B38C"/>
    <w:rsid w:val="454955D8"/>
    <w:rsid w:val="454B5A64"/>
    <w:rsid w:val="454C3BF7"/>
    <w:rsid w:val="454DFA0D"/>
    <w:rsid w:val="455919F2"/>
    <w:rsid w:val="455D7C16"/>
    <w:rsid w:val="455DBC24"/>
    <w:rsid w:val="4560BBAE"/>
    <w:rsid w:val="45612AE9"/>
    <w:rsid w:val="45613A38"/>
    <w:rsid w:val="4563106D"/>
    <w:rsid w:val="456368CD"/>
    <w:rsid w:val="456A67EB"/>
    <w:rsid w:val="456AED3B"/>
    <w:rsid w:val="456C2E10"/>
    <w:rsid w:val="4572E897"/>
    <w:rsid w:val="457309AC"/>
    <w:rsid w:val="4577E307"/>
    <w:rsid w:val="458A3AE3"/>
    <w:rsid w:val="458CF464"/>
    <w:rsid w:val="458F501F"/>
    <w:rsid w:val="458FD5B0"/>
    <w:rsid w:val="45954CED"/>
    <w:rsid w:val="4597354E"/>
    <w:rsid w:val="45985CF3"/>
    <w:rsid w:val="459A8687"/>
    <w:rsid w:val="459D6E22"/>
    <w:rsid w:val="45A3D373"/>
    <w:rsid w:val="45A508BD"/>
    <w:rsid w:val="45A76D9B"/>
    <w:rsid w:val="45A8194A"/>
    <w:rsid w:val="45A8D1B6"/>
    <w:rsid w:val="45AAD525"/>
    <w:rsid w:val="45AC7C8E"/>
    <w:rsid w:val="45AF9CCE"/>
    <w:rsid w:val="45B2D10E"/>
    <w:rsid w:val="45BC2047"/>
    <w:rsid w:val="45C0340F"/>
    <w:rsid w:val="45C28E73"/>
    <w:rsid w:val="45C3D9BD"/>
    <w:rsid w:val="45C578DD"/>
    <w:rsid w:val="45C72091"/>
    <w:rsid w:val="45D32EBD"/>
    <w:rsid w:val="45D54048"/>
    <w:rsid w:val="45D5EE2F"/>
    <w:rsid w:val="45D76D3E"/>
    <w:rsid w:val="45D8C460"/>
    <w:rsid w:val="45DFEA98"/>
    <w:rsid w:val="45E20631"/>
    <w:rsid w:val="45E418BD"/>
    <w:rsid w:val="45EBD9DC"/>
    <w:rsid w:val="45ED7AAE"/>
    <w:rsid w:val="45F3F52A"/>
    <w:rsid w:val="45F5F57E"/>
    <w:rsid w:val="45F6E272"/>
    <w:rsid w:val="45F85A49"/>
    <w:rsid w:val="45FF6DB7"/>
    <w:rsid w:val="4603F80D"/>
    <w:rsid w:val="4605FC0D"/>
    <w:rsid w:val="460C93FB"/>
    <w:rsid w:val="460D1B63"/>
    <w:rsid w:val="460F6FE1"/>
    <w:rsid w:val="4614DAF4"/>
    <w:rsid w:val="4615AA1F"/>
    <w:rsid w:val="4616837E"/>
    <w:rsid w:val="4616DB71"/>
    <w:rsid w:val="461B30DA"/>
    <w:rsid w:val="461E73AD"/>
    <w:rsid w:val="461E9368"/>
    <w:rsid w:val="4621B27E"/>
    <w:rsid w:val="4627A5DD"/>
    <w:rsid w:val="4629D60A"/>
    <w:rsid w:val="462B8F2C"/>
    <w:rsid w:val="462BB8F1"/>
    <w:rsid w:val="462D635D"/>
    <w:rsid w:val="4631D03E"/>
    <w:rsid w:val="4635EB1A"/>
    <w:rsid w:val="4638E36F"/>
    <w:rsid w:val="46395087"/>
    <w:rsid w:val="463C25BF"/>
    <w:rsid w:val="463EDBCB"/>
    <w:rsid w:val="46412DD3"/>
    <w:rsid w:val="4648FFDC"/>
    <w:rsid w:val="46527458"/>
    <w:rsid w:val="4654DC30"/>
    <w:rsid w:val="4654F58A"/>
    <w:rsid w:val="46590BD5"/>
    <w:rsid w:val="465AE21C"/>
    <w:rsid w:val="465B0358"/>
    <w:rsid w:val="465E0705"/>
    <w:rsid w:val="4661522F"/>
    <w:rsid w:val="4662DE8E"/>
    <w:rsid w:val="46643261"/>
    <w:rsid w:val="4664A491"/>
    <w:rsid w:val="46669AE0"/>
    <w:rsid w:val="4666B6DF"/>
    <w:rsid w:val="46673025"/>
    <w:rsid w:val="46694031"/>
    <w:rsid w:val="4669C9BD"/>
    <w:rsid w:val="4669FBB4"/>
    <w:rsid w:val="466A284D"/>
    <w:rsid w:val="466EEDA3"/>
    <w:rsid w:val="466F21E9"/>
    <w:rsid w:val="4670EDFE"/>
    <w:rsid w:val="467310A4"/>
    <w:rsid w:val="467653F1"/>
    <w:rsid w:val="467D815C"/>
    <w:rsid w:val="467E6A0A"/>
    <w:rsid w:val="4680CF21"/>
    <w:rsid w:val="4686DFCE"/>
    <w:rsid w:val="46899AB7"/>
    <w:rsid w:val="468A0435"/>
    <w:rsid w:val="468C26C0"/>
    <w:rsid w:val="468D13AC"/>
    <w:rsid w:val="468DE26C"/>
    <w:rsid w:val="4691EAAF"/>
    <w:rsid w:val="4699C95E"/>
    <w:rsid w:val="469E46A2"/>
    <w:rsid w:val="469EC9FA"/>
    <w:rsid w:val="469FE734"/>
    <w:rsid w:val="46A2685B"/>
    <w:rsid w:val="46A3E722"/>
    <w:rsid w:val="46A78776"/>
    <w:rsid w:val="46A90035"/>
    <w:rsid w:val="46AC302E"/>
    <w:rsid w:val="46AD3B83"/>
    <w:rsid w:val="46ADDA54"/>
    <w:rsid w:val="46B065F9"/>
    <w:rsid w:val="46B31977"/>
    <w:rsid w:val="46B31AC5"/>
    <w:rsid w:val="46B99859"/>
    <w:rsid w:val="46BD4837"/>
    <w:rsid w:val="46BEBCD3"/>
    <w:rsid w:val="46BEBDC2"/>
    <w:rsid w:val="46BFF16D"/>
    <w:rsid w:val="46C313C5"/>
    <w:rsid w:val="46C69EF1"/>
    <w:rsid w:val="46C6BF18"/>
    <w:rsid w:val="46CA0B98"/>
    <w:rsid w:val="46D27EC5"/>
    <w:rsid w:val="46D7C935"/>
    <w:rsid w:val="46DE7E5D"/>
    <w:rsid w:val="46E3D058"/>
    <w:rsid w:val="46E5823E"/>
    <w:rsid w:val="46EB7EDD"/>
    <w:rsid w:val="46EDFBF6"/>
    <w:rsid w:val="46F394E9"/>
    <w:rsid w:val="46F49142"/>
    <w:rsid w:val="46F49FFD"/>
    <w:rsid w:val="46F7487A"/>
    <w:rsid w:val="46F7535B"/>
    <w:rsid w:val="46F9ADAB"/>
    <w:rsid w:val="46FAF9B8"/>
    <w:rsid w:val="47034329"/>
    <w:rsid w:val="4707A75F"/>
    <w:rsid w:val="470B4896"/>
    <w:rsid w:val="470C64AB"/>
    <w:rsid w:val="470F2CD4"/>
    <w:rsid w:val="471009EF"/>
    <w:rsid w:val="4710904B"/>
    <w:rsid w:val="47143374"/>
    <w:rsid w:val="47177387"/>
    <w:rsid w:val="471981E3"/>
    <w:rsid w:val="4719D979"/>
    <w:rsid w:val="471AA1D7"/>
    <w:rsid w:val="471B04D8"/>
    <w:rsid w:val="47201801"/>
    <w:rsid w:val="47203969"/>
    <w:rsid w:val="4722E578"/>
    <w:rsid w:val="47273557"/>
    <w:rsid w:val="4727BCCC"/>
    <w:rsid w:val="472AA582"/>
    <w:rsid w:val="472B768C"/>
    <w:rsid w:val="472BC10A"/>
    <w:rsid w:val="47304DA4"/>
    <w:rsid w:val="47350560"/>
    <w:rsid w:val="4738669D"/>
    <w:rsid w:val="47425C4E"/>
    <w:rsid w:val="474304C0"/>
    <w:rsid w:val="47433A9E"/>
    <w:rsid w:val="47468304"/>
    <w:rsid w:val="4746DF7C"/>
    <w:rsid w:val="47478E81"/>
    <w:rsid w:val="4749A6C3"/>
    <w:rsid w:val="4749FDC2"/>
    <w:rsid w:val="474A95D7"/>
    <w:rsid w:val="474ABACE"/>
    <w:rsid w:val="474BF5B5"/>
    <w:rsid w:val="474E4E24"/>
    <w:rsid w:val="474EC52F"/>
    <w:rsid w:val="475293E8"/>
    <w:rsid w:val="4753F433"/>
    <w:rsid w:val="47558757"/>
    <w:rsid w:val="4756097E"/>
    <w:rsid w:val="47561DFE"/>
    <w:rsid w:val="47597B95"/>
    <w:rsid w:val="475A869C"/>
    <w:rsid w:val="475D1921"/>
    <w:rsid w:val="475EBAE8"/>
    <w:rsid w:val="47603CE8"/>
    <w:rsid w:val="4762DC91"/>
    <w:rsid w:val="4766D2B3"/>
    <w:rsid w:val="4768FB90"/>
    <w:rsid w:val="476A22EB"/>
    <w:rsid w:val="476D06A5"/>
    <w:rsid w:val="476EC83D"/>
    <w:rsid w:val="476F9098"/>
    <w:rsid w:val="4778542C"/>
    <w:rsid w:val="477910A5"/>
    <w:rsid w:val="477A0ECD"/>
    <w:rsid w:val="477A3224"/>
    <w:rsid w:val="477B5F89"/>
    <w:rsid w:val="477D64FC"/>
    <w:rsid w:val="477E4334"/>
    <w:rsid w:val="477FF8B6"/>
    <w:rsid w:val="47811E5B"/>
    <w:rsid w:val="47832F79"/>
    <w:rsid w:val="47862CFF"/>
    <w:rsid w:val="478B3594"/>
    <w:rsid w:val="479168AE"/>
    <w:rsid w:val="4793A1C0"/>
    <w:rsid w:val="4796E22A"/>
    <w:rsid w:val="479835EA"/>
    <w:rsid w:val="479A0E59"/>
    <w:rsid w:val="479AA381"/>
    <w:rsid w:val="479C8751"/>
    <w:rsid w:val="47A01BC1"/>
    <w:rsid w:val="47A1D103"/>
    <w:rsid w:val="47A360A0"/>
    <w:rsid w:val="47A3A5B5"/>
    <w:rsid w:val="47A3C31C"/>
    <w:rsid w:val="47A4A9A7"/>
    <w:rsid w:val="47A8C3BB"/>
    <w:rsid w:val="47A8D512"/>
    <w:rsid w:val="47A91A5F"/>
    <w:rsid w:val="47AC957A"/>
    <w:rsid w:val="47AD3E2C"/>
    <w:rsid w:val="47ADD4D8"/>
    <w:rsid w:val="47AE358D"/>
    <w:rsid w:val="47B6BBE1"/>
    <w:rsid w:val="47BABD4D"/>
    <w:rsid w:val="47BBA75F"/>
    <w:rsid w:val="47BE1705"/>
    <w:rsid w:val="47BE2BE4"/>
    <w:rsid w:val="47BEE75A"/>
    <w:rsid w:val="47C76C49"/>
    <w:rsid w:val="47C7B97D"/>
    <w:rsid w:val="47C88462"/>
    <w:rsid w:val="47CD4EC9"/>
    <w:rsid w:val="47CDC9C7"/>
    <w:rsid w:val="47D111B6"/>
    <w:rsid w:val="47D23DBD"/>
    <w:rsid w:val="47D6FB48"/>
    <w:rsid w:val="47D8B5E1"/>
    <w:rsid w:val="47DD1DFC"/>
    <w:rsid w:val="47DE5629"/>
    <w:rsid w:val="47DF78B2"/>
    <w:rsid w:val="47E506F4"/>
    <w:rsid w:val="47EB38C9"/>
    <w:rsid w:val="47F183D4"/>
    <w:rsid w:val="47F673D6"/>
    <w:rsid w:val="47F7BA0D"/>
    <w:rsid w:val="47FD2D2D"/>
    <w:rsid w:val="48036BEA"/>
    <w:rsid w:val="4804BEA9"/>
    <w:rsid w:val="480AC6FF"/>
    <w:rsid w:val="480D4106"/>
    <w:rsid w:val="480DF9AB"/>
    <w:rsid w:val="480E392D"/>
    <w:rsid w:val="481272B1"/>
    <w:rsid w:val="4812ADAE"/>
    <w:rsid w:val="4813AD33"/>
    <w:rsid w:val="4814C8BF"/>
    <w:rsid w:val="48157688"/>
    <w:rsid w:val="481813E7"/>
    <w:rsid w:val="481A8CAE"/>
    <w:rsid w:val="481C4A24"/>
    <w:rsid w:val="481E42DC"/>
    <w:rsid w:val="481E4977"/>
    <w:rsid w:val="481E7D7B"/>
    <w:rsid w:val="482356B2"/>
    <w:rsid w:val="4826341B"/>
    <w:rsid w:val="48278980"/>
    <w:rsid w:val="48297F3E"/>
    <w:rsid w:val="482CA1B7"/>
    <w:rsid w:val="482DAEB1"/>
    <w:rsid w:val="482E3DC3"/>
    <w:rsid w:val="4831C93E"/>
    <w:rsid w:val="48324213"/>
    <w:rsid w:val="48333CD0"/>
    <w:rsid w:val="4833B0B5"/>
    <w:rsid w:val="48365E30"/>
    <w:rsid w:val="4838AAB1"/>
    <w:rsid w:val="483BCCDF"/>
    <w:rsid w:val="483DA474"/>
    <w:rsid w:val="483DB33A"/>
    <w:rsid w:val="483E3E4B"/>
    <w:rsid w:val="48404330"/>
    <w:rsid w:val="48419F3D"/>
    <w:rsid w:val="4843DFE5"/>
    <w:rsid w:val="4844CB32"/>
    <w:rsid w:val="4846D086"/>
    <w:rsid w:val="4846FC8B"/>
    <w:rsid w:val="4847CF32"/>
    <w:rsid w:val="484AF867"/>
    <w:rsid w:val="484D7DBE"/>
    <w:rsid w:val="484E44A1"/>
    <w:rsid w:val="4852D0E4"/>
    <w:rsid w:val="485874AF"/>
    <w:rsid w:val="485ACB45"/>
    <w:rsid w:val="485B7893"/>
    <w:rsid w:val="485C4F20"/>
    <w:rsid w:val="48605B65"/>
    <w:rsid w:val="4861C577"/>
    <w:rsid w:val="4872429B"/>
    <w:rsid w:val="48770DB7"/>
    <w:rsid w:val="4877E541"/>
    <w:rsid w:val="4878B0F5"/>
    <w:rsid w:val="48797D5B"/>
    <w:rsid w:val="487DAB16"/>
    <w:rsid w:val="487E8169"/>
    <w:rsid w:val="488087BA"/>
    <w:rsid w:val="48810352"/>
    <w:rsid w:val="4883104A"/>
    <w:rsid w:val="4883A732"/>
    <w:rsid w:val="4885C64C"/>
    <w:rsid w:val="48892462"/>
    <w:rsid w:val="488931D9"/>
    <w:rsid w:val="4890BCAF"/>
    <w:rsid w:val="48940F80"/>
    <w:rsid w:val="48945201"/>
    <w:rsid w:val="4894646C"/>
    <w:rsid w:val="4894DD06"/>
    <w:rsid w:val="489A5454"/>
    <w:rsid w:val="489A9ECB"/>
    <w:rsid w:val="489B7A61"/>
    <w:rsid w:val="489B9996"/>
    <w:rsid w:val="489BA2CA"/>
    <w:rsid w:val="489E217A"/>
    <w:rsid w:val="489E2364"/>
    <w:rsid w:val="48A67CB9"/>
    <w:rsid w:val="48A7C638"/>
    <w:rsid w:val="48A8705D"/>
    <w:rsid w:val="48B0C0C0"/>
    <w:rsid w:val="48B39594"/>
    <w:rsid w:val="48B9BDA0"/>
    <w:rsid w:val="48BBC97F"/>
    <w:rsid w:val="48BBD233"/>
    <w:rsid w:val="48BE5C2E"/>
    <w:rsid w:val="48C32236"/>
    <w:rsid w:val="48CD38CC"/>
    <w:rsid w:val="48CE1ED5"/>
    <w:rsid w:val="48CEECBC"/>
    <w:rsid w:val="48D2E053"/>
    <w:rsid w:val="48D32346"/>
    <w:rsid w:val="48D32D21"/>
    <w:rsid w:val="48D48CE3"/>
    <w:rsid w:val="48D523CC"/>
    <w:rsid w:val="48D80E7B"/>
    <w:rsid w:val="48D996BF"/>
    <w:rsid w:val="48DB1B83"/>
    <w:rsid w:val="48DD33CF"/>
    <w:rsid w:val="48DEBA52"/>
    <w:rsid w:val="48DFD84E"/>
    <w:rsid w:val="48E08109"/>
    <w:rsid w:val="48E6E5B5"/>
    <w:rsid w:val="48ECE986"/>
    <w:rsid w:val="48F0A20B"/>
    <w:rsid w:val="48F201E9"/>
    <w:rsid w:val="48F39369"/>
    <w:rsid w:val="48F52B2A"/>
    <w:rsid w:val="49087304"/>
    <w:rsid w:val="490B8D47"/>
    <w:rsid w:val="490BF3FB"/>
    <w:rsid w:val="490F493A"/>
    <w:rsid w:val="490FB723"/>
    <w:rsid w:val="4910ABAC"/>
    <w:rsid w:val="4917DA21"/>
    <w:rsid w:val="4917E20B"/>
    <w:rsid w:val="491ABD9F"/>
    <w:rsid w:val="491CBFED"/>
    <w:rsid w:val="491DC684"/>
    <w:rsid w:val="491EA27E"/>
    <w:rsid w:val="491ED799"/>
    <w:rsid w:val="4921075C"/>
    <w:rsid w:val="492441B4"/>
    <w:rsid w:val="49252C00"/>
    <w:rsid w:val="4928E349"/>
    <w:rsid w:val="492D01AF"/>
    <w:rsid w:val="4930D5DA"/>
    <w:rsid w:val="4932CA84"/>
    <w:rsid w:val="493480B2"/>
    <w:rsid w:val="4934F9E8"/>
    <w:rsid w:val="49395DC3"/>
    <w:rsid w:val="4939B347"/>
    <w:rsid w:val="493C16F3"/>
    <w:rsid w:val="4941A323"/>
    <w:rsid w:val="49428CA7"/>
    <w:rsid w:val="4942D22C"/>
    <w:rsid w:val="49436697"/>
    <w:rsid w:val="4943D41E"/>
    <w:rsid w:val="4945CDB1"/>
    <w:rsid w:val="494C33AD"/>
    <w:rsid w:val="494D805B"/>
    <w:rsid w:val="494F6EA2"/>
    <w:rsid w:val="4950DE04"/>
    <w:rsid w:val="4951573C"/>
    <w:rsid w:val="49531085"/>
    <w:rsid w:val="4958A1EA"/>
    <w:rsid w:val="495B3640"/>
    <w:rsid w:val="495B5E5E"/>
    <w:rsid w:val="49606E8A"/>
    <w:rsid w:val="49608F1F"/>
    <w:rsid w:val="4964F923"/>
    <w:rsid w:val="496B5CD7"/>
    <w:rsid w:val="496BB3E5"/>
    <w:rsid w:val="496BE2D0"/>
    <w:rsid w:val="496C887B"/>
    <w:rsid w:val="496E5499"/>
    <w:rsid w:val="496F2D65"/>
    <w:rsid w:val="49720F75"/>
    <w:rsid w:val="497444EB"/>
    <w:rsid w:val="497623BE"/>
    <w:rsid w:val="4976CE64"/>
    <w:rsid w:val="49785689"/>
    <w:rsid w:val="497A3C64"/>
    <w:rsid w:val="497B04B2"/>
    <w:rsid w:val="497D0AF9"/>
    <w:rsid w:val="498160A3"/>
    <w:rsid w:val="4982AEAA"/>
    <w:rsid w:val="49887D18"/>
    <w:rsid w:val="498CCB41"/>
    <w:rsid w:val="498E5E5D"/>
    <w:rsid w:val="498ED026"/>
    <w:rsid w:val="49908E8B"/>
    <w:rsid w:val="49913E1A"/>
    <w:rsid w:val="4992894D"/>
    <w:rsid w:val="499534D0"/>
    <w:rsid w:val="4996DF42"/>
    <w:rsid w:val="4997D70B"/>
    <w:rsid w:val="499839C4"/>
    <w:rsid w:val="4999A878"/>
    <w:rsid w:val="499BE8C8"/>
    <w:rsid w:val="499D3364"/>
    <w:rsid w:val="499E1E2D"/>
    <w:rsid w:val="499F78D1"/>
    <w:rsid w:val="49A31A5E"/>
    <w:rsid w:val="49A3DF2F"/>
    <w:rsid w:val="49A483C2"/>
    <w:rsid w:val="49AF03D8"/>
    <w:rsid w:val="49B026A9"/>
    <w:rsid w:val="49B06047"/>
    <w:rsid w:val="49B396C4"/>
    <w:rsid w:val="49B40FD4"/>
    <w:rsid w:val="49BC8470"/>
    <w:rsid w:val="49BE026A"/>
    <w:rsid w:val="49C1833F"/>
    <w:rsid w:val="49C552BD"/>
    <w:rsid w:val="49C7246C"/>
    <w:rsid w:val="49C9CDD2"/>
    <w:rsid w:val="49CAB0D9"/>
    <w:rsid w:val="49CBE29D"/>
    <w:rsid w:val="49D3390A"/>
    <w:rsid w:val="49D38EF7"/>
    <w:rsid w:val="49D405B3"/>
    <w:rsid w:val="49D48D41"/>
    <w:rsid w:val="49D83534"/>
    <w:rsid w:val="49D8D58B"/>
    <w:rsid w:val="49D94103"/>
    <w:rsid w:val="49D9C2B0"/>
    <w:rsid w:val="49DCF8B9"/>
    <w:rsid w:val="49E14EEF"/>
    <w:rsid w:val="49E9E7AD"/>
    <w:rsid w:val="49EB26D0"/>
    <w:rsid w:val="49EE1D33"/>
    <w:rsid w:val="49F05C2D"/>
    <w:rsid w:val="49F09181"/>
    <w:rsid w:val="49F3584F"/>
    <w:rsid w:val="49F53193"/>
    <w:rsid w:val="49F9B25A"/>
    <w:rsid w:val="49FCF4AE"/>
    <w:rsid w:val="4A0203F5"/>
    <w:rsid w:val="4A09BFB3"/>
    <w:rsid w:val="4A0EAE0F"/>
    <w:rsid w:val="4A0FB4F5"/>
    <w:rsid w:val="4A126BBA"/>
    <w:rsid w:val="4A145833"/>
    <w:rsid w:val="4A15B00D"/>
    <w:rsid w:val="4A15BD42"/>
    <w:rsid w:val="4A186EA3"/>
    <w:rsid w:val="4A187E59"/>
    <w:rsid w:val="4A190D4E"/>
    <w:rsid w:val="4A1966B8"/>
    <w:rsid w:val="4A1C2885"/>
    <w:rsid w:val="4A1D79C6"/>
    <w:rsid w:val="4A1E3901"/>
    <w:rsid w:val="4A220343"/>
    <w:rsid w:val="4A22FB3F"/>
    <w:rsid w:val="4A240D77"/>
    <w:rsid w:val="4A246111"/>
    <w:rsid w:val="4A260DD0"/>
    <w:rsid w:val="4A2624EA"/>
    <w:rsid w:val="4A2678C9"/>
    <w:rsid w:val="4A2A1CC8"/>
    <w:rsid w:val="4A2AAF54"/>
    <w:rsid w:val="4A2C570A"/>
    <w:rsid w:val="4A2CF638"/>
    <w:rsid w:val="4A2D2CFB"/>
    <w:rsid w:val="4A30F331"/>
    <w:rsid w:val="4A36F945"/>
    <w:rsid w:val="4A3CF4AB"/>
    <w:rsid w:val="4A41E4EF"/>
    <w:rsid w:val="4A4283E6"/>
    <w:rsid w:val="4A441F26"/>
    <w:rsid w:val="4A493B58"/>
    <w:rsid w:val="4A4D5618"/>
    <w:rsid w:val="4A4D7748"/>
    <w:rsid w:val="4A4EBF79"/>
    <w:rsid w:val="4A4FAA3B"/>
    <w:rsid w:val="4A50850D"/>
    <w:rsid w:val="4A548944"/>
    <w:rsid w:val="4A57C582"/>
    <w:rsid w:val="4A5C0E71"/>
    <w:rsid w:val="4A5DB661"/>
    <w:rsid w:val="4A5EEAD0"/>
    <w:rsid w:val="4A630EC7"/>
    <w:rsid w:val="4A645D91"/>
    <w:rsid w:val="4A6C59B5"/>
    <w:rsid w:val="4A6D3289"/>
    <w:rsid w:val="4A72CD71"/>
    <w:rsid w:val="4A739B95"/>
    <w:rsid w:val="4A7DF553"/>
    <w:rsid w:val="4A7EF9FA"/>
    <w:rsid w:val="4A80B1D8"/>
    <w:rsid w:val="4A88540D"/>
    <w:rsid w:val="4A9099AE"/>
    <w:rsid w:val="4A939C85"/>
    <w:rsid w:val="4A93B88E"/>
    <w:rsid w:val="4A950FD8"/>
    <w:rsid w:val="4A962E77"/>
    <w:rsid w:val="4A96BBA7"/>
    <w:rsid w:val="4A96EFD4"/>
    <w:rsid w:val="4A970457"/>
    <w:rsid w:val="4A9A6011"/>
    <w:rsid w:val="4A9D163B"/>
    <w:rsid w:val="4A9F389C"/>
    <w:rsid w:val="4AA04F24"/>
    <w:rsid w:val="4AA4A964"/>
    <w:rsid w:val="4AA756AC"/>
    <w:rsid w:val="4AA9F4F9"/>
    <w:rsid w:val="4AAAE7C0"/>
    <w:rsid w:val="4AAC554A"/>
    <w:rsid w:val="4AAD752C"/>
    <w:rsid w:val="4AADBE14"/>
    <w:rsid w:val="4AB28A3E"/>
    <w:rsid w:val="4AB380B6"/>
    <w:rsid w:val="4AB3A5E5"/>
    <w:rsid w:val="4AB50939"/>
    <w:rsid w:val="4AB5DDCD"/>
    <w:rsid w:val="4AB7F2BC"/>
    <w:rsid w:val="4ABA4C30"/>
    <w:rsid w:val="4ABA8218"/>
    <w:rsid w:val="4ABBA9F5"/>
    <w:rsid w:val="4ABC52B8"/>
    <w:rsid w:val="4ABC8169"/>
    <w:rsid w:val="4ABD34F7"/>
    <w:rsid w:val="4AC035AF"/>
    <w:rsid w:val="4AC43DA6"/>
    <w:rsid w:val="4AC7680F"/>
    <w:rsid w:val="4ACD311A"/>
    <w:rsid w:val="4ACE55FF"/>
    <w:rsid w:val="4AD09AA6"/>
    <w:rsid w:val="4AD28878"/>
    <w:rsid w:val="4AD4823D"/>
    <w:rsid w:val="4AD551DF"/>
    <w:rsid w:val="4AD5A34B"/>
    <w:rsid w:val="4AD62315"/>
    <w:rsid w:val="4AD7E5D1"/>
    <w:rsid w:val="4ADEBB6A"/>
    <w:rsid w:val="4AE2B739"/>
    <w:rsid w:val="4AE35F64"/>
    <w:rsid w:val="4AE49940"/>
    <w:rsid w:val="4AE52336"/>
    <w:rsid w:val="4AEA93D3"/>
    <w:rsid w:val="4AEDB85D"/>
    <w:rsid w:val="4AEEF8B5"/>
    <w:rsid w:val="4AF4FB8F"/>
    <w:rsid w:val="4AF6E987"/>
    <w:rsid w:val="4AF79BE3"/>
    <w:rsid w:val="4AF9859B"/>
    <w:rsid w:val="4AFAE07B"/>
    <w:rsid w:val="4AFCD4F4"/>
    <w:rsid w:val="4B05493F"/>
    <w:rsid w:val="4B05814B"/>
    <w:rsid w:val="4B0AA5F9"/>
    <w:rsid w:val="4B0D99F6"/>
    <w:rsid w:val="4B1007B0"/>
    <w:rsid w:val="4B104D2E"/>
    <w:rsid w:val="4B13A6E2"/>
    <w:rsid w:val="4B155148"/>
    <w:rsid w:val="4B1655A7"/>
    <w:rsid w:val="4B1B7732"/>
    <w:rsid w:val="4B1EACAB"/>
    <w:rsid w:val="4B1F4566"/>
    <w:rsid w:val="4B22A97E"/>
    <w:rsid w:val="4B237BFD"/>
    <w:rsid w:val="4B2539B4"/>
    <w:rsid w:val="4B25C225"/>
    <w:rsid w:val="4B268000"/>
    <w:rsid w:val="4B278D13"/>
    <w:rsid w:val="4B28D19B"/>
    <w:rsid w:val="4B2BB5DA"/>
    <w:rsid w:val="4B2D066B"/>
    <w:rsid w:val="4B2D52FE"/>
    <w:rsid w:val="4B2E6380"/>
    <w:rsid w:val="4B329CE2"/>
    <w:rsid w:val="4B377DAB"/>
    <w:rsid w:val="4B3CAB91"/>
    <w:rsid w:val="4B3D1163"/>
    <w:rsid w:val="4B3DB47E"/>
    <w:rsid w:val="4B3E8FFA"/>
    <w:rsid w:val="4B411151"/>
    <w:rsid w:val="4B422C91"/>
    <w:rsid w:val="4B4378F6"/>
    <w:rsid w:val="4B44A3D6"/>
    <w:rsid w:val="4B4E2BC4"/>
    <w:rsid w:val="4B50C196"/>
    <w:rsid w:val="4B50E789"/>
    <w:rsid w:val="4B50F164"/>
    <w:rsid w:val="4B5324A5"/>
    <w:rsid w:val="4B58A2D3"/>
    <w:rsid w:val="4B5B854D"/>
    <w:rsid w:val="4B5C23F8"/>
    <w:rsid w:val="4B5CD305"/>
    <w:rsid w:val="4B60FB2B"/>
    <w:rsid w:val="4B616C04"/>
    <w:rsid w:val="4B6624BC"/>
    <w:rsid w:val="4B664C85"/>
    <w:rsid w:val="4B67F9B4"/>
    <w:rsid w:val="4B6B7AF7"/>
    <w:rsid w:val="4B6D7DBF"/>
    <w:rsid w:val="4B6DA7D4"/>
    <w:rsid w:val="4B70D35F"/>
    <w:rsid w:val="4B724EB1"/>
    <w:rsid w:val="4B75B88A"/>
    <w:rsid w:val="4B790F25"/>
    <w:rsid w:val="4B7A189D"/>
    <w:rsid w:val="4B7A35DA"/>
    <w:rsid w:val="4B7A5E3E"/>
    <w:rsid w:val="4B7AE63D"/>
    <w:rsid w:val="4B853751"/>
    <w:rsid w:val="4B878682"/>
    <w:rsid w:val="4B8A53AF"/>
    <w:rsid w:val="4B8BF7DE"/>
    <w:rsid w:val="4B8EB601"/>
    <w:rsid w:val="4B8FF98E"/>
    <w:rsid w:val="4B952294"/>
    <w:rsid w:val="4B95CA19"/>
    <w:rsid w:val="4B9CD869"/>
    <w:rsid w:val="4B9F4C7D"/>
    <w:rsid w:val="4B9FCF07"/>
    <w:rsid w:val="4BA4A4DD"/>
    <w:rsid w:val="4BA64E89"/>
    <w:rsid w:val="4BA65517"/>
    <w:rsid w:val="4BB013CB"/>
    <w:rsid w:val="4BB06F30"/>
    <w:rsid w:val="4BB07F7E"/>
    <w:rsid w:val="4BB29A40"/>
    <w:rsid w:val="4BBB2382"/>
    <w:rsid w:val="4BBE2B27"/>
    <w:rsid w:val="4BBFD30A"/>
    <w:rsid w:val="4BC023A3"/>
    <w:rsid w:val="4BC5738F"/>
    <w:rsid w:val="4BC64D36"/>
    <w:rsid w:val="4BC72C1E"/>
    <w:rsid w:val="4BC86327"/>
    <w:rsid w:val="4BCA2415"/>
    <w:rsid w:val="4BCA853A"/>
    <w:rsid w:val="4BCCC8DB"/>
    <w:rsid w:val="4BCDBD2B"/>
    <w:rsid w:val="4BCDE1ED"/>
    <w:rsid w:val="4BCFEE2C"/>
    <w:rsid w:val="4BD27C88"/>
    <w:rsid w:val="4BD6E91B"/>
    <w:rsid w:val="4BD7B34F"/>
    <w:rsid w:val="4BDE6638"/>
    <w:rsid w:val="4BE0A71B"/>
    <w:rsid w:val="4BE2BF68"/>
    <w:rsid w:val="4BE4CB9F"/>
    <w:rsid w:val="4BE6E359"/>
    <w:rsid w:val="4BE938AE"/>
    <w:rsid w:val="4BEE80DF"/>
    <w:rsid w:val="4BEF04E2"/>
    <w:rsid w:val="4BEF793F"/>
    <w:rsid w:val="4BF0B8A2"/>
    <w:rsid w:val="4BFE401D"/>
    <w:rsid w:val="4BFE41F3"/>
    <w:rsid w:val="4C035FEA"/>
    <w:rsid w:val="4C0477EA"/>
    <w:rsid w:val="4C05FBFC"/>
    <w:rsid w:val="4C061F07"/>
    <w:rsid w:val="4C0A7A2A"/>
    <w:rsid w:val="4C0BBFE1"/>
    <w:rsid w:val="4C0BE452"/>
    <w:rsid w:val="4C0E9568"/>
    <w:rsid w:val="4C12D76F"/>
    <w:rsid w:val="4C193F51"/>
    <w:rsid w:val="4C1C1FE1"/>
    <w:rsid w:val="4C1C8B7F"/>
    <w:rsid w:val="4C1D68E7"/>
    <w:rsid w:val="4C1FCF2A"/>
    <w:rsid w:val="4C2172C6"/>
    <w:rsid w:val="4C23093E"/>
    <w:rsid w:val="4C25A4BD"/>
    <w:rsid w:val="4C26F88A"/>
    <w:rsid w:val="4C27D032"/>
    <w:rsid w:val="4C2B22EC"/>
    <w:rsid w:val="4C2D8EE3"/>
    <w:rsid w:val="4C2E3D51"/>
    <w:rsid w:val="4C2FAFFA"/>
    <w:rsid w:val="4C3053A1"/>
    <w:rsid w:val="4C342A62"/>
    <w:rsid w:val="4C3B9C99"/>
    <w:rsid w:val="4C3CB1CE"/>
    <w:rsid w:val="4C401017"/>
    <w:rsid w:val="4C44D332"/>
    <w:rsid w:val="4C46543C"/>
    <w:rsid w:val="4C468416"/>
    <w:rsid w:val="4C4924B5"/>
    <w:rsid w:val="4C4C54E7"/>
    <w:rsid w:val="4C4FF131"/>
    <w:rsid w:val="4C503A12"/>
    <w:rsid w:val="4C53952B"/>
    <w:rsid w:val="4C547090"/>
    <w:rsid w:val="4C54C183"/>
    <w:rsid w:val="4C566D41"/>
    <w:rsid w:val="4C568C6E"/>
    <w:rsid w:val="4C56FD21"/>
    <w:rsid w:val="4C574112"/>
    <w:rsid w:val="4C583352"/>
    <w:rsid w:val="4C5DCEAE"/>
    <w:rsid w:val="4C62D757"/>
    <w:rsid w:val="4C62E9B2"/>
    <w:rsid w:val="4C63665A"/>
    <w:rsid w:val="4C693133"/>
    <w:rsid w:val="4C69F7B6"/>
    <w:rsid w:val="4C6AB34B"/>
    <w:rsid w:val="4C6B61AD"/>
    <w:rsid w:val="4C6E3948"/>
    <w:rsid w:val="4C7086A9"/>
    <w:rsid w:val="4C73EBD3"/>
    <w:rsid w:val="4C7D6C1A"/>
    <w:rsid w:val="4C7E05A6"/>
    <w:rsid w:val="4C80DCB1"/>
    <w:rsid w:val="4C825AD5"/>
    <w:rsid w:val="4C82EF03"/>
    <w:rsid w:val="4C84E6FB"/>
    <w:rsid w:val="4C850751"/>
    <w:rsid w:val="4C854F27"/>
    <w:rsid w:val="4C856BF4"/>
    <w:rsid w:val="4C863042"/>
    <w:rsid w:val="4C86687D"/>
    <w:rsid w:val="4C889D53"/>
    <w:rsid w:val="4C8B09E1"/>
    <w:rsid w:val="4C90C84C"/>
    <w:rsid w:val="4C934F87"/>
    <w:rsid w:val="4C95EAD0"/>
    <w:rsid w:val="4C971D6F"/>
    <w:rsid w:val="4C97A1BC"/>
    <w:rsid w:val="4C98ADB0"/>
    <w:rsid w:val="4C9A24CC"/>
    <w:rsid w:val="4C9B31E7"/>
    <w:rsid w:val="4C9BA343"/>
    <w:rsid w:val="4C9DFD01"/>
    <w:rsid w:val="4C9E27E1"/>
    <w:rsid w:val="4CA309CB"/>
    <w:rsid w:val="4CA5576C"/>
    <w:rsid w:val="4CA6B934"/>
    <w:rsid w:val="4CA91F75"/>
    <w:rsid w:val="4CAECC13"/>
    <w:rsid w:val="4CB0E880"/>
    <w:rsid w:val="4CB2749C"/>
    <w:rsid w:val="4CB3A15A"/>
    <w:rsid w:val="4CB4A4D1"/>
    <w:rsid w:val="4CB9D177"/>
    <w:rsid w:val="4CBB281A"/>
    <w:rsid w:val="4CBB2EBE"/>
    <w:rsid w:val="4CBC897A"/>
    <w:rsid w:val="4CBDFA70"/>
    <w:rsid w:val="4CC74148"/>
    <w:rsid w:val="4CD4F4AA"/>
    <w:rsid w:val="4CDEDD56"/>
    <w:rsid w:val="4CE47CA5"/>
    <w:rsid w:val="4CE8DAD1"/>
    <w:rsid w:val="4CE98667"/>
    <w:rsid w:val="4CEAA3EE"/>
    <w:rsid w:val="4CEAC17A"/>
    <w:rsid w:val="4CEC7B8F"/>
    <w:rsid w:val="4CECD3B9"/>
    <w:rsid w:val="4CEF03D0"/>
    <w:rsid w:val="4CEF883A"/>
    <w:rsid w:val="4CF2247F"/>
    <w:rsid w:val="4CFA66AA"/>
    <w:rsid w:val="4CFA7932"/>
    <w:rsid w:val="4CFBD5A9"/>
    <w:rsid w:val="4CFBD83E"/>
    <w:rsid w:val="4CFEAA2F"/>
    <w:rsid w:val="4CFEEA99"/>
    <w:rsid w:val="4CFEFCF6"/>
    <w:rsid w:val="4D020A9B"/>
    <w:rsid w:val="4D03F878"/>
    <w:rsid w:val="4D0B4C65"/>
    <w:rsid w:val="4D0D0BC9"/>
    <w:rsid w:val="4D0E842E"/>
    <w:rsid w:val="4D0EB3EC"/>
    <w:rsid w:val="4D122207"/>
    <w:rsid w:val="4D200FA0"/>
    <w:rsid w:val="4D2106A8"/>
    <w:rsid w:val="4D210833"/>
    <w:rsid w:val="4D22F1A2"/>
    <w:rsid w:val="4D29B3C1"/>
    <w:rsid w:val="4D2BDEC7"/>
    <w:rsid w:val="4D2C8ABC"/>
    <w:rsid w:val="4D2C8E8C"/>
    <w:rsid w:val="4D2E3608"/>
    <w:rsid w:val="4D3670DC"/>
    <w:rsid w:val="4D36AFDC"/>
    <w:rsid w:val="4D39041F"/>
    <w:rsid w:val="4D398D44"/>
    <w:rsid w:val="4D3D72BA"/>
    <w:rsid w:val="4D42F714"/>
    <w:rsid w:val="4D438ED9"/>
    <w:rsid w:val="4D4539BF"/>
    <w:rsid w:val="4D47948D"/>
    <w:rsid w:val="4D495A48"/>
    <w:rsid w:val="4D4AC97B"/>
    <w:rsid w:val="4D4C6822"/>
    <w:rsid w:val="4D4D04E0"/>
    <w:rsid w:val="4D4D082C"/>
    <w:rsid w:val="4D4D9A32"/>
    <w:rsid w:val="4D4F0E2D"/>
    <w:rsid w:val="4D50F405"/>
    <w:rsid w:val="4D543748"/>
    <w:rsid w:val="4D56874B"/>
    <w:rsid w:val="4D570766"/>
    <w:rsid w:val="4D5E13C0"/>
    <w:rsid w:val="4D5EF656"/>
    <w:rsid w:val="4D602E09"/>
    <w:rsid w:val="4D60767D"/>
    <w:rsid w:val="4D61365B"/>
    <w:rsid w:val="4D637761"/>
    <w:rsid w:val="4D6699DD"/>
    <w:rsid w:val="4D67AA83"/>
    <w:rsid w:val="4D689222"/>
    <w:rsid w:val="4D6A29B5"/>
    <w:rsid w:val="4D6DB413"/>
    <w:rsid w:val="4D6EDDAC"/>
    <w:rsid w:val="4D734E82"/>
    <w:rsid w:val="4D76C02C"/>
    <w:rsid w:val="4D7F50B4"/>
    <w:rsid w:val="4D7FC475"/>
    <w:rsid w:val="4D817FAB"/>
    <w:rsid w:val="4D81EBEC"/>
    <w:rsid w:val="4D8211E7"/>
    <w:rsid w:val="4D830AF6"/>
    <w:rsid w:val="4D844A6A"/>
    <w:rsid w:val="4D86185C"/>
    <w:rsid w:val="4D88DB85"/>
    <w:rsid w:val="4D8AAF16"/>
    <w:rsid w:val="4D8AD045"/>
    <w:rsid w:val="4D8B4165"/>
    <w:rsid w:val="4D8D7955"/>
    <w:rsid w:val="4D8F90EE"/>
    <w:rsid w:val="4D940B69"/>
    <w:rsid w:val="4D986AF0"/>
    <w:rsid w:val="4D9BFE70"/>
    <w:rsid w:val="4D9EBE47"/>
    <w:rsid w:val="4DA01032"/>
    <w:rsid w:val="4DA01B9A"/>
    <w:rsid w:val="4DA09A56"/>
    <w:rsid w:val="4DA0CF62"/>
    <w:rsid w:val="4DA394C6"/>
    <w:rsid w:val="4DA8F797"/>
    <w:rsid w:val="4DAA0722"/>
    <w:rsid w:val="4DB1B9B6"/>
    <w:rsid w:val="4DB1DEA7"/>
    <w:rsid w:val="4DB4161D"/>
    <w:rsid w:val="4DB7DEF7"/>
    <w:rsid w:val="4DBF45B5"/>
    <w:rsid w:val="4DBFE1CB"/>
    <w:rsid w:val="4DC5DB25"/>
    <w:rsid w:val="4DC6EF61"/>
    <w:rsid w:val="4DCD318F"/>
    <w:rsid w:val="4DCFB1DB"/>
    <w:rsid w:val="4DCFC7F5"/>
    <w:rsid w:val="4DD0B6F7"/>
    <w:rsid w:val="4DD29715"/>
    <w:rsid w:val="4DD4E85D"/>
    <w:rsid w:val="4DD75601"/>
    <w:rsid w:val="4DD7E514"/>
    <w:rsid w:val="4DDA37F0"/>
    <w:rsid w:val="4DDA65DE"/>
    <w:rsid w:val="4DDABAE4"/>
    <w:rsid w:val="4DE11367"/>
    <w:rsid w:val="4DE40219"/>
    <w:rsid w:val="4DE6A1E0"/>
    <w:rsid w:val="4DE744E8"/>
    <w:rsid w:val="4DE7BECE"/>
    <w:rsid w:val="4DEA5C14"/>
    <w:rsid w:val="4DEDD367"/>
    <w:rsid w:val="4DEE133B"/>
    <w:rsid w:val="4DF34588"/>
    <w:rsid w:val="4DF3A603"/>
    <w:rsid w:val="4DF73B8F"/>
    <w:rsid w:val="4DF78DD9"/>
    <w:rsid w:val="4DF850C8"/>
    <w:rsid w:val="4DF87A61"/>
    <w:rsid w:val="4DFBDDE4"/>
    <w:rsid w:val="4DFDFB37"/>
    <w:rsid w:val="4DFF57EC"/>
    <w:rsid w:val="4E02D0CE"/>
    <w:rsid w:val="4E039943"/>
    <w:rsid w:val="4E06E22F"/>
    <w:rsid w:val="4E08A31A"/>
    <w:rsid w:val="4E0F4050"/>
    <w:rsid w:val="4E134268"/>
    <w:rsid w:val="4E18AF34"/>
    <w:rsid w:val="4E1B0B70"/>
    <w:rsid w:val="4E1FAF28"/>
    <w:rsid w:val="4E1FF7C8"/>
    <w:rsid w:val="4E20CBA1"/>
    <w:rsid w:val="4E239D8E"/>
    <w:rsid w:val="4E2559C0"/>
    <w:rsid w:val="4E2734DE"/>
    <w:rsid w:val="4E2B3D7D"/>
    <w:rsid w:val="4E2CF249"/>
    <w:rsid w:val="4E2D54E0"/>
    <w:rsid w:val="4E37BD19"/>
    <w:rsid w:val="4E397AD4"/>
    <w:rsid w:val="4E3FEB44"/>
    <w:rsid w:val="4E43E1FF"/>
    <w:rsid w:val="4E46E10C"/>
    <w:rsid w:val="4E4BD372"/>
    <w:rsid w:val="4E4D10AC"/>
    <w:rsid w:val="4E55486A"/>
    <w:rsid w:val="4E55D789"/>
    <w:rsid w:val="4E5681AC"/>
    <w:rsid w:val="4E57C510"/>
    <w:rsid w:val="4E57EA0E"/>
    <w:rsid w:val="4E59CA96"/>
    <w:rsid w:val="4E5A7F4E"/>
    <w:rsid w:val="4E5BC341"/>
    <w:rsid w:val="4E5E0C7D"/>
    <w:rsid w:val="4E5F9ECC"/>
    <w:rsid w:val="4E61360D"/>
    <w:rsid w:val="4E682348"/>
    <w:rsid w:val="4E68382D"/>
    <w:rsid w:val="4E692E2D"/>
    <w:rsid w:val="4E6A8BAE"/>
    <w:rsid w:val="4E6B27F5"/>
    <w:rsid w:val="4E71F208"/>
    <w:rsid w:val="4E733B79"/>
    <w:rsid w:val="4E73E26F"/>
    <w:rsid w:val="4E740F1F"/>
    <w:rsid w:val="4E744ED7"/>
    <w:rsid w:val="4E754A00"/>
    <w:rsid w:val="4E784587"/>
    <w:rsid w:val="4E7B2DE4"/>
    <w:rsid w:val="4E7B9863"/>
    <w:rsid w:val="4E7E5390"/>
    <w:rsid w:val="4E827E7F"/>
    <w:rsid w:val="4E82A4A7"/>
    <w:rsid w:val="4E849A1C"/>
    <w:rsid w:val="4E853725"/>
    <w:rsid w:val="4E874C21"/>
    <w:rsid w:val="4E8B466A"/>
    <w:rsid w:val="4E8BF1DB"/>
    <w:rsid w:val="4E92ED34"/>
    <w:rsid w:val="4E93BA8C"/>
    <w:rsid w:val="4E9929DC"/>
    <w:rsid w:val="4E998D35"/>
    <w:rsid w:val="4E9DF7CE"/>
    <w:rsid w:val="4E9E8516"/>
    <w:rsid w:val="4E9EC706"/>
    <w:rsid w:val="4E9FEA51"/>
    <w:rsid w:val="4EA38423"/>
    <w:rsid w:val="4EA46C60"/>
    <w:rsid w:val="4EA4F25A"/>
    <w:rsid w:val="4EA55CA7"/>
    <w:rsid w:val="4EA56C2D"/>
    <w:rsid w:val="4EA5B49D"/>
    <w:rsid w:val="4EA6AD2C"/>
    <w:rsid w:val="4EA7FD94"/>
    <w:rsid w:val="4EB091E4"/>
    <w:rsid w:val="4EB57A75"/>
    <w:rsid w:val="4EB71E9B"/>
    <w:rsid w:val="4EB8F818"/>
    <w:rsid w:val="4EBB5A2D"/>
    <w:rsid w:val="4EBC330E"/>
    <w:rsid w:val="4EC10766"/>
    <w:rsid w:val="4EC3F298"/>
    <w:rsid w:val="4EC4E91C"/>
    <w:rsid w:val="4EC72C3C"/>
    <w:rsid w:val="4EC7F556"/>
    <w:rsid w:val="4ECA8812"/>
    <w:rsid w:val="4ECEA247"/>
    <w:rsid w:val="4ED4E386"/>
    <w:rsid w:val="4ED78119"/>
    <w:rsid w:val="4ED7F814"/>
    <w:rsid w:val="4ED962D7"/>
    <w:rsid w:val="4EDC8031"/>
    <w:rsid w:val="4EDEA2E6"/>
    <w:rsid w:val="4EE0EC9F"/>
    <w:rsid w:val="4EE411AF"/>
    <w:rsid w:val="4EE5ADCC"/>
    <w:rsid w:val="4EE635FA"/>
    <w:rsid w:val="4EEA241A"/>
    <w:rsid w:val="4EECC689"/>
    <w:rsid w:val="4EECDD84"/>
    <w:rsid w:val="4EF11D31"/>
    <w:rsid w:val="4EF28003"/>
    <w:rsid w:val="4EF34535"/>
    <w:rsid w:val="4EF7C526"/>
    <w:rsid w:val="4EF9F323"/>
    <w:rsid w:val="4EFA26C0"/>
    <w:rsid w:val="4EFA77CE"/>
    <w:rsid w:val="4EFBE555"/>
    <w:rsid w:val="4F017534"/>
    <w:rsid w:val="4F01BFF4"/>
    <w:rsid w:val="4F01DAC9"/>
    <w:rsid w:val="4F03C2A8"/>
    <w:rsid w:val="4F03C5BD"/>
    <w:rsid w:val="4F062159"/>
    <w:rsid w:val="4F0900B0"/>
    <w:rsid w:val="4F099D3B"/>
    <w:rsid w:val="4F09B3F3"/>
    <w:rsid w:val="4F0B03BC"/>
    <w:rsid w:val="4F0BC017"/>
    <w:rsid w:val="4F0C34E9"/>
    <w:rsid w:val="4F0FBA2A"/>
    <w:rsid w:val="4F10A8AF"/>
    <w:rsid w:val="4F13F72D"/>
    <w:rsid w:val="4F1465D2"/>
    <w:rsid w:val="4F14D265"/>
    <w:rsid w:val="4F162527"/>
    <w:rsid w:val="4F162950"/>
    <w:rsid w:val="4F16FBE8"/>
    <w:rsid w:val="4F18E6BA"/>
    <w:rsid w:val="4F19A694"/>
    <w:rsid w:val="4F1DADB6"/>
    <w:rsid w:val="4F1FAE01"/>
    <w:rsid w:val="4F268E23"/>
    <w:rsid w:val="4F275083"/>
    <w:rsid w:val="4F28BB98"/>
    <w:rsid w:val="4F28D6C8"/>
    <w:rsid w:val="4F2CBDF8"/>
    <w:rsid w:val="4F2DDCA4"/>
    <w:rsid w:val="4F2F5E0B"/>
    <w:rsid w:val="4F319EE9"/>
    <w:rsid w:val="4F324FAE"/>
    <w:rsid w:val="4F33983D"/>
    <w:rsid w:val="4F36867D"/>
    <w:rsid w:val="4F38A1A3"/>
    <w:rsid w:val="4F39DAAE"/>
    <w:rsid w:val="4F3C8CA8"/>
    <w:rsid w:val="4F3E3829"/>
    <w:rsid w:val="4F3EA5C3"/>
    <w:rsid w:val="4F3F5177"/>
    <w:rsid w:val="4F3FE0E3"/>
    <w:rsid w:val="4F410C1F"/>
    <w:rsid w:val="4F4A3EC8"/>
    <w:rsid w:val="4F520B4C"/>
    <w:rsid w:val="4F53D63E"/>
    <w:rsid w:val="4F56D66C"/>
    <w:rsid w:val="4F56DFD9"/>
    <w:rsid w:val="4F575A16"/>
    <w:rsid w:val="4F5B73B9"/>
    <w:rsid w:val="4F5D9A5F"/>
    <w:rsid w:val="4F5E1D29"/>
    <w:rsid w:val="4F623616"/>
    <w:rsid w:val="4F62F19C"/>
    <w:rsid w:val="4F633D9B"/>
    <w:rsid w:val="4F641EE3"/>
    <w:rsid w:val="4F64E10E"/>
    <w:rsid w:val="4F6507BA"/>
    <w:rsid w:val="4F690CD6"/>
    <w:rsid w:val="4F6A5D99"/>
    <w:rsid w:val="4F6F23C3"/>
    <w:rsid w:val="4F70EE25"/>
    <w:rsid w:val="4F71371D"/>
    <w:rsid w:val="4F750E03"/>
    <w:rsid w:val="4F754B14"/>
    <w:rsid w:val="4F762FF3"/>
    <w:rsid w:val="4F795AAB"/>
    <w:rsid w:val="4F7C04EE"/>
    <w:rsid w:val="4F7D1E03"/>
    <w:rsid w:val="4F7E244F"/>
    <w:rsid w:val="4F7E7600"/>
    <w:rsid w:val="4F7F77A5"/>
    <w:rsid w:val="4F811C63"/>
    <w:rsid w:val="4F847362"/>
    <w:rsid w:val="4F8570D8"/>
    <w:rsid w:val="4F86801E"/>
    <w:rsid w:val="4F89D3E0"/>
    <w:rsid w:val="4F8AB733"/>
    <w:rsid w:val="4F8AE3CC"/>
    <w:rsid w:val="4F943ACB"/>
    <w:rsid w:val="4F9687EF"/>
    <w:rsid w:val="4F97BA4F"/>
    <w:rsid w:val="4F981853"/>
    <w:rsid w:val="4FA2CBBC"/>
    <w:rsid w:val="4FA3F888"/>
    <w:rsid w:val="4FA537B5"/>
    <w:rsid w:val="4FA55B81"/>
    <w:rsid w:val="4FA640DE"/>
    <w:rsid w:val="4FAA795E"/>
    <w:rsid w:val="4FAD667A"/>
    <w:rsid w:val="4FB52210"/>
    <w:rsid w:val="4FB6B8E0"/>
    <w:rsid w:val="4FB8A443"/>
    <w:rsid w:val="4FC3A1CE"/>
    <w:rsid w:val="4FC504C8"/>
    <w:rsid w:val="4FC76D21"/>
    <w:rsid w:val="4FCB14BA"/>
    <w:rsid w:val="4FCCE817"/>
    <w:rsid w:val="4FCCEE9B"/>
    <w:rsid w:val="4FCEB6C0"/>
    <w:rsid w:val="4FCEC1D4"/>
    <w:rsid w:val="4FCF13E9"/>
    <w:rsid w:val="4FCF3B95"/>
    <w:rsid w:val="4FD37BFC"/>
    <w:rsid w:val="4FD4CC21"/>
    <w:rsid w:val="4FD675A7"/>
    <w:rsid w:val="4FD8BCF2"/>
    <w:rsid w:val="4FDB70F4"/>
    <w:rsid w:val="4FDCAD5A"/>
    <w:rsid w:val="4FDCC29D"/>
    <w:rsid w:val="4FE09969"/>
    <w:rsid w:val="4FED2D8B"/>
    <w:rsid w:val="4FED49A0"/>
    <w:rsid w:val="4FEE0C03"/>
    <w:rsid w:val="4FEE1DF3"/>
    <w:rsid w:val="4FF25928"/>
    <w:rsid w:val="4FF2EC00"/>
    <w:rsid w:val="4FF306AB"/>
    <w:rsid w:val="4FF5B8AD"/>
    <w:rsid w:val="4FF5D02C"/>
    <w:rsid w:val="4FF89040"/>
    <w:rsid w:val="4FF99DBA"/>
    <w:rsid w:val="4FFF371A"/>
    <w:rsid w:val="50012C3D"/>
    <w:rsid w:val="5001A6EC"/>
    <w:rsid w:val="5003A690"/>
    <w:rsid w:val="500D05D8"/>
    <w:rsid w:val="500DB243"/>
    <w:rsid w:val="500E596D"/>
    <w:rsid w:val="5012CD05"/>
    <w:rsid w:val="50152A70"/>
    <w:rsid w:val="501A5F0B"/>
    <w:rsid w:val="501AE350"/>
    <w:rsid w:val="502202FA"/>
    <w:rsid w:val="502205BF"/>
    <w:rsid w:val="50229841"/>
    <w:rsid w:val="5022B49B"/>
    <w:rsid w:val="5022F090"/>
    <w:rsid w:val="5028700F"/>
    <w:rsid w:val="50321A45"/>
    <w:rsid w:val="5035B43F"/>
    <w:rsid w:val="50384B37"/>
    <w:rsid w:val="503B45C9"/>
    <w:rsid w:val="503CA222"/>
    <w:rsid w:val="50448066"/>
    <w:rsid w:val="5049A92D"/>
    <w:rsid w:val="504B3300"/>
    <w:rsid w:val="504C8C02"/>
    <w:rsid w:val="504D49B0"/>
    <w:rsid w:val="504E9F62"/>
    <w:rsid w:val="505423D6"/>
    <w:rsid w:val="50545936"/>
    <w:rsid w:val="50579BFF"/>
    <w:rsid w:val="505814E3"/>
    <w:rsid w:val="50590CA2"/>
    <w:rsid w:val="505C53B8"/>
    <w:rsid w:val="505DE842"/>
    <w:rsid w:val="505E2D21"/>
    <w:rsid w:val="505EDD06"/>
    <w:rsid w:val="50614B1D"/>
    <w:rsid w:val="5061C8C7"/>
    <w:rsid w:val="5066B25C"/>
    <w:rsid w:val="506988AF"/>
    <w:rsid w:val="506DB298"/>
    <w:rsid w:val="5073E66A"/>
    <w:rsid w:val="50755042"/>
    <w:rsid w:val="5075C019"/>
    <w:rsid w:val="50768BC6"/>
    <w:rsid w:val="5078529A"/>
    <w:rsid w:val="5078FFA6"/>
    <w:rsid w:val="5079737D"/>
    <w:rsid w:val="507D45BA"/>
    <w:rsid w:val="507ED572"/>
    <w:rsid w:val="507EF371"/>
    <w:rsid w:val="5080A101"/>
    <w:rsid w:val="50832078"/>
    <w:rsid w:val="50837D8E"/>
    <w:rsid w:val="5084021D"/>
    <w:rsid w:val="50842638"/>
    <w:rsid w:val="508803AB"/>
    <w:rsid w:val="508B61D0"/>
    <w:rsid w:val="508BFA06"/>
    <w:rsid w:val="5097A540"/>
    <w:rsid w:val="50985D70"/>
    <w:rsid w:val="509C2FD1"/>
    <w:rsid w:val="509C8969"/>
    <w:rsid w:val="509CE52E"/>
    <w:rsid w:val="50A23446"/>
    <w:rsid w:val="50A3063B"/>
    <w:rsid w:val="50A3255E"/>
    <w:rsid w:val="50A9B61F"/>
    <w:rsid w:val="50AACF50"/>
    <w:rsid w:val="50B2706A"/>
    <w:rsid w:val="50B7FB4D"/>
    <w:rsid w:val="50B8C5F8"/>
    <w:rsid w:val="50BC61C3"/>
    <w:rsid w:val="50BD33B0"/>
    <w:rsid w:val="50BDFEB8"/>
    <w:rsid w:val="50BE68BB"/>
    <w:rsid w:val="50C364FB"/>
    <w:rsid w:val="50CA8BEF"/>
    <w:rsid w:val="50CA8F02"/>
    <w:rsid w:val="50CF445C"/>
    <w:rsid w:val="50D0D32D"/>
    <w:rsid w:val="50D20FD4"/>
    <w:rsid w:val="50D39F0F"/>
    <w:rsid w:val="50D69CD9"/>
    <w:rsid w:val="50DD171A"/>
    <w:rsid w:val="50DFBA85"/>
    <w:rsid w:val="50E23520"/>
    <w:rsid w:val="50E5698D"/>
    <w:rsid w:val="50E94DDF"/>
    <w:rsid w:val="50EBBD80"/>
    <w:rsid w:val="50EDA1BF"/>
    <w:rsid w:val="50EFCFCD"/>
    <w:rsid w:val="50F6078D"/>
    <w:rsid w:val="50F64F3A"/>
    <w:rsid w:val="50F6DE15"/>
    <w:rsid w:val="50F97DF6"/>
    <w:rsid w:val="50FA2611"/>
    <w:rsid w:val="50FC338E"/>
    <w:rsid w:val="50FC4645"/>
    <w:rsid w:val="510702E4"/>
    <w:rsid w:val="510781B5"/>
    <w:rsid w:val="510E3EE2"/>
    <w:rsid w:val="51140F0B"/>
    <w:rsid w:val="51142579"/>
    <w:rsid w:val="51148E5F"/>
    <w:rsid w:val="51149284"/>
    <w:rsid w:val="5115620B"/>
    <w:rsid w:val="5117BF60"/>
    <w:rsid w:val="511881E0"/>
    <w:rsid w:val="51191C8E"/>
    <w:rsid w:val="511E9C8B"/>
    <w:rsid w:val="51217E65"/>
    <w:rsid w:val="51219B64"/>
    <w:rsid w:val="512446B9"/>
    <w:rsid w:val="5128A009"/>
    <w:rsid w:val="51292B33"/>
    <w:rsid w:val="5129D321"/>
    <w:rsid w:val="5129DB8C"/>
    <w:rsid w:val="513004D8"/>
    <w:rsid w:val="5136F7F2"/>
    <w:rsid w:val="51377F86"/>
    <w:rsid w:val="513A059E"/>
    <w:rsid w:val="513A37F2"/>
    <w:rsid w:val="513F560D"/>
    <w:rsid w:val="513FD605"/>
    <w:rsid w:val="5143F12F"/>
    <w:rsid w:val="5145FA71"/>
    <w:rsid w:val="514726B1"/>
    <w:rsid w:val="514B7242"/>
    <w:rsid w:val="514CCA7F"/>
    <w:rsid w:val="514DEAB3"/>
    <w:rsid w:val="5150BB5E"/>
    <w:rsid w:val="5151DBB7"/>
    <w:rsid w:val="5154DA10"/>
    <w:rsid w:val="5154F6C7"/>
    <w:rsid w:val="5155DBCE"/>
    <w:rsid w:val="5158C6D9"/>
    <w:rsid w:val="515C4576"/>
    <w:rsid w:val="515CC2BA"/>
    <w:rsid w:val="515E5A2D"/>
    <w:rsid w:val="515FA4CD"/>
    <w:rsid w:val="5160209D"/>
    <w:rsid w:val="5161F074"/>
    <w:rsid w:val="5161F809"/>
    <w:rsid w:val="516671D1"/>
    <w:rsid w:val="516845DC"/>
    <w:rsid w:val="51698F9C"/>
    <w:rsid w:val="5172DF33"/>
    <w:rsid w:val="517397B9"/>
    <w:rsid w:val="5175D1FA"/>
    <w:rsid w:val="5178A7DF"/>
    <w:rsid w:val="51795107"/>
    <w:rsid w:val="517B1C1B"/>
    <w:rsid w:val="517B7271"/>
    <w:rsid w:val="517E432C"/>
    <w:rsid w:val="51883589"/>
    <w:rsid w:val="518C42C6"/>
    <w:rsid w:val="518D3852"/>
    <w:rsid w:val="5194363B"/>
    <w:rsid w:val="519662FF"/>
    <w:rsid w:val="519849CA"/>
    <w:rsid w:val="5199A5A5"/>
    <w:rsid w:val="519A476E"/>
    <w:rsid w:val="519AE914"/>
    <w:rsid w:val="519B24DC"/>
    <w:rsid w:val="519CD1CE"/>
    <w:rsid w:val="519E70CA"/>
    <w:rsid w:val="519F11C3"/>
    <w:rsid w:val="51A0B26A"/>
    <w:rsid w:val="51A12AA4"/>
    <w:rsid w:val="51A6A4DA"/>
    <w:rsid w:val="51A7C6D7"/>
    <w:rsid w:val="51A855D6"/>
    <w:rsid w:val="51A930E1"/>
    <w:rsid w:val="51AB6416"/>
    <w:rsid w:val="51B087A1"/>
    <w:rsid w:val="51B32140"/>
    <w:rsid w:val="51B4F868"/>
    <w:rsid w:val="51B6AAC3"/>
    <w:rsid w:val="51B888BF"/>
    <w:rsid w:val="51BB994E"/>
    <w:rsid w:val="51BD1542"/>
    <w:rsid w:val="51BD44B4"/>
    <w:rsid w:val="51BD9930"/>
    <w:rsid w:val="51C40389"/>
    <w:rsid w:val="51C4B37D"/>
    <w:rsid w:val="51CC31D3"/>
    <w:rsid w:val="51D691CB"/>
    <w:rsid w:val="51D89013"/>
    <w:rsid w:val="51DC08EF"/>
    <w:rsid w:val="51DF33D5"/>
    <w:rsid w:val="51E1C0B0"/>
    <w:rsid w:val="51E215FF"/>
    <w:rsid w:val="51E3DD88"/>
    <w:rsid w:val="51E466A0"/>
    <w:rsid w:val="51E584E6"/>
    <w:rsid w:val="51E64A90"/>
    <w:rsid w:val="51E9E0B3"/>
    <w:rsid w:val="51F3E987"/>
    <w:rsid w:val="51F63CBB"/>
    <w:rsid w:val="51F79E40"/>
    <w:rsid w:val="51F8A300"/>
    <w:rsid w:val="5201A1E7"/>
    <w:rsid w:val="52056E78"/>
    <w:rsid w:val="52058DAF"/>
    <w:rsid w:val="5207D60A"/>
    <w:rsid w:val="52082E82"/>
    <w:rsid w:val="5209A401"/>
    <w:rsid w:val="520C13EC"/>
    <w:rsid w:val="520DB5B3"/>
    <w:rsid w:val="520EF730"/>
    <w:rsid w:val="520F3613"/>
    <w:rsid w:val="520FAE2E"/>
    <w:rsid w:val="52127FB1"/>
    <w:rsid w:val="52177F9E"/>
    <w:rsid w:val="52178027"/>
    <w:rsid w:val="521C0D02"/>
    <w:rsid w:val="521D7B79"/>
    <w:rsid w:val="521DBE07"/>
    <w:rsid w:val="52220E76"/>
    <w:rsid w:val="5223170E"/>
    <w:rsid w:val="52262620"/>
    <w:rsid w:val="5229A09E"/>
    <w:rsid w:val="522D7FA7"/>
    <w:rsid w:val="522E1118"/>
    <w:rsid w:val="522F8E80"/>
    <w:rsid w:val="52303E77"/>
    <w:rsid w:val="5231C97E"/>
    <w:rsid w:val="52355E50"/>
    <w:rsid w:val="523D7FA9"/>
    <w:rsid w:val="523E98D1"/>
    <w:rsid w:val="52496F62"/>
    <w:rsid w:val="5249AFD2"/>
    <w:rsid w:val="524AC4A1"/>
    <w:rsid w:val="524ACECF"/>
    <w:rsid w:val="524DA9BA"/>
    <w:rsid w:val="524DE9E3"/>
    <w:rsid w:val="5253F42B"/>
    <w:rsid w:val="5254B86A"/>
    <w:rsid w:val="525A2DA1"/>
    <w:rsid w:val="525E7424"/>
    <w:rsid w:val="5263D232"/>
    <w:rsid w:val="526452E9"/>
    <w:rsid w:val="5264F63B"/>
    <w:rsid w:val="5265A651"/>
    <w:rsid w:val="52671098"/>
    <w:rsid w:val="5268BE2A"/>
    <w:rsid w:val="526A2021"/>
    <w:rsid w:val="526AE208"/>
    <w:rsid w:val="526C32A5"/>
    <w:rsid w:val="526E1146"/>
    <w:rsid w:val="526F411F"/>
    <w:rsid w:val="527306F0"/>
    <w:rsid w:val="527556A1"/>
    <w:rsid w:val="5275E6E6"/>
    <w:rsid w:val="52776558"/>
    <w:rsid w:val="527D8835"/>
    <w:rsid w:val="527EDD6C"/>
    <w:rsid w:val="527F2014"/>
    <w:rsid w:val="52852515"/>
    <w:rsid w:val="52863273"/>
    <w:rsid w:val="5286BE5C"/>
    <w:rsid w:val="528DCD78"/>
    <w:rsid w:val="528F9586"/>
    <w:rsid w:val="52904B53"/>
    <w:rsid w:val="5294A03E"/>
    <w:rsid w:val="529BC333"/>
    <w:rsid w:val="529D38DA"/>
    <w:rsid w:val="52A21DAB"/>
    <w:rsid w:val="52A25457"/>
    <w:rsid w:val="52A41AC0"/>
    <w:rsid w:val="52A5A99F"/>
    <w:rsid w:val="52A65297"/>
    <w:rsid w:val="52A6FEE5"/>
    <w:rsid w:val="52A7C03B"/>
    <w:rsid w:val="52A8DBA2"/>
    <w:rsid w:val="52A8DCAD"/>
    <w:rsid w:val="52A9CD54"/>
    <w:rsid w:val="52AAFB05"/>
    <w:rsid w:val="52AE5979"/>
    <w:rsid w:val="52B36E0C"/>
    <w:rsid w:val="52B468D1"/>
    <w:rsid w:val="52B4E166"/>
    <w:rsid w:val="52B5DF5D"/>
    <w:rsid w:val="52B6490A"/>
    <w:rsid w:val="52B812C5"/>
    <w:rsid w:val="52BD2458"/>
    <w:rsid w:val="52BF5CA7"/>
    <w:rsid w:val="52BFC5B9"/>
    <w:rsid w:val="52C09736"/>
    <w:rsid w:val="52C20B54"/>
    <w:rsid w:val="52C6FC50"/>
    <w:rsid w:val="52C7A1D6"/>
    <w:rsid w:val="52CD1121"/>
    <w:rsid w:val="52CDC8BC"/>
    <w:rsid w:val="52CECBC3"/>
    <w:rsid w:val="52D0318F"/>
    <w:rsid w:val="52D21FC7"/>
    <w:rsid w:val="52D2C572"/>
    <w:rsid w:val="52D3321A"/>
    <w:rsid w:val="52D828EE"/>
    <w:rsid w:val="52DA6922"/>
    <w:rsid w:val="52DB3245"/>
    <w:rsid w:val="52DD93DF"/>
    <w:rsid w:val="52E0A41A"/>
    <w:rsid w:val="52E23CEF"/>
    <w:rsid w:val="52E3405F"/>
    <w:rsid w:val="52E5D0C8"/>
    <w:rsid w:val="52E875CE"/>
    <w:rsid w:val="52EAE5E2"/>
    <w:rsid w:val="52ED2219"/>
    <w:rsid w:val="52EDF142"/>
    <w:rsid w:val="52EECBAC"/>
    <w:rsid w:val="52F0AAE4"/>
    <w:rsid w:val="52F2AFD0"/>
    <w:rsid w:val="52F3F547"/>
    <w:rsid w:val="52F6A38A"/>
    <w:rsid w:val="52F7FD79"/>
    <w:rsid w:val="52F96997"/>
    <w:rsid w:val="52FD5D6C"/>
    <w:rsid w:val="52FFEB17"/>
    <w:rsid w:val="5301272C"/>
    <w:rsid w:val="5301D6D5"/>
    <w:rsid w:val="5307D227"/>
    <w:rsid w:val="530930B2"/>
    <w:rsid w:val="530CC968"/>
    <w:rsid w:val="530F19BD"/>
    <w:rsid w:val="53176BDF"/>
    <w:rsid w:val="53196AD1"/>
    <w:rsid w:val="5319E12D"/>
    <w:rsid w:val="531D1C57"/>
    <w:rsid w:val="531F381C"/>
    <w:rsid w:val="5321C291"/>
    <w:rsid w:val="53285407"/>
    <w:rsid w:val="53298B06"/>
    <w:rsid w:val="532CD982"/>
    <w:rsid w:val="533672AD"/>
    <w:rsid w:val="533A7730"/>
    <w:rsid w:val="533B9F1F"/>
    <w:rsid w:val="533EC09B"/>
    <w:rsid w:val="533F6B1E"/>
    <w:rsid w:val="53404583"/>
    <w:rsid w:val="53422CC4"/>
    <w:rsid w:val="5347C4CA"/>
    <w:rsid w:val="5347F7B7"/>
    <w:rsid w:val="53481490"/>
    <w:rsid w:val="534AC0F7"/>
    <w:rsid w:val="534CB23B"/>
    <w:rsid w:val="534E9B8D"/>
    <w:rsid w:val="53507035"/>
    <w:rsid w:val="53566F1C"/>
    <w:rsid w:val="5358C9D7"/>
    <w:rsid w:val="535A2C79"/>
    <w:rsid w:val="535A4F87"/>
    <w:rsid w:val="53616CC6"/>
    <w:rsid w:val="53624DAF"/>
    <w:rsid w:val="5365663B"/>
    <w:rsid w:val="5367D3F7"/>
    <w:rsid w:val="536A748E"/>
    <w:rsid w:val="536ACCFE"/>
    <w:rsid w:val="536F5EEE"/>
    <w:rsid w:val="53705914"/>
    <w:rsid w:val="53710254"/>
    <w:rsid w:val="5373EFE7"/>
    <w:rsid w:val="5376CC21"/>
    <w:rsid w:val="537A1F70"/>
    <w:rsid w:val="537B8B06"/>
    <w:rsid w:val="537BA10C"/>
    <w:rsid w:val="537C1C03"/>
    <w:rsid w:val="537E7240"/>
    <w:rsid w:val="538249EA"/>
    <w:rsid w:val="5383B063"/>
    <w:rsid w:val="53863FD1"/>
    <w:rsid w:val="538937B1"/>
    <w:rsid w:val="538A0E3F"/>
    <w:rsid w:val="538AA8FC"/>
    <w:rsid w:val="538D0868"/>
    <w:rsid w:val="538E174E"/>
    <w:rsid w:val="538E484B"/>
    <w:rsid w:val="538F7360"/>
    <w:rsid w:val="53930E82"/>
    <w:rsid w:val="539437C2"/>
    <w:rsid w:val="5399816E"/>
    <w:rsid w:val="539A9A55"/>
    <w:rsid w:val="539F4D2A"/>
    <w:rsid w:val="539FD027"/>
    <w:rsid w:val="53A2DA6B"/>
    <w:rsid w:val="53A44D9E"/>
    <w:rsid w:val="53A659E0"/>
    <w:rsid w:val="53A73C44"/>
    <w:rsid w:val="53A879DC"/>
    <w:rsid w:val="53A93311"/>
    <w:rsid w:val="53AD9C67"/>
    <w:rsid w:val="53AEE2C4"/>
    <w:rsid w:val="53AF890C"/>
    <w:rsid w:val="53B61FE4"/>
    <w:rsid w:val="53B9DDA4"/>
    <w:rsid w:val="53BC2884"/>
    <w:rsid w:val="53BCBC46"/>
    <w:rsid w:val="53BE32C3"/>
    <w:rsid w:val="53C1FF52"/>
    <w:rsid w:val="53C31119"/>
    <w:rsid w:val="53C505B5"/>
    <w:rsid w:val="53C65B2B"/>
    <w:rsid w:val="53C7E44E"/>
    <w:rsid w:val="53C99418"/>
    <w:rsid w:val="53CB50E4"/>
    <w:rsid w:val="53CB54FE"/>
    <w:rsid w:val="53CC0BA0"/>
    <w:rsid w:val="53CC447A"/>
    <w:rsid w:val="53CD5AC1"/>
    <w:rsid w:val="53CF8750"/>
    <w:rsid w:val="53D1F29E"/>
    <w:rsid w:val="53D88CA3"/>
    <w:rsid w:val="53DBD4F8"/>
    <w:rsid w:val="53E20FA4"/>
    <w:rsid w:val="53E47432"/>
    <w:rsid w:val="53E63B48"/>
    <w:rsid w:val="53EA6183"/>
    <w:rsid w:val="53F079E4"/>
    <w:rsid w:val="53F1430B"/>
    <w:rsid w:val="53F1B447"/>
    <w:rsid w:val="53F2104E"/>
    <w:rsid w:val="53F30684"/>
    <w:rsid w:val="53F35F6C"/>
    <w:rsid w:val="53F4011F"/>
    <w:rsid w:val="53F58BCD"/>
    <w:rsid w:val="53F5EED4"/>
    <w:rsid w:val="53FA4F5F"/>
    <w:rsid w:val="53FBEB98"/>
    <w:rsid w:val="540425FB"/>
    <w:rsid w:val="540586B6"/>
    <w:rsid w:val="54077E9B"/>
    <w:rsid w:val="540AC88A"/>
    <w:rsid w:val="540DD800"/>
    <w:rsid w:val="540F7DD4"/>
    <w:rsid w:val="54104BBE"/>
    <w:rsid w:val="5410FBEB"/>
    <w:rsid w:val="5411D171"/>
    <w:rsid w:val="54150B74"/>
    <w:rsid w:val="54184902"/>
    <w:rsid w:val="5420246D"/>
    <w:rsid w:val="5422C024"/>
    <w:rsid w:val="54230A55"/>
    <w:rsid w:val="54239850"/>
    <w:rsid w:val="542535C7"/>
    <w:rsid w:val="542A9984"/>
    <w:rsid w:val="542CCD5D"/>
    <w:rsid w:val="542CD5D1"/>
    <w:rsid w:val="543136F3"/>
    <w:rsid w:val="54353782"/>
    <w:rsid w:val="5437D49E"/>
    <w:rsid w:val="54381C25"/>
    <w:rsid w:val="5439C84C"/>
    <w:rsid w:val="5439ED23"/>
    <w:rsid w:val="543D69B3"/>
    <w:rsid w:val="54404416"/>
    <w:rsid w:val="544278D9"/>
    <w:rsid w:val="5444724D"/>
    <w:rsid w:val="544742F6"/>
    <w:rsid w:val="54487C62"/>
    <w:rsid w:val="544B7FF1"/>
    <w:rsid w:val="544B8744"/>
    <w:rsid w:val="544C0DBF"/>
    <w:rsid w:val="544C7331"/>
    <w:rsid w:val="544C7D44"/>
    <w:rsid w:val="54564DEE"/>
    <w:rsid w:val="5456AE2F"/>
    <w:rsid w:val="54581C95"/>
    <w:rsid w:val="545C5535"/>
    <w:rsid w:val="5461521C"/>
    <w:rsid w:val="5464558E"/>
    <w:rsid w:val="5465CF7B"/>
    <w:rsid w:val="5468947E"/>
    <w:rsid w:val="546944A5"/>
    <w:rsid w:val="54699419"/>
    <w:rsid w:val="546A439D"/>
    <w:rsid w:val="546C6A1A"/>
    <w:rsid w:val="546CE64B"/>
    <w:rsid w:val="546FD225"/>
    <w:rsid w:val="547045E2"/>
    <w:rsid w:val="54714A36"/>
    <w:rsid w:val="54736557"/>
    <w:rsid w:val="54748FF7"/>
    <w:rsid w:val="547624D7"/>
    <w:rsid w:val="5477B17C"/>
    <w:rsid w:val="547850C8"/>
    <w:rsid w:val="547FBFF7"/>
    <w:rsid w:val="548055DF"/>
    <w:rsid w:val="548191B7"/>
    <w:rsid w:val="54825292"/>
    <w:rsid w:val="54826BE7"/>
    <w:rsid w:val="548369B8"/>
    <w:rsid w:val="54838C4F"/>
    <w:rsid w:val="54890009"/>
    <w:rsid w:val="548A6C2E"/>
    <w:rsid w:val="548AD0F7"/>
    <w:rsid w:val="548F35A1"/>
    <w:rsid w:val="548F5FE1"/>
    <w:rsid w:val="54911297"/>
    <w:rsid w:val="5493EA33"/>
    <w:rsid w:val="5495ED90"/>
    <w:rsid w:val="5495F201"/>
    <w:rsid w:val="54969E92"/>
    <w:rsid w:val="5498B8DF"/>
    <w:rsid w:val="549C49FE"/>
    <w:rsid w:val="549EE929"/>
    <w:rsid w:val="54A1B936"/>
    <w:rsid w:val="54A39E97"/>
    <w:rsid w:val="54A3D012"/>
    <w:rsid w:val="54A707E4"/>
    <w:rsid w:val="54AA12B7"/>
    <w:rsid w:val="54AC577C"/>
    <w:rsid w:val="54AD809D"/>
    <w:rsid w:val="54BB53C8"/>
    <w:rsid w:val="54BE0C0E"/>
    <w:rsid w:val="54BE6582"/>
    <w:rsid w:val="54C60275"/>
    <w:rsid w:val="54CA508B"/>
    <w:rsid w:val="54CE922D"/>
    <w:rsid w:val="54D33408"/>
    <w:rsid w:val="54DBD8F9"/>
    <w:rsid w:val="54DC3819"/>
    <w:rsid w:val="54DF37CA"/>
    <w:rsid w:val="54E3B313"/>
    <w:rsid w:val="54E600E6"/>
    <w:rsid w:val="54EA3FC0"/>
    <w:rsid w:val="54EC867C"/>
    <w:rsid w:val="54ECFEF1"/>
    <w:rsid w:val="54F1EED5"/>
    <w:rsid w:val="54F2184D"/>
    <w:rsid w:val="54F23FD2"/>
    <w:rsid w:val="54F36AA1"/>
    <w:rsid w:val="54F4E576"/>
    <w:rsid w:val="54F6A28E"/>
    <w:rsid w:val="54FE186B"/>
    <w:rsid w:val="54FFD1D8"/>
    <w:rsid w:val="55006D39"/>
    <w:rsid w:val="55018E7A"/>
    <w:rsid w:val="550302EA"/>
    <w:rsid w:val="5506921C"/>
    <w:rsid w:val="5507F24D"/>
    <w:rsid w:val="5508A15C"/>
    <w:rsid w:val="550964E8"/>
    <w:rsid w:val="5509B47F"/>
    <w:rsid w:val="550C4E34"/>
    <w:rsid w:val="550DCDFA"/>
    <w:rsid w:val="551244D0"/>
    <w:rsid w:val="5512FC60"/>
    <w:rsid w:val="5518DF43"/>
    <w:rsid w:val="55197CB8"/>
    <w:rsid w:val="551A0FDA"/>
    <w:rsid w:val="551CF41C"/>
    <w:rsid w:val="551F1114"/>
    <w:rsid w:val="552126B2"/>
    <w:rsid w:val="5522DD93"/>
    <w:rsid w:val="55231D91"/>
    <w:rsid w:val="55256FB3"/>
    <w:rsid w:val="5526C615"/>
    <w:rsid w:val="552705CB"/>
    <w:rsid w:val="55281C59"/>
    <w:rsid w:val="5528BD04"/>
    <w:rsid w:val="552D761C"/>
    <w:rsid w:val="552E37B9"/>
    <w:rsid w:val="553454F9"/>
    <w:rsid w:val="553585A2"/>
    <w:rsid w:val="5535B0A4"/>
    <w:rsid w:val="5535B0A8"/>
    <w:rsid w:val="55390AFE"/>
    <w:rsid w:val="553CA2D3"/>
    <w:rsid w:val="553EC9AB"/>
    <w:rsid w:val="5541FB09"/>
    <w:rsid w:val="5542A10E"/>
    <w:rsid w:val="554646E4"/>
    <w:rsid w:val="554F59B7"/>
    <w:rsid w:val="554F75BC"/>
    <w:rsid w:val="55501CDA"/>
    <w:rsid w:val="5556E27D"/>
    <w:rsid w:val="555946F0"/>
    <w:rsid w:val="555ADEA3"/>
    <w:rsid w:val="555CE660"/>
    <w:rsid w:val="555FB9A1"/>
    <w:rsid w:val="556319EE"/>
    <w:rsid w:val="55634B51"/>
    <w:rsid w:val="5564F15E"/>
    <w:rsid w:val="55651582"/>
    <w:rsid w:val="5567E487"/>
    <w:rsid w:val="556B56B9"/>
    <w:rsid w:val="556EF946"/>
    <w:rsid w:val="556F2E3E"/>
    <w:rsid w:val="556F635C"/>
    <w:rsid w:val="5572C7A5"/>
    <w:rsid w:val="55740026"/>
    <w:rsid w:val="5574D50F"/>
    <w:rsid w:val="55765CE5"/>
    <w:rsid w:val="557A07C0"/>
    <w:rsid w:val="557C0D34"/>
    <w:rsid w:val="557E94ED"/>
    <w:rsid w:val="557EE4CB"/>
    <w:rsid w:val="55808CD6"/>
    <w:rsid w:val="55820D25"/>
    <w:rsid w:val="5586B04B"/>
    <w:rsid w:val="55881AA0"/>
    <w:rsid w:val="5591244B"/>
    <w:rsid w:val="5593B49A"/>
    <w:rsid w:val="559B92DA"/>
    <w:rsid w:val="559F6AD9"/>
    <w:rsid w:val="55A08860"/>
    <w:rsid w:val="55A0EF47"/>
    <w:rsid w:val="55A5A59C"/>
    <w:rsid w:val="55A5B418"/>
    <w:rsid w:val="55A6D5F8"/>
    <w:rsid w:val="55A81F2E"/>
    <w:rsid w:val="55ADFD15"/>
    <w:rsid w:val="55AF195C"/>
    <w:rsid w:val="55B26B15"/>
    <w:rsid w:val="55B56D9B"/>
    <w:rsid w:val="55B5A113"/>
    <w:rsid w:val="55BC17AF"/>
    <w:rsid w:val="55C1759C"/>
    <w:rsid w:val="55C19AEA"/>
    <w:rsid w:val="55C1F8C4"/>
    <w:rsid w:val="55C39BAC"/>
    <w:rsid w:val="55C62312"/>
    <w:rsid w:val="55C75C9E"/>
    <w:rsid w:val="55CC31CE"/>
    <w:rsid w:val="55CEC785"/>
    <w:rsid w:val="55D3FF9E"/>
    <w:rsid w:val="55D9D796"/>
    <w:rsid w:val="55DD788C"/>
    <w:rsid w:val="55DD85B7"/>
    <w:rsid w:val="55DF05BA"/>
    <w:rsid w:val="55DF24F1"/>
    <w:rsid w:val="55E3CA76"/>
    <w:rsid w:val="55E5350D"/>
    <w:rsid w:val="55E5D628"/>
    <w:rsid w:val="55E6327E"/>
    <w:rsid w:val="55E8272E"/>
    <w:rsid w:val="55EB780A"/>
    <w:rsid w:val="55EECBC0"/>
    <w:rsid w:val="55F119FB"/>
    <w:rsid w:val="55F2D532"/>
    <w:rsid w:val="55F4BD92"/>
    <w:rsid w:val="55F555CB"/>
    <w:rsid w:val="5600968D"/>
    <w:rsid w:val="56024E4D"/>
    <w:rsid w:val="560A3F80"/>
    <w:rsid w:val="560C9B8F"/>
    <w:rsid w:val="56121124"/>
    <w:rsid w:val="56122E48"/>
    <w:rsid w:val="56135DBC"/>
    <w:rsid w:val="5616BDFE"/>
    <w:rsid w:val="561BA7FA"/>
    <w:rsid w:val="561D6F44"/>
    <w:rsid w:val="561E6725"/>
    <w:rsid w:val="5620B8DD"/>
    <w:rsid w:val="562233DF"/>
    <w:rsid w:val="5622BDC4"/>
    <w:rsid w:val="5623888E"/>
    <w:rsid w:val="5624A227"/>
    <w:rsid w:val="56279C92"/>
    <w:rsid w:val="56282EEF"/>
    <w:rsid w:val="562895DD"/>
    <w:rsid w:val="562992A2"/>
    <w:rsid w:val="562A937F"/>
    <w:rsid w:val="5631F3B7"/>
    <w:rsid w:val="5632C809"/>
    <w:rsid w:val="563368DE"/>
    <w:rsid w:val="56337BCE"/>
    <w:rsid w:val="563A3DCA"/>
    <w:rsid w:val="563B05C8"/>
    <w:rsid w:val="563DF9A3"/>
    <w:rsid w:val="5643804D"/>
    <w:rsid w:val="56450AD6"/>
    <w:rsid w:val="5645CCEE"/>
    <w:rsid w:val="5646B2D7"/>
    <w:rsid w:val="564A91D3"/>
    <w:rsid w:val="564CDD9E"/>
    <w:rsid w:val="5653A8C1"/>
    <w:rsid w:val="565643A3"/>
    <w:rsid w:val="5659332A"/>
    <w:rsid w:val="565E36AA"/>
    <w:rsid w:val="565EB520"/>
    <w:rsid w:val="565F31E0"/>
    <w:rsid w:val="56605D28"/>
    <w:rsid w:val="56652C10"/>
    <w:rsid w:val="566950B9"/>
    <w:rsid w:val="566B28AF"/>
    <w:rsid w:val="566D665E"/>
    <w:rsid w:val="566E4C3B"/>
    <w:rsid w:val="566FA06E"/>
    <w:rsid w:val="5671686C"/>
    <w:rsid w:val="567573DF"/>
    <w:rsid w:val="5676E31A"/>
    <w:rsid w:val="567729AF"/>
    <w:rsid w:val="5677DDB7"/>
    <w:rsid w:val="5678E16D"/>
    <w:rsid w:val="567FE10D"/>
    <w:rsid w:val="5680F1DA"/>
    <w:rsid w:val="5685EBF9"/>
    <w:rsid w:val="56862B79"/>
    <w:rsid w:val="56866EB2"/>
    <w:rsid w:val="568684F7"/>
    <w:rsid w:val="56884188"/>
    <w:rsid w:val="568C52E8"/>
    <w:rsid w:val="568E5720"/>
    <w:rsid w:val="5695E955"/>
    <w:rsid w:val="56962BFB"/>
    <w:rsid w:val="5696DA06"/>
    <w:rsid w:val="5699ABA3"/>
    <w:rsid w:val="569A5454"/>
    <w:rsid w:val="569CF2AD"/>
    <w:rsid w:val="569E930F"/>
    <w:rsid w:val="56A1EC44"/>
    <w:rsid w:val="56A2E134"/>
    <w:rsid w:val="56A5D41D"/>
    <w:rsid w:val="56A911CF"/>
    <w:rsid w:val="56AAE989"/>
    <w:rsid w:val="56ACFC30"/>
    <w:rsid w:val="56AD9952"/>
    <w:rsid w:val="56B21C30"/>
    <w:rsid w:val="56B2257C"/>
    <w:rsid w:val="56B260BB"/>
    <w:rsid w:val="56B314CC"/>
    <w:rsid w:val="56B430FD"/>
    <w:rsid w:val="56BAE7B3"/>
    <w:rsid w:val="56C01087"/>
    <w:rsid w:val="56C40CD3"/>
    <w:rsid w:val="56C4996D"/>
    <w:rsid w:val="56C90D60"/>
    <w:rsid w:val="56D0B8F6"/>
    <w:rsid w:val="56D21105"/>
    <w:rsid w:val="56D2DB24"/>
    <w:rsid w:val="56D4EB66"/>
    <w:rsid w:val="56D661B6"/>
    <w:rsid w:val="56DBDAA3"/>
    <w:rsid w:val="56DD8525"/>
    <w:rsid w:val="56DE988B"/>
    <w:rsid w:val="56DF5171"/>
    <w:rsid w:val="56DFAEEB"/>
    <w:rsid w:val="56DFEAC5"/>
    <w:rsid w:val="56E04585"/>
    <w:rsid w:val="56E0E16A"/>
    <w:rsid w:val="56E1C50B"/>
    <w:rsid w:val="56E4F65C"/>
    <w:rsid w:val="56E9C5C5"/>
    <w:rsid w:val="56EC1802"/>
    <w:rsid w:val="56ECE2EC"/>
    <w:rsid w:val="56ED49FD"/>
    <w:rsid w:val="56EE8B5E"/>
    <w:rsid w:val="56F17CA5"/>
    <w:rsid w:val="56F78A25"/>
    <w:rsid w:val="56FA8A3A"/>
    <w:rsid w:val="56FD1E12"/>
    <w:rsid w:val="56FEF66A"/>
    <w:rsid w:val="570032BE"/>
    <w:rsid w:val="5703F9C5"/>
    <w:rsid w:val="570BA801"/>
    <w:rsid w:val="570EFF8E"/>
    <w:rsid w:val="57171EC0"/>
    <w:rsid w:val="5717E68C"/>
    <w:rsid w:val="571C0329"/>
    <w:rsid w:val="571D1DBE"/>
    <w:rsid w:val="571F8042"/>
    <w:rsid w:val="57280A83"/>
    <w:rsid w:val="5728514E"/>
    <w:rsid w:val="5729DDC7"/>
    <w:rsid w:val="572A4838"/>
    <w:rsid w:val="572DD3F1"/>
    <w:rsid w:val="57333EEE"/>
    <w:rsid w:val="573479B6"/>
    <w:rsid w:val="57362788"/>
    <w:rsid w:val="57364AA6"/>
    <w:rsid w:val="57372787"/>
    <w:rsid w:val="573A673F"/>
    <w:rsid w:val="573C4435"/>
    <w:rsid w:val="57425F05"/>
    <w:rsid w:val="57427B8C"/>
    <w:rsid w:val="57437CB8"/>
    <w:rsid w:val="574440F7"/>
    <w:rsid w:val="574502D4"/>
    <w:rsid w:val="5745B4A5"/>
    <w:rsid w:val="574C2A31"/>
    <w:rsid w:val="574DA2AF"/>
    <w:rsid w:val="574F37AE"/>
    <w:rsid w:val="574FDA68"/>
    <w:rsid w:val="5751597B"/>
    <w:rsid w:val="57580903"/>
    <w:rsid w:val="575A3ADB"/>
    <w:rsid w:val="575F1F47"/>
    <w:rsid w:val="57631FE5"/>
    <w:rsid w:val="576EADFA"/>
    <w:rsid w:val="576FF742"/>
    <w:rsid w:val="57702DA4"/>
    <w:rsid w:val="577304E2"/>
    <w:rsid w:val="5774819C"/>
    <w:rsid w:val="5778D065"/>
    <w:rsid w:val="577DF5E1"/>
    <w:rsid w:val="57807EB1"/>
    <w:rsid w:val="5783FC00"/>
    <w:rsid w:val="5788AAB4"/>
    <w:rsid w:val="57893295"/>
    <w:rsid w:val="5789E8CB"/>
    <w:rsid w:val="578D87E3"/>
    <w:rsid w:val="578F8AC1"/>
    <w:rsid w:val="57908A0C"/>
    <w:rsid w:val="57969444"/>
    <w:rsid w:val="5798A025"/>
    <w:rsid w:val="579D0EAB"/>
    <w:rsid w:val="579F0E3F"/>
    <w:rsid w:val="57A161E0"/>
    <w:rsid w:val="57A419F2"/>
    <w:rsid w:val="57A836E8"/>
    <w:rsid w:val="57A987F4"/>
    <w:rsid w:val="57AE2863"/>
    <w:rsid w:val="57AEF3BA"/>
    <w:rsid w:val="57B24287"/>
    <w:rsid w:val="57BA6ECA"/>
    <w:rsid w:val="57C1D81A"/>
    <w:rsid w:val="57C23DB6"/>
    <w:rsid w:val="57C61661"/>
    <w:rsid w:val="57C7E77F"/>
    <w:rsid w:val="57C8A6B2"/>
    <w:rsid w:val="57C96F83"/>
    <w:rsid w:val="57CCDEF8"/>
    <w:rsid w:val="57D09D0A"/>
    <w:rsid w:val="57D0EA51"/>
    <w:rsid w:val="57D0FE0F"/>
    <w:rsid w:val="57D2D143"/>
    <w:rsid w:val="57D44565"/>
    <w:rsid w:val="57D9769B"/>
    <w:rsid w:val="57DBD89A"/>
    <w:rsid w:val="57DDFF70"/>
    <w:rsid w:val="57DF714D"/>
    <w:rsid w:val="57E19FCE"/>
    <w:rsid w:val="57E4DD3E"/>
    <w:rsid w:val="57EB253E"/>
    <w:rsid w:val="57EDB72F"/>
    <w:rsid w:val="57EE78B6"/>
    <w:rsid w:val="57F10EB4"/>
    <w:rsid w:val="57F1B7C2"/>
    <w:rsid w:val="57F35D4B"/>
    <w:rsid w:val="57F907B6"/>
    <w:rsid w:val="57FAB370"/>
    <w:rsid w:val="57FC67A6"/>
    <w:rsid w:val="57FE12B5"/>
    <w:rsid w:val="580133D3"/>
    <w:rsid w:val="58045D33"/>
    <w:rsid w:val="58057597"/>
    <w:rsid w:val="580C14F9"/>
    <w:rsid w:val="580D3D87"/>
    <w:rsid w:val="580DD68D"/>
    <w:rsid w:val="5812A9CB"/>
    <w:rsid w:val="5814BE94"/>
    <w:rsid w:val="58150BAB"/>
    <w:rsid w:val="5815106C"/>
    <w:rsid w:val="581557A7"/>
    <w:rsid w:val="5815D8B8"/>
    <w:rsid w:val="58171727"/>
    <w:rsid w:val="581A3750"/>
    <w:rsid w:val="581C5F1F"/>
    <w:rsid w:val="581E4C52"/>
    <w:rsid w:val="581F32EA"/>
    <w:rsid w:val="58203E26"/>
    <w:rsid w:val="58210C60"/>
    <w:rsid w:val="58223320"/>
    <w:rsid w:val="5822E506"/>
    <w:rsid w:val="58237F3E"/>
    <w:rsid w:val="58260B50"/>
    <w:rsid w:val="58280BAB"/>
    <w:rsid w:val="582B2FF5"/>
    <w:rsid w:val="582DCF7A"/>
    <w:rsid w:val="582E37AF"/>
    <w:rsid w:val="58352401"/>
    <w:rsid w:val="5837A0CE"/>
    <w:rsid w:val="5837A427"/>
    <w:rsid w:val="58396722"/>
    <w:rsid w:val="583A4D4C"/>
    <w:rsid w:val="583DFA0B"/>
    <w:rsid w:val="583EB665"/>
    <w:rsid w:val="583FF811"/>
    <w:rsid w:val="584331AF"/>
    <w:rsid w:val="58434A7B"/>
    <w:rsid w:val="58454A27"/>
    <w:rsid w:val="5845C68D"/>
    <w:rsid w:val="5846AEB4"/>
    <w:rsid w:val="58475AEC"/>
    <w:rsid w:val="584AB918"/>
    <w:rsid w:val="584CCA6E"/>
    <w:rsid w:val="58594F63"/>
    <w:rsid w:val="585E9CC2"/>
    <w:rsid w:val="58619F9C"/>
    <w:rsid w:val="58625D9B"/>
    <w:rsid w:val="586D29F3"/>
    <w:rsid w:val="586F9197"/>
    <w:rsid w:val="5873B6CF"/>
    <w:rsid w:val="58752213"/>
    <w:rsid w:val="5876C749"/>
    <w:rsid w:val="58777792"/>
    <w:rsid w:val="5877DDDC"/>
    <w:rsid w:val="5878EE4C"/>
    <w:rsid w:val="587E6FB4"/>
    <w:rsid w:val="587E7DB3"/>
    <w:rsid w:val="587FEFE7"/>
    <w:rsid w:val="58833641"/>
    <w:rsid w:val="588533FC"/>
    <w:rsid w:val="58876E1C"/>
    <w:rsid w:val="5888478C"/>
    <w:rsid w:val="58886936"/>
    <w:rsid w:val="58895BE6"/>
    <w:rsid w:val="588B3024"/>
    <w:rsid w:val="588BED6B"/>
    <w:rsid w:val="5891C9D6"/>
    <w:rsid w:val="589756E3"/>
    <w:rsid w:val="5897A967"/>
    <w:rsid w:val="58980CF9"/>
    <w:rsid w:val="5899E5DD"/>
    <w:rsid w:val="58A4D84D"/>
    <w:rsid w:val="58A6499C"/>
    <w:rsid w:val="58A6C0AC"/>
    <w:rsid w:val="58AF255D"/>
    <w:rsid w:val="58B0679A"/>
    <w:rsid w:val="58B3902C"/>
    <w:rsid w:val="58B9939A"/>
    <w:rsid w:val="58BF9232"/>
    <w:rsid w:val="58BFA65A"/>
    <w:rsid w:val="58C24FA3"/>
    <w:rsid w:val="58C69299"/>
    <w:rsid w:val="58C6EF34"/>
    <w:rsid w:val="58CCE5E4"/>
    <w:rsid w:val="58CFDBB0"/>
    <w:rsid w:val="58D8E033"/>
    <w:rsid w:val="58DA0AF8"/>
    <w:rsid w:val="58DB0254"/>
    <w:rsid w:val="58E7971F"/>
    <w:rsid w:val="58E79DB1"/>
    <w:rsid w:val="58ED6E56"/>
    <w:rsid w:val="58EDF413"/>
    <w:rsid w:val="58EE8B4F"/>
    <w:rsid w:val="58EEFB1B"/>
    <w:rsid w:val="58F5B867"/>
    <w:rsid w:val="58FD2A92"/>
    <w:rsid w:val="590CEE07"/>
    <w:rsid w:val="590CFFD6"/>
    <w:rsid w:val="5910449C"/>
    <w:rsid w:val="5910C7D8"/>
    <w:rsid w:val="591119A2"/>
    <w:rsid w:val="5917CDC7"/>
    <w:rsid w:val="59183CDE"/>
    <w:rsid w:val="59195024"/>
    <w:rsid w:val="5919EB61"/>
    <w:rsid w:val="59205FEB"/>
    <w:rsid w:val="592589E3"/>
    <w:rsid w:val="59276DC5"/>
    <w:rsid w:val="5929756D"/>
    <w:rsid w:val="5929FCF3"/>
    <w:rsid w:val="592A4BB8"/>
    <w:rsid w:val="592B3F6A"/>
    <w:rsid w:val="592B8FDD"/>
    <w:rsid w:val="592D16DB"/>
    <w:rsid w:val="592EBC9C"/>
    <w:rsid w:val="592F19C8"/>
    <w:rsid w:val="59362FEA"/>
    <w:rsid w:val="5936B093"/>
    <w:rsid w:val="59371F5D"/>
    <w:rsid w:val="59376A18"/>
    <w:rsid w:val="59398781"/>
    <w:rsid w:val="593C6E18"/>
    <w:rsid w:val="593F748F"/>
    <w:rsid w:val="5941669E"/>
    <w:rsid w:val="59421F22"/>
    <w:rsid w:val="59431AF1"/>
    <w:rsid w:val="5944AFB1"/>
    <w:rsid w:val="59478946"/>
    <w:rsid w:val="594B74F2"/>
    <w:rsid w:val="594D21B4"/>
    <w:rsid w:val="594F6888"/>
    <w:rsid w:val="59505EC1"/>
    <w:rsid w:val="5951DAD9"/>
    <w:rsid w:val="5955CA63"/>
    <w:rsid w:val="5959FA3E"/>
    <w:rsid w:val="595A663C"/>
    <w:rsid w:val="595B4CEB"/>
    <w:rsid w:val="595D8377"/>
    <w:rsid w:val="595FBDA0"/>
    <w:rsid w:val="59603690"/>
    <w:rsid w:val="5964A412"/>
    <w:rsid w:val="596655DB"/>
    <w:rsid w:val="59677A00"/>
    <w:rsid w:val="596B022A"/>
    <w:rsid w:val="596EB299"/>
    <w:rsid w:val="596FD223"/>
    <w:rsid w:val="5971F088"/>
    <w:rsid w:val="5975E648"/>
    <w:rsid w:val="597AF48E"/>
    <w:rsid w:val="597E0514"/>
    <w:rsid w:val="597E6B45"/>
    <w:rsid w:val="5981F6CA"/>
    <w:rsid w:val="5984DFC8"/>
    <w:rsid w:val="59869C8D"/>
    <w:rsid w:val="598A0DA9"/>
    <w:rsid w:val="598AAABD"/>
    <w:rsid w:val="5994400F"/>
    <w:rsid w:val="59949D30"/>
    <w:rsid w:val="5995C677"/>
    <w:rsid w:val="599656AD"/>
    <w:rsid w:val="599675A7"/>
    <w:rsid w:val="599AB0B9"/>
    <w:rsid w:val="599DFABB"/>
    <w:rsid w:val="599E6998"/>
    <w:rsid w:val="59A03A28"/>
    <w:rsid w:val="59A1CEC6"/>
    <w:rsid w:val="59AC6846"/>
    <w:rsid w:val="59AF0236"/>
    <w:rsid w:val="59AF3A39"/>
    <w:rsid w:val="59AFB799"/>
    <w:rsid w:val="59B44DEC"/>
    <w:rsid w:val="59B664D7"/>
    <w:rsid w:val="59B8BB54"/>
    <w:rsid w:val="59BA64B2"/>
    <w:rsid w:val="59C04A57"/>
    <w:rsid w:val="59C2C86C"/>
    <w:rsid w:val="59C542EA"/>
    <w:rsid w:val="59CA3348"/>
    <w:rsid w:val="59CB9DF3"/>
    <w:rsid w:val="59CE1047"/>
    <w:rsid w:val="59CE4ADA"/>
    <w:rsid w:val="59CE7CEF"/>
    <w:rsid w:val="59CFFD13"/>
    <w:rsid w:val="59D1D6EA"/>
    <w:rsid w:val="59D648FE"/>
    <w:rsid w:val="59D7990A"/>
    <w:rsid w:val="59DA3E34"/>
    <w:rsid w:val="59DAAFDA"/>
    <w:rsid w:val="59DE0EE5"/>
    <w:rsid w:val="59E2F40B"/>
    <w:rsid w:val="59E47E8E"/>
    <w:rsid w:val="59E6D4E3"/>
    <w:rsid w:val="59E71948"/>
    <w:rsid w:val="59EF2886"/>
    <w:rsid w:val="59EFA3E7"/>
    <w:rsid w:val="59F53F67"/>
    <w:rsid w:val="59FA058F"/>
    <w:rsid w:val="59FB5C2E"/>
    <w:rsid w:val="59FE78E2"/>
    <w:rsid w:val="5A0026DA"/>
    <w:rsid w:val="5A0066D9"/>
    <w:rsid w:val="5A009CE7"/>
    <w:rsid w:val="5A0108D7"/>
    <w:rsid w:val="5A01F048"/>
    <w:rsid w:val="5A06E017"/>
    <w:rsid w:val="5A070C69"/>
    <w:rsid w:val="5A0AF13A"/>
    <w:rsid w:val="5A0E3FF9"/>
    <w:rsid w:val="5A130810"/>
    <w:rsid w:val="5A170CE6"/>
    <w:rsid w:val="5A171A79"/>
    <w:rsid w:val="5A1F91FB"/>
    <w:rsid w:val="5A212FCC"/>
    <w:rsid w:val="5A2517F3"/>
    <w:rsid w:val="5A265FFF"/>
    <w:rsid w:val="5A268A83"/>
    <w:rsid w:val="5A28AC6C"/>
    <w:rsid w:val="5A2C5C1D"/>
    <w:rsid w:val="5A2CB093"/>
    <w:rsid w:val="5A2E7897"/>
    <w:rsid w:val="5A30FFAD"/>
    <w:rsid w:val="5A37BD10"/>
    <w:rsid w:val="5A3959F4"/>
    <w:rsid w:val="5A3A641E"/>
    <w:rsid w:val="5A3CB6FF"/>
    <w:rsid w:val="5A41B46E"/>
    <w:rsid w:val="5A41D6D4"/>
    <w:rsid w:val="5A444238"/>
    <w:rsid w:val="5A46BFFB"/>
    <w:rsid w:val="5A4FD305"/>
    <w:rsid w:val="5A52D380"/>
    <w:rsid w:val="5A537449"/>
    <w:rsid w:val="5A539352"/>
    <w:rsid w:val="5A546FA3"/>
    <w:rsid w:val="5A584702"/>
    <w:rsid w:val="5A5B8EB6"/>
    <w:rsid w:val="5A5FADE0"/>
    <w:rsid w:val="5A661D47"/>
    <w:rsid w:val="5A665519"/>
    <w:rsid w:val="5A6659CF"/>
    <w:rsid w:val="5A69DD67"/>
    <w:rsid w:val="5A6CB52F"/>
    <w:rsid w:val="5A721665"/>
    <w:rsid w:val="5A74D348"/>
    <w:rsid w:val="5A790973"/>
    <w:rsid w:val="5A7A659A"/>
    <w:rsid w:val="5A7C4C57"/>
    <w:rsid w:val="5A7CC181"/>
    <w:rsid w:val="5A7D5341"/>
    <w:rsid w:val="5A7FA64A"/>
    <w:rsid w:val="5A805BB3"/>
    <w:rsid w:val="5A8497ED"/>
    <w:rsid w:val="5A853D35"/>
    <w:rsid w:val="5A86654C"/>
    <w:rsid w:val="5A8B219B"/>
    <w:rsid w:val="5A8BA34B"/>
    <w:rsid w:val="5A90A49A"/>
    <w:rsid w:val="5A90F1E3"/>
    <w:rsid w:val="5A90FD78"/>
    <w:rsid w:val="5A952094"/>
    <w:rsid w:val="5A96007D"/>
    <w:rsid w:val="5A994D68"/>
    <w:rsid w:val="5A99D0E8"/>
    <w:rsid w:val="5A9D772C"/>
    <w:rsid w:val="5AA1BC3A"/>
    <w:rsid w:val="5AA2DAE2"/>
    <w:rsid w:val="5AA59997"/>
    <w:rsid w:val="5AA77D1B"/>
    <w:rsid w:val="5AA91858"/>
    <w:rsid w:val="5AA96E1C"/>
    <w:rsid w:val="5AAA1B8E"/>
    <w:rsid w:val="5AAB489F"/>
    <w:rsid w:val="5AABA076"/>
    <w:rsid w:val="5AAE5948"/>
    <w:rsid w:val="5AB25F05"/>
    <w:rsid w:val="5AB78C09"/>
    <w:rsid w:val="5AB7986D"/>
    <w:rsid w:val="5ABB3223"/>
    <w:rsid w:val="5ABBEFC2"/>
    <w:rsid w:val="5ABD00F8"/>
    <w:rsid w:val="5ABD14FA"/>
    <w:rsid w:val="5ABD3400"/>
    <w:rsid w:val="5ABD6C37"/>
    <w:rsid w:val="5AC41CCF"/>
    <w:rsid w:val="5AC68855"/>
    <w:rsid w:val="5AC7FA2F"/>
    <w:rsid w:val="5AC94333"/>
    <w:rsid w:val="5ACB4C4B"/>
    <w:rsid w:val="5ACBDEF0"/>
    <w:rsid w:val="5ACC1714"/>
    <w:rsid w:val="5ACD6BA5"/>
    <w:rsid w:val="5ADCFA55"/>
    <w:rsid w:val="5AE18504"/>
    <w:rsid w:val="5AE403DE"/>
    <w:rsid w:val="5AE4B3FB"/>
    <w:rsid w:val="5AE4C2C0"/>
    <w:rsid w:val="5AE71C0A"/>
    <w:rsid w:val="5AEAB1DB"/>
    <w:rsid w:val="5AEC33DC"/>
    <w:rsid w:val="5AEEF68E"/>
    <w:rsid w:val="5AEF2883"/>
    <w:rsid w:val="5AF444AC"/>
    <w:rsid w:val="5AF85F75"/>
    <w:rsid w:val="5AF9ACDF"/>
    <w:rsid w:val="5AFACDD4"/>
    <w:rsid w:val="5AFF3628"/>
    <w:rsid w:val="5AFF510E"/>
    <w:rsid w:val="5B07FAB0"/>
    <w:rsid w:val="5B0BE325"/>
    <w:rsid w:val="5B0D0EB3"/>
    <w:rsid w:val="5B0EB249"/>
    <w:rsid w:val="5B13FA49"/>
    <w:rsid w:val="5B15F040"/>
    <w:rsid w:val="5B19AFC6"/>
    <w:rsid w:val="5B19D7B0"/>
    <w:rsid w:val="5B1A271B"/>
    <w:rsid w:val="5B1FF5A1"/>
    <w:rsid w:val="5B201A0E"/>
    <w:rsid w:val="5B2686A0"/>
    <w:rsid w:val="5B274451"/>
    <w:rsid w:val="5B2A448B"/>
    <w:rsid w:val="5B304E33"/>
    <w:rsid w:val="5B312D3D"/>
    <w:rsid w:val="5B3999A3"/>
    <w:rsid w:val="5B39B67F"/>
    <w:rsid w:val="5B403A15"/>
    <w:rsid w:val="5B452518"/>
    <w:rsid w:val="5B4A2506"/>
    <w:rsid w:val="5B4E6361"/>
    <w:rsid w:val="5B4E9628"/>
    <w:rsid w:val="5B50464C"/>
    <w:rsid w:val="5B509B89"/>
    <w:rsid w:val="5B5150C1"/>
    <w:rsid w:val="5B519D62"/>
    <w:rsid w:val="5B5CD0A3"/>
    <w:rsid w:val="5B5DE8F4"/>
    <w:rsid w:val="5B5F9452"/>
    <w:rsid w:val="5B613CAB"/>
    <w:rsid w:val="5B61918A"/>
    <w:rsid w:val="5B62AC91"/>
    <w:rsid w:val="5B63A248"/>
    <w:rsid w:val="5B6769A2"/>
    <w:rsid w:val="5B6BA82B"/>
    <w:rsid w:val="5B6D1D88"/>
    <w:rsid w:val="5B6D22F3"/>
    <w:rsid w:val="5B70737F"/>
    <w:rsid w:val="5B778916"/>
    <w:rsid w:val="5B79876A"/>
    <w:rsid w:val="5B7C4AC1"/>
    <w:rsid w:val="5B818D60"/>
    <w:rsid w:val="5B862555"/>
    <w:rsid w:val="5B88AA52"/>
    <w:rsid w:val="5B899E65"/>
    <w:rsid w:val="5B8C7253"/>
    <w:rsid w:val="5B92B9F4"/>
    <w:rsid w:val="5B934132"/>
    <w:rsid w:val="5B98E7CC"/>
    <w:rsid w:val="5BA0258C"/>
    <w:rsid w:val="5BA1942C"/>
    <w:rsid w:val="5BA1D741"/>
    <w:rsid w:val="5BA4A007"/>
    <w:rsid w:val="5BA78A61"/>
    <w:rsid w:val="5BAC1611"/>
    <w:rsid w:val="5BAC22D4"/>
    <w:rsid w:val="5BAF8EA7"/>
    <w:rsid w:val="5BB16EA0"/>
    <w:rsid w:val="5BB4596F"/>
    <w:rsid w:val="5BBA1B5C"/>
    <w:rsid w:val="5BBF2A93"/>
    <w:rsid w:val="5BC5C167"/>
    <w:rsid w:val="5BCB0E91"/>
    <w:rsid w:val="5BCEBECA"/>
    <w:rsid w:val="5BD08B51"/>
    <w:rsid w:val="5BD2EC2D"/>
    <w:rsid w:val="5BD33653"/>
    <w:rsid w:val="5BD9CA7F"/>
    <w:rsid w:val="5BDFC87B"/>
    <w:rsid w:val="5BE2E71D"/>
    <w:rsid w:val="5BE423AD"/>
    <w:rsid w:val="5BE58114"/>
    <w:rsid w:val="5BEC987D"/>
    <w:rsid w:val="5BED8EAB"/>
    <w:rsid w:val="5BF63663"/>
    <w:rsid w:val="5BF758F2"/>
    <w:rsid w:val="5BF82DAF"/>
    <w:rsid w:val="5BF95035"/>
    <w:rsid w:val="5BF9A361"/>
    <w:rsid w:val="5BF9D47F"/>
    <w:rsid w:val="5BFA8157"/>
    <w:rsid w:val="5BFAD67E"/>
    <w:rsid w:val="5BFF31FA"/>
    <w:rsid w:val="5BFFAE5D"/>
    <w:rsid w:val="5C01FD89"/>
    <w:rsid w:val="5C039AF8"/>
    <w:rsid w:val="5C070DCB"/>
    <w:rsid w:val="5C0A74E8"/>
    <w:rsid w:val="5C0D7F49"/>
    <w:rsid w:val="5C0D9D16"/>
    <w:rsid w:val="5C0E99A8"/>
    <w:rsid w:val="5C10BC8C"/>
    <w:rsid w:val="5C125121"/>
    <w:rsid w:val="5C12B3BA"/>
    <w:rsid w:val="5C13E77B"/>
    <w:rsid w:val="5C17E970"/>
    <w:rsid w:val="5C1C3B19"/>
    <w:rsid w:val="5C1EE539"/>
    <w:rsid w:val="5C1FAF24"/>
    <w:rsid w:val="5C203E59"/>
    <w:rsid w:val="5C228415"/>
    <w:rsid w:val="5C279B62"/>
    <w:rsid w:val="5C2FBCD8"/>
    <w:rsid w:val="5C34A909"/>
    <w:rsid w:val="5C384E6C"/>
    <w:rsid w:val="5C3B53B0"/>
    <w:rsid w:val="5C3FCC32"/>
    <w:rsid w:val="5C40CE9E"/>
    <w:rsid w:val="5C4799AF"/>
    <w:rsid w:val="5C4BF987"/>
    <w:rsid w:val="5C551D4B"/>
    <w:rsid w:val="5C5563CC"/>
    <w:rsid w:val="5C585D94"/>
    <w:rsid w:val="5C598B48"/>
    <w:rsid w:val="5C5CE6D9"/>
    <w:rsid w:val="5C64E118"/>
    <w:rsid w:val="5C690A20"/>
    <w:rsid w:val="5C703133"/>
    <w:rsid w:val="5C7AC6B9"/>
    <w:rsid w:val="5C7BE2A0"/>
    <w:rsid w:val="5C7C7CC2"/>
    <w:rsid w:val="5C7CCD04"/>
    <w:rsid w:val="5C7DEAC3"/>
    <w:rsid w:val="5C7FB8D1"/>
    <w:rsid w:val="5C813068"/>
    <w:rsid w:val="5C8405DF"/>
    <w:rsid w:val="5C86D5C8"/>
    <w:rsid w:val="5C872CAB"/>
    <w:rsid w:val="5C8C3CCE"/>
    <w:rsid w:val="5C90539B"/>
    <w:rsid w:val="5C95F81A"/>
    <w:rsid w:val="5C97F06E"/>
    <w:rsid w:val="5C9864B4"/>
    <w:rsid w:val="5C9866DE"/>
    <w:rsid w:val="5C9D6A47"/>
    <w:rsid w:val="5CA74782"/>
    <w:rsid w:val="5CA8FFEE"/>
    <w:rsid w:val="5CACEE9B"/>
    <w:rsid w:val="5CB0BD66"/>
    <w:rsid w:val="5CB3B61A"/>
    <w:rsid w:val="5CB505A4"/>
    <w:rsid w:val="5CB54F03"/>
    <w:rsid w:val="5CB9FE48"/>
    <w:rsid w:val="5CBDE0C2"/>
    <w:rsid w:val="5CC0368A"/>
    <w:rsid w:val="5CC0F56C"/>
    <w:rsid w:val="5CC1D20D"/>
    <w:rsid w:val="5CC89CC0"/>
    <w:rsid w:val="5CC99A8B"/>
    <w:rsid w:val="5CD3A68D"/>
    <w:rsid w:val="5CD40EA8"/>
    <w:rsid w:val="5CD56BAF"/>
    <w:rsid w:val="5CDA0DB8"/>
    <w:rsid w:val="5CDC3A68"/>
    <w:rsid w:val="5CDCCF55"/>
    <w:rsid w:val="5CE3E57C"/>
    <w:rsid w:val="5CE4A1AD"/>
    <w:rsid w:val="5CE51912"/>
    <w:rsid w:val="5CE55BBF"/>
    <w:rsid w:val="5CE55E6C"/>
    <w:rsid w:val="5CE69658"/>
    <w:rsid w:val="5CE70CA1"/>
    <w:rsid w:val="5CEF67A1"/>
    <w:rsid w:val="5CF4288B"/>
    <w:rsid w:val="5CF46E43"/>
    <w:rsid w:val="5CF692E7"/>
    <w:rsid w:val="5CFCAA31"/>
    <w:rsid w:val="5D0118EC"/>
    <w:rsid w:val="5D024FCA"/>
    <w:rsid w:val="5D04395E"/>
    <w:rsid w:val="5D09BB95"/>
    <w:rsid w:val="5D0AB788"/>
    <w:rsid w:val="5D0D137B"/>
    <w:rsid w:val="5D0D2524"/>
    <w:rsid w:val="5D0D2E72"/>
    <w:rsid w:val="5D10B2AB"/>
    <w:rsid w:val="5D1127CA"/>
    <w:rsid w:val="5D17436D"/>
    <w:rsid w:val="5D1A961A"/>
    <w:rsid w:val="5D1CE8B8"/>
    <w:rsid w:val="5D1D5E9F"/>
    <w:rsid w:val="5D1E7731"/>
    <w:rsid w:val="5D22D1CC"/>
    <w:rsid w:val="5D23B5F6"/>
    <w:rsid w:val="5D252A54"/>
    <w:rsid w:val="5D261E4F"/>
    <w:rsid w:val="5D2D720E"/>
    <w:rsid w:val="5D2DA548"/>
    <w:rsid w:val="5D2FF6F1"/>
    <w:rsid w:val="5D309727"/>
    <w:rsid w:val="5D309E90"/>
    <w:rsid w:val="5D370F1B"/>
    <w:rsid w:val="5D37610C"/>
    <w:rsid w:val="5D3C0322"/>
    <w:rsid w:val="5D3C8B29"/>
    <w:rsid w:val="5D3ED359"/>
    <w:rsid w:val="5D45806E"/>
    <w:rsid w:val="5D473E89"/>
    <w:rsid w:val="5D48282A"/>
    <w:rsid w:val="5D55A8F1"/>
    <w:rsid w:val="5D60C85E"/>
    <w:rsid w:val="5D611CFB"/>
    <w:rsid w:val="5D6584EC"/>
    <w:rsid w:val="5D693EF5"/>
    <w:rsid w:val="5D6E0DD0"/>
    <w:rsid w:val="5D721764"/>
    <w:rsid w:val="5D748044"/>
    <w:rsid w:val="5D75082D"/>
    <w:rsid w:val="5D766946"/>
    <w:rsid w:val="5D769686"/>
    <w:rsid w:val="5D7944A8"/>
    <w:rsid w:val="5D80B8C5"/>
    <w:rsid w:val="5D824162"/>
    <w:rsid w:val="5D82F12B"/>
    <w:rsid w:val="5D83E784"/>
    <w:rsid w:val="5D84BA31"/>
    <w:rsid w:val="5D8626EF"/>
    <w:rsid w:val="5D87ACA6"/>
    <w:rsid w:val="5D8A48E7"/>
    <w:rsid w:val="5D8B4010"/>
    <w:rsid w:val="5D8C2745"/>
    <w:rsid w:val="5D8D01C1"/>
    <w:rsid w:val="5D8DCAC5"/>
    <w:rsid w:val="5D8EBFBA"/>
    <w:rsid w:val="5D8FD444"/>
    <w:rsid w:val="5D9B1671"/>
    <w:rsid w:val="5D9C12FF"/>
    <w:rsid w:val="5D9D4D18"/>
    <w:rsid w:val="5D9E89DF"/>
    <w:rsid w:val="5DA033A5"/>
    <w:rsid w:val="5DA2FEC9"/>
    <w:rsid w:val="5DA8F101"/>
    <w:rsid w:val="5DAED5B9"/>
    <w:rsid w:val="5DB24B2E"/>
    <w:rsid w:val="5DB4940E"/>
    <w:rsid w:val="5DB989D4"/>
    <w:rsid w:val="5DBFFD36"/>
    <w:rsid w:val="5DC0E987"/>
    <w:rsid w:val="5DC63110"/>
    <w:rsid w:val="5DC8DE60"/>
    <w:rsid w:val="5DCA27C5"/>
    <w:rsid w:val="5DCECB4A"/>
    <w:rsid w:val="5DD18F0E"/>
    <w:rsid w:val="5DD352F1"/>
    <w:rsid w:val="5DD841DE"/>
    <w:rsid w:val="5DD8FD7F"/>
    <w:rsid w:val="5DDD33BC"/>
    <w:rsid w:val="5DDF1BB9"/>
    <w:rsid w:val="5DE051B0"/>
    <w:rsid w:val="5DE0EDE5"/>
    <w:rsid w:val="5DE307BB"/>
    <w:rsid w:val="5DE3C8EF"/>
    <w:rsid w:val="5DE60E42"/>
    <w:rsid w:val="5DEB3253"/>
    <w:rsid w:val="5DEC7B8D"/>
    <w:rsid w:val="5DEE2034"/>
    <w:rsid w:val="5DF52F0C"/>
    <w:rsid w:val="5DF65D25"/>
    <w:rsid w:val="5DF9DDB5"/>
    <w:rsid w:val="5DFDFA12"/>
    <w:rsid w:val="5E01740B"/>
    <w:rsid w:val="5E018765"/>
    <w:rsid w:val="5E058DDF"/>
    <w:rsid w:val="5E09D6D4"/>
    <w:rsid w:val="5E0EEE0C"/>
    <w:rsid w:val="5E10A727"/>
    <w:rsid w:val="5E119B62"/>
    <w:rsid w:val="5E159EE8"/>
    <w:rsid w:val="5E172487"/>
    <w:rsid w:val="5E1ADC9D"/>
    <w:rsid w:val="5E1BC401"/>
    <w:rsid w:val="5E1CF7C1"/>
    <w:rsid w:val="5E1F9FA6"/>
    <w:rsid w:val="5E1FAC90"/>
    <w:rsid w:val="5E266047"/>
    <w:rsid w:val="5E26E236"/>
    <w:rsid w:val="5E29435B"/>
    <w:rsid w:val="5E2C37B2"/>
    <w:rsid w:val="5E2E1839"/>
    <w:rsid w:val="5E2F25DB"/>
    <w:rsid w:val="5E329767"/>
    <w:rsid w:val="5E32FD58"/>
    <w:rsid w:val="5E356DB7"/>
    <w:rsid w:val="5E36735B"/>
    <w:rsid w:val="5E36F3E2"/>
    <w:rsid w:val="5E372691"/>
    <w:rsid w:val="5E375EF9"/>
    <w:rsid w:val="5E37BCCE"/>
    <w:rsid w:val="5E3C9877"/>
    <w:rsid w:val="5E41F497"/>
    <w:rsid w:val="5E45EB23"/>
    <w:rsid w:val="5E460295"/>
    <w:rsid w:val="5E473131"/>
    <w:rsid w:val="5E4C984C"/>
    <w:rsid w:val="5E4FE142"/>
    <w:rsid w:val="5E4FFAF2"/>
    <w:rsid w:val="5E51B423"/>
    <w:rsid w:val="5E5246D5"/>
    <w:rsid w:val="5E52F244"/>
    <w:rsid w:val="5E545FD6"/>
    <w:rsid w:val="5E55A410"/>
    <w:rsid w:val="5E5CBE77"/>
    <w:rsid w:val="5E5D75E4"/>
    <w:rsid w:val="5E5FADA9"/>
    <w:rsid w:val="5E64FFCE"/>
    <w:rsid w:val="5E65EA1A"/>
    <w:rsid w:val="5E722D90"/>
    <w:rsid w:val="5E788013"/>
    <w:rsid w:val="5E78B941"/>
    <w:rsid w:val="5E7B9F68"/>
    <w:rsid w:val="5E80BAED"/>
    <w:rsid w:val="5E82A4DC"/>
    <w:rsid w:val="5E839193"/>
    <w:rsid w:val="5E83DE7D"/>
    <w:rsid w:val="5E83F91D"/>
    <w:rsid w:val="5E8435F2"/>
    <w:rsid w:val="5E86E236"/>
    <w:rsid w:val="5E86E292"/>
    <w:rsid w:val="5E887FFC"/>
    <w:rsid w:val="5E8AA9F4"/>
    <w:rsid w:val="5E8AD4BB"/>
    <w:rsid w:val="5E8B6A60"/>
    <w:rsid w:val="5E8E53DF"/>
    <w:rsid w:val="5E95C7F7"/>
    <w:rsid w:val="5E99296D"/>
    <w:rsid w:val="5E9A2BDC"/>
    <w:rsid w:val="5E9FCFC6"/>
    <w:rsid w:val="5EA12214"/>
    <w:rsid w:val="5EA5148B"/>
    <w:rsid w:val="5EA5360E"/>
    <w:rsid w:val="5EA5704A"/>
    <w:rsid w:val="5EAAE8D6"/>
    <w:rsid w:val="5EB037A3"/>
    <w:rsid w:val="5EB1B09B"/>
    <w:rsid w:val="5EB53B6E"/>
    <w:rsid w:val="5EB547DC"/>
    <w:rsid w:val="5EB7C5CA"/>
    <w:rsid w:val="5EB80C55"/>
    <w:rsid w:val="5EBA1047"/>
    <w:rsid w:val="5EBCBC11"/>
    <w:rsid w:val="5EBD49DF"/>
    <w:rsid w:val="5EBDF0AC"/>
    <w:rsid w:val="5EBEFAEA"/>
    <w:rsid w:val="5EC1FFD1"/>
    <w:rsid w:val="5EC25438"/>
    <w:rsid w:val="5EC31D5E"/>
    <w:rsid w:val="5EC4F74B"/>
    <w:rsid w:val="5EC57D36"/>
    <w:rsid w:val="5EC6622D"/>
    <w:rsid w:val="5EC7EC88"/>
    <w:rsid w:val="5EC853FA"/>
    <w:rsid w:val="5EC880AA"/>
    <w:rsid w:val="5EC8C42F"/>
    <w:rsid w:val="5ECB800E"/>
    <w:rsid w:val="5ECBFDAA"/>
    <w:rsid w:val="5ECD4E7E"/>
    <w:rsid w:val="5ED2DE2C"/>
    <w:rsid w:val="5ED334B1"/>
    <w:rsid w:val="5ED5D1A1"/>
    <w:rsid w:val="5EDA565F"/>
    <w:rsid w:val="5EDB7109"/>
    <w:rsid w:val="5EDFF1CC"/>
    <w:rsid w:val="5EE2C9B8"/>
    <w:rsid w:val="5EE3669D"/>
    <w:rsid w:val="5EE5BADC"/>
    <w:rsid w:val="5EE5F3B9"/>
    <w:rsid w:val="5EEA98CB"/>
    <w:rsid w:val="5EEB1ECD"/>
    <w:rsid w:val="5EEBA980"/>
    <w:rsid w:val="5EEDEA0C"/>
    <w:rsid w:val="5EEE9D09"/>
    <w:rsid w:val="5EEF7BE1"/>
    <w:rsid w:val="5EF2A417"/>
    <w:rsid w:val="5EF3CA3A"/>
    <w:rsid w:val="5EF7A980"/>
    <w:rsid w:val="5EF7D92E"/>
    <w:rsid w:val="5EFA1D61"/>
    <w:rsid w:val="5EFA3271"/>
    <w:rsid w:val="5EFAF139"/>
    <w:rsid w:val="5EFC0A0C"/>
    <w:rsid w:val="5F017BE0"/>
    <w:rsid w:val="5F0291A8"/>
    <w:rsid w:val="5F02D41C"/>
    <w:rsid w:val="5F05596A"/>
    <w:rsid w:val="5F06B409"/>
    <w:rsid w:val="5F089329"/>
    <w:rsid w:val="5F08C36D"/>
    <w:rsid w:val="5F09AE5B"/>
    <w:rsid w:val="5F09B417"/>
    <w:rsid w:val="5F09CAA7"/>
    <w:rsid w:val="5F09E50D"/>
    <w:rsid w:val="5F0F2818"/>
    <w:rsid w:val="5F117D03"/>
    <w:rsid w:val="5F1AF27A"/>
    <w:rsid w:val="5F1BBAC0"/>
    <w:rsid w:val="5F1C5103"/>
    <w:rsid w:val="5F29E635"/>
    <w:rsid w:val="5F2A8F6D"/>
    <w:rsid w:val="5F2B518E"/>
    <w:rsid w:val="5F2BDE6D"/>
    <w:rsid w:val="5F325630"/>
    <w:rsid w:val="5F351046"/>
    <w:rsid w:val="5F358EC5"/>
    <w:rsid w:val="5F36021E"/>
    <w:rsid w:val="5F376AB2"/>
    <w:rsid w:val="5F38F39D"/>
    <w:rsid w:val="5F3A79BF"/>
    <w:rsid w:val="5F3B2158"/>
    <w:rsid w:val="5F3BE5CE"/>
    <w:rsid w:val="5F3F5BF7"/>
    <w:rsid w:val="5F44FCB0"/>
    <w:rsid w:val="5F47833D"/>
    <w:rsid w:val="5F49D9F4"/>
    <w:rsid w:val="5F4A1150"/>
    <w:rsid w:val="5F4A6A69"/>
    <w:rsid w:val="5F4D5384"/>
    <w:rsid w:val="5F528F59"/>
    <w:rsid w:val="5F538967"/>
    <w:rsid w:val="5F555E79"/>
    <w:rsid w:val="5F56F932"/>
    <w:rsid w:val="5F5A5E9F"/>
    <w:rsid w:val="5F5BB980"/>
    <w:rsid w:val="5F650C1D"/>
    <w:rsid w:val="5F65E2B4"/>
    <w:rsid w:val="5F6DB671"/>
    <w:rsid w:val="5F6DEDF7"/>
    <w:rsid w:val="5F6E5EA6"/>
    <w:rsid w:val="5F70470F"/>
    <w:rsid w:val="5F7425B0"/>
    <w:rsid w:val="5F78CE4A"/>
    <w:rsid w:val="5F7BC6E1"/>
    <w:rsid w:val="5F7BE0E1"/>
    <w:rsid w:val="5F837FC5"/>
    <w:rsid w:val="5F85586D"/>
    <w:rsid w:val="5F85FBA2"/>
    <w:rsid w:val="5F8666E3"/>
    <w:rsid w:val="5F881092"/>
    <w:rsid w:val="5F89BF03"/>
    <w:rsid w:val="5F8B563F"/>
    <w:rsid w:val="5F8BFEC1"/>
    <w:rsid w:val="5F8EF234"/>
    <w:rsid w:val="5F91F874"/>
    <w:rsid w:val="5F929972"/>
    <w:rsid w:val="5F941358"/>
    <w:rsid w:val="5F94D1E5"/>
    <w:rsid w:val="5F9BF7D7"/>
    <w:rsid w:val="5F9CFAB5"/>
    <w:rsid w:val="5F9EB55B"/>
    <w:rsid w:val="5FA32E3B"/>
    <w:rsid w:val="5FA509F4"/>
    <w:rsid w:val="5FA569AC"/>
    <w:rsid w:val="5FA7242F"/>
    <w:rsid w:val="5FA8840E"/>
    <w:rsid w:val="5FAA6B24"/>
    <w:rsid w:val="5FAC5431"/>
    <w:rsid w:val="5FAFD64E"/>
    <w:rsid w:val="5FB14B29"/>
    <w:rsid w:val="5FB1963B"/>
    <w:rsid w:val="5FB1C281"/>
    <w:rsid w:val="5FB224CA"/>
    <w:rsid w:val="5FB3B5CB"/>
    <w:rsid w:val="5FB5A317"/>
    <w:rsid w:val="5FB6E3F5"/>
    <w:rsid w:val="5FB7B820"/>
    <w:rsid w:val="5FB8A623"/>
    <w:rsid w:val="5FBCE467"/>
    <w:rsid w:val="5FBD9A44"/>
    <w:rsid w:val="5FBE1FE0"/>
    <w:rsid w:val="5FBEA23F"/>
    <w:rsid w:val="5FC8F3F1"/>
    <w:rsid w:val="5FCB5FD2"/>
    <w:rsid w:val="5FD4E07F"/>
    <w:rsid w:val="5FD5DAA3"/>
    <w:rsid w:val="5FD6CFAB"/>
    <w:rsid w:val="5FD8327F"/>
    <w:rsid w:val="5FDAA3ED"/>
    <w:rsid w:val="5FE58C4B"/>
    <w:rsid w:val="5FE6F8F5"/>
    <w:rsid w:val="5FE79A4F"/>
    <w:rsid w:val="5FF010B5"/>
    <w:rsid w:val="5FF04D71"/>
    <w:rsid w:val="5FF1F086"/>
    <w:rsid w:val="5FF21CA4"/>
    <w:rsid w:val="5FF338B4"/>
    <w:rsid w:val="5FF70643"/>
    <w:rsid w:val="5FF9557F"/>
    <w:rsid w:val="5FFB5611"/>
    <w:rsid w:val="5FFC385C"/>
    <w:rsid w:val="5FFDE37A"/>
    <w:rsid w:val="5FFE3EBE"/>
    <w:rsid w:val="5FFECB1C"/>
    <w:rsid w:val="5FFEE1EE"/>
    <w:rsid w:val="5FFF4CD9"/>
    <w:rsid w:val="6006FCAE"/>
    <w:rsid w:val="6010C4F3"/>
    <w:rsid w:val="60135312"/>
    <w:rsid w:val="60140D7A"/>
    <w:rsid w:val="601541F6"/>
    <w:rsid w:val="601692DD"/>
    <w:rsid w:val="601B8F2C"/>
    <w:rsid w:val="601F46C8"/>
    <w:rsid w:val="60208C1B"/>
    <w:rsid w:val="60213DFA"/>
    <w:rsid w:val="6022E314"/>
    <w:rsid w:val="6025F1FD"/>
    <w:rsid w:val="602650F0"/>
    <w:rsid w:val="602856EF"/>
    <w:rsid w:val="60287CEA"/>
    <w:rsid w:val="6028CFBD"/>
    <w:rsid w:val="602C0B44"/>
    <w:rsid w:val="602EF024"/>
    <w:rsid w:val="602FB3E0"/>
    <w:rsid w:val="60349CCC"/>
    <w:rsid w:val="6034A3D8"/>
    <w:rsid w:val="603A77D5"/>
    <w:rsid w:val="60455B17"/>
    <w:rsid w:val="6045DB63"/>
    <w:rsid w:val="6048BD81"/>
    <w:rsid w:val="604CC553"/>
    <w:rsid w:val="60512475"/>
    <w:rsid w:val="60514D82"/>
    <w:rsid w:val="6054400D"/>
    <w:rsid w:val="605ECB38"/>
    <w:rsid w:val="6060C704"/>
    <w:rsid w:val="6060C966"/>
    <w:rsid w:val="60649ED3"/>
    <w:rsid w:val="60654D0B"/>
    <w:rsid w:val="60682E80"/>
    <w:rsid w:val="6069507D"/>
    <w:rsid w:val="606C5AE6"/>
    <w:rsid w:val="606F99B1"/>
    <w:rsid w:val="606FD3F3"/>
    <w:rsid w:val="6070DB97"/>
    <w:rsid w:val="6072BA0B"/>
    <w:rsid w:val="607381E2"/>
    <w:rsid w:val="60749DA7"/>
    <w:rsid w:val="6074FCFC"/>
    <w:rsid w:val="60751ABC"/>
    <w:rsid w:val="60785F38"/>
    <w:rsid w:val="6079D98A"/>
    <w:rsid w:val="6084AD44"/>
    <w:rsid w:val="60877B02"/>
    <w:rsid w:val="6087C596"/>
    <w:rsid w:val="6088A103"/>
    <w:rsid w:val="6088BED6"/>
    <w:rsid w:val="60923CE6"/>
    <w:rsid w:val="6095B078"/>
    <w:rsid w:val="6097F975"/>
    <w:rsid w:val="609B5050"/>
    <w:rsid w:val="60A0C648"/>
    <w:rsid w:val="60A1CD4F"/>
    <w:rsid w:val="60A52895"/>
    <w:rsid w:val="60A7756A"/>
    <w:rsid w:val="60B16F00"/>
    <w:rsid w:val="60B31F5F"/>
    <w:rsid w:val="60B46FC2"/>
    <w:rsid w:val="60B4BA84"/>
    <w:rsid w:val="60B638D8"/>
    <w:rsid w:val="60B6567A"/>
    <w:rsid w:val="60B694DA"/>
    <w:rsid w:val="60B9F5A1"/>
    <w:rsid w:val="60BB1480"/>
    <w:rsid w:val="60BB7635"/>
    <w:rsid w:val="60BC677D"/>
    <w:rsid w:val="60BEDAA5"/>
    <w:rsid w:val="60BEDE86"/>
    <w:rsid w:val="60BF46AE"/>
    <w:rsid w:val="60C0911C"/>
    <w:rsid w:val="60C5A70B"/>
    <w:rsid w:val="60C7DA58"/>
    <w:rsid w:val="60C8BF29"/>
    <w:rsid w:val="60CAC577"/>
    <w:rsid w:val="60CBF5B6"/>
    <w:rsid w:val="60CF45BB"/>
    <w:rsid w:val="60D10F30"/>
    <w:rsid w:val="60D452E7"/>
    <w:rsid w:val="60D79F2F"/>
    <w:rsid w:val="60D87E26"/>
    <w:rsid w:val="60D9909E"/>
    <w:rsid w:val="60DA7AB5"/>
    <w:rsid w:val="60DB2B17"/>
    <w:rsid w:val="60DB5754"/>
    <w:rsid w:val="60DC557D"/>
    <w:rsid w:val="60DCB0F9"/>
    <w:rsid w:val="60DCD6EC"/>
    <w:rsid w:val="60DD5C0B"/>
    <w:rsid w:val="60DE6A2C"/>
    <w:rsid w:val="60E020BE"/>
    <w:rsid w:val="60E23D51"/>
    <w:rsid w:val="60E395D6"/>
    <w:rsid w:val="60E9D56B"/>
    <w:rsid w:val="60EDB2C5"/>
    <w:rsid w:val="60F0D178"/>
    <w:rsid w:val="60F1F6FC"/>
    <w:rsid w:val="60F2286F"/>
    <w:rsid w:val="60F423B4"/>
    <w:rsid w:val="60F5D824"/>
    <w:rsid w:val="60F622BD"/>
    <w:rsid w:val="60F76D66"/>
    <w:rsid w:val="60F942EB"/>
    <w:rsid w:val="60F9A03F"/>
    <w:rsid w:val="60FE2EBC"/>
    <w:rsid w:val="60FF535C"/>
    <w:rsid w:val="61006EAD"/>
    <w:rsid w:val="6100EFDF"/>
    <w:rsid w:val="61011736"/>
    <w:rsid w:val="6101E573"/>
    <w:rsid w:val="61056FF1"/>
    <w:rsid w:val="6105B94B"/>
    <w:rsid w:val="61061455"/>
    <w:rsid w:val="61095419"/>
    <w:rsid w:val="610B9F82"/>
    <w:rsid w:val="610C6D02"/>
    <w:rsid w:val="610F485C"/>
    <w:rsid w:val="611357DB"/>
    <w:rsid w:val="61154740"/>
    <w:rsid w:val="611A28EA"/>
    <w:rsid w:val="611B145B"/>
    <w:rsid w:val="611F7910"/>
    <w:rsid w:val="6120A7DD"/>
    <w:rsid w:val="6126FFBC"/>
    <w:rsid w:val="6127E530"/>
    <w:rsid w:val="612C8322"/>
    <w:rsid w:val="61311127"/>
    <w:rsid w:val="613447FF"/>
    <w:rsid w:val="6137D75C"/>
    <w:rsid w:val="613DE4DE"/>
    <w:rsid w:val="6144108A"/>
    <w:rsid w:val="61459C91"/>
    <w:rsid w:val="6148BE3C"/>
    <w:rsid w:val="6149A7BC"/>
    <w:rsid w:val="614B1E70"/>
    <w:rsid w:val="614E2102"/>
    <w:rsid w:val="614F9594"/>
    <w:rsid w:val="614FF7AA"/>
    <w:rsid w:val="615012C2"/>
    <w:rsid w:val="615132BB"/>
    <w:rsid w:val="61525B77"/>
    <w:rsid w:val="61532033"/>
    <w:rsid w:val="61557812"/>
    <w:rsid w:val="61557EE5"/>
    <w:rsid w:val="61568F9E"/>
    <w:rsid w:val="615C5781"/>
    <w:rsid w:val="61690F79"/>
    <w:rsid w:val="616B98BA"/>
    <w:rsid w:val="616D08F4"/>
    <w:rsid w:val="616DF7FC"/>
    <w:rsid w:val="6171B356"/>
    <w:rsid w:val="6179DF6F"/>
    <w:rsid w:val="617AFBB9"/>
    <w:rsid w:val="617B3FF2"/>
    <w:rsid w:val="617D1962"/>
    <w:rsid w:val="617E03C9"/>
    <w:rsid w:val="618186AF"/>
    <w:rsid w:val="61844F21"/>
    <w:rsid w:val="61897D43"/>
    <w:rsid w:val="618BC357"/>
    <w:rsid w:val="618F8854"/>
    <w:rsid w:val="61933E04"/>
    <w:rsid w:val="6195515E"/>
    <w:rsid w:val="6199BB66"/>
    <w:rsid w:val="61A3EDBA"/>
    <w:rsid w:val="61A54E4F"/>
    <w:rsid w:val="61A61782"/>
    <w:rsid w:val="61AA415A"/>
    <w:rsid w:val="61AC5E2B"/>
    <w:rsid w:val="61AF8C94"/>
    <w:rsid w:val="61B1E461"/>
    <w:rsid w:val="61B24948"/>
    <w:rsid w:val="61B2A107"/>
    <w:rsid w:val="61B3C218"/>
    <w:rsid w:val="61B5FA99"/>
    <w:rsid w:val="61B78D49"/>
    <w:rsid w:val="61B83D44"/>
    <w:rsid w:val="61B9FBE7"/>
    <w:rsid w:val="61BE61C6"/>
    <w:rsid w:val="61C390C2"/>
    <w:rsid w:val="61C5F50E"/>
    <w:rsid w:val="61C9FDA3"/>
    <w:rsid w:val="61CBCF74"/>
    <w:rsid w:val="61CF0603"/>
    <w:rsid w:val="61E2331B"/>
    <w:rsid w:val="61E2B4D2"/>
    <w:rsid w:val="61E344BC"/>
    <w:rsid w:val="61E3CFD5"/>
    <w:rsid w:val="61E3EEC0"/>
    <w:rsid w:val="61E57DF6"/>
    <w:rsid w:val="61E5CBCC"/>
    <w:rsid w:val="61E85F78"/>
    <w:rsid w:val="61E9A6FC"/>
    <w:rsid w:val="61EAC4C8"/>
    <w:rsid w:val="61EB0ACE"/>
    <w:rsid w:val="61F02832"/>
    <w:rsid w:val="61F0EAEB"/>
    <w:rsid w:val="61F4C78C"/>
    <w:rsid w:val="61F6D768"/>
    <w:rsid w:val="61FC8048"/>
    <w:rsid w:val="61FD4178"/>
    <w:rsid w:val="620109BD"/>
    <w:rsid w:val="62013393"/>
    <w:rsid w:val="62074C88"/>
    <w:rsid w:val="62077438"/>
    <w:rsid w:val="6207BF76"/>
    <w:rsid w:val="620EB912"/>
    <w:rsid w:val="621145C0"/>
    <w:rsid w:val="621368B8"/>
    <w:rsid w:val="6214754C"/>
    <w:rsid w:val="62158B47"/>
    <w:rsid w:val="62178AB4"/>
    <w:rsid w:val="621EC5B7"/>
    <w:rsid w:val="622187ED"/>
    <w:rsid w:val="622328BD"/>
    <w:rsid w:val="6225ECC9"/>
    <w:rsid w:val="62263346"/>
    <w:rsid w:val="6227B285"/>
    <w:rsid w:val="62291D8E"/>
    <w:rsid w:val="622ACD02"/>
    <w:rsid w:val="622AEF29"/>
    <w:rsid w:val="62309EF3"/>
    <w:rsid w:val="6232A573"/>
    <w:rsid w:val="623441FA"/>
    <w:rsid w:val="6236699F"/>
    <w:rsid w:val="623A7975"/>
    <w:rsid w:val="623DA9FA"/>
    <w:rsid w:val="623EB4A4"/>
    <w:rsid w:val="6245DEAE"/>
    <w:rsid w:val="6247133D"/>
    <w:rsid w:val="6247C4BB"/>
    <w:rsid w:val="624C7B92"/>
    <w:rsid w:val="624E6AE3"/>
    <w:rsid w:val="6254A86B"/>
    <w:rsid w:val="62563B2E"/>
    <w:rsid w:val="6256CCF1"/>
    <w:rsid w:val="62586800"/>
    <w:rsid w:val="62587FA8"/>
    <w:rsid w:val="625ACA30"/>
    <w:rsid w:val="625BC4E0"/>
    <w:rsid w:val="62631B66"/>
    <w:rsid w:val="626534CD"/>
    <w:rsid w:val="62696640"/>
    <w:rsid w:val="626A7BE1"/>
    <w:rsid w:val="626A936B"/>
    <w:rsid w:val="626C7A74"/>
    <w:rsid w:val="627421A2"/>
    <w:rsid w:val="627498A7"/>
    <w:rsid w:val="62752467"/>
    <w:rsid w:val="627759E1"/>
    <w:rsid w:val="627DBDB9"/>
    <w:rsid w:val="6283A05F"/>
    <w:rsid w:val="6287DC2A"/>
    <w:rsid w:val="628F7EBF"/>
    <w:rsid w:val="628FB353"/>
    <w:rsid w:val="6295094C"/>
    <w:rsid w:val="6295D213"/>
    <w:rsid w:val="6296A5F6"/>
    <w:rsid w:val="6297D771"/>
    <w:rsid w:val="629E872A"/>
    <w:rsid w:val="629F9A8B"/>
    <w:rsid w:val="629FF9F7"/>
    <w:rsid w:val="62A1B4E8"/>
    <w:rsid w:val="62A3C297"/>
    <w:rsid w:val="62A7B93F"/>
    <w:rsid w:val="62ACC0FB"/>
    <w:rsid w:val="62AE2290"/>
    <w:rsid w:val="62AED24F"/>
    <w:rsid w:val="62B0A1B7"/>
    <w:rsid w:val="62B17077"/>
    <w:rsid w:val="62B1C686"/>
    <w:rsid w:val="62B22052"/>
    <w:rsid w:val="62B3B9B6"/>
    <w:rsid w:val="62B4CE54"/>
    <w:rsid w:val="62B7D7B3"/>
    <w:rsid w:val="62B7E776"/>
    <w:rsid w:val="62B9DE67"/>
    <w:rsid w:val="62BABA9E"/>
    <w:rsid w:val="62BD8B38"/>
    <w:rsid w:val="62C6407C"/>
    <w:rsid w:val="62C9264E"/>
    <w:rsid w:val="62CBA42E"/>
    <w:rsid w:val="62CBA4E6"/>
    <w:rsid w:val="62D20244"/>
    <w:rsid w:val="62D250A9"/>
    <w:rsid w:val="62D4EAFE"/>
    <w:rsid w:val="62D600F1"/>
    <w:rsid w:val="62D9026A"/>
    <w:rsid w:val="62DA3172"/>
    <w:rsid w:val="62DCF191"/>
    <w:rsid w:val="62E02973"/>
    <w:rsid w:val="62E05566"/>
    <w:rsid w:val="62E2AEBC"/>
    <w:rsid w:val="62E665C7"/>
    <w:rsid w:val="62EC8860"/>
    <w:rsid w:val="62ED53AC"/>
    <w:rsid w:val="62F09BEF"/>
    <w:rsid w:val="62F143B2"/>
    <w:rsid w:val="62F5A82E"/>
    <w:rsid w:val="62F6AD51"/>
    <w:rsid w:val="62F7E0CA"/>
    <w:rsid w:val="62F8C60C"/>
    <w:rsid w:val="62F8E6BE"/>
    <w:rsid w:val="63004D84"/>
    <w:rsid w:val="6301361E"/>
    <w:rsid w:val="6302221C"/>
    <w:rsid w:val="63026002"/>
    <w:rsid w:val="63048F31"/>
    <w:rsid w:val="630675A0"/>
    <w:rsid w:val="63091481"/>
    <w:rsid w:val="630A9997"/>
    <w:rsid w:val="630E0707"/>
    <w:rsid w:val="630F364C"/>
    <w:rsid w:val="631185B7"/>
    <w:rsid w:val="6312B529"/>
    <w:rsid w:val="6316FC2C"/>
    <w:rsid w:val="6318064B"/>
    <w:rsid w:val="63183320"/>
    <w:rsid w:val="6318ADEE"/>
    <w:rsid w:val="631B9F68"/>
    <w:rsid w:val="631C37C8"/>
    <w:rsid w:val="631D2B69"/>
    <w:rsid w:val="632323AC"/>
    <w:rsid w:val="63285839"/>
    <w:rsid w:val="632A8F0C"/>
    <w:rsid w:val="632C3657"/>
    <w:rsid w:val="632CDA8B"/>
    <w:rsid w:val="63320D8E"/>
    <w:rsid w:val="63365193"/>
    <w:rsid w:val="6339F293"/>
    <w:rsid w:val="633C6D93"/>
    <w:rsid w:val="63402E80"/>
    <w:rsid w:val="6347CAF1"/>
    <w:rsid w:val="634D55C4"/>
    <w:rsid w:val="634EE210"/>
    <w:rsid w:val="6350B68F"/>
    <w:rsid w:val="63531DCB"/>
    <w:rsid w:val="635709E8"/>
    <w:rsid w:val="636A386E"/>
    <w:rsid w:val="636A6A85"/>
    <w:rsid w:val="636A7824"/>
    <w:rsid w:val="636FE889"/>
    <w:rsid w:val="63714112"/>
    <w:rsid w:val="637393BB"/>
    <w:rsid w:val="6373BA42"/>
    <w:rsid w:val="6376EFDC"/>
    <w:rsid w:val="63780244"/>
    <w:rsid w:val="637CC324"/>
    <w:rsid w:val="6382ABDE"/>
    <w:rsid w:val="6384BE3E"/>
    <w:rsid w:val="6385817A"/>
    <w:rsid w:val="6387039E"/>
    <w:rsid w:val="63876949"/>
    <w:rsid w:val="63891084"/>
    <w:rsid w:val="638A2CBC"/>
    <w:rsid w:val="638A61E4"/>
    <w:rsid w:val="638C1B10"/>
    <w:rsid w:val="638DEE4A"/>
    <w:rsid w:val="638F808D"/>
    <w:rsid w:val="6399A761"/>
    <w:rsid w:val="639C765D"/>
    <w:rsid w:val="639C7A91"/>
    <w:rsid w:val="639CD7C5"/>
    <w:rsid w:val="639D46FB"/>
    <w:rsid w:val="63A2C284"/>
    <w:rsid w:val="63A2F727"/>
    <w:rsid w:val="63A46994"/>
    <w:rsid w:val="63A5A5AC"/>
    <w:rsid w:val="63A7A862"/>
    <w:rsid w:val="63A7CE57"/>
    <w:rsid w:val="63AA1FAC"/>
    <w:rsid w:val="63AB0AD8"/>
    <w:rsid w:val="63AB39CD"/>
    <w:rsid w:val="63AC08F7"/>
    <w:rsid w:val="63AF2D89"/>
    <w:rsid w:val="63AF4D7F"/>
    <w:rsid w:val="63B0E471"/>
    <w:rsid w:val="63B51FF1"/>
    <w:rsid w:val="63B6A010"/>
    <w:rsid w:val="63B6C183"/>
    <w:rsid w:val="63BAE151"/>
    <w:rsid w:val="63BCDA10"/>
    <w:rsid w:val="63BDD633"/>
    <w:rsid w:val="63BE166C"/>
    <w:rsid w:val="63C2EDFD"/>
    <w:rsid w:val="63C53825"/>
    <w:rsid w:val="63C8922B"/>
    <w:rsid w:val="63C9CB8B"/>
    <w:rsid w:val="63CFE19B"/>
    <w:rsid w:val="63D16615"/>
    <w:rsid w:val="63D3A839"/>
    <w:rsid w:val="63D4057D"/>
    <w:rsid w:val="63D42467"/>
    <w:rsid w:val="63D4529B"/>
    <w:rsid w:val="63DC4C5C"/>
    <w:rsid w:val="63DCA9B7"/>
    <w:rsid w:val="63DDCA1D"/>
    <w:rsid w:val="63DDFBD6"/>
    <w:rsid w:val="63EB8A37"/>
    <w:rsid w:val="63EC3AAB"/>
    <w:rsid w:val="63ECBBAC"/>
    <w:rsid w:val="63ECE9AD"/>
    <w:rsid w:val="63F22918"/>
    <w:rsid w:val="63F42A28"/>
    <w:rsid w:val="63F4591C"/>
    <w:rsid w:val="63FB1938"/>
    <w:rsid w:val="63FB253C"/>
    <w:rsid w:val="63FF4D42"/>
    <w:rsid w:val="6401AEBE"/>
    <w:rsid w:val="64052B9A"/>
    <w:rsid w:val="640585C8"/>
    <w:rsid w:val="641345E6"/>
    <w:rsid w:val="641A37E3"/>
    <w:rsid w:val="6422C8CB"/>
    <w:rsid w:val="64242B87"/>
    <w:rsid w:val="64275A1D"/>
    <w:rsid w:val="6427A19D"/>
    <w:rsid w:val="6427F30B"/>
    <w:rsid w:val="6427FCE2"/>
    <w:rsid w:val="642A6F04"/>
    <w:rsid w:val="64364874"/>
    <w:rsid w:val="6436FB5D"/>
    <w:rsid w:val="643B4DAD"/>
    <w:rsid w:val="643D77DE"/>
    <w:rsid w:val="643DF418"/>
    <w:rsid w:val="643E3D84"/>
    <w:rsid w:val="64426263"/>
    <w:rsid w:val="6444E46A"/>
    <w:rsid w:val="64469FE3"/>
    <w:rsid w:val="644A51AA"/>
    <w:rsid w:val="644BCEE0"/>
    <w:rsid w:val="64529283"/>
    <w:rsid w:val="64530699"/>
    <w:rsid w:val="6453C1AF"/>
    <w:rsid w:val="6454544A"/>
    <w:rsid w:val="64551EFD"/>
    <w:rsid w:val="645DB221"/>
    <w:rsid w:val="645FF7D0"/>
    <w:rsid w:val="64600B75"/>
    <w:rsid w:val="6464A353"/>
    <w:rsid w:val="646A1F36"/>
    <w:rsid w:val="646D70DC"/>
    <w:rsid w:val="646E08F9"/>
    <w:rsid w:val="646ED4D4"/>
    <w:rsid w:val="6475C963"/>
    <w:rsid w:val="6476E4E2"/>
    <w:rsid w:val="64779036"/>
    <w:rsid w:val="6478BE48"/>
    <w:rsid w:val="64794148"/>
    <w:rsid w:val="6479658F"/>
    <w:rsid w:val="647ACE27"/>
    <w:rsid w:val="647BA9F0"/>
    <w:rsid w:val="647D4C6A"/>
    <w:rsid w:val="647D5707"/>
    <w:rsid w:val="647DDB8D"/>
    <w:rsid w:val="6480027F"/>
    <w:rsid w:val="6482EF23"/>
    <w:rsid w:val="6485F4D6"/>
    <w:rsid w:val="6488D094"/>
    <w:rsid w:val="6489D7EF"/>
    <w:rsid w:val="648B14AA"/>
    <w:rsid w:val="648B2829"/>
    <w:rsid w:val="648B8209"/>
    <w:rsid w:val="648F8D3E"/>
    <w:rsid w:val="6490B420"/>
    <w:rsid w:val="64920DD9"/>
    <w:rsid w:val="6493786F"/>
    <w:rsid w:val="649447FD"/>
    <w:rsid w:val="6494F4C7"/>
    <w:rsid w:val="6498C500"/>
    <w:rsid w:val="6499EF2E"/>
    <w:rsid w:val="649BC76E"/>
    <w:rsid w:val="649C782C"/>
    <w:rsid w:val="649CBA65"/>
    <w:rsid w:val="64A2EC7D"/>
    <w:rsid w:val="64A41B5D"/>
    <w:rsid w:val="64A70BA5"/>
    <w:rsid w:val="64A7DD89"/>
    <w:rsid w:val="64AA0931"/>
    <w:rsid w:val="64ADD37D"/>
    <w:rsid w:val="64AE92B5"/>
    <w:rsid w:val="64AF0D6A"/>
    <w:rsid w:val="64B2D7A6"/>
    <w:rsid w:val="64B63C8C"/>
    <w:rsid w:val="64B998C1"/>
    <w:rsid w:val="64BDC8FA"/>
    <w:rsid w:val="64C159C5"/>
    <w:rsid w:val="64C72E07"/>
    <w:rsid w:val="64C78A73"/>
    <w:rsid w:val="64C8791F"/>
    <w:rsid w:val="64C951F1"/>
    <w:rsid w:val="64CADBA7"/>
    <w:rsid w:val="64CF2517"/>
    <w:rsid w:val="64CFA6AC"/>
    <w:rsid w:val="64D5BCF9"/>
    <w:rsid w:val="64D7187B"/>
    <w:rsid w:val="64DAE093"/>
    <w:rsid w:val="64DE2E3B"/>
    <w:rsid w:val="64DECD0C"/>
    <w:rsid w:val="64E25D38"/>
    <w:rsid w:val="64E303E8"/>
    <w:rsid w:val="64EB722A"/>
    <w:rsid w:val="64EE01A9"/>
    <w:rsid w:val="64EE1D78"/>
    <w:rsid w:val="64F10FE8"/>
    <w:rsid w:val="64F8F09E"/>
    <w:rsid w:val="64FA6C4E"/>
    <w:rsid w:val="64FB1AA9"/>
    <w:rsid w:val="64FDBD4F"/>
    <w:rsid w:val="64FEBCB4"/>
    <w:rsid w:val="64FED140"/>
    <w:rsid w:val="65002CB6"/>
    <w:rsid w:val="6501C8DE"/>
    <w:rsid w:val="6502FDCD"/>
    <w:rsid w:val="65038756"/>
    <w:rsid w:val="65064EB1"/>
    <w:rsid w:val="65075675"/>
    <w:rsid w:val="650952BB"/>
    <w:rsid w:val="650D8D5B"/>
    <w:rsid w:val="650E8210"/>
    <w:rsid w:val="650FEA9C"/>
    <w:rsid w:val="6514836F"/>
    <w:rsid w:val="65163455"/>
    <w:rsid w:val="6516EFDA"/>
    <w:rsid w:val="6516F081"/>
    <w:rsid w:val="651817C7"/>
    <w:rsid w:val="651E0D68"/>
    <w:rsid w:val="652344C6"/>
    <w:rsid w:val="6523AEA1"/>
    <w:rsid w:val="65240502"/>
    <w:rsid w:val="6529CAF9"/>
    <w:rsid w:val="652AE9FE"/>
    <w:rsid w:val="652CBE5A"/>
    <w:rsid w:val="652E484B"/>
    <w:rsid w:val="65321CAF"/>
    <w:rsid w:val="653268F6"/>
    <w:rsid w:val="6532E4BA"/>
    <w:rsid w:val="653F1A1E"/>
    <w:rsid w:val="6543D5F0"/>
    <w:rsid w:val="6547CCF1"/>
    <w:rsid w:val="6547F510"/>
    <w:rsid w:val="654B136E"/>
    <w:rsid w:val="654E5E18"/>
    <w:rsid w:val="655014F7"/>
    <w:rsid w:val="6552E452"/>
    <w:rsid w:val="6556E9B9"/>
    <w:rsid w:val="6559581A"/>
    <w:rsid w:val="655B0DCA"/>
    <w:rsid w:val="655B210B"/>
    <w:rsid w:val="656007C9"/>
    <w:rsid w:val="6568D98E"/>
    <w:rsid w:val="656AB241"/>
    <w:rsid w:val="656CE91A"/>
    <w:rsid w:val="656F53D0"/>
    <w:rsid w:val="657037C7"/>
    <w:rsid w:val="65738BCC"/>
    <w:rsid w:val="6575A745"/>
    <w:rsid w:val="6577BFAE"/>
    <w:rsid w:val="65787888"/>
    <w:rsid w:val="6579BFB7"/>
    <w:rsid w:val="657D68E0"/>
    <w:rsid w:val="657EA341"/>
    <w:rsid w:val="657EF49E"/>
    <w:rsid w:val="657FF7FC"/>
    <w:rsid w:val="65849AE8"/>
    <w:rsid w:val="6587896C"/>
    <w:rsid w:val="6588D234"/>
    <w:rsid w:val="658C08A9"/>
    <w:rsid w:val="658F3C85"/>
    <w:rsid w:val="65930F5A"/>
    <w:rsid w:val="6594A08B"/>
    <w:rsid w:val="659B6FC5"/>
    <w:rsid w:val="659B771A"/>
    <w:rsid w:val="659DED57"/>
    <w:rsid w:val="659FACE2"/>
    <w:rsid w:val="65A4DB95"/>
    <w:rsid w:val="65A59805"/>
    <w:rsid w:val="65ADEB6D"/>
    <w:rsid w:val="65B3DCC5"/>
    <w:rsid w:val="65B42B17"/>
    <w:rsid w:val="65B6AE76"/>
    <w:rsid w:val="65BC754A"/>
    <w:rsid w:val="65BCC48D"/>
    <w:rsid w:val="65C359A8"/>
    <w:rsid w:val="65C4D688"/>
    <w:rsid w:val="65C64BB7"/>
    <w:rsid w:val="65C762EE"/>
    <w:rsid w:val="65C828A9"/>
    <w:rsid w:val="65CB3197"/>
    <w:rsid w:val="65D1AF54"/>
    <w:rsid w:val="65D24DAA"/>
    <w:rsid w:val="65D362E3"/>
    <w:rsid w:val="65D62FD4"/>
    <w:rsid w:val="65DC89FD"/>
    <w:rsid w:val="65DDA969"/>
    <w:rsid w:val="65DDBDF0"/>
    <w:rsid w:val="65DFA6A6"/>
    <w:rsid w:val="65E59AFA"/>
    <w:rsid w:val="65EA5A2B"/>
    <w:rsid w:val="65EC8C21"/>
    <w:rsid w:val="65EF747C"/>
    <w:rsid w:val="65F06835"/>
    <w:rsid w:val="65F202EB"/>
    <w:rsid w:val="65F85D20"/>
    <w:rsid w:val="65F972F5"/>
    <w:rsid w:val="65FC0958"/>
    <w:rsid w:val="65FD1B80"/>
    <w:rsid w:val="65FD5E77"/>
    <w:rsid w:val="65FE405D"/>
    <w:rsid w:val="65FE88BE"/>
    <w:rsid w:val="660BCB39"/>
    <w:rsid w:val="660E47FD"/>
    <w:rsid w:val="660F3F3E"/>
    <w:rsid w:val="66148B14"/>
    <w:rsid w:val="66171AAF"/>
    <w:rsid w:val="66172D43"/>
    <w:rsid w:val="66180D3A"/>
    <w:rsid w:val="66195796"/>
    <w:rsid w:val="661A343C"/>
    <w:rsid w:val="661AF87C"/>
    <w:rsid w:val="661F6471"/>
    <w:rsid w:val="66223BD9"/>
    <w:rsid w:val="66240934"/>
    <w:rsid w:val="66246470"/>
    <w:rsid w:val="66281F3B"/>
    <w:rsid w:val="662B7CE7"/>
    <w:rsid w:val="662EE800"/>
    <w:rsid w:val="662F4D35"/>
    <w:rsid w:val="66322E84"/>
    <w:rsid w:val="6632EF67"/>
    <w:rsid w:val="66339D76"/>
    <w:rsid w:val="6634FC07"/>
    <w:rsid w:val="66381301"/>
    <w:rsid w:val="663A06D2"/>
    <w:rsid w:val="663CEC9D"/>
    <w:rsid w:val="663DBA92"/>
    <w:rsid w:val="663E26BB"/>
    <w:rsid w:val="663ED302"/>
    <w:rsid w:val="663FE6FF"/>
    <w:rsid w:val="66407080"/>
    <w:rsid w:val="6641C407"/>
    <w:rsid w:val="6641EED8"/>
    <w:rsid w:val="66438A5F"/>
    <w:rsid w:val="6646A497"/>
    <w:rsid w:val="6649E7F9"/>
    <w:rsid w:val="664CAC33"/>
    <w:rsid w:val="66515396"/>
    <w:rsid w:val="66530023"/>
    <w:rsid w:val="66576DE9"/>
    <w:rsid w:val="6659E795"/>
    <w:rsid w:val="665E30AD"/>
    <w:rsid w:val="665EB1C0"/>
    <w:rsid w:val="6668E5C8"/>
    <w:rsid w:val="666A978C"/>
    <w:rsid w:val="666D9FED"/>
    <w:rsid w:val="66743960"/>
    <w:rsid w:val="6674A8E4"/>
    <w:rsid w:val="6674C06B"/>
    <w:rsid w:val="667671EC"/>
    <w:rsid w:val="6676830D"/>
    <w:rsid w:val="667F61EE"/>
    <w:rsid w:val="66823646"/>
    <w:rsid w:val="66833E0B"/>
    <w:rsid w:val="66834A71"/>
    <w:rsid w:val="66849C8F"/>
    <w:rsid w:val="668702C7"/>
    <w:rsid w:val="668769D6"/>
    <w:rsid w:val="66886219"/>
    <w:rsid w:val="668ACCA0"/>
    <w:rsid w:val="6690012B"/>
    <w:rsid w:val="66906AE6"/>
    <w:rsid w:val="66924438"/>
    <w:rsid w:val="66946ED2"/>
    <w:rsid w:val="669AB288"/>
    <w:rsid w:val="669C48EE"/>
    <w:rsid w:val="669DC952"/>
    <w:rsid w:val="669F8D05"/>
    <w:rsid w:val="66A10C4E"/>
    <w:rsid w:val="66A3427D"/>
    <w:rsid w:val="66AB0ED3"/>
    <w:rsid w:val="66AB331F"/>
    <w:rsid w:val="66AB5CBA"/>
    <w:rsid w:val="66B495D2"/>
    <w:rsid w:val="66B65BC6"/>
    <w:rsid w:val="66B7CD9D"/>
    <w:rsid w:val="66B8A3E1"/>
    <w:rsid w:val="66B8EB93"/>
    <w:rsid w:val="66B96879"/>
    <w:rsid w:val="66BA1E69"/>
    <w:rsid w:val="66BB7DD5"/>
    <w:rsid w:val="66C56AE2"/>
    <w:rsid w:val="66CB8D47"/>
    <w:rsid w:val="66CC3A25"/>
    <w:rsid w:val="66CDDAD5"/>
    <w:rsid w:val="66CE3CCD"/>
    <w:rsid w:val="66D14D7C"/>
    <w:rsid w:val="66D16617"/>
    <w:rsid w:val="66D336FB"/>
    <w:rsid w:val="66D3EBDF"/>
    <w:rsid w:val="66D5E49D"/>
    <w:rsid w:val="66D94D71"/>
    <w:rsid w:val="66E0409A"/>
    <w:rsid w:val="66E3CCD5"/>
    <w:rsid w:val="66E3D323"/>
    <w:rsid w:val="66E4B80E"/>
    <w:rsid w:val="66E60B99"/>
    <w:rsid w:val="66E8C617"/>
    <w:rsid w:val="66ED8BDC"/>
    <w:rsid w:val="66EEDE79"/>
    <w:rsid w:val="66EFB52E"/>
    <w:rsid w:val="66F0FA3B"/>
    <w:rsid w:val="66F26BCC"/>
    <w:rsid w:val="66F2D189"/>
    <w:rsid w:val="66F3FFAE"/>
    <w:rsid w:val="66F644CF"/>
    <w:rsid w:val="66F6A9F0"/>
    <w:rsid w:val="66F92ACC"/>
    <w:rsid w:val="66F9B127"/>
    <w:rsid w:val="67053862"/>
    <w:rsid w:val="670888AD"/>
    <w:rsid w:val="670895AF"/>
    <w:rsid w:val="670CAE50"/>
    <w:rsid w:val="670D4E86"/>
    <w:rsid w:val="6711D2C1"/>
    <w:rsid w:val="67150756"/>
    <w:rsid w:val="671558C2"/>
    <w:rsid w:val="672003E8"/>
    <w:rsid w:val="6722973E"/>
    <w:rsid w:val="67263E5E"/>
    <w:rsid w:val="672D8AB3"/>
    <w:rsid w:val="67385D81"/>
    <w:rsid w:val="673C86BD"/>
    <w:rsid w:val="6750E377"/>
    <w:rsid w:val="6752618E"/>
    <w:rsid w:val="6752EE2B"/>
    <w:rsid w:val="67590176"/>
    <w:rsid w:val="675BBD3C"/>
    <w:rsid w:val="675CABD5"/>
    <w:rsid w:val="6766DF1C"/>
    <w:rsid w:val="67672C3E"/>
    <w:rsid w:val="6768B98C"/>
    <w:rsid w:val="6768FED3"/>
    <w:rsid w:val="67694BF5"/>
    <w:rsid w:val="6769BF17"/>
    <w:rsid w:val="676AAC1C"/>
    <w:rsid w:val="676D67EB"/>
    <w:rsid w:val="676D9B4E"/>
    <w:rsid w:val="676F0E3C"/>
    <w:rsid w:val="676F5D17"/>
    <w:rsid w:val="6770D7B5"/>
    <w:rsid w:val="6771AE14"/>
    <w:rsid w:val="677237E4"/>
    <w:rsid w:val="6773055B"/>
    <w:rsid w:val="677351EB"/>
    <w:rsid w:val="6776B6A0"/>
    <w:rsid w:val="677A992D"/>
    <w:rsid w:val="677DD96C"/>
    <w:rsid w:val="677EDE72"/>
    <w:rsid w:val="6780668B"/>
    <w:rsid w:val="67845EB7"/>
    <w:rsid w:val="678558D7"/>
    <w:rsid w:val="67860E31"/>
    <w:rsid w:val="6787CDE6"/>
    <w:rsid w:val="678A1A22"/>
    <w:rsid w:val="678E0198"/>
    <w:rsid w:val="6791A3D7"/>
    <w:rsid w:val="6795EC14"/>
    <w:rsid w:val="67969318"/>
    <w:rsid w:val="6797C1EA"/>
    <w:rsid w:val="679A7624"/>
    <w:rsid w:val="67A05AA3"/>
    <w:rsid w:val="67A19248"/>
    <w:rsid w:val="67A2F7DB"/>
    <w:rsid w:val="67A4D4E0"/>
    <w:rsid w:val="67A81030"/>
    <w:rsid w:val="67A86176"/>
    <w:rsid w:val="67AE1218"/>
    <w:rsid w:val="67B44A1B"/>
    <w:rsid w:val="67B93C9E"/>
    <w:rsid w:val="67B98CDE"/>
    <w:rsid w:val="67B9FBF0"/>
    <w:rsid w:val="67BA6E79"/>
    <w:rsid w:val="67BFCE77"/>
    <w:rsid w:val="67C18871"/>
    <w:rsid w:val="67C1A7DB"/>
    <w:rsid w:val="67C716AD"/>
    <w:rsid w:val="67C9455E"/>
    <w:rsid w:val="67CF5CFA"/>
    <w:rsid w:val="67D01CCF"/>
    <w:rsid w:val="67D24EA3"/>
    <w:rsid w:val="67DA106E"/>
    <w:rsid w:val="67DA3057"/>
    <w:rsid w:val="67DE39AA"/>
    <w:rsid w:val="67E250B2"/>
    <w:rsid w:val="67E4C8AD"/>
    <w:rsid w:val="67E8AF37"/>
    <w:rsid w:val="67EA0AA5"/>
    <w:rsid w:val="67EAF4AB"/>
    <w:rsid w:val="67F1CD37"/>
    <w:rsid w:val="67F21FD6"/>
    <w:rsid w:val="67F58C79"/>
    <w:rsid w:val="67F61D0C"/>
    <w:rsid w:val="67F9C131"/>
    <w:rsid w:val="68002BF0"/>
    <w:rsid w:val="68019D8F"/>
    <w:rsid w:val="680257B7"/>
    <w:rsid w:val="6804BB54"/>
    <w:rsid w:val="680A32AF"/>
    <w:rsid w:val="680DEFBC"/>
    <w:rsid w:val="680EE3D5"/>
    <w:rsid w:val="680F29C7"/>
    <w:rsid w:val="68105692"/>
    <w:rsid w:val="6816BF8C"/>
    <w:rsid w:val="6817141B"/>
    <w:rsid w:val="681B8C65"/>
    <w:rsid w:val="681D4458"/>
    <w:rsid w:val="681E827B"/>
    <w:rsid w:val="68209F82"/>
    <w:rsid w:val="682300B4"/>
    <w:rsid w:val="682586D9"/>
    <w:rsid w:val="68284B00"/>
    <w:rsid w:val="682ADCC6"/>
    <w:rsid w:val="682B456B"/>
    <w:rsid w:val="682EE06B"/>
    <w:rsid w:val="682F5A9B"/>
    <w:rsid w:val="68310A6E"/>
    <w:rsid w:val="6833D335"/>
    <w:rsid w:val="6838F606"/>
    <w:rsid w:val="683CAE2F"/>
    <w:rsid w:val="683E6896"/>
    <w:rsid w:val="683EE016"/>
    <w:rsid w:val="683FD86D"/>
    <w:rsid w:val="6841527A"/>
    <w:rsid w:val="68422133"/>
    <w:rsid w:val="6842977C"/>
    <w:rsid w:val="68440034"/>
    <w:rsid w:val="6847087D"/>
    <w:rsid w:val="6847BE7B"/>
    <w:rsid w:val="6847F28F"/>
    <w:rsid w:val="6848ABBD"/>
    <w:rsid w:val="684C9AC6"/>
    <w:rsid w:val="684DCFD2"/>
    <w:rsid w:val="684F5A12"/>
    <w:rsid w:val="684F6DD4"/>
    <w:rsid w:val="685036E4"/>
    <w:rsid w:val="6851A6C7"/>
    <w:rsid w:val="68523C45"/>
    <w:rsid w:val="68560239"/>
    <w:rsid w:val="685B1BCB"/>
    <w:rsid w:val="685E7DBA"/>
    <w:rsid w:val="685FBE12"/>
    <w:rsid w:val="68608E76"/>
    <w:rsid w:val="6867CCD7"/>
    <w:rsid w:val="6868224A"/>
    <w:rsid w:val="686AECA3"/>
    <w:rsid w:val="686BF41A"/>
    <w:rsid w:val="686D15AA"/>
    <w:rsid w:val="688185DE"/>
    <w:rsid w:val="6885115D"/>
    <w:rsid w:val="688CF352"/>
    <w:rsid w:val="688E531E"/>
    <w:rsid w:val="688EBAB1"/>
    <w:rsid w:val="688EE86E"/>
    <w:rsid w:val="6893D91F"/>
    <w:rsid w:val="68957BB1"/>
    <w:rsid w:val="689614DD"/>
    <w:rsid w:val="689B4813"/>
    <w:rsid w:val="689B4C30"/>
    <w:rsid w:val="689D5E6A"/>
    <w:rsid w:val="68A12D7E"/>
    <w:rsid w:val="68A3A69D"/>
    <w:rsid w:val="68A4081E"/>
    <w:rsid w:val="68A67CAE"/>
    <w:rsid w:val="68AACAEB"/>
    <w:rsid w:val="68AC6B47"/>
    <w:rsid w:val="68AD87B6"/>
    <w:rsid w:val="68AEAD57"/>
    <w:rsid w:val="68B2B801"/>
    <w:rsid w:val="68B49322"/>
    <w:rsid w:val="68B539BF"/>
    <w:rsid w:val="68B6BF65"/>
    <w:rsid w:val="68B7FC9E"/>
    <w:rsid w:val="68B8F6DF"/>
    <w:rsid w:val="68BBCFB9"/>
    <w:rsid w:val="68BC89E0"/>
    <w:rsid w:val="68C1B745"/>
    <w:rsid w:val="68C34211"/>
    <w:rsid w:val="68C66255"/>
    <w:rsid w:val="68CB5AB6"/>
    <w:rsid w:val="68CE084A"/>
    <w:rsid w:val="68D0541B"/>
    <w:rsid w:val="68D7CD33"/>
    <w:rsid w:val="68DC216F"/>
    <w:rsid w:val="68DE36A2"/>
    <w:rsid w:val="68DF4A77"/>
    <w:rsid w:val="68E9D07A"/>
    <w:rsid w:val="68ED3F7A"/>
    <w:rsid w:val="68EED5F9"/>
    <w:rsid w:val="68EF754C"/>
    <w:rsid w:val="68EFD4DE"/>
    <w:rsid w:val="68F2C417"/>
    <w:rsid w:val="68F4BCF1"/>
    <w:rsid w:val="68F4D4E3"/>
    <w:rsid w:val="68F654BC"/>
    <w:rsid w:val="68F6C21D"/>
    <w:rsid w:val="68F6F3F3"/>
    <w:rsid w:val="68FAB7F6"/>
    <w:rsid w:val="68FE1AEC"/>
    <w:rsid w:val="68FF63A5"/>
    <w:rsid w:val="69006698"/>
    <w:rsid w:val="6900DAE3"/>
    <w:rsid w:val="69047A75"/>
    <w:rsid w:val="69082A37"/>
    <w:rsid w:val="690A05D0"/>
    <w:rsid w:val="690B5758"/>
    <w:rsid w:val="691042E2"/>
    <w:rsid w:val="69128FA6"/>
    <w:rsid w:val="6916506B"/>
    <w:rsid w:val="6916B531"/>
    <w:rsid w:val="6917FE4C"/>
    <w:rsid w:val="691C10BF"/>
    <w:rsid w:val="691C3B94"/>
    <w:rsid w:val="691D4498"/>
    <w:rsid w:val="69208B04"/>
    <w:rsid w:val="6921BB63"/>
    <w:rsid w:val="6926DF17"/>
    <w:rsid w:val="69285673"/>
    <w:rsid w:val="692A4886"/>
    <w:rsid w:val="692C37F6"/>
    <w:rsid w:val="692EA198"/>
    <w:rsid w:val="69310515"/>
    <w:rsid w:val="69315E15"/>
    <w:rsid w:val="6932F5C8"/>
    <w:rsid w:val="693A4644"/>
    <w:rsid w:val="693B24B4"/>
    <w:rsid w:val="69403317"/>
    <w:rsid w:val="6941F58F"/>
    <w:rsid w:val="6944A89D"/>
    <w:rsid w:val="6945026B"/>
    <w:rsid w:val="69477FC7"/>
    <w:rsid w:val="6949F3DA"/>
    <w:rsid w:val="694A6757"/>
    <w:rsid w:val="694C55C1"/>
    <w:rsid w:val="694CFB88"/>
    <w:rsid w:val="69524265"/>
    <w:rsid w:val="695532EA"/>
    <w:rsid w:val="695DA21E"/>
    <w:rsid w:val="695E8E00"/>
    <w:rsid w:val="695F3BB8"/>
    <w:rsid w:val="6961F572"/>
    <w:rsid w:val="6963A704"/>
    <w:rsid w:val="696589A5"/>
    <w:rsid w:val="6965DE71"/>
    <w:rsid w:val="6968E085"/>
    <w:rsid w:val="696C6FC3"/>
    <w:rsid w:val="696F3919"/>
    <w:rsid w:val="6971A1BD"/>
    <w:rsid w:val="69735C75"/>
    <w:rsid w:val="6973AFC6"/>
    <w:rsid w:val="6977B5C2"/>
    <w:rsid w:val="698204ED"/>
    <w:rsid w:val="6984269C"/>
    <w:rsid w:val="6988C6D8"/>
    <w:rsid w:val="698A58C7"/>
    <w:rsid w:val="698E3886"/>
    <w:rsid w:val="69981C73"/>
    <w:rsid w:val="6998609C"/>
    <w:rsid w:val="699BA0B9"/>
    <w:rsid w:val="699DD268"/>
    <w:rsid w:val="69A0A96D"/>
    <w:rsid w:val="69A3D937"/>
    <w:rsid w:val="69A4D81B"/>
    <w:rsid w:val="69A52056"/>
    <w:rsid w:val="69A54EC6"/>
    <w:rsid w:val="69A60BDA"/>
    <w:rsid w:val="69AAA2B5"/>
    <w:rsid w:val="69AB2CAB"/>
    <w:rsid w:val="69ACB2C4"/>
    <w:rsid w:val="69B059D6"/>
    <w:rsid w:val="69B1F632"/>
    <w:rsid w:val="69B2B178"/>
    <w:rsid w:val="69B4DA99"/>
    <w:rsid w:val="69B4FC68"/>
    <w:rsid w:val="69B75B01"/>
    <w:rsid w:val="69B82493"/>
    <w:rsid w:val="69B838F7"/>
    <w:rsid w:val="69BB5DA9"/>
    <w:rsid w:val="69C0351C"/>
    <w:rsid w:val="69C1A404"/>
    <w:rsid w:val="69C1DDD5"/>
    <w:rsid w:val="69C26A31"/>
    <w:rsid w:val="69C4D009"/>
    <w:rsid w:val="69C8EECC"/>
    <w:rsid w:val="69CB7835"/>
    <w:rsid w:val="69CDB088"/>
    <w:rsid w:val="69CFC166"/>
    <w:rsid w:val="69D10015"/>
    <w:rsid w:val="69D2D164"/>
    <w:rsid w:val="69D43BD6"/>
    <w:rsid w:val="69D5628E"/>
    <w:rsid w:val="69DAB3F6"/>
    <w:rsid w:val="69DAEA23"/>
    <w:rsid w:val="69DB7B58"/>
    <w:rsid w:val="69DDC099"/>
    <w:rsid w:val="69DE9677"/>
    <w:rsid w:val="69DEBC52"/>
    <w:rsid w:val="69DF3CD7"/>
    <w:rsid w:val="69E202D8"/>
    <w:rsid w:val="69E2F482"/>
    <w:rsid w:val="69E49B30"/>
    <w:rsid w:val="69E6FF7B"/>
    <w:rsid w:val="69E87AD5"/>
    <w:rsid w:val="69E94D9D"/>
    <w:rsid w:val="69E99EA3"/>
    <w:rsid w:val="69ECA5E7"/>
    <w:rsid w:val="69ECF8F3"/>
    <w:rsid w:val="69EFA8DC"/>
    <w:rsid w:val="69F33030"/>
    <w:rsid w:val="69F3CD21"/>
    <w:rsid w:val="69FC1F10"/>
    <w:rsid w:val="69FCD16C"/>
    <w:rsid w:val="69FD16D7"/>
    <w:rsid w:val="69FDE970"/>
    <w:rsid w:val="69FF02B3"/>
    <w:rsid w:val="6A0383CA"/>
    <w:rsid w:val="6A08EEAD"/>
    <w:rsid w:val="6A0C5742"/>
    <w:rsid w:val="6A0C7760"/>
    <w:rsid w:val="6A0CC5ED"/>
    <w:rsid w:val="6A0D7EE3"/>
    <w:rsid w:val="6A12B29F"/>
    <w:rsid w:val="6A13BC89"/>
    <w:rsid w:val="6A13F84B"/>
    <w:rsid w:val="6A15FF80"/>
    <w:rsid w:val="6A1EA1B0"/>
    <w:rsid w:val="6A229297"/>
    <w:rsid w:val="6A248529"/>
    <w:rsid w:val="6A29A94A"/>
    <w:rsid w:val="6A2D39F4"/>
    <w:rsid w:val="6A2F0534"/>
    <w:rsid w:val="6A33B1F9"/>
    <w:rsid w:val="6A37568D"/>
    <w:rsid w:val="6A37D287"/>
    <w:rsid w:val="6A434387"/>
    <w:rsid w:val="6A47663B"/>
    <w:rsid w:val="6A477A9D"/>
    <w:rsid w:val="6A48F3DD"/>
    <w:rsid w:val="6A49A52E"/>
    <w:rsid w:val="6A4AA634"/>
    <w:rsid w:val="6A4D9C0B"/>
    <w:rsid w:val="6A4EDA2D"/>
    <w:rsid w:val="6A4F7DEC"/>
    <w:rsid w:val="6A56775B"/>
    <w:rsid w:val="6A582DF8"/>
    <w:rsid w:val="6A59350D"/>
    <w:rsid w:val="6A5AFE48"/>
    <w:rsid w:val="6A5CBDA5"/>
    <w:rsid w:val="6A5F5BB6"/>
    <w:rsid w:val="6A6052A0"/>
    <w:rsid w:val="6A607326"/>
    <w:rsid w:val="6A62E74F"/>
    <w:rsid w:val="6A64A720"/>
    <w:rsid w:val="6A651225"/>
    <w:rsid w:val="6A6561F2"/>
    <w:rsid w:val="6A66C28C"/>
    <w:rsid w:val="6A6748B8"/>
    <w:rsid w:val="6A696185"/>
    <w:rsid w:val="6A6A93A5"/>
    <w:rsid w:val="6A6C0240"/>
    <w:rsid w:val="6A6C59BB"/>
    <w:rsid w:val="6A6D1C13"/>
    <w:rsid w:val="6A6E6528"/>
    <w:rsid w:val="6A74DB98"/>
    <w:rsid w:val="6A764CF9"/>
    <w:rsid w:val="6A78A467"/>
    <w:rsid w:val="6A7941A1"/>
    <w:rsid w:val="6A7B13DD"/>
    <w:rsid w:val="6A7C5F06"/>
    <w:rsid w:val="6A7D6B2C"/>
    <w:rsid w:val="6A814161"/>
    <w:rsid w:val="6A81A377"/>
    <w:rsid w:val="6A81B1E6"/>
    <w:rsid w:val="6A859C8B"/>
    <w:rsid w:val="6A88090E"/>
    <w:rsid w:val="6A8858F5"/>
    <w:rsid w:val="6A8B9EBB"/>
    <w:rsid w:val="6A8BA5D1"/>
    <w:rsid w:val="6A90406D"/>
    <w:rsid w:val="6A9222E9"/>
    <w:rsid w:val="6A923092"/>
    <w:rsid w:val="6A93735D"/>
    <w:rsid w:val="6A9444CE"/>
    <w:rsid w:val="6A945CDE"/>
    <w:rsid w:val="6A9554FB"/>
    <w:rsid w:val="6A9567B0"/>
    <w:rsid w:val="6A9D3452"/>
    <w:rsid w:val="6A9E57B0"/>
    <w:rsid w:val="6AA011F1"/>
    <w:rsid w:val="6AA0191B"/>
    <w:rsid w:val="6AA66B08"/>
    <w:rsid w:val="6AA680E0"/>
    <w:rsid w:val="6AA687EF"/>
    <w:rsid w:val="6AACCC32"/>
    <w:rsid w:val="6AACDD8E"/>
    <w:rsid w:val="6AAF5318"/>
    <w:rsid w:val="6AB42418"/>
    <w:rsid w:val="6AB6214E"/>
    <w:rsid w:val="6AB9C481"/>
    <w:rsid w:val="6ABCD155"/>
    <w:rsid w:val="6ABFC059"/>
    <w:rsid w:val="6AC2125C"/>
    <w:rsid w:val="6AC245DF"/>
    <w:rsid w:val="6AC31738"/>
    <w:rsid w:val="6AC6F19B"/>
    <w:rsid w:val="6ACA6710"/>
    <w:rsid w:val="6ACB0FEB"/>
    <w:rsid w:val="6AD2D3A2"/>
    <w:rsid w:val="6AD39ACC"/>
    <w:rsid w:val="6AD413B4"/>
    <w:rsid w:val="6AD7E999"/>
    <w:rsid w:val="6ADB7E09"/>
    <w:rsid w:val="6ADF8EB5"/>
    <w:rsid w:val="6AE0029B"/>
    <w:rsid w:val="6AEA3702"/>
    <w:rsid w:val="6AEF47B5"/>
    <w:rsid w:val="6AF0056F"/>
    <w:rsid w:val="6AF2F486"/>
    <w:rsid w:val="6AF5AAE3"/>
    <w:rsid w:val="6AF605A3"/>
    <w:rsid w:val="6AFDA3D6"/>
    <w:rsid w:val="6AFDC7FA"/>
    <w:rsid w:val="6B00087C"/>
    <w:rsid w:val="6B01C916"/>
    <w:rsid w:val="6B0AE587"/>
    <w:rsid w:val="6B0FD3D3"/>
    <w:rsid w:val="6B14DEE1"/>
    <w:rsid w:val="6B1649DC"/>
    <w:rsid w:val="6B195FD9"/>
    <w:rsid w:val="6B1C249B"/>
    <w:rsid w:val="6B1C8928"/>
    <w:rsid w:val="6B1DB0DD"/>
    <w:rsid w:val="6B1FB378"/>
    <w:rsid w:val="6B2030EA"/>
    <w:rsid w:val="6B203AF1"/>
    <w:rsid w:val="6B22D17A"/>
    <w:rsid w:val="6B266836"/>
    <w:rsid w:val="6B2691ED"/>
    <w:rsid w:val="6B2882E7"/>
    <w:rsid w:val="6B28C32D"/>
    <w:rsid w:val="6B2993E8"/>
    <w:rsid w:val="6B2DF103"/>
    <w:rsid w:val="6B2F37B0"/>
    <w:rsid w:val="6B2F7B48"/>
    <w:rsid w:val="6B37DDA9"/>
    <w:rsid w:val="6B37E1A1"/>
    <w:rsid w:val="6B3A733C"/>
    <w:rsid w:val="6B3ABC01"/>
    <w:rsid w:val="6B3ADAEC"/>
    <w:rsid w:val="6B3B2732"/>
    <w:rsid w:val="6B3F396F"/>
    <w:rsid w:val="6B4096FA"/>
    <w:rsid w:val="6B415215"/>
    <w:rsid w:val="6B437AD0"/>
    <w:rsid w:val="6B45A525"/>
    <w:rsid w:val="6B47069B"/>
    <w:rsid w:val="6B482CFF"/>
    <w:rsid w:val="6B492555"/>
    <w:rsid w:val="6B4A9E9E"/>
    <w:rsid w:val="6B4C88DA"/>
    <w:rsid w:val="6B4D6295"/>
    <w:rsid w:val="6B506C1B"/>
    <w:rsid w:val="6B523211"/>
    <w:rsid w:val="6B52A575"/>
    <w:rsid w:val="6B57F851"/>
    <w:rsid w:val="6B589D5B"/>
    <w:rsid w:val="6B59446A"/>
    <w:rsid w:val="6B5B629E"/>
    <w:rsid w:val="6B5C8400"/>
    <w:rsid w:val="6B5F96F7"/>
    <w:rsid w:val="6B63875D"/>
    <w:rsid w:val="6B650D13"/>
    <w:rsid w:val="6B65B4E0"/>
    <w:rsid w:val="6B65D6BC"/>
    <w:rsid w:val="6B6EFAA7"/>
    <w:rsid w:val="6B6FAA21"/>
    <w:rsid w:val="6B71A6D8"/>
    <w:rsid w:val="6B71B233"/>
    <w:rsid w:val="6B7586E8"/>
    <w:rsid w:val="6B774FC4"/>
    <w:rsid w:val="6B8301DE"/>
    <w:rsid w:val="6B8359E8"/>
    <w:rsid w:val="6B8531A4"/>
    <w:rsid w:val="6B855372"/>
    <w:rsid w:val="6B857D2A"/>
    <w:rsid w:val="6B8709C1"/>
    <w:rsid w:val="6B89EFCF"/>
    <w:rsid w:val="6B8BB591"/>
    <w:rsid w:val="6B8FDB60"/>
    <w:rsid w:val="6B9002A5"/>
    <w:rsid w:val="6B90B5C7"/>
    <w:rsid w:val="6B954731"/>
    <w:rsid w:val="6B987E69"/>
    <w:rsid w:val="6BB00172"/>
    <w:rsid w:val="6BB4D6D0"/>
    <w:rsid w:val="6BB89E94"/>
    <w:rsid w:val="6BBF9DEC"/>
    <w:rsid w:val="6BC0C62B"/>
    <w:rsid w:val="6BC17B04"/>
    <w:rsid w:val="6BC2702E"/>
    <w:rsid w:val="6BC2A58E"/>
    <w:rsid w:val="6BC44DA8"/>
    <w:rsid w:val="6BC76A7F"/>
    <w:rsid w:val="6BCBA022"/>
    <w:rsid w:val="6BD13556"/>
    <w:rsid w:val="6BD3F73F"/>
    <w:rsid w:val="6BD8CB92"/>
    <w:rsid w:val="6BD9E218"/>
    <w:rsid w:val="6BDC7DAF"/>
    <w:rsid w:val="6BDF44D1"/>
    <w:rsid w:val="6BE01D2C"/>
    <w:rsid w:val="6BE04FFD"/>
    <w:rsid w:val="6BE2AF35"/>
    <w:rsid w:val="6BE3FD4D"/>
    <w:rsid w:val="6BE855BA"/>
    <w:rsid w:val="6BE99CA3"/>
    <w:rsid w:val="6BEB76A5"/>
    <w:rsid w:val="6BEE0AC0"/>
    <w:rsid w:val="6BF014FA"/>
    <w:rsid w:val="6BF20352"/>
    <w:rsid w:val="6BF98BF6"/>
    <w:rsid w:val="6BFFA1EC"/>
    <w:rsid w:val="6C03DDE0"/>
    <w:rsid w:val="6C05E72C"/>
    <w:rsid w:val="6C06389A"/>
    <w:rsid w:val="6C06730C"/>
    <w:rsid w:val="6C0883E0"/>
    <w:rsid w:val="6C09E7CB"/>
    <w:rsid w:val="6C0FD50D"/>
    <w:rsid w:val="6C11AA9B"/>
    <w:rsid w:val="6C1245DD"/>
    <w:rsid w:val="6C1345D8"/>
    <w:rsid w:val="6C13B9C5"/>
    <w:rsid w:val="6C152732"/>
    <w:rsid w:val="6C16562B"/>
    <w:rsid w:val="6C17B393"/>
    <w:rsid w:val="6C182BD3"/>
    <w:rsid w:val="6C19209A"/>
    <w:rsid w:val="6C1BE647"/>
    <w:rsid w:val="6C1E0CEA"/>
    <w:rsid w:val="6C1F1E68"/>
    <w:rsid w:val="6C201DE8"/>
    <w:rsid w:val="6C20E32A"/>
    <w:rsid w:val="6C2303A3"/>
    <w:rsid w:val="6C2731D2"/>
    <w:rsid w:val="6C286674"/>
    <w:rsid w:val="6C2B1E58"/>
    <w:rsid w:val="6C2CCCDB"/>
    <w:rsid w:val="6C2CD9DA"/>
    <w:rsid w:val="6C2EC58B"/>
    <w:rsid w:val="6C335274"/>
    <w:rsid w:val="6C37762D"/>
    <w:rsid w:val="6C386021"/>
    <w:rsid w:val="6C3AFB82"/>
    <w:rsid w:val="6C3B20CC"/>
    <w:rsid w:val="6C3BFC03"/>
    <w:rsid w:val="6C3E9F7D"/>
    <w:rsid w:val="6C410B19"/>
    <w:rsid w:val="6C4688FA"/>
    <w:rsid w:val="6C47E6F9"/>
    <w:rsid w:val="6C4CE89A"/>
    <w:rsid w:val="6C4D94B6"/>
    <w:rsid w:val="6C4E1E58"/>
    <w:rsid w:val="6C5070E4"/>
    <w:rsid w:val="6C516453"/>
    <w:rsid w:val="6C54E55A"/>
    <w:rsid w:val="6C552AFF"/>
    <w:rsid w:val="6C57B980"/>
    <w:rsid w:val="6C5CCD45"/>
    <w:rsid w:val="6C5D3D03"/>
    <w:rsid w:val="6C5F45AA"/>
    <w:rsid w:val="6C693297"/>
    <w:rsid w:val="6C695F2A"/>
    <w:rsid w:val="6C719C31"/>
    <w:rsid w:val="6C71E54F"/>
    <w:rsid w:val="6C79051E"/>
    <w:rsid w:val="6C7AA1FB"/>
    <w:rsid w:val="6C829AFE"/>
    <w:rsid w:val="6C83D681"/>
    <w:rsid w:val="6C85C15E"/>
    <w:rsid w:val="6C8B62A4"/>
    <w:rsid w:val="6C8C91BD"/>
    <w:rsid w:val="6C8E8F39"/>
    <w:rsid w:val="6C9375F5"/>
    <w:rsid w:val="6C93BD3E"/>
    <w:rsid w:val="6C9B321B"/>
    <w:rsid w:val="6C9BD2AF"/>
    <w:rsid w:val="6C9F7804"/>
    <w:rsid w:val="6CA127A8"/>
    <w:rsid w:val="6CA47EEE"/>
    <w:rsid w:val="6CA49779"/>
    <w:rsid w:val="6CA5226B"/>
    <w:rsid w:val="6CB07E70"/>
    <w:rsid w:val="6CB20019"/>
    <w:rsid w:val="6CB3CF31"/>
    <w:rsid w:val="6CB6F8AE"/>
    <w:rsid w:val="6CBB4023"/>
    <w:rsid w:val="6CBBA1D9"/>
    <w:rsid w:val="6CBD3597"/>
    <w:rsid w:val="6CBD3667"/>
    <w:rsid w:val="6CBD5FC1"/>
    <w:rsid w:val="6CBDDE09"/>
    <w:rsid w:val="6CBE02A1"/>
    <w:rsid w:val="6CC0BEE7"/>
    <w:rsid w:val="6CC1FEE2"/>
    <w:rsid w:val="6CC53D19"/>
    <w:rsid w:val="6CC73499"/>
    <w:rsid w:val="6CC840BC"/>
    <w:rsid w:val="6CCBCEEE"/>
    <w:rsid w:val="6CCFF513"/>
    <w:rsid w:val="6CD20531"/>
    <w:rsid w:val="6CD25BA7"/>
    <w:rsid w:val="6CD570F3"/>
    <w:rsid w:val="6CD8C042"/>
    <w:rsid w:val="6CD98B34"/>
    <w:rsid w:val="6CDB44F1"/>
    <w:rsid w:val="6CDD8331"/>
    <w:rsid w:val="6CE3C626"/>
    <w:rsid w:val="6CE46721"/>
    <w:rsid w:val="6CE4EF96"/>
    <w:rsid w:val="6CE83611"/>
    <w:rsid w:val="6CEA3290"/>
    <w:rsid w:val="6CED1BB4"/>
    <w:rsid w:val="6CED385C"/>
    <w:rsid w:val="6CF279D0"/>
    <w:rsid w:val="6CF321AE"/>
    <w:rsid w:val="6CF43F51"/>
    <w:rsid w:val="6CF66859"/>
    <w:rsid w:val="6CF788C0"/>
    <w:rsid w:val="6CF7D18A"/>
    <w:rsid w:val="6CF7D926"/>
    <w:rsid w:val="6CF81937"/>
    <w:rsid w:val="6CF8B632"/>
    <w:rsid w:val="6CFC05DB"/>
    <w:rsid w:val="6D011DB0"/>
    <w:rsid w:val="6D03F16C"/>
    <w:rsid w:val="6D0985A5"/>
    <w:rsid w:val="6D0DE0A9"/>
    <w:rsid w:val="6D1057D4"/>
    <w:rsid w:val="6D1600F2"/>
    <w:rsid w:val="6D1A039F"/>
    <w:rsid w:val="6D1A63AF"/>
    <w:rsid w:val="6D1D1447"/>
    <w:rsid w:val="6D1ECAD1"/>
    <w:rsid w:val="6D22043D"/>
    <w:rsid w:val="6D2397EF"/>
    <w:rsid w:val="6D29A117"/>
    <w:rsid w:val="6D2AD24E"/>
    <w:rsid w:val="6D2BA389"/>
    <w:rsid w:val="6D2C2967"/>
    <w:rsid w:val="6D2FF4F6"/>
    <w:rsid w:val="6D310EF1"/>
    <w:rsid w:val="6D312728"/>
    <w:rsid w:val="6D314795"/>
    <w:rsid w:val="6D39660C"/>
    <w:rsid w:val="6D3D6C8D"/>
    <w:rsid w:val="6D40BEB4"/>
    <w:rsid w:val="6D48624B"/>
    <w:rsid w:val="6D4D77A2"/>
    <w:rsid w:val="6D512EE3"/>
    <w:rsid w:val="6D517FC9"/>
    <w:rsid w:val="6D5B9F5F"/>
    <w:rsid w:val="6D5BD700"/>
    <w:rsid w:val="6D60E1C4"/>
    <w:rsid w:val="6D615880"/>
    <w:rsid w:val="6D61B932"/>
    <w:rsid w:val="6D681426"/>
    <w:rsid w:val="6D6936B4"/>
    <w:rsid w:val="6D6B2CBB"/>
    <w:rsid w:val="6D6C38AB"/>
    <w:rsid w:val="6D6CD868"/>
    <w:rsid w:val="6D71C7D6"/>
    <w:rsid w:val="6D72B77F"/>
    <w:rsid w:val="6D736224"/>
    <w:rsid w:val="6D737CBF"/>
    <w:rsid w:val="6D752401"/>
    <w:rsid w:val="6D7533EE"/>
    <w:rsid w:val="6D7A8303"/>
    <w:rsid w:val="6D7E2CD7"/>
    <w:rsid w:val="6D80E731"/>
    <w:rsid w:val="6D811F4A"/>
    <w:rsid w:val="6D8143AA"/>
    <w:rsid w:val="6D853A36"/>
    <w:rsid w:val="6D86570D"/>
    <w:rsid w:val="6D8CFEC4"/>
    <w:rsid w:val="6D937C19"/>
    <w:rsid w:val="6D9659E8"/>
    <w:rsid w:val="6D9CFC0C"/>
    <w:rsid w:val="6DA2B7E9"/>
    <w:rsid w:val="6DA31F97"/>
    <w:rsid w:val="6DA5AB65"/>
    <w:rsid w:val="6DA712EF"/>
    <w:rsid w:val="6DAAC24F"/>
    <w:rsid w:val="6DAD553B"/>
    <w:rsid w:val="6DB25069"/>
    <w:rsid w:val="6DB32EC2"/>
    <w:rsid w:val="6DB4F57F"/>
    <w:rsid w:val="6DB6C06F"/>
    <w:rsid w:val="6DBF4461"/>
    <w:rsid w:val="6DC1F0CE"/>
    <w:rsid w:val="6DC2E344"/>
    <w:rsid w:val="6DC3DEE3"/>
    <w:rsid w:val="6DC5A48D"/>
    <w:rsid w:val="6DC6564F"/>
    <w:rsid w:val="6DC76126"/>
    <w:rsid w:val="6DCCC275"/>
    <w:rsid w:val="6DD1429B"/>
    <w:rsid w:val="6DD3D067"/>
    <w:rsid w:val="6DD515BA"/>
    <w:rsid w:val="6DD6CF5C"/>
    <w:rsid w:val="6DD6EC2B"/>
    <w:rsid w:val="6DDF206A"/>
    <w:rsid w:val="6DE3AD28"/>
    <w:rsid w:val="6DE4DBD2"/>
    <w:rsid w:val="6DE580BE"/>
    <w:rsid w:val="6DE5F130"/>
    <w:rsid w:val="6DE6801F"/>
    <w:rsid w:val="6DE95440"/>
    <w:rsid w:val="6DEBECEA"/>
    <w:rsid w:val="6DED1C5E"/>
    <w:rsid w:val="6DEF64C1"/>
    <w:rsid w:val="6DF3D1A5"/>
    <w:rsid w:val="6DF4078A"/>
    <w:rsid w:val="6DF56D9E"/>
    <w:rsid w:val="6DF63381"/>
    <w:rsid w:val="6DFA419C"/>
    <w:rsid w:val="6DFA589C"/>
    <w:rsid w:val="6DFB5D7C"/>
    <w:rsid w:val="6DFBC8E4"/>
    <w:rsid w:val="6DFDC861"/>
    <w:rsid w:val="6E004557"/>
    <w:rsid w:val="6E00D9B9"/>
    <w:rsid w:val="6E01842F"/>
    <w:rsid w:val="6E082C38"/>
    <w:rsid w:val="6E092BFD"/>
    <w:rsid w:val="6E09A4B5"/>
    <w:rsid w:val="6E0DF230"/>
    <w:rsid w:val="6E0E6100"/>
    <w:rsid w:val="6E1534A7"/>
    <w:rsid w:val="6E15C672"/>
    <w:rsid w:val="6E18D933"/>
    <w:rsid w:val="6E1B0303"/>
    <w:rsid w:val="6E1DEF92"/>
    <w:rsid w:val="6E204AB6"/>
    <w:rsid w:val="6E26E9FF"/>
    <w:rsid w:val="6E27360C"/>
    <w:rsid w:val="6E288936"/>
    <w:rsid w:val="6E324BEF"/>
    <w:rsid w:val="6E334AFE"/>
    <w:rsid w:val="6E354140"/>
    <w:rsid w:val="6E35D60A"/>
    <w:rsid w:val="6E369349"/>
    <w:rsid w:val="6E387A8E"/>
    <w:rsid w:val="6E38EF1F"/>
    <w:rsid w:val="6E44C126"/>
    <w:rsid w:val="6E4783AA"/>
    <w:rsid w:val="6E4CBE1A"/>
    <w:rsid w:val="6E4DA4DD"/>
    <w:rsid w:val="6E4DE498"/>
    <w:rsid w:val="6E51F041"/>
    <w:rsid w:val="6E583690"/>
    <w:rsid w:val="6E591F33"/>
    <w:rsid w:val="6E5AE9B8"/>
    <w:rsid w:val="6E5CD406"/>
    <w:rsid w:val="6E5E1087"/>
    <w:rsid w:val="6E5E594F"/>
    <w:rsid w:val="6E634F92"/>
    <w:rsid w:val="6E644F36"/>
    <w:rsid w:val="6E66AEF3"/>
    <w:rsid w:val="6E67A732"/>
    <w:rsid w:val="6E692E7C"/>
    <w:rsid w:val="6E6AA5B2"/>
    <w:rsid w:val="6E6BCC71"/>
    <w:rsid w:val="6E6CD875"/>
    <w:rsid w:val="6E6CFF49"/>
    <w:rsid w:val="6E6D7F93"/>
    <w:rsid w:val="6E6EA5D1"/>
    <w:rsid w:val="6E707B92"/>
    <w:rsid w:val="6E761C80"/>
    <w:rsid w:val="6E79374A"/>
    <w:rsid w:val="6E7954F8"/>
    <w:rsid w:val="6E7A41E4"/>
    <w:rsid w:val="6E7F2C76"/>
    <w:rsid w:val="6E7F6992"/>
    <w:rsid w:val="6E80ADC1"/>
    <w:rsid w:val="6E81C089"/>
    <w:rsid w:val="6E82C964"/>
    <w:rsid w:val="6E852169"/>
    <w:rsid w:val="6E854954"/>
    <w:rsid w:val="6E8A0379"/>
    <w:rsid w:val="6E8CF5D7"/>
    <w:rsid w:val="6E90CE9E"/>
    <w:rsid w:val="6E911EFD"/>
    <w:rsid w:val="6E913009"/>
    <w:rsid w:val="6E915911"/>
    <w:rsid w:val="6E9402AB"/>
    <w:rsid w:val="6E992E27"/>
    <w:rsid w:val="6E9AF238"/>
    <w:rsid w:val="6E9C3C89"/>
    <w:rsid w:val="6EA3E16A"/>
    <w:rsid w:val="6EA592D1"/>
    <w:rsid w:val="6EA5CF6D"/>
    <w:rsid w:val="6EA79F15"/>
    <w:rsid w:val="6EA99B02"/>
    <w:rsid w:val="6EAAD6C2"/>
    <w:rsid w:val="6EAF4760"/>
    <w:rsid w:val="6EB134F9"/>
    <w:rsid w:val="6EB596DC"/>
    <w:rsid w:val="6EB86BEE"/>
    <w:rsid w:val="6EBD76DA"/>
    <w:rsid w:val="6EC00F25"/>
    <w:rsid w:val="6EC0FD7D"/>
    <w:rsid w:val="6EC17246"/>
    <w:rsid w:val="6EC34C23"/>
    <w:rsid w:val="6EC5C81C"/>
    <w:rsid w:val="6EC60704"/>
    <w:rsid w:val="6EC766A3"/>
    <w:rsid w:val="6EC973E6"/>
    <w:rsid w:val="6ECC15A3"/>
    <w:rsid w:val="6ED27CEB"/>
    <w:rsid w:val="6EDA9855"/>
    <w:rsid w:val="6EDB3A2E"/>
    <w:rsid w:val="6EDC3DFF"/>
    <w:rsid w:val="6EE0E223"/>
    <w:rsid w:val="6EE22A69"/>
    <w:rsid w:val="6EE252DA"/>
    <w:rsid w:val="6EE653A8"/>
    <w:rsid w:val="6EE850FB"/>
    <w:rsid w:val="6EEA758B"/>
    <w:rsid w:val="6EEA9949"/>
    <w:rsid w:val="6EED43B0"/>
    <w:rsid w:val="6EF37F5E"/>
    <w:rsid w:val="6EF5CC21"/>
    <w:rsid w:val="6EF5E1B6"/>
    <w:rsid w:val="6EF61226"/>
    <w:rsid w:val="6EF9B6CB"/>
    <w:rsid w:val="6EFD7166"/>
    <w:rsid w:val="6F03AD3F"/>
    <w:rsid w:val="6F06B284"/>
    <w:rsid w:val="6F0785C1"/>
    <w:rsid w:val="6F0D947B"/>
    <w:rsid w:val="6F0F2EA1"/>
    <w:rsid w:val="6F16F9FA"/>
    <w:rsid w:val="6F187AA4"/>
    <w:rsid w:val="6F1BF94A"/>
    <w:rsid w:val="6F20A0CA"/>
    <w:rsid w:val="6F238859"/>
    <w:rsid w:val="6F2817B4"/>
    <w:rsid w:val="6F2A4E6E"/>
    <w:rsid w:val="6F2C08E3"/>
    <w:rsid w:val="6F2FB40C"/>
    <w:rsid w:val="6F30201E"/>
    <w:rsid w:val="6F343DB7"/>
    <w:rsid w:val="6F388B65"/>
    <w:rsid w:val="6F3D7B8F"/>
    <w:rsid w:val="6F3F8B5A"/>
    <w:rsid w:val="6F44FE23"/>
    <w:rsid w:val="6F4AFA8B"/>
    <w:rsid w:val="6F4D4781"/>
    <w:rsid w:val="6F4ECC18"/>
    <w:rsid w:val="6F502B33"/>
    <w:rsid w:val="6F5142AC"/>
    <w:rsid w:val="6F5349A5"/>
    <w:rsid w:val="6F53AC52"/>
    <w:rsid w:val="6F53B137"/>
    <w:rsid w:val="6F540598"/>
    <w:rsid w:val="6F5B8165"/>
    <w:rsid w:val="6F646E87"/>
    <w:rsid w:val="6F64FFD2"/>
    <w:rsid w:val="6F6527EC"/>
    <w:rsid w:val="6F652E7B"/>
    <w:rsid w:val="6F678535"/>
    <w:rsid w:val="6F6845CD"/>
    <w:rsid w:val="6F698888"/>
    <w:rsid w:val="6F6A4A78"/>
    <w:rsid w:val="6F6CA18F"/>
    <w:rsid w:val="6F7479B5"/>
    <w:rsid w:val="6F75B74F"/>
    <w:rsid w:val="6F7912A6"/>
    <w:rsid w:val="6F7A90E0"/>
    <w:rsid w:val="6F7B7DFB"/>
    <w:rsid w:val="6F7C714A"/>
    <w:rsid w:val="6F7CC256"/>
    <w:rsid w:val="6F7CF7C4"/>
    <w:rsid w:val="6F7DB1D0"/>
    <w:rsid w:val="6F81CBCF"/>
    <w:rsid w:val="6F89BA1C"/>
    <w:rsid w:val="6F89D66D"/>
    <w:rsid w:val="6F8D7F39"/>
    <w:rsid w:val="6F92CA2E"/>
    <w:rsid w:val="6F93A0BE"/>
    <w:rsid w:val="6F95E66F"/>
    <w:rsid w:val="6F9DC0A9"/>
    <w:rsid w:val="6F9DE6AD"/>
    <w:rsid w:val="6F9F765B"/>
    <w:rsid w:val="6FA08692"/>
    <w:rsid w:val="6FA43C1A"/>
    <w:rsid w:val="6FA49233"/>
    <w:rsid w:val="6FA861CB"/>
    <w:rsid w:val="6FAB30D8"/>
    <w:rsid w:val="6FAB61E2"/>
    <w:rsid w:val="6FAC2FDC"/>
    <w:rsid w:val="6FADAFBA"/>
    <w:rsid w:val="6FAFB38D"/>
    <w:rsid w:val="6FB08009"/>
    <w:rsid w:val="6FB7026E"/>
    <w:rsid w:val="6FBACD0B"/>
    <w:rsid w:val="6FBE4DE3"/>
    <w:rsid w:val="6FC027ED"/>
    <w:rsid w:val="6FC8A3DD"/>
    <w:rsid w:val="6FCCA8D7"/>
    <w:rsid w:val="6FD06EBF"/>
    <w:rsid w:val="6FD60B95"/>
    <w:rsid w:val="6FD6FC1F"/>
    <w:rsid w:val="6FD7CA38"/>
    <w:rsid w:val="6FD92864"/>
    <w:rsid w:val="6FDB2CCF"/>
    <w:rsid w:val="6FE3C2CB"/>
    <w:rsid w:val="6FE554A4"/>
    <w:rsid w:val="6FE6981D"/>
    <w:rsid w:val="6FE70680"/>
    <w:rsid w:val="6FE831FC"/>
    <w:rsid w:val="6FE8A519"/>
    <w:rsid w:val="6FED1C10"/>
    <w:rsid w:val="6FEE9797"/>
    <w:rsid w:val="6FEEEBE0"/>
    <w:rsid w:val="6FEF1D5E"/>
    <w:rsid w:val="6FF08007"/>
    <w:rsid w:val="6FF266D8"/>
    <w:rsid w:val="6FF6975D"/>
    <w:rsid w:val="6FF7A729"/>
    <w:rsid w:val="6FFAD88C"/>
    <w:rsid w:val="6FFBCF57"/>
    <w:rsid w:val="6FFFDC7B"/>
    <w:rsid w:val="7002F8D1"/>
    <w:rsid w:val="700305B4"/>
    <w:rsid w:val="700758A3"/>
    <w:rsid w:val="700874A3"/>
    <w:rsid w:val="70090692"/>
    <w:rsid w:val="70092240"/>
    <w:rsid w:val="700F2AA4"/>
    <w:rsid w:val="70112DBF"/>
    <w:rsid w:val="7012A5D3"/>
    <w:rsid w:val="70155657"/>
    <w:rsid w:val="7017004A"/>
    <w:rsid w:val="701A3BB9"/>
    <w:rsid w:val="701C4ADB"/>
    <w:rsid w:val="701CC629"/>
    <w:rsid w:val="701CF8B2"/>
    <w:rsid w:val="701FA179"/>
    <w:rsid w:val="702138D7"/>
    <w:rsid w:val="70240563"/>
    <w:rsid w:val="7025E861"/>
    <w:rsid w:val="70266AE1"/>
    <w:rsid w:val="7027B229"/>
    <w:rsid w:val="70294C3D"/>
    <w:rsid w:val="702B857A"/>
    <w:rsid w:val="703754F9"/>
    <w:rsid w:val="70392B40"/>
    <w:rsid w:val="703AB80B"/>
    <w:rsid w:val="703B81F4"/>
    <w:rsid w:val="703C53A5"/>
    <w:rsid w:val="7041BEFE"/>
    <w:rsid w:val="70433BA9"/>
    <w:rsid w:val="7049BFF6"/>
    <w:rsid w:val="704BC4C6"/>
    <w:rsid w:val="704BE391"/>
    <w:rsid w:val="7057E118"/>
    <w:rsid w:val="7058C342"/>
    <w:rsid w:val="70593980"/>
    <w:rsid w:val="7059AF67"/>
    <w:rsid w:val="705A2F51"/>
    <w:rsid w:val="705A8BAF"/>
    <w:rsid w:val="705D7E9B"/>
    <w:rsid w:val="705D9130"/>
    <w:rsid w:val="705F85AF"/>
    <w:rsid w:val="7060BEC4"/>
    <w:rsid w:val="7062468F"/>
    <w:rsid w:val="7062C065"/>
    <w:rsid w:val="70673DBA"/>
    <w:rsid w:val="706A7C09"/>
    <w:rsid w:val="706BC473"/>
    <w:rsid w:val="706FEC2E"/>
    <w:rsid w:val="7074AF37"/>
    <w:rsid w:val="7076212F"/>
    <w:rsid w:val="707A15A0"/>
    <w:rsid w:val="70852A48"/>
    <w:rsid w:val="70860305"/>
    <w:rsid w:val="70875C5A"/>
    <w:rsid w:val="708F67B9"/>
    <w:rsid w:val="70918935"/>
    <w:rsid w:val="7091A938"/>
    <w:rsid w:val="70939923"/>
    <w:rsid w:val="7093C99A"/>
    <w:rsid w:val="70954D59"/>
    <w:rsid w:val="709565C6"/>
    <w:rsid w:val="709AC322"/>
    <w:rsid w:val="709B2202"/>
    <w:rsid w:val="709CFA65"/>
    <w:rsid w:val="709E190B"/>
    <w:rsid w:val="709E9778"/>
    <w:rsid w:val="70A17F19"/>
    <w:rsid w:val="70A26C63"/>
    <w:rsid w:val="70A5101F"/>
    <w:rsid w:val="70AB92EA"/>
    <w:rsid w:val="70ACD063"/>
    <w:rsid w:val="70AD5F47"/>
    <w:rsid w:val="70B0E5F8"/>
    <w:rsid w:val="70B1851F"/>
    <w:rsid w:val="70B54A18"/>
    <w:rsid w:val="70B6E53B"/>
    <w:rsid w:val="70B6F5DA"/>
    <w:rsid w:val="70B8918E"/>
    <w:rsid w:val="70B98213"/>
    <w:rsid w:val="70C04AF4"/>
    <w:rsid w:val="70C0BA75"/>
    <w:rsid w:val="70C17D66"/>
    <w:rsid w:val="70C30B24"/>
    <w:rsid w:val="70C5551C"/>
    <w:rsid w:val="70CAE50D"/>
    <w:rsid w:val="70CB2F61"/>
    <w:rsid w:val="70CB75A1"/>
    <w:rsid w:val="70CD921D"/>
    <w:rsid w:val="70D2363D"/>
    <w:rsid w:val="70D99E57"/>
    <w:rsid w:val="70DA4CCC"/>
    <w:rsid w:val="70DF202E"/>
    <w:rsid w:val="70E46140"/>
    <w:rsid w:val="70E55BDD"/>
    <w:rsid w:val="70EEBAC7"/>
    <w:rsid w:val="70EFC5E4"/>
    <w:rsid w:val="70F51736"/>
    <w:rsid w:val="70FA0A79"/>
    <w:rsid w:val="70FBDFF6"/>
    <w:rsid w:val="70FD16E8"/>
    <w:rsid w:val="71008D04"/>
    <w:rsid w:val="7104E6D3"/>
    <w:rsid w:val="71072C11"/>
    <w:rsid w:val="7108BD52"/>
    <w:rsid w:val="7109D11A"/>
    <w:rsid w:val="710CCE1B"/>
    <w:rsid w:val="710CFF9C"/>
    <w:rsid w:val="711191BB"/>
    <w:rsid w:val="71162777"/>
    <w:rsid w:val="7117C84B"/>
    <w:rsid w:val="711895A4"/>
    <w:rsid w:val="711905B3"/>
    <w:rsid w:val="711CADFC"/>
    <w:rsid w:val="711E0BD0"/>
    <w:rsid w:val="711FA341"/>
    <w:rsid w:val="7121D8A0"/>
    <w:rsid w:val="71266831"/>
    <w:rsid w:val="7130BB49"/>
    <w:rsid w:val="7133C7DC"/>
    <w:rsid w:val="7138ED04"/>
    <w:rsid w:val="7141CFA9"/>
    <w:rsid w:val="714299C9"/>
    <w:rsid w:val="714677B1"/>
    <w:rsid w:val="714878AD"/>
    <w:rsid w:val="7148AA99"/>
    <w:rsid w:val="71495CB0"/>
    <w:rsid w:val="714B8EE8"/>
    <w:rsid w:val="71526960"/>
    <w:rsid w:val="7153E86C"/>
    <w:rsid w:val="71553727"/>
    <w:rsid w:val="71564BDB"/>
    <w:rsid w:val="71570F5D"/>
    <w:rsid w:val="71578A8F"/>
    <w:rsid w:val="71583558"/>
    <w:rsid w:val="7158F1AB"/>
    <w:rsid w:val="715E4709"/>
    <w:rsid w:val="7160301E"/>
    <w:rsid w:val="7164789F"/>
    <w:rsid w:val="7164CF2B"/>
    <w:rsid w:val="716612B1"/>
    <w:rsid w:val="7167707E"/>
    <w:rsid w:val="7167BDC4"/>
    <w:rsid w:val="71697CAF"/>
    <w:rsid w:val="716A3C72"/>
    <w:rsid w:val="716E5523"/>
    <w:rsid w:val="716E9F71"/>
    <w:rsid w:val="717455F0"/>
    <w:rsid w:val="71759078"/>
    <w:rsid w:val="717965E8"/>
    <w:rsid w:val="717D8422"/>
    <w:rsid w:val="717DDA3A"/>
    <w:rsid w:val="717DE7F7"/>
    <w:rsid w:val="717E1582"/>
    <w:rsid w:val="7183C86D"/>
    <w:rsid w:val="718B78C2"/>
    <w:rsid w:val="718BDCE8"/>
    <w:rsid w:val="718C2EDE"/>
    <w:rsid w:val="718E6B58"/>
    <w:rsid w:val="718EC546"/>
    <w:rsid w:val="7193EF90"/>
    <w:rsid w:val="7198F067"/>
    <w:rsid w:val="719BEBD9"/>
    <w:rsid w:val="719D905F"/>
    <w:rsid w:val="719DDD75"/>
    <w:rsid w:val="71A49BB1"/>
    <w:rsid w:val="71A4CD6A"/>
    <w:rsid w:val="71A56EA9"/>
    <w:rsid w:val="71A7486E"/>
    <w:rsid w:val="71A7744D"/>
    <w:rsid w:val="71B6AC05"/>
    <w:rsid w:val="71B6F119"/>
    <w:rsid w:val="71B71A45"/>
    <w:rsid w:val="71B91636"/>
    <w:rsid w:val="71B98701"/>
    <w:rsid w:val="71BF9B6F"/>
    <w:rsid w:val="71C444DB"/>
    <w:rsid w:val="71C4538D"/>
    <w:rsid w:val="71C55C1B"/>
    <w:rsid w:val="71C9FCC7"/>
    <w:rsid w:val="71CA7494"/>
    <w:rsid w:val="71CC4D57"/>
    <w:rsid w:val="71CCEC8D"/>
    <w:rsid w:val="71CF685D"/>
    <w:rsid w:val="71D22EF9"/>
    <w:rsid w:val="71D23B7C"/>
    <w:rsid w:val="71D353E1"/>
    <w:rsid w:val="71D55E11"/>
    <w:rsid w:val="71D69979"/>
    <w:rsid w:val="71D86FA5"/>
    <w:rsid w:val="71D8F89E"/>
    <w:rsid w:val="71DDA60B"/>
    <w:rsid w:val="71DF9159"/>
    <w:rsid w:val="71E171C6"/>
    <w:rsid w:val="71E1F271"/>
    <w:rsid w:val="71E574DC"/>
    <w:rsid w:val="71E93F38"/>
    <w:rsid w:val="71EAB9A4"/>
    <w:rsid w:val="71F0AD1F"/>
    <w:rsid w:val="71F92898"/>
    <w:rsid w:val="71F971C6"/>
    <w:rsid w:val="71FAD228"/>
    <w:rsid w:val="71FB2521"/>
    <w:rsid w:val="71FC73D6"/>
    <w:rsid w:val="71FE68FD"/>
    <w:rsid w:val="7202E5E5"/>
    <w:rsid w:val="7205E537"/>
    <w:rsid w:val="7209114A"/>
    <w:rsid w:val="720B3A51"/>
    <w:rsid w:val="7210306C"/>
    <w:rsid w:val="72129125"/>
    <w:rsid w:val="72141930"/>
    <w:rsid w:val="72151F8A"/>
    <w:rsid w:val="72177955"/>
    <w:rsid w:val="72191582"/>
    <w:rsid w:val="721BDF1E"/>
    <w:rsid w:val="721DE3A7"/>
    <w:rsid w:val="721FF5E1"/>
    <w:rsid w:val="7220097A"/>
    <w:rsid w:val="7226E74F"/>
    <w:rsid w:val="722BABA4"/>
    <w:rsid w:val="7232BF56"/>
    <w:rsid w:val="723347DA"/>
    <w:rsid w:val="7236EDBB"/>
    <w:rsid w:val="723FC582"/>
    <w:rsid w:val="7241593A"/>
    <w:rsid w:val="72428611"/>
    <w:rsid w:val="72435897"/>
    <w:rsid w:val="7245B990"/>
    <w:rsid w:val="72484781"/>
    <w:rsid w:val="724A7BCE"/>
    <w:rsid w:val="724AF6F1"/>
    <w:rsid w:val="7250DE30"/>
    <w:rsid w:val="72551CFC"/>
    <w:rsid w:val="72563AC6"/>
    <w:rsid w:val="7256559D"/>
    <w:rsid w:val="7258EF71"/>
    <w:rsid w:val="725D5EDF"/>
    <w:rsid w:val="72653256"/>
    <w:rsid w:val="7266B2F9"/>
    <w:rsid w:val="7268EBCA"/>
    <w:rsid w:val="726B1F1F"/>
    <w:rsid w:val="726E39F5"/>
    <w:rsid w:val="7270B049"/>
    <w:rsid w:val="72711308"/>
    <w:rsid w:val="727478AE"/>
    <w:rsid w:val="7274DA65"/>
    <w:rsid w:val="72752225"/>
    <w:rsid w:val="727B7461"/>
    <w:rsid w:val="7282E31B"/>
    <w:rsid w:val="7283C2A9"/>
    <w:rsid w:val="728466A2"/>
    <w:rsid w:val="72853496"/>
    <w:rsid w:val="72874024"/>
    <w:rsid w:val="72885862"/>
    <w:rsid w:val="728C97A9"/>
    <w:rsid w:val="728D6B5A"/>
    <w:rsid w:val="72918AE4"/>
    <w:rsid w:val="7292243A"/>
    <w:rsid w:val="72928248"/>
    <w:rsid w:val="7294A3B0"/>
    <w:rsid w:val="7297BCEA"/>
    <w:rsid w:val="7297EA8A"/>
    <w:rsid w:val="729AB2A0"/>
    <w:rsid w:val="729EDA1E"/>
    <w:rsid w:val="72A1040B"/>
    <w:rsid w:val="72A13B56"/>
    <w:rsid w:val="72A1F43F"/>
    <w:rsid w:val="72A20955"/>
    <w:rsid w:val="72A40DD7"/>
    <w:rsid w:val="72A460E0"/>
    <w:rsid w:val="72A58B21"/>
    <w:rsid w:val="72A5A308"/>
    <w:rsid w:val="72ACAE78"/>
    <w:rsid w:val="72B0E374"/>
    <w:rsid w:val="72B1A733"/>
    <w:rsid w:val="72B3B823"/>
    <w:rsid w:val="72B5C458"/>
    <w:rsid w:val="72B63721"/>
    <w:rsid w:val="72B6903B"/>
    <w:rsid w:val="72B8D0B1"/>
    <w:rsid w:val="72BAFAF9"/>
    <w:rsid w:val="72BD05F1"/>
    <w:rsid w:val="72BEAE3C"/>
    <w:rsid w:val="72BFCA08"/>
    <w:rsid w:val="72C30698"/>
    <w:rsid w:val="72C90474"/>
    <w:rsid w:val="72C9F0D6"/>
    <w:rsid w:val="72CB57CB"/>
    <w:rsid w:val="72CCD451"/>
    <w:rsid w:val="72CCE896"/>
    <w:rsid w:val="72CDE1B6"/>
    <w:rsid w:val="72CE7896"/>
    <w:rsid w:val="72D02E34"/>
    <w:rsid w:val="72D98536"/>
    <w:rsid w:val="72DA546D"/>
    <w:rsid w:val="72E181E4"/>
    <w:rsid w:val="72E1FD0E"/>
    <w:rsid w:val="72E9B662"/>
    <w:rsid w:val="72EABBD9"/>
    <w:rsid w:val="72EEA638"/>
    <w:rsid w:val="72F26BFF"/>
    <w:rsid w:val="72F2D23F"/>
    <w:rsid w:val="72F2D701"/>
    <w:rsid w:val="72F71F75"/>
    <w:rsid w:val="72F88A84"/>
    <w:rsid w:val="72F8A6E5"/>
    <w:rsid w:val="72F90498"/>
    <w:rsid w:val="73051946"/>
    <w:rsid w:val="730B4602"/>
    <w:rsid w:val="730CB010"/>
    <w:rsid w:val="73124204"/>
    <w:rsid w:val="73127396"/>
    <w:rsid w:val="7312A6BE"/>
    <w:rsid w:val="7315A52B"/>
    <w:rsid w:val="7316B994"/>
    <w:rsid w:val="731714E2"/>
    <w:rsid w:val="7318CD03"/>
    <w:rsid w:val="7320C716"/>
    <w:rsid w:val="732497D2"/>
    <w:rsid w:val="732BB3D3"/>
    <w:rsid w:val="73328B5B"/>
    <w:rsid w:val="73336366"/>
    <w:rsid w:val="733976F5"/>
    <w:rsid w:val="733A0262"/>
    <w:rsid w:val="733A0D62"/>
    <w:rsid w:val="733DC2F7"/>
    <w:rsid w:val="733F6790"/>
    <w:rsid w:val="733FB1C1"/>
    <w:rsid w:val="734405E0"/>
    <w:rsid w:val="7344873A"/>
    <w:rsid w:val="7344D8FE"/>
    <w:rsid w:val="73477983"/>
    <w:rsid w:val="73490208"/>
    <w:rsid w:val="734AD252"/>
    <w:rsid w:val="734E3B45"/>
    <w:rsid w:val="73510F3D"/>
    <w:rsid w:val="7351D796"/>
    <w:rsid w:val="7352CE47"/>
    <w:rsid w:val="73559332"/>
    <w:rsid w:val="7356581C"/>
    <w:rsid w:val="73581CD7"/>
    <w:rsid w:val="7358AE0F"/>
    <w:rsid w:val="735CC13F"/>
    <w:rsid w:val="735FC718"/>
    <w:rsid w:val="7363B332"/>
    <w:rsid w:val="736911DD"/>
    <w:rsid w:val="736D2B28"/>
    <w:rsid w:val="736EE250"/>
    <w:rsid w:val="7372DD23"/>
    <w:rsid w:val="7374B7EA"/>
    <w:rsid w:val="737B745F"/>
    <w:rsid w:val="73861482"/>
    <w:rsid w:val="738CD775"/>
    <w:rsid w:val="738F678E"/>
    <w:rsid w:val="7393F819"/>
    <w:rsid w:val="739693C0"/>
    <w:rsid w:val="73976954"/>
    <w:rsid w:val="739A3213"/>
    <w:rsid w:val="739A80FD"/>
    <w:rsid w:val="739DC859"/>
    <w:rsid w:val="739F92C7"/>
    <w:rsid w:val="73A41548"/>
    <w:rsid w:val="73A7FC23"/>
    <w:rsid w:val="73A91648"/>
    <w:rsid w:val="73A9ED57"/>
    <w:rsid w:val="73ABB03D"/>
    <w:rsid w:val="73ACD540"/>
    <w:rsid w:val="73ADB05E"/>
    <w:rsid w:val="73B18403"/>
    <w:rsid w:val="73B9F156"/>
    <w:rsid w:val="73BC48E0"/>
    <w:rsid w:val="73BDC006"/>
    <w:rsid w:val="73C173D0"/>
    <w:rsid w:val="73C18A03"/>
    <w:rsid w:val="73C29FA0"/>
    <w:rsid w:val="73C67723"/>
    <w:rsid w:val="73CBC770"/>
    <w:rsid w:val="73CCAC62"/>
    <w:rsid w:val="73CEDC71"/>
    <w:rsid w:val="73D0268F"/>
    <w:rsid w:val="73D0BEC2"/>
    <w:rsid w:val="73D3BC38"/>
    <w:rsid w:val="73D778BE"/>
    <w:rsid w:val="73D8263C"/>
    <w:rsid w:val="73DBB77C"/>
    <w:rsid w:val="73DD26BD"/>
    <w:rsid w:val="73DEB5D2"/>
    <w:rsid w:val="73E306AC"/>
    <w:rsid w:val="73EF3303"/>
    <w:rsid w:val="73EF8AEE"/>
    <w:rsid w:val="73F0E488"/>
    <w:rsid w:val="73F1225B"/>
    <w:rsid w:val="73F3B525"/>
    <w:rsid w:val="73F65589"/>
    <w:rsid w:val="73F77A1F"/>
    <w:rsid w:val="73FD6E6E"/>
    <w:rsid w:val="73FD9DA9"/>
    <w:rsid w:val="73FFB44D"/>
    <w:rsid w:val="74032AAD"/>
    <w:rsid w:val="7403A3A6"/>
    <w:rsid w:val="74051A2B"/>
    <w:rsid w:val="7409565A"/>
    <w:rsid w:val="740F5D4C"/>
    <w:rsid w:val="740F870D"/>
    <w:rsid w:val="741148A7"/>
    <w:rsid w:val="7412DE0E"/>
    <w:rsid w:val="74177D6A"/>
    <w:rsid w:val="7418426C"/>
    <w:rsid w:val="7418FEF1"/>
    <w:rsid w:val="741C26ED"/>
    <w:rsid w:val="7420AD01"/>
    <w:rsid w:val="742179D6"/>
    <w:rsid w:val="7424ACC8"/>
    <w:rsid w:val="74269539"/>
    <w:rsid w:val="742787E0"/>
    <w:rsid w:val="74298F67"/>
    <w:rsid w:val="742C02D1"/>
    <w:rsid w:val="74309B97"/>
    <w:rsid w:val="743554E7"/>
    <w:rsid w:val="7437BB92"/>
    <w:rsid w:val="74388A73"/>
    <w:rsid w:val="743C07C7"/>
    <w:rsid w:val="743C2148"/>
    <w:rsid w:val="74402229"/>
    <w:rsid w:val="744060ED"/>
    <w:rsid w:val="7441A837"/>
    <w:rsid w:val="744242D1"/>
    <w:rsid w:val="74466DE6"/>
    <w:rsid w:val="7448FC33"/>
    <w:rsid w:val="744993EC"/>
    <w:rsid w:val="744A240E"/>
    <w:rsid w:val="7452A0E4"/>
    <w:rsid w:val="7452C246"/>
    <w:rsid w:val="7458BCDD"/>
    <w:rsid w:val="74599740"/>
    <w:rsid w:val="745AC140"/>
    <w:rsid w:val="745AC47D"/>
    <w:rsid w:val="745DB6B2"/>
    <w:rsid w:val="74602683"/>
    <w:rsid w:val="7460B146"/>
    <w:rsid w:val="74694844"/>
    <w:rsid w:val="7469BEB6"/>
    <w:rsid w:val="746D05A6"/>
    <w:rsid w:val="746D5008"/>
    <w:rsid w:val="746EB02E"/>
    <w:rsid w:val="74732E2E"/>
    <w:rsid w:val="74745B33"/>
    <w:rsid w:val="7478BD30"/>
    <w:rsid w:val="747BAE9A"/>
    <w:rsid w:val="747E2A02"/>
    <w:rsid w:val="747E7ABD"/>
    <w:rsid w:val="74827F99"/>
    <w:rsid w:val="74881C4A"/>
    <w:rsid w:val="74888FCA"/>
    <w:rsid w:val="7489CD1B"/>
    <w:rsid w:val="748D8A74"/>
    <w:rsid w:val="74919A5B"/>
    <w:rsid w:val="74951FA9"/>
    <w:rsid w:val="749A2D40"/>
    <w:rsid w:val="749AFDCE"/>
    <w:rsid w:val="74A191F8"/>
    <w:rsid w:val="74A79F89"/>
    <w:rsid w:val="74ACE3B5"/>
    <w:rsid w:val="74AD0C2E"/>
    <w:rsid w:val="74ADBEA2"/>
    <w:rsid w:val="74B28667"/>
    <w:rsid w:val="74B449F3"/>
    <w:rsid w:val="74B66860"/>
    <w:rsid w:val="74BA4FFA"/>
    <w:rsid w:val="74BAB486"/>
    <w:rsid w:val="74BB7F3C"/>
    <w:rsid w:val="74C95A54"/>
    <w:rsid w:val="74CC67D4"/>
    <w:rsid w:val="74D0DDB7"/>
    <w:rsid w:val="74D32AF4"/>
    <w:rsid w:val="74D4DEA7"/>
    <w:rsid w:val="74D7A348"/>
    <w:rsid w:val="74D8D865"/>
    <w:rsid w:val="74DC28B5"/>
    <w:rsid w:val="74DCBF97"/>
    <w:rsid w:val="74E4019B"/>
    <w:rsid w:val="74E61ADF"/>
    <w:rsid w:val="74E68FD7"/>
    <w:rsid w:val="74E7E4E8"/>
    <w:rsid w:val="74EB1213"/>
    <w:rsid w:val="74EED3EE"/>
    <w:rsid w:val="74F1966F"/>
    <w:rsid w:val="74F1E2B2"/>
    <w:rsid w:val="74F38655"/>
    <w:rsid w:val="74F47261"/>
    <w:rsid w:val="74FD8B2F"/>
    <w:rsid w:val="75008E5A"/>
    <w:rsid w:val="750415D0"/>
    <w:rsid w:val="75046B7A"/>
    <w:rsid w:val="750627F6"/>
    <w:rsid w:val="75084346"/>
    <w:rsid w:val="7509EEC1"/>
    <w:rsid w:val="750A7730"/>
    <w:rsid w:val="750B203E"/>
    <w:rsid w:val="750DD8D5"/>
    <w:rsid w:val="75139579"/>
    <w:rsid w:val="75156269"/>
    <w:rsid w:val="75171FC4"/>
    <w:rsid w:val="751755A9"/>
    <w:rsid w:val="7519ED44"/>
    <w:rsid w:val="751A9517"/>
    <w:rsid w:val="751B2926"/>
    <w:rsid w:val="75247D8B"/>
    <w:rsid w:val="7532F987"/>
    <w:rsid w:val="75340CC2"/>
    <w:rsid w:val="75348CD1"/>
    <w:rsid w:val="75396897"/>
    <w:rsid w:val="7539A0C2"/>
    <w:rsid w:val="753F1D18"/>
    <w:rsid w:val="75428807"/>
    <w:rsid w:val="7543203E"/>
    <w:rsid w:val="7547FA01"/>
    <w:rsid w:val="75481A9B"/>
    <w:rsid w:val="7549AA8B"/>
    <w:rsid w:val="754CD80D"/>
    <w:rsid w:val="754DA6D1"/>
    <w:rsid w:val="75510301"/>
    <w:rsid w:val="7555AB1D"/>
    <w:rsid w:val="7559C001"/>
    <w:rsid w:val="755BC24F"/>
    <w:rsid w:val="755C5B53"/>
    <w:rsid w:val="755EA450"/>
    <w:rsid w:val="7562F32B"/>
    <w:rsid w:val="756353B9"/>
    <w:rsid w:val="756477AB"/>
    <w:rsid w:val="75686390"/>
    <w:rsid w:val="756A9A4C"/>
    <w:rsid w:val="756AC98E"/>
    <w:rsid w:val="756D2EDF"/>
    <w:rsid w:val="756F3E31"/>
    <w:rsid w:val="756F5604"/>
    <w:rsid w:val="75700818"/>
    <w:rsid w:val="7570DA20"/>
    <w:rsid w:val="75714543"/>
    <w:rsid w:val="7573102B"/>
    <w:rsid w:val="7574DCEC"/>
    <w:rsid w:val="75798C94"/>
    <w:rsid w:val="757A9B1B"/>
    <w:rsid w:val="757EDD20"/>
    <w:rsid w:val="757EFEEC"/>
    <w:rsid w:val="75806B4B"/>
    <w:rsid w:val="75823DB8"/>
    <w:rsid w:val="75823DDF"/>
    <w:rsid w:val="75831349"/>
    <w:rsid w:val="7583B9CE"/>
    <w:rsid w:val="7584FA90"/>
    <w:rsid w:val="75851CBF"/>
    <w:rsid w:val="75852489"/>
    <w:rsid w:val="758A8B93"/>
    <w:rsid w:val="758ABA24"/>
    <w:rsid w:val="758C8C7E"/>
    <w:rsid w:val="758F2AFD"/>
    <w:rsid w:val="7591C038"/>
    <w:rsid w:val="75956FEB"/>
    <w:rsid w:val="759B1A16"/>
    <w:rsid w:val="759B7061"/>
    <w:rsid w:val="75A03B7F"/>
    <w:rsid w:val="75A0B936"/>
    <w:rsid w:val="75A4E14C"/>
    <w:rsid w:val="75A4F508"/>
    <w:rsid w:val="75A832DC"/>
    <w:rsid w:val="75ABADAD"/>
    <w:rsid w:val="75ACCCB0"/>
    <w:rsid w:val="75AE1801"/>
    <w:rsid w:val="75B1A031"/>
    <w:rsid w:val="75B351E8"/>
    <w:rsid w:val="75B90D09"/>
    <w:rsid w:val="75BB6F0F"/>
    <w:rsid w:val="75BCD90B"/>
    <w:rsid w:val="75BF233C"/>
    <w:rsid w:val="75C0C519"/>
    <w:rsid w:val="75C5E69C"/>
    <w:rsid w:val="75C8AA3A"/>
    <w:rsid w:val="75CF2314"/>
    <w:rsid w:val="75CF6B4D"/>
    <w:rsid w:val="75D15ED4"/>
    <w:rsid w:val="75D85A82"/>
    <w:rsid w:val="75DAA31F"/>
    <w:rsid w:val="75DF0997"/>
    <w:rsid w:val="75E2EA97"/>
    <w:rsid w:val="75E333CB"/>
    <w:rsid w:val="75E48A71"/>
    <w:rsid w:val="75E89390"/>
    <w:rsid w:val="75EE2660"/>
    <w:rsid w:val="75F09B1A"/>
    <w:rsid w:val="75F1CE27"/>
    <w:rsid w:val="75F9F44F"/>
    <w:rsid w:val="75FD8ADC"/>
    <w:rsid w:val="75FE7252"/>
    <w:rsid w:val="75FF1D5F"/>
    <w:rsid w:val="75FFB45C"/>
    <w:rsid w:val="760233B8"/>
    <w:rsid w:val="76028A4F"/>
    <w:rsid w:val="76062D15"/>
    <w:rsid w:val="76067A09"/>
    <w:rsid w:val="76067AFA"/>
    <w:rsid w:val="7608D472"/>
    <w:rsid w:val="760AA277"/>
    <w:rsid w:val="760C4C4C"/>
    <w:rsid w:val="760ECDBA"/>
    <w:rsid w:val="761820C4"/>
    <w:rsid w:val="7619D353"/>
    <w:rsid w:val="761D292B"/>
    <w:rsid w:val="761D639C"/>
    <w:rsid w:val="76227B78"/>
    <w:rsid w:val="76259D18"/>
    <w:rsid w:val="7629A802"/>
    <w:rsid w:val="762AC23F"/>
    <w:rsid w:val="763145BB"/>
    <w:rsid w:val="7636763F"/>
    <w:rsid w:val="76374EDE"/>
    <w:rsid w:val="763B5DE7"/>
    <w:rsid w:val="763B953C"/>
    <w:rsid w:val="763D2C43"/>
    <w:rsid w:val="76409F6D"/>
    <w:rsid w:val="7641FE93"/>
    <w:rsid w:val="7642B00E"/>
    <w:rsid w:val="7647A2D6"/>
    <w:rsid w:val="76496E0E"/>
    <w:rsid w:val="7649F9A6"/>
    <w:rsid w:val="765115E1"/>
    <w:rsid w:val="765A8363"/>
    <w:rsid w:val="765DE5D0"/>
    <w:rsid w:val="765F8889"/>
    <w:rsid w:val="7662D9FD"/>
    <w:rsid w:val="76682D8B"/>
    <w:rsid w:val="766A0EAA"/>
    <w:rsid w:val="766D95A7"/>
    <w:rsid w:val="76740BD9"/>
    <w:rsid w:val="76767AFB"/>
    <w:rsid w:val="7679FCCF"/>
    <w:rsid w:val="767A7063"/>
    <w:rsid w:val="767CBFC9"/>
    <w:rsid w:val="767E735C"/>
    <w:rsid w:val="767F2533"/>
    <w:rsid w:val="767F58FB"/>
    <w:rsid w:val="7680D319"/>
    <w:rsid w:val="7685A5F2"/>
    <w:rsid w:val="7686315A"/>
    <w:rsid w:val="7691711F"/>
    <w:rsid w:val="769281F8"/>
    <w:rsid w:val="7697A572"/>
    <w:rsid w:val="7698D443"/>
    <w:rsid w:val="76999861"/>
    <w:rsid w:val="769B0DBA"/>
    <w:rsid w:val="769F3D06"/>
    <w:rsid w:val="76A25AB6"/>
    <w:rsid w:val="76A39EE5"/>
    <w:rsid w:val="76A3D382"/>
    <w:rsid w:val="76A7EA45"/>
    <w:rsid w:val="76AA1141"/>
    <w:rsid w:val="76ABC294"/>
    <w:rsid w:val="76AC54F2"/>
    <w:rsid w:val="76AC9449"/>
    <w:rsid w:val="76ACBD3F"/>
    <w:rsid w:val="76AD779B"/>
    <w:rsid w:val="76B1B394"/>
    <w:rsid w:val="76B1D5D8"/>
    <w:rsid w:val="76B32852"/>
    <w:rsid w:val="76B587FC"/>
    <w:rsid w:val="76B7D7A7"/>
    <w:rsid w:val="76B973F8"/>
    <w:rsid w:val="76BB9572"/>
    <w:rsid w:val="76BD2A82"/>
    <w:rsid w:val="76BE0171"/>
    <w:rsid w:val="76C2961A"/>
    <w:rsid w:val="76C7B22B"/>
    <w:rsid w:val="76CB73BF"/>
    <w:rsid w:val="76CCEC2A"/>
    <w:rsid w:val="76D04B7D"/>
    <w:rsid w:val="76D04BA8"/>
    <w:rsid w:val="76D0D52B"/>
    <w:rsid w:val="76D3CFFC"/>
    <w:rsid w:val="76D7C711"/>
    <w:rsid w:val="76D93022"/>
    <w:rsid w:val="76DA73CA"/>
    <w:rsid w:val="76DAA7C9"/>
    <w:rsid w:val="76DB2BF6"/>
    <w:rsid w:val="76DC95E2"/>
    <w:rsid w:val="76DED7C8"/>
    <w:rsid w:val="76DF7142"/>
    <w:rsid w:val="76E21445"/>
    <w:rsid w:val="76E23D57"/>
    <w:rsid w:val="76E54C79"/>
    <w:rsid w:val="76E55D7A"/>
    <w:rsid w:val="76E8A919"/>
    <w:rsid w:val="76EDF312"/>
    <w:rsid w:val="76F11F13"/>
    <w:rsid w:val="76F19112"/>
    <w:rsid w:val="76F5803A"/>
    <w:rsid w:val="76F789A9"/>
    <w:rsid w:val="76F83324"/>
    <w:rsid w:val="76FEC5C4"/>
    <w:rsid w:val="7707FFBB"/>
    <w:rsid w:val="770AB526"/>
    <w:rsid w:val="770B811A"/>
    <w:rsid w:val="770C3AF2"/>
    <w:rsid w:val="770D93F3"/>
    <w:rsid w:val="771261FE"/>
    <w:rsid w:val="77131124"/>
    <w:rsid w:val="77157285"/>
    <w:rsid w:val="77182043"/>
    <w:rsid w:val="771895FD"/>
    <w:rsid w:val="771C6CD0"/>
    <w:rsid w:val="771FC925"/>
    <w:rsid w:val="7720F2C1"/>
    <w:rsid w:val="772160EF"/>
    <w:rsid w:val="7722D2AF"/>
    <w:rsid w:val="7723633A"/>
    <w:rsid w:val="7725DCC6"/>
    <w:rsid w:val="77299047"/>
    <w:rsid w:val="772A47FB"/>
    <w:rsid w:val="772E6508"/>
    <w:rsid w:val="772F3094"/>
    <w:rsid w:val="7738026B"/>
    <w:rsid w:val="773A1F0B"/>
    <w:rsid w:val="773AB18B"/>
    <w:rsid w:val="773EA333"/>
    <w:rsid w:val="773F8CF8"/>
    <w:rsid w:val="773FCBEA"/>
    <w:rsid w:val="773FD5B9"/>
    <w:rsid w:val="7743EAD3"/>
    <w:rsid w:val="7748C5A6"/>
    <w:rsid w:val="7748D274"/>
    <w:rsid w:val="774AE754"/>
    <w:rsid w:val="774B53D4"/>
    <w:rsid w:val="774B7841"/>
    <w:rsid w:val="775255A0"/>
    <w:rsid w:val="7753E7C6"/>
    <w:rsid w:val="77544C7B"/>
    <w:rsid w:val="775827AB"/>
    <w:rsid w:val="775A9EB0"/>
    <w:rsid w:val="775C9126"/>
    <w:rsid w:val="7760BC40"/>
    <w:rsid w:val="7760CB61"/>
    <w:rsid w:val="7766F56F"/>
    <w:rsid w:val="776BB18E"/>
    <w:rsid w:val="776C597A"/>
    <w:rsid w:val="776E2EB5"/>
    <w:rsid w:val="776F0058"/>
    <w:rsid w:val="777445B8"/>
    <w:rsid w:val="77759900"/>
    <w:rsid w:val="7775F5C7"/>
    <w:rsid w:val="77761907"/>
    <w:rsid w:val="7776E48F"/>
    <w:rsid w:val="777D208A"/>
    <w:rsid w:val="778024FD"/>
    <w:rsid w:val="77833834"/>
    <w:rsid w:val="7784EF4E"/>
    <w:rsid w:val="77856F1E"/>
    <w:rsid w:val="77872DA3"/>
    <w:rsid w:val="7789064B"/>
    <w:rsid w:val="778A5D4E"/>
    <w:rsid w:val="778ECF09"/>
    <w:rsid w:val="77988064"/>
    <w:rsid w:val="7798ECB8"/>
    <w:rsid w:val="779F7FF2"/>
    <w:rsid w:val="77A3EFA8"/>
    <w:rsid w:val="77A3F29A"/>
    <w:rsid w:val="77A5CD82"/>
    <w:rsid w:val="77A64F39"/>
    <w:rsid w:val="77A77268"/>
    <w:rsid w:val="77A8825F"/>
    <w:rsid w:val="77AA456D"/>
    <w:rsid w:val="77AB0949"/>
    <w:rsid w:val="77ABDDF0"/>
    <w:rsid w:val="77AEAEAD"/>
    <w:rsid w:val="77B11089"/>
    <w:rsid w:val="77B4EA86"/>
    <w:rsid w:val="77B74EBB"/>
    <w:rsid w:val="77B7FDDB"/>
    <w:rsid w:val="77B8E3E4"/>
    <w:rsid w:val="77B9BCD3"/>
    <w:rsid w:val="77BCBEA1"/>
    <w:rsid w:val="77BCCDBE"/>
    <w:rsid w:val="77BD1748"/>
    <w:rsid w:val="77BFF325"/>
    <w:rsid w:val="77C4B570"/>
    <w:rsid w:val="77C67335"/>
    <w:rsid w:val="77C86CD0"/>
    <w:rsid w:val="77C89321"/>
    <w:rsid w:val="77CE852B"/>
    <w:rsid w:val="77CEBA02"/>
    <w:rsid w:val="77CF8F27"/>
    <w:rsid w:val="77D35114"/>
    <w:rsid w:val="77D50299"/>
    <w:rsid w:val="77D680E7"/>
    <w:rsid w:val="77D8BE65"/>
    <w:rsid w:val="77DA1112"/>
    <w:rsid w:val="77DBBA7E"/>
    <w:rsid w:val="77DC657F"/>
    <w:rsid w:val="77DD5C5F"/>
    <w:rsid w:val="77E3D337"/>
    <w:rsid w:val="77EF2941"/>
    <w:rsid w:val="77F0C332"/>
    <w:rsid w:val="77F98E2D"/>
    <w:rsid w:val="77FA5900"/>
    <w:rsid w:val="77FAD1F7"/>
    <w:rsid w:val="77FDD6B2"/>
    <w:rsid w:val="77FE5940"/>
    <w:rsid w:val="7800E896"/>
    <w:rsid w:val="7804342E"/>
    <w:rsid w:val="7805CCAB"/>
    <w:rsid w:val="780840B9"/>
    <w:rsid w:val="78089736"/>
    <w:rsid w:val="7808FAAC"/>
    <w:rsid w:val="780B005E"/>
    <w:rsid w:val="780B215F"/>
    <w:rsid w:val="780CB324"/>
    <w:rsid w:val="781036CF"/>
    <w:rsid w:val="78137941"/>
    <w:rsid w:val="7814030D"/>
    <w:rsid w:val="7814E455"/>
    <w:rsid w:val="7817460B"/>
    <w:rsid w:val="7818264E"/>
    <w:rsid w:val="781A24CD"/>
    <w:rsid w:val="781A6ADB"/>
    <w:rsid w:val="781B6F49"/>
    <w:rsid w:val="781C46EC"/>
    <w:rsid w:val="781E5446"/>
    <w:rsid w:val="781E6648"/>
    <w:rsid w:val="7820372E"/>
    <w:rsid w:val="78270C07"/>
    <w:rsid w:val="782A07DB"/>
    <w:rsid w:val="782AB51D"/>
    <w:rsid w:val="782C4BC0"/>
    <w:rsid w:val="782EE09E"/>
    <w:rsid w:val="78300D0A"/>
    <w:rsid w:val="7832F8FD"/>
    <w:rsid w:val="78343F0E"/>
    <w:rsid w:val="78376E1E"/>
    <w:rsid w:val="783B758D"/>
    <w:rsid w:val="783BC94B"/>
    <w:rsid w:val="784A09DE"/>
    <w:rsid w:val="784A65C8"/>
    <w:rsid w:val="784B54F0"/>
    <w:rsid w:val="784B5C50"/>
    <w:rsid w:val="784DBF54"/>
    <w:rsid w:val="784F8189"/>
    <w:rsid w:val="7851F7D0"/>
    <w:rsid w:val="7853F5E0"/>
    <w:rsid w:val="7855345F"/>
    <w:rsid w:val="7855B713"/>
    <w:rsid w:val="785B4972"/>
    <w:rsid w:val="785B5A23"/>
    <w:rsid w:val="785C94E0"/>
    <w:rsid w:val="785C9CC0"/>
    <w:rsid w:val="7861050A"/>
    <w:rsid w:val="7861EB82"/>
    <w:rsid w:val="7864FE7D"/>
    <w:rsid w:val="7866B8BB"/>
    <w:rsid w:val="7867CE94"/>
    <w:rsid w:val="786807C1"/>
    <w:rsid w:val="786FAAA2"/>
    <w:rsid w:val="7870C4C8"/>
    <w:rsid w:val="7870E435"/>
    <w:rsid w:val="7870E9E4"/>
    <w:rsid w:val="787165DF"/>
    <w:rsid w:val="7874259E"/>
    <w:rsid w:val="78750462"/>
    <w:rsid w:val="7879BF5E"/>
    <w:rsid w:val="787B0D4A"/>
    <w:rsid w:val="787C27B1"/>
    <w:rsid w:val="787CAB46"/>
    <w:rsid w:val="787CC076"/>
    <w:rsid w:val="787E58F9"/>
    <w:rsid w:val="7880335F"/>
    <w:rsid w:val="7881AD2D"/>
    <w:rsid w:val="78820952"/>
    <w:rsid w:val="7883A82C"/>
    <w:rsid w:val="7884F87E"/>
    <w:rsid w:val="78858258"/>
    <w:rsid w:val="7887CC81"/>
    <w:rsid w:val="78884617"/>
    <w:rsid w:val="788CD24D"/>
    <w:rsid w:val="788D1BC8"/>
    <w:rsid w:val="7896F658"/>
    <w:rsid w:val="789B18E8"/>
    <w:rsid w:val="789CBEDA"/>
    <w:rsid w:val="789E94BF"/>
    <w:rsid w:val="78A69A93"/>
    <w:rsid w:val="78A7B62D"/>
    <w:rsid w:val="78AB8BC5"/>
    <w:rsid w:val="78ACADA5"/>
    <w:rsid w:val="78ADE84D"/>
    <w:rsid w:val="78AEAF2F"/>
    <w:rsid w:val="78B0A5F1"/>
    <w:rsid w:val="78B3CEE9"/>
    <w:rsid w:val="78B4053B"/>
    <w:rsid w:val="78B65357"/>
    <w:rsid w:val="78B94CB9"/>
    <w:rsid w:val="78B95705"/>
    <w:rsid w:val="78BA2AA6"/>
    <w:rsid w:val="78BFB7AA"/>
    <w:rsid w:val="78C3524D"/>
    <w:rsid w:val="78C4C058"/>
    <w:rsid w:val="78C51C19"/>
    <w:rsid w:val="78C77F19"/>
    <w:rsid w:val="78D00EF4"/>
    <w:rsid w:val="78D0C220"/>
    <w:rsid w:val="78D33D90"/>
    <w:rsid w:val="78D7516A"/>
    <w:rsid w:val="78D7D2DA"/>
    <w:rsid w:val="78D9CEC9"/>
    <w:rsid w:val="78DA51F1"/>
    <w:rsid w:val="78DAE4FE"/>
    <w:rsid w:val="78DE4395"/>
    <w:rsid w:val="78E3D784"/>
    <w:rsid w:val="78E3EF45"/>
    <w:rsid w:val="78E6D124"/>
    <w:rsid w:val="78E76E45"/>
    <w:rsid w:val="78EB7062"/>
    <w:rsid w:val="78ECDC09"/>
    <w:rsid w:val="78F8F4D5"/>
    <w:rsid w:val="78FC16FA"/>
    <w:rsid w:val="78FC8300"/>
    <w:rsid w:val="78FEE1BB"/>
    <w:rsid w:val="78FF4D78"/>
    <w:rsid w:val="78FF899C"/>
    <w:rsid w:val="79001E3F"/>
    <w:rsid w:val="79017A5A"/>
    <w:rsid w:val="79035E9B"/>
    <w:rsid w:val="7903681D"/>
    <w:rsid w:val="790A2328"/>
    <w:rsid w:val="790BA598"/>
    <w:rsid w:val="79103C32"/>
    <w:rsid w:val="7911267C"/>
    <w:rsid w:val="791FD0AA"/>
    <w:rsid w:val="79204910"/>
    <w:rsid w:val="792345C6"/>
    <w:rsid w:val="7925EE57"/>
    <w:rsid w:val="79271F5D"/>
    <w:rsid w:val="792DE5A2"/>
    <w:rsid w:val="7932CD3B"/>
    <w:rsid w:val="79364B57"/>
    <w:rsid w:val="7939EFC8"/>
    <w:rsid w:val="793C5532"/>
    <w:rsid w:val="793E9D62"/>
    <w:rsid w:val="794312C6"/>
    <w:rsid w:val="794387B4"/>
    <w:rsid w:val="7945C519"/>
    <w:rsid w:val="79465BCB"/>
    <w:rsid w:val="794B3D3C"/>
    <w:rsid w:val="794B5843"/>
    <w:rsid w:val="794F1CCE"/>
    <w:rsid w:val="794F45A2"/>
    <w:rsid w:val="794FD2FC"/>
    <w:rsid w:val="795592B5"/>
    <w:rsid w:val="79560BBF"/>
    <w:rsid w:val="795F85E4"/>
    <w:rsid w:val="7960F276"/>
    <w:rsid w:val="79619985"/>
    <w:rsid w:val="79639955"/>
    <w:rsid w:val="7964DE98"/>
    <w:rsid w:val="796992AE"/>
    <w:rsid w:val="7969C4FB"/>
    <w:rsid w:val="797860EC"/>
    <w:rsid w:val="79788887"/>
    <w:rsid w:val="797B7DE2"/>
    <w:rsid w:val="797FB23C"/>
    <w:rsid w:val="79818F8A"/>
    <w:rsid w:val="79836214"/>
    <w:rsid w:val="79853ED9"/>
    <w:rsid w:val="79864F60"/>
    <w:rsid w:val="79877467"/>
    <w:rsid w:val="7988B81E"/>
    <w:rsid w:val="798ADEC0"/>
    <w:rsid w:val="798BC8C9"/>
    <w:rsid w:val="799215A0"/>
    <w:rsid w:val="799307C3"/>
    <w:rsid w:val="7994634D"/>
    <w:rsid w:val="7995FCC4"/>
    <w:rsid w:val="79960E3C"/>
    <w:rsid w:val="7996E666"/>
    <w:rsid w:val="799A0DF1"/>
    <w:rsid w:val="799AFCCA"/>
    <w:rsid w:val="799B4426"/>
    <w:rsid w:val="799ED36F"/>
    <w:rsid w:val="79AB050B"/>
    <w:rsid w:val="79AB39D4"/>
    <w:rsid w:val="79AF1085"/>
    <w:rsid w:val="79B2A99A"/>
    <w:rsid w:val="79B2E795"/>
    <w:rsid w:val="79B3D850"/>
    <w:rsid w:val="79B6C5A7"/>
    <w:rsid w:val="79B70633"/>
    <w:rsid w:val="79B782B3"/>
    <w:rsid w:val="79B9F032"/>
    <w:rsid w:val="79BA6073"/>
    <w:rsid w:val="79BAEB88"/>
    <w:rsid w:val="79BB3678"/>
    <w:rsid w:val="79BBE25E"/>
    <w:rsid w:val="79BC3F48"/>
    <w:rsid w:val="79BCC463"/>
    <w:rsid w:val="79BFC24A"/>
    <w:rsid w:val="79C0BD7C"/>
    <w:rsid w:val="79C28416"/>
    <w:rsid w:val="79C2A925"/>
    <w:rsid w:val="79C2B448"/>
    <w:rsid w:val="79C62817"/>
    <w:rsid w:val="79C73841"/>
    <w:rsid w:val="79D06012"/>
    <w:rsid w:val="79D392CD"/>
    <w:rsid w:val="79D50B65"/>
    <w:rsid w:val="79D57D45"/>
    <w:rsid w:val="79D626DD"/>
    <w:rsid w:val="79DB08DB"/>
    <w:rsid w:val="79DB822F"/>
    <w:rsid w:val="79DDD682"/>
    <w:rsid w:val="79E13DB0"/>
    <w:rsid w:val="79E3C1D9"/>
    <w:rsid w:val="79E53A4D"/>
    <w:rsid w:val="79E72418"/>
    <w:rsid w:val="79E72772"/>
    <w:rsid w:val="79EB0362"/>
    <w:rsid w:val="79EB3A0E"/>
    <w:rsid w:val="79F571FB"/>
    <w:rsid w:val="79FD6071"/>
    <w:rsid w:val="79FD7B2B"/>
    <w:rsid w:val="7A095426"/>
    <w:rsid w:val="7A0C0ACE"/>
    <w:rsid w:val="7A0DA112"/>
    <w:rsid w:val="7A11FD0B"/>
    <w:rsid w:val="7A131E82"/>
    <w:rsid w:val="7A19B40E"/>
    <w:rsid w:val="7A1D35B8"/>
    <w:rsid w:val="7A1D6546"/>
    <w:rsid w:val="7A1F67AE"/>
    <w:rsid w:val="7A207D59"/>
    <w:rsid w:val="7A2197A6"/>
    <w:rsid w:val="7A231CD9"/>
    <w:rsid w:val="7A23380A"/>
    <w:rsid w:val="7A260FBA"/>
    <w:rsid w:val="7A2611C0"/>
    <w:rsid w:val="7A2C44A8"/>
    <w:rsid w:val="7A2F2B32"/>
    <w:rsid w:val="7A30D39D"/>
    <w:rsid w:val="7A3300E2"/>
    <w:rsid w:val="7A331617"/>
    <w:rsid w:val="7A3A71F2"/>
    <w:rsid w:val="7A42ED94"/>
    <w:rsid w:val="7A4648D1"/>
    <w:rsid w:val="7A4757C6"/>
    <w:rsid w:val="7A47B1C1"/>
    <w:rsid w:val="7A505F21"/>
    <w:rsid w:val="7A50C93E"/>
    <w:rsid w:val="7A5413B7"/>
    <w:rsid w:val="7A5AFFF4"/>
    <w:rsid w:val="7A5F1676"/>
    <w:rsid w:val="7A5F975D"/>
    <w:rsid w:val="7A607FB9"/>
    <w:rsid w:val="7A6317C4"/>
    <w:rsid w:val="7A69536E"/>
    <w:rsid w:val="7A6A8457"/>
    <w:rsid w:val="7A6B2283"/>
    <w:rsid w:val="7A6E1A8B"/>
    <w:rsid w:val="7A6F559B"/>
    <w:rsid w:val="7A73E83A"/>
    <w:rsid w:val="7A77165B"/>
    <w:rsid w:val="7A7B59D9"/>
    <w:rsid w:val="7A7C5174"/>
    <w:rsid w:val="7A7E1968"/>
    <w:rsid w:val="7A7E6366"/>
    <w:rsid w:val="7A809D6A"/>
    <w:rsid w:val="7A84BEE4"/>
    <w:rsid w:val="7A8EF043"/>
    <w:rsid w:val="7A90DDA3"/>
    <w:rsid w:val="7A9239F8"/>
    <w:rsid w:val="7A93DE36"/>
    <w:rsid w:val="7A94AD57"/>
    <w:rsid w:val="7A9F914D"/>
    <w:rsid w:val="7AA04B23"/>
    <w:rsid w:val="7AA29057"/>
    <w:rsid w:val="7AA51A10"/>
    <w:rsid w:val="7AA96F28"/>
    <w:rsid w:val="7AAA397C"/>
    <w:rsid w:val="7AAC00D4"/>
    <w:rsid w:val="7AACBF5C"/>
    <w:rsid w:val="7AAF44E2"/>
    <w:rsid w:val="7AB08AB7"/>
    <w:rsid w:val="7AB126CF"/>
    <w:rsid w:val="7AB80C0B"/>
    <w:rsid w:val="7AB83C62"/>
    <w:rsid w:val="7ABCB746"/>
    <w:rsid w:val="7ABF00B0"/>
    <w:rsid w:val="7ABF39D9"/>
    <w:rsid w:val="7AC0B78F"/>
    <w:rsid w:val="7AC48511"/>
    <w:rsid w:val="7AC5FBA2"/>
    <w:rsid w:val="7AC84ED7"/>
    <w:rsid w:val="7ACAF494"/>
    <w:rsid w:val="7ACB7863"/>
    <w:rsid w:val="7ACC21B6"/>
    <w:rsid w:val="7AD1DDF5"/>
    <w:rsid w:val="7AD40FCB"/>
    <w:rsid w:val="7AD9D6EA"/>
    <w:rsid w:val="7ADC3F99"/>
    <w:rsid w:val="7AE296B0"/>
    <w:rsid w:val="7AEE4C99"/>
    <w:rsid w:val="7AF1F981"/>
    <w:rsid w:val="7AF68889"/>
    <w:rsid w:val="7AF967F7"/>
    <w:rsid w:val="7AFA1E79"/>
    <w:rsid w:val="7AFB648D"/>
    <w:rsid w:val="7B032967"/>
    <w:rsid w:val="7B0758D3"/>
    <w:rsid w:val="7B09B3CE"/>
    <w:rsid w:val="7B0DFECA"/>
    <w:rsid w:val="7B0F44D5"/>
    <w:rsid w:val="7B13A892"/>
    <w:rsid w:val="7B19F9E9"/>
    <w:rsid w:val="7B1D77DD"/>
    <w:rsid w:val="7B1E3491"/>
    <w:rsid w:val="7B1E672B"/>
    <w:rsid w:val="7B1F4458"/>
    <w:rsid w:val="7B1FF02D"/>
    <w:rsid w:val="7B23B662"/>
    <w:rsid w:val="7B24DE4C"/>
    <w:rsid w:val="7B2AE69D"/>
    <w:rsid w:val="7B2E4D14"/>
    <w:rsid w:val="7B3069F5"/>
    <w:rsid w:val="7B374E8C"/>
    <w:rsid w:val="7B37FEA4"/>
    <w:rsid w:val="7B385B94"/>
    <w:rsid w:val="7B38BA7D"/>
    <w:rsid w:val="7B3A36B1"/>
    <w:rsid w:val="7B3BA8F8"/>
    <w:rsid w:val="7B3C92EA"/>
    <w:rsid w:val="7B3EE54C"/>
    <w:rsid w:val="7B410E97"/>
    <w:rsid w:val="7B413596"/>
    <w:rsid w:val="7B4236CD"/>
    <w:rsid w:val="7B42482E"/>
    <w:rsid w:val="7B44EA17"/>
    <w:rsid w:val="7B46932E"/>
    <w:rsid w:val="7B47A494"/>
    <w:rsid w:val="7B4A6A3B"/>
    <w:rsid w:val="7B4E0CBC"/>
    <w:rsid w:val="7B5143CA"/>
    <w:rsid w:val="7B51B11A"/>
    <w:rsid w:val="7B52D20D"/>
    <w:rsid w:val="7B54A7A4"/>
    <w:rsid w:val="7B559608"/>
    <w:rsid w:val="7B55C20D"/>
    <w:rsid w:val="7B565F26"/>
    <w:rsid w:val="7B591CED"/>
    <w:rsid w:val="7B5A78FE"/>
    <w:rsid w:val="7B5A93C8"/>
    <w:rsid w:val="7B602C9A"/>
    <w:rsid w:val="7B6214BE"/>
    <w:rsid w:val="7B655CF4"/>
    <w:rsid w:val="7B66F6EE"/>
    <w:rsid w:val="7B69057C"/>
    <w:rsid w:val="7B6E0EC6"/>
    <w:rsid w:val="7B6E16C4"/>
    <w:rsid w:val="7B71A149"/>
    <w:rsid w:val="7B729D9C"/>
    <w:rsid w:val="7B76F75D"/>
    <w:rsid w:val="7B78829B"/>
    <w:rsid w:val="7B7AC309"/>
    <w:rsid w:val="7B7B148F"/>
    <w:rsid w:val="7B8128DD"/>
    <w:rsid w:val="7B826115"/>
    <w:rsid w:val="7B853BFF"/>
    <w:rsid w:val="7B871207"/>
    <w:rsid w:val="7B8A4709"/>
    <w:rsid w:val="7B8F08DF"/>
    <w:rsid w:val="7B9349C8"/>
    <w:rsid w:val="7B93FD65"/>
    <w:rsid w:val="7B950128"/>
    <w:rsid w:val="7B95B1B5"/>
    <w:rsid w:val="7B963731"/>
    <w:rsid w:val="7B979A14"/>
    <w:rsid w:val="7B981037"/>
    <w:rsid w:val="7B9C0A24"/>
    <w:rsid w:val="7B9DED7C"/>
    <w:rsid w:val="7B9ED5E5"/>
    <w:rsid w:val="7BA81A93"/>
    <w:rsid w:val="7BACB09F"/>
    <w:rsid w:val="7BB1952B"/>
    <w:rsid w:val="7BB1CC47"/>
    <w:rsid w:val="7BB5393D"/>
    <w:rsid w:val="7BBF6FA3"/>
    <w:rsid w:val="7BC0EA46"/>
    <w:rsid w:val="7BC21975"/>
    <w:rsid w:val="7BC345D1"/>
    <w:rsid w:val="7BC75936"/>
    <w:rsid w:val="7BC9BE86"/>
    <w:rsid w:val="7BCAFEC2"/>
    <w:rsid w:val="7BCCF4D8"/>
    <w:rsid w:val="7BD3B793"/>
    <w:rsid w:val="7BD40F97"/>
    <w:rsid w:val="7BDFAAC0"/>
    <w:rsid w:val="7BE4A706"/>
    <w:rsid w:val="7BE63DC1"/>
    <w:rsid w:val="7BEC9D7D"/>
    <w:rsid w:val="7BEEE669"/>
    <w:rsid w:val="7BF57ECE"/>
    <w:rsid w:val="7BF5A278"/>
    <w:rsid w:val="7BF674EE"/>
    <w:rsid w:val="7BFBF3DC"/>
    <w:rsid w:val="7BFDE4A3"/>
    <w:rsid w:val="7BFECF4A"/>
    <w:rsid w:val="7BFF1064"/>
    <w:rsid w:val="7C00139E"/>
    <w:rsid w:val="7C0382AF"/>
    <w:rsid w:val="7C03B474"/>
    <w:rsid w:val="7C0402A9"/>
    <w:rsid w:val="7C05254D"/>
    <w:rsid w:val="7C07BE00"/>
    <w:rsid w:val="7C0AE074"/>
    <w:rsid w:val="7C0B1840"/>
    <w:rsid w:val="7C0BBA09"/>
    <w:rsid w:val="7C0E8AB9"/>
    <w:rsid w:val="7C122297"/>
    <w:rsid w:val="7C171A68"/>
    <w:rsid w:val="7C181290"/>
    <w:rsid w:val="7C18F863"/>
    <w:rsid w:val="7C19A2D3"/>
    <w:rsid w:val="7C1C124F"/>
    <w:rsid w:val="7C1D8D21"/>
    <w:rsid w:val="7C1DD45F"/>
    <w:rsid w:val="7C1FB5F3"/>
    <w:rsid w:val="7C208AFD"/>
    <w:rsid w:val="7C2834F6"/>
    <w:rsid w:val="7C28FF9E"/>
    <w:rsid w:val="7C3241CE"/>
    <w:rsid w:val="7C32F085"/>
    <w:rsid w:val="7C362BDD"/>
    <w:rsid w:val="7C36D1FC"/>
    <w:rsid w:val="7C394640"/>
    <w:rsid w:val="7C3AD314"/>
    <w:rsid w:val="7C3D60A5"/>
    <w:rsid w:val="7C3DD602"/>
    <w:rsid w:val="7C4080CE"/>
    <w:rsid w:val="7C42BCAE"/>
    <w:rsid w:val="7C44DF54"/>
    <w:rsid w:val="7C47323B"/>
    <w:rsid w:val="7C4A5E3F"/>
    <w:rsid w:val="7C543AAF"/>
    <w:rsid w:val="7C5939A8"/>
    <w:rsid w:val="7C5FFDF0"/>
    <w:rsid w:val="7C69B730"/>
    <w:rsid w:val="7C6AA457"/>
    <w:rsid w:val="7C6B8CE2"/>
    <w:rsid w:val="7C6C8CA5"/>
    <w:rsid w:val="7C6CD017"/>
    <w:rsid w:val="7C70D89E"/>
    <w:rsid w:val="7C736F75"/>
    <w:rsid w:val="7C75848C"/>
    <w:rsid w:val="7C7687CB"/>
    <w:rsid w:val="7C76C30E"/>
    <w:rsid w:val="7C790F09"/>
    <w:rsid w:val="7C808FBD"/>
    <w:rsid w:val="7C819011"/>
    <w:rsid w:val="7C822A53"/>
    <w:rsid w:val="7C85A5E4"/>
    <w:rsid w:val="7C8C4335"/>
    <w:rsid w:val="7C8ECD7D"/>
    <w:rsid w:val="7C8FB3F9"/>
    <w:rsid w:val="7C9065E8"/>
    <w:rsid w:val="7C9324B3"/>
    <w:rsid w:val="7C938079"/>
    <w:rsid w:val="7C9846D1"/>
    <w:rsid w:val="7C9A19C0"/>
    <w:rsid w:val="7C9C751E"/>
    <w:rsid w:val="7C9CE1C9"/>
    <w:rsid w:val="7CA123E8"/>
    <w:rsid w:val="7CA4A335"/>
    <w:rsid w:val="7CA57EE8"/>
    <w:rsid w:val="7CA5E0A3"/>
    <w:rsid w:val="7CA5F42C"/>
    <w:rsid w:val="7CAB9558"/>
    <w:rsid w:val="7CABA219"/>
    <w:rsid w:val="7CAC5232"/>
    <w:rsid w:val="7CAC9EE6"/>
    <w:rsid w:val="7CADCD1C"/>
    <w:rsid w:val="7CB0AE66"/>
    <w:rsid w:val="7CB3E1EA"/>
    <w:rsid w:val="7CB566FF"/>
    <w:rsid w:val="7CB5A115"/>
    <w:rsid w:val="7CB732BD"/>
    <w:rsid w:val="7CB965D6"/>
    <w:rsid w:val="7CBAB1A1"/>
    <w:rsid w:val="7CBCAA19"/>
    <w:rsid w:val="7CBD90EF"/>
    <w:rsid w:val="7CC4C343"/>
    <w:rsid w:val="7CD238A1"/>
    <w:rsid w:val="7CD255C6"/>
    <w:rsid w:val="7CD2823D"/>
    <w:rsid w:val="7CD3E791"/>
    <w:rsid w:val="7CD5A105"/>
    <w:rsid w:val="7CD8393E"/>
    <w:rsid w:val="7CDB13E5"/>
    <w:rsid w:val="7CDBEB4A"/>
    <w:rsid w:val="7CDD88E7"/>
    <w:rsid w:val="7CE6F2C8"/>
    <w:rsid w:val="7CEA7169"/>
    <w:rsid w:val="7CEABC34"/>
    <w:rsid w:val="7CEC2145"/>
    <w:rsid w:val="7CED2311"/>
    <w:rsid w:val="7CEEC6E9"/>
    <w:rsid w:val="7CF2FFD8"/>
    <w:rsid w:val="7CF40CC4"/>
    <w:rsid w:val="7CF5E731"/>
    <w:rsid w:val="7CF7424A"/>
    <w:rsid w:val="7CFA7006"/>
    <w:rsid w:val="7CFBF014"/>
    <w:rsid w:val="7CFCC447"/>
    <w:rsid w:val="7CFE7397"/>
    <w:rsid w:val="7CFECB78"/>
    <w:rsid w:val="7D0065F8"/>
    <w:rsid w:val="7D006991"/>
    <w:rsid w:val="7D02C050"/>
    <w:rsid w:val="7D039BF3"/>
    <w:rsid w:val="7D042C49"/>
    <w:rsid w:val="7D07B95B"/>
    <w:rsid w:val="7D0884E0"/>
    <w:rsid w:val="7D11E461"/>
    <w:rsid w:val="7D137DF1"/>
    <w:rsid w:val="7D16916A"/>
    <w:rsid w:val="7D1BB0FB"/>
    <w:rsid w:val="7D1E57ED"/>
    <w:rsid w:val="7D20659C"/>
    <w:rsid w:val="7D23A601"/>
    <w:rsid w:val="7D281AB7"/>
    <w:rsid w:val="7D294F4D"/>
    <w:rsid w:val="7D2B0541"/>
    <w:rsid w:val="7D2BE30E"/>
    <w:rsid w:val="7D2EC123"/>
    <w:rsid w:val="7D32BA48"/>
    <w:rsid w:val="7D34715A"/>
    <w:rsid w:val="7D37FC7A"/>
    <w:rsid w:val="7D39313C"/>
    <w:rsid w:val="7D3E0A84"/>
    <w:rsid w:val="7D3F1D29"/>
    <w:rsid w:val="7D417A60"/>
    <w:rsid w:val="7D41F8DF"/>
    <w:rsid w:val="7D435710"/>
    <w:rsid w:val="7D49BBC4"/>
    <w:rsid w:val="7D4AA77A"/>
    <w:rsid w:val="7D4BCB83"/>
    <w:rsid w:val="7D4D088E"/>
    <w:rsid w:val="7D527A46"/>
    <w:rsid w:val="7D58E566"/>
    <w:rsid w:val="7D5B6471"/>
    <w:rsid w:val="7D5D6D1A"/>
    <w:rsid w:val="7D5FF3C7"/>
    <w:rsid w:val="7D626523"/>
    <w:rsid w:val="7D64D17E"/>
    <w:rsid w:val="7D655E87"/>
    <w:rsid w:val="7D67726D"/>
    <w:rsid w:val="7D6B8704"/>
    <w:rsid w:val="7D6CD73A"/>
    <w:rsid w:val="7D6D7C26"/>
    <w:rsid w:val="7D736BAF"/>
    <w:rsid w:val="7D788BAE"/>
    <w:rsid w:val="7D796F0C"/>
    <w:rsid w:val="7D7A50CF"/>
    <w:rsid w:val="7D7F4A39"/>
    <w:rsid w:val="7D820F4E"/>
    <w:rsid w:val="7D858114"/>
    <w:rsid w:val="7D85B27C"/>
    <w:rsid w:val="7D8A3EE5"/>
    <w:rsid w:val="7D8C8BB3"/>
    <w:rsid w:val="7D8D9306"/>
    <w:rsid w:val="7D927F19"/>
    <w:rsid w:val="7D95769A"/>
    <w:rsid w:val="7D9BD0BF"/>
    <w:rsid w:val="7D9C06D6"/>
    <w:rsid w:val="7D9C1CDD"/>
    <w:rsid w:val="7D9DED87"/>
    <w:rsid w:val="7D9F347E"/>
    <w:rsid w:val="7D9FADFE"/>
    <w:rsid w:val="7DA4CAFC"/>
    <w:rsid w:val="7DA84026"/>
    <w:rsid w:val="7DA8B3AE"/>
    <w:rsid w:val="7DADD991"/>
    <w:rsid w:val="7DB0ABB5"/>
    <w:rsid w:val="7DB18C24"/>
    <w:rsid w:val="7DB1DB5A"/>
    <w:rsid w:val="7DB1E520"/>
    <w:rsid w:val="7DB34BB5"/>
    <w:rsid w:val="7DB46625"/>
    <w:rsid w:val="7DB51E17"/>
    <w:rsid w:val="7DB5F69D"/>
    <w:rsid w:val="7DB94B63"/>
    <w:rsid w:val="7DB94EBF"/>
    <w:rsid w:val="7DBBE420"/>
    <w:rsid w:val="7DC2CA4C"/>
    <w:rsid w:val="7DC2E96D"/>
    <w:rsid w:val="7DC69B8B"/>
    <w:rsid w:val="7DC93E15"/>
    <w:rsid w:val="7DCDA855"/>
    <w:rsid w:val="7DCDF5D2"/>
    <w:rsid w:val="7DCE0BDB"/>
    <w:rsid w:val="7DD0FA25"/>
    <w:rsid w:val="7DD42675"/>
    <w:rsid w:val="7DD897EA"/>
    <w:rsid w:val="7DD8EECD"/>
    <w:rsid w:val="7DD91D5A"/>
    <w:rsid w:val="7DDADC1B"/>
    <w:rsid w:val="7DDD4963"/>
    <w:rsid w:val="7DE037BA"/>
    <w:rsid w:val="7DE58252"/>
    <w:rsid w:val="7DE62BE3"/>
    <w:rsid w:val="7DE6307D"/>
    <w:rsid w:val="7DEF1DF7"/>
    <w:rsid w:val="7DF11B5E"/>
    <w:rsid w:val="7DF4097A"/>
    <w:rsid w:val="7DF5AE7E"/>
    <w:rsid w:val="7E059BC4"/>
    <w:rsid w:val="7E0682C3"/>
    <w:rsid w:val="7E0B44E2"/>
    <w:rsid w:val="7E12249E"/>
    <w:rsid w:val="7E1592C9"/>
    <w:rsid w:val="7E159BFE"/>
    <w:rsid w:val="7E15C38A"/>
    <w:rsid w:val="7E16792E"/>
    <w:rsid w:val="7E17365E"/>
    <w:rsid w:val="7E1F3861"/>
    <w:rsid w:val="7E277B1C"/>
    <w:rsid w:val="7E27A0B8"/>
    <w:rsid w:val="7E2AA84B"/>
    <w:rsid w:val="7E2C5A0A"/>
    <w:rsid w:val="7E3169E8"/>
    <w:rsid w:val="7E326AAD"/>
    <w:rsid w:val="7E37AF80"/>
    <w:rsid w:val="7E3B71B9"/>
    <w:rsid w:val="7E3CCEAF"/>
    <w:rsid w:val="7E3D6083"/>
    <w:rsid w:val="7E422616"/>
    <w:rsid w:val="7E43A9EF"/>
    <w:rsid w:val="7E45FACD"/>
    <w:rsid w:val="7E46ADF8"/>
    <w:rsid w:val="7E4762E1"/>
    <w:rsid w:val="7E48A5E0"/>
    <w:rsid w:val="7E49A468"/>
    <w:rsid w:val="7E49B321"/>
    <w:rsid w:val="7E4CA369"/>
    <w:rsid w:val="7E51FCC2"/>
    <w:rsid w:val="7E544D6F"/>
    <w:rsid w:val="7E577DFD"/>
    <w:rsid w:val="7E57A045"/>
    <w:rsid w:val="7E587898"/>
    <w:rsid w:val="7E5BBEAA"/>
    <w:rsid w:val="7E5D00B8"/>
    <w:rsid w:val="7E5F78F8"/>
    <w:rsid w:val="7E5F8B74"/>
    <w:rsid w:val="7E5FC98B"/>
    <w:rsid w:val="7E6042AD"/>
    <w:rsid w:val="7E61F042"/>
    <w:rsid w:val="7E6371C1"/>
    <w:rsid w:val="7E65F035"/>
    <w:rsid w:val="7E695F7A"/>
    <w:rsid w:val="7E6A2C80"/>
    <w:rsid w:val="7E6D1FCA"/>
    <w:rsid w:val="7E6E07C9"/>
    <w:rsid w:val="7E6FFB86"/>
    <w:rsid w:val="7E749848"/>
    <w:rsid w:val="7E755EA2"/>
    <w:rsid w:val="7E75D04D"/>
    <w:rsid w:val="7E7A0860"/>
    <w:rsid w:val="7E7EB8D2"/>
    <w:rsid w:val="7E82366D"/>
    <w:rsid w:val="7E82FB13"/>
    <w:rsid w:val="7E844421"/>
    <w:rsid w:val="7E8A0E93"/>
    <w:rsid w:val="7E8A30EE"/>
    <w:rsid w:val="7E8AB8FD"/>
    <w:rsid w:val="7E8ADAC7"/>
    <w:rsid w:val="7E8BD30C"/>
    <w:rsid w:val="7E8C2D2C"/>
    <w:rsid w:val="7E8D1A6B"/>
    <w:rsid w:val="7E8D74A0"/>
    <w:rsid w:val="7E932FE3"/>
    <w:rsid w:val="7E95F467"/>
    <w:rsid w:val="7E97ABCF"/>
    <w:rsid w:val="7E9F5836"/>
    <w:rsid w:val="7EA6284A"/>
    <w:rsid w:val="7EADEC67"/>
    <w:rsid w:val="7EB0F010"/>
    <w:rsid w:val="7EBBF3BB"/>
    <w:rsid w:val="7EBF0EA7"/>
    <w:rsid w:val="7EC1C555"/>
    <w:rsid w:val="7EC3551D"/>
    <w:rsid w:val="7EC55C24"/>
    <w:rsid w:val="7EC56B18"/>
    <w:rsid w:val="7EC6DDCA"/>
    <w:rsid w:val="7ECC7B3E"/>
    <w:rsid w:val="7ED1A4A5"/>
    <w:rsid w:val="7ED293AB"/>
    <w:rsid w:val="7ED389D4"/>
    <w:rsid w:val="7ED3A211"/>
    <w:rsid w:val="7ED3FF00"/>
    <w:rsid w:val="7ED6D331"/>
    <w:rsid w:val="7ED7A12C"/>
    <w:rsid w:val="7ED7C0D3"/>
    <w:rsid w:val="7ED98D93"/>
    <w:rsid w:val="7EDAA5C0"/>
    <w:rsid w:val="7EDACC90"/>
    <w:rsid w:val="7EDD899B"/>
    <w:rsid w:val="7EDDF878"/>
    <w:rsid w:val="7EDE9A2D"/>
    <w:rsid w:val="7EE28976"/>
    <w:rsid w:val="7EE35DFD"/>
    <w:rsid w:val="7EE4A037"/>
    <w:rsid w:val="7EE8B92D"/>
    <w:rsid w:val="7EED0472"/>
    <w:rsid w:val="7EED1127"/>
    <w:rsid w:val="7EEDE3A9"/>
    <w:rsid w:val="7EF06C5B"/>
    <w:rsid w:val="7EF07DA3"/>
    <w:rsid w:val="7EF296CF"/>
    <w:rsid w:val="7EF2ADB3"/>
    <w:rsid w:val="7EF40FD1"/>
    <w:rsid w:val="7EF4C947"/>
    <w:rsid w:val="7EF704E4"/>
    <w:rsid w:val="7EF86988"/>
    <w:rsid w:val="7EFAC3B4"/>
    <w:rsid w:val="7EFFDA13"/>
    <w:rsid w:val="7F04AED0"/>
    <w:rsid w:val="7F057DFA"/>
    <w:rsid w:val="7F05E3FF"/>
    <w:rsid w:val="7F0EA69A"/>
    <w:rsid w:val="7F126BB5"/>
    <w:rsid w:val="7F19D21C"/>
    <w:rsid w:val="7F19DBD5"/>
    <w:rsid w:val="7F20BC08"/>
    <w:rsid w:val="7F23A8BE"/>
    <w:rsid w:val="7F24D753"/>
    <w:rsid w:val="7F2580D5"/>
    <w:rsid w:val="7F26CB5B"/>
    <w:rsid w:val="7F27A3D4"/>
    <w:rsid w:val="7F2882CA"/>
    <w:rsid w:val="7F2C9067"/>
    <w:rsid w:val="7F2D6DB8"/>
    <w:rsid w:val="7F2F63FE"/>
    <w:rsid w:val="7F3106D0"/>
    <w:rsid w:val="7F324624"/>
    <w:rsid w:val="7F3968B2"/>
    <w:rsid w:val="7F3FFDA2"/>
    <w:rsid w:val="7F419FA1"/>
    <w:rsid w:val="7F422310"/>
    <w:rsid w:val="7F4897A6"/>
    <w:rsid w:val="7F496024"/>
    <w:rsid w:val="7F532797"/>
    <w:rsid w:val="7F577BD6"/>
    <w:rsid w:val="7F5AC2F1"/>
    <w:rsid w:val="7F600194"/>
    <w:rsid w:val="7F61E439"/>
    <w:rsid w:val="7F620610"/>
    <w:rsid w:val="7F66311B"/>
    <w:rsid w:val="7F72AA34"/>
    <w:rsid w:val="7F72F48E"/>
    <w:rsid w:val="7F7384D3"/>
    <w:rsid w:val="7F755F71"/>
    <w:rsid w:val="7F7728FE"/>
    <w:rsid w:val="7F785905"/>
    <w:rsid w:val="7F7DC49C"/>
    <w:rsid w:val="7F7F50AB"/>
    <w:rsid w:val="7F81F138"/>
    <w:rsid w:val="7F829499"/>
    <w:rsid w:val="7F87314D"/>
    <w:rsid w:val="7F884B96"/>
    <w:rsid w:val="7F8DBB35"/>
    <w:rsid w:val="7F8F7476"/>
    <w:rsid w:val="7F9057F8"/>
    <w:rsid w:val="7F92251A"/>
    <w:rsid w:val="7F953C15"/>
    <w:rsid w:val="7F95E661"/>
    <w:rsid w:val="7F976957"/>
    <w:rsid w:val="7F983A17"/>
    <w:rsid w:val="7F99949B"/>
    <w:rsid w:val="7F9A8BA1"/>
    <w:rsid w:val="7F9F1F1B"/>
    <w:rsid w:val="7F9F9CA2"/>
    <w:rsid w:val="7FA3A86D"/>
    <w:rsid w:val="7FA7D3FF"/>
    <w:rsid w:val="7FA81895"/>
    <w:rsid w:val="7FA95E25"/>
    <w:rsid w:val="7FAAB32D"/>
    <w:rsid w:val="7FAD3392"/>
    <w:rsid w:val="7FAF2E35"/>
    <w:rsid w:val="7FB17A17"/>
    <w:rsid w:val="7FB1FD49"/>
    <w:rsid w:val="7FB3A029"/>
    <w:rsid w:val="7FB73C9E"/>
    <w:rsid w:val="7FBA7671"/>
    <w:rsid w:val="7FBCBDD6"/>
    <w:rsid w:val="7FBF9581"/>
    <w:rsid w:val="7FC16D55"/>
    <w:rsid w:val="7FC1D18A"/>
    <w:rsid w:val="7FC3C60F"/>
    <w:rsid w:val="7FC4DAD5"/>
    <w:rsid w:val="7FC4DE79"/>
    <w:rsid w:val="7FC5609B"/>
    <w:rsid w:val="7FC9DC70"/>
    <w:rsid w:val="7FCDA2B6"/>
    <w:rsid w:val="7FD0C9D2"/>
    <w:rsid w:val="7FD8D633"/>
    <w:rsid w:val="7FDA02DB"/>
    <w:rsid w:val="7FDA1C77"/>
    <w:rsid w:val="7FDA8E64"/>
    <w:rsid w:val="7FDB0F54"/>
    <w:rsid w:val="7FDBB3B4"/>
    <w:rsid w:val="7FE6A1BC"/>
    <w:rsid w:val="7FE7C84B"/>
    <w:rsid w:val="7FEE7D91"/>
    <w:rsid w:val="7FF5214F"/>
    <w:rsid w:val="7FF571DE"/>
    <w:rsid w:val="7FFADF60"/>
    <w:rsid w:val="7FFD18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FB894"/>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F10"/>
    <w:rPr>
      <w:rFonts w:ascii="Nunito" w:hAnsi="Nunito"/>
      <w:spacing w:val="3"/>
      <w:sz w:val="22"/>
    </w:rPr>
  </w:style>
  <w:style w:type="paragraph" w:styleId="Heading1">
    <w:name w:val="heading 1"/>
    <w:basedOn w:val="Normal"/>
    <w:next w:val="Normal"/>
    <w:link w:val="Heading1Char"/>
    <w:uiPriority w:val="9"/>
    <w:qFormat/>
    <w:rsid w:val="006E5D31"/>
    <w:pPr>
      <w:spacing w:before="360" w:after="240" w:line="240" w:lineRule="auto"/>
      <w:contextualSpacing/>
      <w:outlineLvl w:val="0"/>
    </w:pPr>
    <w:rPr>
      <w:rFonts w:ascii="Lora" w:eastAsiaTheme="majorEastAsia" w:hAnsi="Lora" w:cstheme="majorBidi"/>
      <w:bCs/>
      <w:sz w:val="64"/>
      <w:szCs w:val="28"/>
    </w:rPr>
  </w:style>
  <w:style w:type="paragraph" w:styleId="Heading2">
    <w:name w:val="heading 2"/>
    <w:basedOn w:val="Normal"/>
    <w:next w:val="Normal"/>
    <w:link w:val="Heading2Char"/>
    <w:uiPriority w:val="2"/>
    <w:qFormat/>
    <w:rsid w:val="00E96562"/>
    <w:pPr>
      <w:spacing w:before="240" w:after="120" w:line="240" w:lineRule="auto"/>
      <w:outlineLvl w:val="1"/>
    </w:pPr>
    <w:rPr>
      <w:rFonts w:ascii="Lora" w:eastAsiaTheme="majorEastAsia" w:hAnsi="Lora" w:cstheme="majorBidi"/>
      <w:bCs/>
      <w:color w:val="0D6B96" w:themeColor="accent2"/>
      <w:sz w:val="40"/>
      <w:szCs w:val="26"/>
    </w:rPr>
  </w:style>
  <w:style w:type="paragraph" w:styleId="Heading3">
    <w:name w:val="heading 3"/>
    <w:basedOn w:val="Normal"/>
    <w:next w:val="Normal"/>
    <w:link w:val="Heading3Char"/>
    <w:uiPriority w:val="2"/>
    <w:qFormat/>
    <w:rsid w:val="00E96562"/>
    <w:pPr>
      <w:spacing w:before="200" w:after="0" w:line="271" w:lineRule="auto"/>
      <w:outlineLvl w:val="2"/>
    </w:pPr>
    <w:rPr>
      <w:rFonts w:ascii="Lora" w:eastAsiaTheme="majorEastAsia" w:hAnsi="Lora" w:cstheme="majorBidi"/>
      <w:bCs/>
      <w:color w:val="0D6B96" w:themeColor="accent2"/>
      <w:sz w:val="32"/>
    </w:rPr>
  </w:style>
  <w:style w:type="paragraph" w:styleId="Heading4">
    <w:name w:val="heading 4"/>
    <w:basedOn w:val="Normal"/>
    <w:next w:val="Normal"/>
    <w:link w:val="Heading4Char"/>
    <w:uiPriority w:val="2"/>
    <w:qFormat/>
    <w:rsid w:val="00E96562"/>
    <w:pPr>
      <w:numPr>
        <w:numId w:val="64"/>
      </w:numPr>
      <w:spacing w:before="200" w:after="0"/>
      <w:outlineLvl w:val="3"/>
    </w:pPr>
    <w:rPr>
      <w:rFonts w:ascii="Lora" w:eastAsiaTheme="majorEastAsia" w:hAnsi="Lora" w:cstheme="majorBidi"/>
      <w:bCs/>
      <w:iCs/>
      <w:color w:val="0D6B96" w:themeColor="accent2"/>
      <w:sz w:val="28"/>
    </w:rPr>
  </w:style>
  <w:style w:type="paragraph" w:styleId="Heading5">
    <w:name w:val="heading 5"/>
    <w:basedOn w:val="Normal"/>
    <w:next w:val="Normal"/>
    <w:link w:val="Heading5Char"/>
    <w:uiPriority w:val="2"/>
    <w:unhideWhenUsed/>
    <w:qFormat/>
    <w:rsid w:val="1F8C6B2B"/>
    <w:pPr>
      <w:keepNext/>
      <w:numPr>
        <w:ilvl w:val="1"/>
        <w:numId w:val="64"/>
      </w:numPr>
      <w:spacing w:before="200" w:after="0"/>
      <w:outlineLvl w:val="4"/>
    </w:pPr>
    <w:rPr>
      <w:rFonts w:asciiTheme="minorHAnsi" w:eastAsiaTheme="majorEastAsia" w:hAnsiTheme="minorHAnsi" w:cstheme="majorBidi"/>
      <w:b/>
      <w:bCs/>
      <w:color w:val="000000" w:themeColor="text1"/>
    </w:rPr>
  </w:style>
  <w:style w:type="paragraph" w:styleId="Heading6">
    <w:name w:val="heading 6"/>
    <w:basedOn w:val="Normal"/>
    <w:next w:val="Normal"/>
    <w:link w:val="Heading6Char"/>
    <w:uiPriority w:val="2"/>
    <w:unhideWhenUsed/>
    <w:qFormat/>
    <w:rsid w:val="00450DE1"/>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qFormat/>
    <w:rsid w:val="00450DE1"/>
    <w:pPr>
      <w:spacing w:after="0"/>
      <w:outlineLvl w:val="6"/>
    </w:pPr>
    <w:rPr>
      <w:rFonts w:eastAsiaTheme="majorEastAsia" w:cstheme="majorBidi"/>
      <w:iCs/>
    </w:rPr>
  </w:style>
  <w:style w:type="paragraph" w:styleId="Heading8">
    <w:name w:val="heading 8"/>
    <w:basedOn w:val="Normal"/>
    <w:next w:val="Normal"/>
    <w:link w:val="Heading8Char"/>
    <w:uiPriority w:val="10"/>
    <w:unhideWhenUsed/>
    <w:qFormat/>
    <w:rsid w:val="00450DE1"/>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qFormat/>
    <w:rsid w:val="00450DE1"/>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D31"/>
    <w:rPr>
      <w:rFonts w:ascii="Lora" w:eastAsiaTheme="majorEastAsia" w:hAnsi="Lora" w:cstheme="majorBidi"/>
      <w:bCs/>
      <w:spacing w:val="3"/>
      <w:sz w:val="64"/>
      <w:szCs w:val="28"/>
    </w:rPr>
  </w:style>
  <w:style w:type="character" w:customStyle="1" w:styleId="Heading2Char">
    <w:name w:val="Heading 2 Char"/>
    <w:basedOn w:val="DefaultParagraphFont"/>
    <w:link w:val="Heading2"/>
    <w:uiPriority w:val="2"/>
    <w:rsid w:val="00E96562"/>
    <w:rPr>
      <w:rFonts w:ascii="Lora" w:eastAsiaTheme="majorEastAsia" w:hAnsi="Lora" w:cstheme="majorBidi"/>
      <w:bCs/>
      <w:color w:val="0D6B96" w:themeColor="accent2"/>
      <w:spacing w:val="3"/>
      <w:sz w:val="40"/>
      <w:szCs w:val="26"/>
    </w:rPr>
  </w:style>
  <w:style w:type="paragraph" w:styleId="BalloonText">
    <w:name w:val="Balloon Text"/>
    <w:basedOn w:val="Normal"/>
    <w:link w:val="BalloonTextChar"/>
    <w:uiPriority w:val="99"/>
    <w:semiHidden/>
    <w:unhideWhenUsed/>
    <w:rsid w:val="00450DE1"/>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E96562"/>
    <w:rPr>
      <w:rFonts w:ascii="Lora" w:eastAsiaTheme="majorEastAsia" w:hAnsi="Lora" w:cstheme="majorBidi"/>
      <w:bCs/>
      <w:color w:val="0D6B96" w:themeColor="accent2"/>
      <w:spacing w:val="3"/>
      <w:sz w:val="32"/>
    </w:rPr>
  </w:style>
  <w:style w:type="character" w:customStyle="1" w:styleId="Heading4Char">
    <w:name w:val="Heading 4 Char"/>
    <w:basedOn w:val="DefaultParagraphFont"/>
    <w:link w:val="Heading4"/>
    <w:uiPriority w:val="2"/>
    <w:rsid w:val="00E96562"/>
    <w:rPr>
      <w:rFonts w:ascii="Lora" w:eastAsiaTheme="majorEastAsia" w:hAnsi="Lora" w:cstheme="majorBidi"/>
      <w:bCs/>
      <w:iCs/>
      <w:color w:val="0D6B96" w:themeColor="accent2"/>
      <w:spacing w:val="3"/>
      <w:sz w:val="28"/>
    </w:rPr>
  </w:style>
  <w:style w:type="character" w:customStyle="1" w:styleId="Heading5Char">
    <w:name w:val="Heading 5 Char"/>
    <w:basedOn w:val="DefaultParagraphFont"/>
    <w:link w:val="Heading5"/>
    <w:uiPriority w:val="2"/>
    <w:rsid w:val="00E96562"/>
    <w:rPr>
      <w:rFonts w:eastAsiaTheme="majorEastAsia" w:cstheme="majorBidi"/>
      <w:b/>
      <w:bCs/>
      <w:color w:val="000000" w:themeColor="text1"/>
      <w:spacing w:val="3"/>
      <w:sz w:val="22"/>
    </w:rPr>
  </w:style>
  <w:style w:type="character" w:customStyle="1" w:styleId="Heading6Char">
    <w:name w:val="Heading 6 Char"/>
    <w:basedOn w:val="DefaultParagraphFont"/>
    <w:link w:val="Heading6"/>
    <w:uiPriority w:val="2"/>
    <w:rsid w:val="00450DE1"/>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0DE1"/>
    <w:rPr>
      <w:rFonts w:eastAsiaTheme="majorEastAsia" w:cstheme="majorBidi"/>
      <w:iCs/>
      <w:spacing w:val="3"/>
      <w:sz w:val="22"/>
    </w:rPr>
  </w:style>
  <w:style w:type="character" w:customStyle="1" w:styleId="Heading8Char">
    <w:name w:val="Heading 8 Char"/>
    <w:basedOn w:val="DefaultParagraphFont"/>
    <w:link w:val="Heading8"/>
    <w:uiPriority w:val="10"/>
    <w:rsid w:val="00450DE1"/>
    <w:rPr>
      <w:rFonts w:eastAsiaTheme="majorEastAsia" w:cstheme="majorBidi"/>
      <w:spacing w:val="3"/>
      <w:sz w:val="22"/>
      <w:szCs w:val="20"/>
    </w:rPr>
  </w:style>
  <w:style w:type="character" w:customStyle="1" w:styleId="Heading9Char">
    <w:name w:val="Heading 9 Char"/>
    <w:basedOn w:val="DefaultParagraphFont"/>
    <w:link w:val="Heading9"/>
    <w:uiPriority w:val="10"/>
    <w:rsid w:val="00450DE1"/>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0DE1"/>
    <w:rPr>
      <w:rFonts w:ascii="Tahoma" w:hAnsi="Tahoma" w:cs="Tahoma"/>
      <w:spacing w:val="3"/>
      <w:sz w:val="16"/>
      <w:szCs w:val="16"/>
    </w:rPr>
  </w:style>
  <w:style w:type="numbering" w:customStyle="1" w:styleId="BulletsList">
    <w:name w:val="Bullets List"/>
    <w:uiPriority w:val="99"/>
    <w:rsid w:val="00450DE1"/>
    <w:pPr>
      <w:numPr>
        <w:numId w:val="2"/>
      </w:numPr>
    </w:pPr>
  </w:style>
  <w:style w:type="paragraph" w:styleId="Caption">
    <w:name w:val="caption"/>
    <w:aliases w:val="Caption Table title"/>
    <w:basedOn w:val="Normal"/>
    <w:next w:val="Normal"/>
    <w:uiPriority w:val="35"/>
    <w:unhideWhenUsed/>
    <w:rsid w:val="00450DE1"/>
    <w:pPr>
      <w:spacing w:before="360" w:after="120" w:line="240" w:lineRule="atLeast"/>
    </w:pPr>
    <w:rPr>
      <w:b/>
      <w:bCs/>
      <w:szCs w:val="18"/>
    </w:rPr>
  </w:style>
  <w:style w:type="paragraph" w:customStyle="1" w:styleId="Horizontalrule">
    <w:name w:val="Horizontal rule"/>
    <w:basedOn w:val="Normal"/>
    <w:uiPriority w:val="4"/>
    <w:semiHidden/>
    <w:qFormat/>
    <w:rsid w:val="00450DE1"/>
    <w:pPr>
      <w:pBdr>
        <w:bottom w:val="single" w:sz="24" w:space="1" w:color="5DC9E4" w:themeColor="accent1"/>
      </w:pBdr>
      <w:spacing w:after="0" w:line="240" w:lineRule="auto"/>
    </w:pPr>
    <w:rPr>
      <w:noProof/>
    </w:rPr>
  </w:style>
  <w:style w:type="paragraph" w:customStyle="1" w:styleId="Crestwithrule">
    <w:name w:val="Crest with rule"/>
    <w:basedOn w:val="Horizontalrule"/>
    <w:uiPriority w:val="99"/>
    <w:qFormat/>
    <w:rsid w:val="00450DE1"/>
    <w:pPr>
      <w:pBdr>
        <w:bottom w:val="single" w:sz="24" w:space="1" w:color="0D6B96" w:themeColor="accent2"/>
      </w:pBdr>
      <w:ind w:right="-425" w:hanging="284"/>
    </w:pPr>
  </w:style>
  <w:style w:type="table" w:customStyle="1" w:styleId="DSSDatatablestyle">
    <w:name w:val="DSS Data table style"/>
    <w:basedOn w:val="TableNormal"/>
    <w:uiPriority w:val="99"/>
    <w:rsid w:val="008E203C"/>
    <w:pPr>
      <w:spacing w:after="0" w:line="240" w:lineRule="auto"/>
    </w:pPr>
    <w:rPr>
      <w:color w:val="000000" w:themeColor="text1"/>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5DC9E4"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8E203C"/>
    <w:pPr>
      <w:spacing w:after="0" w:line="240" w:lineRule="auto"/>
    </w:pPr>
    <w:rPr>
      <w:sz w:val="22"/>
    </w:rPr>
    <w:tblPr>
      <w:tblStyleRowBandSize w:val="1"/>
      <w:tblStyleColBandSize w:val="1"/>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unhideWhenUsed/>
    <w:qFormat/>
    <w:rsid w:val="00450DE1"/>
    <w:rPr>
      <w:b/>
      <w:bCs/>
      <w:i/>
      <w:iCs/>
      <w:spacing w:val="10"/>
      <w:bdr w:val="none" w:sz="0" w:space="0" w:color="auto"/>
      <w:shd w:val="clear" w:color="auto" w:fill="auto"/>
    </w:rPr>
  </w:style>
  <w:style w:type="paragraph" w:customStyle="1" w:styleId="Focus-teal">
    <w:name w:val="Focus - teal"/>
    <w:basedOn w:val="Normal"/>
    <w:next w:val="Normal"/>
    <w:link w:val="Focus-tealChar"/>
    <w:uiPriority w:val="7"/>
    <w:qFormat/>
    <w:rsid w:val="00450DE1"/>
    <w:pPr>
      <w:pBdr>
        <w:top w:val="single" w:sz="4" w:space="4" w:color="5DC9E4" w:themeColor="accent1"/>
        <w:left w:val="single" w:sz="4" w:space="4" w:color="5DC9E4" w:themeColor="accent1"/>
        <w:bottom w:val="single" w:sz="4" w:space="4" w:color="5DC9E4" w:themeColor="accent1"/>
        <w:right w:val="single" w:sz="4" w:space="6" w:color="5DC9E4" w:themeColor="accent1"/>
      </w:pBdr>
      <w:shd w:val="clear" w:color="auto" w:fill="ECF8FB" w:themeFill="accent3" w:themeFillTint="33"/>
    </w:pPr>
  </w:style>
  <w:style w:type="paragraph" w:customStyle="1" w:styleId="Focus-error">
    <w:name w:val="Focus - error"/>
    <w:basedOn w:val="Focus-teal"/>
    <w:next w:val="Normal"/>
    <w:uiPriority w:val="7"/>
    <w:qFormat/>
    <w:rsid w:val="00450DE1"/>
    <w:pPr>
      <w:shd w:val="clear" w:color="auto" w:fill="FFEFEF"/>
    </w:pPr>
  </w:style>
  <w:style w:type="paragraph" w:customStyle="1" w:styleId="Focus-grey">
    <w:name w:val="Focus - grey"/>
    <w:basedOn w:val="Focus-teal"/>
    <w:next w:val="Normal"/>
    <w:uiPriority w:val="7"/>
    <w:qFormat/>
    <w:rsid w:val="00450DE1"/>
    <w:pPr>
      <w:shd w:val="clear" w:color="auto" w:fill="F2F2F2" w:themeFill="background1" w:themeFillShade="F2"/>
    </w:pPr>
  </w:style>
  <w:style w:type="paragraph" w:customStyle="1" w:styleId="Focus-warning">
    <w:name w:val="Focus - warning"/>
    <w:basedOn w:val="Focus-teal"/>
    <w:next w:val="Normal"/>
    <w:uiPriority w:val="7"/>
    <w:rsid w:val="00450DE1"/>
    <w:pPr>
      <w:shd w:val="clear" w:color="auto" w:fill="FDF7DB"/>
    </w:pPr>
  </w:style>
  <w:style w:type="character" w:styleId="FollowedHyperlink">
    <w:name w:val="FollowedHyperlink"/>
    <w:basedOn w:val="DefaultParagraphFont"/>
    <w:uiPriority w:val="99"/>
    <w:semiHidden/>
    <w:unhideWhenUsed/>
    <w:rsid w:val="00450DE1"/>
    <w:rPr>
      <w:color w:val="000000" w:themeColor="followedHyperlink"/>
      <w:u w:val="single"/>
    </w:rPr>
  </w:style>
  <w:style w:type="paragraph" w:styleId="Footer">
    <w:name w:val="footer"/>
    <w:basedOn w:val="Normal"/>
    <w:link w:val="FooterChar"/>
    <w:uiPriority w:val="99"/>
    <w:unhideWhenUsed/>
    <w:rsid w:val="00450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DE1"/>
    <w:rPr>
      <w:spacing w:val="3"/>
      <w:sz w:val="22"/>
    </w:rPr>
  </w:style>
  <w:style w:type="table" w:styleId="GridTable4">
    <w:name w:val="Grid Table 4"/>
    <w:basedOn w:val="TableNormal"/>
    <w:uiPriority w:val="49"/>
    <w:rsid w:val="00450DE1"/>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Header">
    <w:name w:val="header"/>
    <w:basedOn w:val="Normal"/>
    <w:link w:val="HeaderChar"/>
    <w:uiPriority w:val="99"/>
    <w:unhideWhenUsed/>
    <w:rsid w:val="00450DE1"/>
    <w:pPr>
      <w:pBdr>
        <w:bottom w:val="single" w:sz="18" w:space="1" w:color="24596E"/>
      </w:pBdr>
      <w:tabs>
        <w:tab w:val="center" w:pos="4513"/>
        <w:tab w:val="right" w:pos="9026"/>
      </w:tabs>
      <w:spacing w:before="600" w:after="720" w:line="240" w:lineRule="auto"/>
    </w:pPr>
    <w:rPr>
      <w:rFonts w:ascii="Georgia" w:hAnsi="Georgia"/>
      <w:color w:val="24596E"/>
    </w:rPr>
  </w:style>
  <w:style w:type="character" w:customStyle="1" w:styleId="HeaderChar">
    <w:name w:val="Header Char"/>
    <w:basedOn w:val="DefaultParagraphFont"/>
    <w:link w:val="Header"/>
    <w:uiPriority w:val="99"/>
    <w:rsid w:val="00450DE1"/>
    <w:rPr>
      <w:rFonts w:ascii="Georgia" w:hAnsi="Georgia"/>
      <w:color w:val="24596E"/>
      <w:spacing w:val="3"/>
      <w:sz w:val="22"/>
    </w:rPr>
  </w:style>
  <w:style w:type="paragraph" w:customStyle="1" w:styleId="Heading1withsubtitle">
    <w:name w:val="Heading 1 (with subtitle)"/>
    <w:basedOn w:val="Heading1"/>
    <w:next w:val="Subtitle"/>
    <w:uiPriority w:val="9"/>
    <w:qFormat/>
    <w:rsid w:val="00706FB7"/>
    <w:pPr>
      <w:spacing w:before="1800" w:after="0"/>
      <w:ind w:left="1440"/>
    </w:pPr>
    <w:rPr>
      <w:sz w:val="52"/>
    </w:rPr>
  </w:style>
  <w:style w:type="paragraph" w:styleId="Subtitle">
    <w:name w:val="Subtitle"/>
    <w:basedOn w:val="Normal"/>
    <w:next w:val="Normal"/>
    <w:link w:val="SubtitleChar"/>
    <w:uiPriority w:val="9"/>
    <w:qFormat/>
    <w:rsid w:val="00706FB7"/>
    <w:pPr>
      <w:spacing w:after="480" w:line="240" w:lineRule="auto"/>
      <w:ind w:left="1440"/>
    </w:pPr>
    <w:rPr>
      <w:rFonts w:ascii="Lora" w:eastAsiaTheme="majorEastAsia" w:hAnsi="Lora" w:cstheme="majorBidi"/>
      <w:i/>
      <w:iCs/>
      <w:color w:val="0D6B96" w:themeColor="accent2"/>
      <w:spacing w:val="6"/>
      <w:sz w:val="32"/>
    </w:rPr>
  </w:style>
  <w:style w:type="character" w:customStyle="1" w:styleId="SubtitleChar">
    <w:name w:val="Subtitle Char"/>
    <w:basedOn w:val="DefaultParagraphFont"/>
    <w:link w:val="Subtitle"/>
    <w:uiPriority w:val="9"/>
    <w:rsid w:val="00706FB7"/>
    <w:rPr>
      <w:rFonts w:ascii="Lora" w:eastAsiaTheme="majorEastAsia" w:hAnsi="Lora" w:cstheme="majorBidi"/>
      <w:i/>
      <w:iCs/>
      <w:color w:val="0D6B96" w:themeColor="accent2"/>
      <w:spacing w:val="6"/>
      <w:sz w:val="32"/>
    </w:rPr>
  </w:style>
  <w:style w:type="character" w:styleId="Hyperlink">
    <w:name w:val="Hyperlink"/>
    <w:uiPriority w:val="99"/>
    <w:rsid w:val="00450DE1"/>
    <w:rPr>
      <w:rFonts w:asciiTheme="minorHAnsi" w:hAnsiTheme="minorHAnsi"/>
      <w:b w:val="0"/>
      <w:color w:val="0070C0"/>
      <w:u w:val="single"/>
    </w:rPr>
  </w:style>
  <w:style w:type="character" w:styleId="IntenseEmphasis">
    <w:name w:val="Intense Emphasis"/>
    <w:uiPriority w:val="21"/>
    <w:unhideWhenUsed/>
    <w:qFormat/>
    <w:rsid w:val="00450DE1"/>
    <w:rPr>
      <w:b/>
      <w:bCs/>
    </w:rPr>
  </w:style>
  <w:style w:type="paragraph" w:customStyle="1" w:styleId="IntroductionQuote">
    <w:name w:val="Introduction / Quote"/>
    <w:basedOn w:val="Normal"/>
    <w:uiPriority w:val="1"/>
    <w:qFormat/>
    <w:rsid w:val="00450DE1"/>
    <w:pPr>
      <w:spacing w:line="288" w:lineRule="auto"/>
    </w:pPr>
    <w:rPr>
      <w:color w:val="000000" w:themeColor="text1"/>
      <w:sz w:val="28"/>
    </w:rPr>
  </w:style>
  <w:style w:type="paragraph" w:styleId="ListBullet">
    <w:name w:val="List Bullet"/>
    <w:basedOn w:val="Normal"/>
    <w:uiPriority w:val="99"/>
    <w:unhideWhenUsed/>
    <w:qFormat/>
    <w:rsid w:val="00450DE1"/>
    <w:pPr>
      <w:tabs>
        <w:tab w:val="left" w:pos="170"/>
      </w:tabs>
      <w:spacing w:before="120" w:after="180" w:line="280" w:lineRule="atLeast"/>
      <w:ind w:left="533" w:hanging="360"/>
    </w:pPr>
    <w:rPr>
      <w:rFonts w:ascii="Arial" w:eastAsia="Times New Roman" w:hAnsi="Arial" w:cs="Times New Roman"/>
      <w:spacing w:val="4"/>
      <w:lang w:eastAsia="en-AU"/>
    </w:rPr>
  </w:style>
  <w:style w:type="paragraph" w:styleId="ListParagraph">
    <w:name w:val="List Paragraph"/>
    <w:aliases w:val="Table numbering"/>
    <w:basedOn w:val="Normal"/>
    <w:link w:val="ListParagraphChar"/>
    <w:uiPriority w:val="34"/>
    <w:qFormat/>
    <w:rsid w:val="00B54889"/>
    <w:pPr>
      <w:contextualSpacing/>
    </w:pPr>
  </w:style>
  <w:style w:type="table" w:styleId="ListTable3-Accent6">
    <w:name w:val="List Table 3 Accent 6"/>
    <w:basedOn w:val="TableNormal"/>
    <w:uiPriority w:val="48"/>
    <w:rsid w:val="00450DE1"/>
    <w:pPr>
      <w:spacing w:after="0"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Accent5">
    <w:name w:val="List Table 4 Accent 5"/>
    <w:aliases w:val="DSS - Default striped table"/>
    <w:basedOn w:val="TableNormal"/>
    <w:uiPriority w:val="49"/>
    <w:rsid w:val="00450DE1"/>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5DC9E4"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table" w:customStyle="1" w:styleId="MACtable">
    <w:name w:val="MAC table"/>
    <w:basedOn w:val="TableNormal"/>
    <w:uiPriority w:val="99"/>
    <w:rsid w:val="00450DE1"/>
    <w:pPr>
      <w:spacing w:after="0" w:line="240" w:lineRule="auto"/>
    </w:pPr>
    <w:rPr>
      <w:rFonts w:ascii="Arial" w:hAnsi="Arial"/>
    </w:rPr>
    <w:tblPr/>
    <w:tblStylePr w:type="firstRow">
      <w:rPr>
        <w:rFonts w:ascii="Arial" w:hAnsi="Arial"/>
        <w:b/>
        <w:color w:val="FFFFFF" w:themeColor="background1"/>
        <w:sz w:val="28"/>
      </w:rPr>
    </w:tblStylePr>
    <w:tblStylePr w:type="lastRow">
      <w:rPr>
        <w:b/>
      </w:rPr>
    </w:tblStylePr>
  </w:style>
  <w:style w:type="paragraph" w:styleId="NoSpacing">
    <w:name w:val="No Spacing"/>
    <w:basedOn w:val="Normal"/>
    <w:link w:val="NoSpacingChar"/>
    <w:uiPriority w:val="1"/>
    <w:qFormat/>
    <w:rsid w:val="00450DE1"/>
    <w:pPr>
      <w:spacing w:after="0" w:line="240" w:lineRule="auto"/>
    </w:pPr>
  </w:style>
  <w:style w:type="character" w:customStyle="1" w:styleId="NoSpacingChar">
    <w:name w:val="No Spacing Char"/>
    <w:basedOn w:val="DefaultParagraphFont"/>
    <w:link w:val="NoSpacing"/>
    <w:uiPriority w:val="1"/>
    <w:rsid w:val="00450DE1"/>
    <w:rPr>
      <w:spacing w:val="3"/>
      <w:sz w:val="22"/>
    </w:rPr>
  </w:style>
  <w:style w:type="paragraph" w:styleId="NormalWeb">
    <w:name w:val="Normal (Web)"/>
    <w:basedOn w:val="Normal"/>
    <w:uiPriority w:val="99"/>
    <w:unhideWhenUsed/>
    <w:rsid w:val="00450DE1"/>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qFormat/>
    <w:rsid w:val="00E96562"/>
    <w:pPr>
      <w:spacing w:after="120"/>
    </w:pPr>
    <w:rPr>
      <w:noProof/>
      <w:color w:val="000000" w:themeColor="text1"/>
      <w:sz w:val="18"/>
      <w:lang w:eastAsia="en-AU"/>
    </w:rPr>
  </w:style>
  <w:style w:type="paragraph" w:customStyle="1" w:styleId="PageNumber10">
    <w:name w:val="Page Number10"/>
    <w:basedOn w:val="Normal"/>
    <w:uiPriority w:val="1"/>
    <w:semiHidden/>
    <w:unhideWhenUsed/>
    <w:qFormat/>
    <w:rsid w:val="00450DE1"/>
    <w:rPr>
      <w:color w:val="5DC9E4" w:themeColor="accent1"/>
      <w:sz w:val="18"/>
    </w:rPr>
  </w:style>
  <w:style w:type="table" w:styleId="PlainTable1">
    <w:name w:val="Plain Table 1"/>
    <w:basedOn w:val="TableNormal"/>
    <w:uiPriority w:val="41"/>
    <w:rsid w:val="00450DE1"/>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customStyle="1" w:styleId="BlockquotePullouttext">
    <w:name w:val="Blockquote / Pullout text"/>
    <w:basedOn w:val="Normal"/>
    <w:next w:val="Normal"/>
    <w:link w:val="BlockquotePullouttextChar"/>
    <w:uiPriority w:val="5"/>
    <w:qFormat/>
    <w:rsid w:val="00E96562"/>
    <w:pPr>
      <w:keepLines/>
      <w:pBdr>
        <w:left w:val="single" w:sz="18" w:space="16" w:color="5DC9E4" w:themeColor="accent1"/>
      </w:pBdr>
      <w:shd w:val="clear" w:color="auto" w:fill="FFFFFF" w:themeFill="background1"/>
      <w:spacing w:before="280" w:after="280"/>
      <w:ind w:left="601"/>
      <w:contextualSpacing/>
    </w:pPr>
    <w:rPr>
      <w:rFonts w:eastAsia="Times New Roman" w:cs="Arial"/>
      <w:bCs/>
      <w:iCs/>
      <w:szCs w:val="28"/>
      <w:lang w:eastAsia="en-AU"/>
    </w:rPr>
  </w:style>
  <w:style w:type="character" w:customStyle="1" w:styleId="BlockquotePullouttextChar">
    <w:name w:val="Blockquote / Pullout text Char"/>
    <w:basedOn w:val="Heading2Char"/>
    <w:link w:val="BlockquotePullouttext"/>
    <w:uiPriority w:val="5"/>
    <w:rsid w:val="00E96562"/>
    <w:rPr>
      <w:rFonts w:ascii="Nunito" w:eastAsia="Times New Roman" w:hAnsi="Nunito" w:cs="Arial"/>
      <w:bCs/>
      <w:iCs/>
      <w:color w:val="0D6B96" w:themeColor="accent2"/>
      <w:spacing w:val="3"/>
      <w:sz w:val="22"/>
      <w:szCs w:val="28"/>
      <w:shd w:val="clear" w:color="auto" w:fill="FFFFFF" w:themeFill="background1"/>
      <w:lang w:eastAsia="en-AU"/>
    </w:rPr>
  </w:style>
  <w:style w:type="paragraph" w:customStyle="1" w:styleId="Smalltext">
    <w:name w:val="Small text"/>
    <w:basedOn w:val="Normal"/>
    <w:unhideWhenUsed/>
    <w:rsid w:val="00450DE1"/>
    <w:pPr>
      <w:spacing w:after="120" w:line="240" w:lineRule="auto"/>
    </w:pPr>
    <w:rPr>
      <w:sz w:val="12"/>
      <w:szCs w:val="16"/>
      <w:lang w:val="en-US"/>
    </w:rPr>
  </w:style>
  <w:style w:type="character" w:styleId="Strong">
    <w:name w:val="Strong"/>
    <w:aliases w:val="Bold"/>
    <w:uiPriority w:val="22"/>
    <w:qFormat/>
    <w:rsid w:val="00D7696D"/>
    <w:rPr>
      <w:b/>
      <w:bCs/>
      <w:color w:val="0D6B96" w:themeColor="accent2"/>
    </w:rPr>
  </w:style>
  <w:style w:type="numbering" w:customStyle="1" w:styleId="AusGovStyleManualList">
    <w:name w:val="AusGov Style Manual List"/>
    <w:uiPriority w:val="99"/>
    <w:rsid w:val="00E41ED7"/>
    <w:pPr>
      <w:numPr>
        <w:numId w:val="5"/>
      </w:numPr>
    </w:pPr>
  </w:style>
  <w:style w:type="table" w:styleId="TableGrid">
    <w:name w:val="Table Grid"/>
    <w:basedOn w:val="TableNormal"/>
    <w:uiPriority w:val="59"/>
    <w:rsid w:val="00450DE1"/>
    <w:pPr>
      <w:spacing w:after="0" w:line="240" w:lineRule="auto"/>
    </w:pPr>
    <w:tblPr/>
  </w:style>
  <w:style w:type="table" w:styleId="TableGridLight">
    <w:name w:val="Grid Table Light"/>
    <w:basedOn w:val="TableNormal"/>
    <w:uiPriority w:val="40"/>
    <w:rsid w:val="00450DE1"/>
    <w:pPr>
      <w:spacing w:after="0" w:line="240" w:lineRule="auto"/>
    </w:pPr>
    <w:tblPr/>
    <w:tblStylePr w:type="firstRow">
      <w:rPr>
        <w:color w:val="FFFFFF" w:themeColor="background1"/>
      </w:rPr>
    </w:tblStylePr>
  </w:style>
  <w:style w:type="paragraph" w:customStyle="1" w:styleId="Tabletext-detailed">
    <w:name w:val="Table text - detailed"/>
    <w:basedOn w:val="NoSpacing"/>
    <w:uiPriority w:val="4"/>
    <w:qFormat/>
    <w:rsid w:val="00450DE1"/>
    <w:pPr>
      <w:spacing w:line="312" w:lineRule="auto"/>
    </w:pPr>
    <w:rPr>
      <w:sz w:val="20"/>
    </w:rPr>
  </w:style>
  <w:style w:type="paragraph" w:customStyle="1" w:styleId="TableChartheading">
    <w:name w:val="Table/Chart heading"/>
    <w:basedOn w:val="Caption"/>
    <w:next w:val="Normal"/>
    <w:uiPriority w:val="4"/>
    <w:qFormat/>
    <w:rsid w:val="00450DE1"/>
    <w:pPr>
      <w:spacing w:line="288" w:lineRule="auto"/>
    </w:pPr>
    <w:rPr>
      <w:rFonts w:asciiTheme="majorHAnsi" w:hAnsiTheme="majorHAnsi"/>
    </w:rPr>
  </w:style>
  <w:style w:type="paragraph" w:styleId="Title">
    <w:name w:val="Title"/>
    <w:basedOn w:val="Normal"/>
    <w:next w:val="Normal"/>
    <w:link w:val="TitleChar"/>
    <w:uiPriority w:val="10"/>
    <w:unhideWhenUsed/>
    <w:qFormat/>
    <w:rsid w:val="00450DE1"/>
    <w:pPr>
      <w:spacing w:before="1440" w:line="240" w:lineRule="auto"/>
      <w:contextualSpacing/>
    </w:pPr>
    <w:rPr>
      <w:rFonts w:asciiTheme="majorHAnsi" w:eastAsiaTheme="majorEastAsia" w:hAnsiTheme="majorHAnsi" w:cstheme="majorBidi"/>
      <w:color w:val="5DC9E4" w:themeColor="accent1"/>
      <w:sz w:val="66"/>
      <w:szCs w:val="52"/>
    </w:rPr>
  </w:style>
  <w:style w:type="character" w:customStyle="1" w:styleId="TitleChar">
    <w:name w:val="Title Char"/>
    <w:basedOn w:val="DefaultParagraphFont"/>
    <w:link w:val="Title"/>
    <w:uiPriority w:val="10"/>
    <w:rsid w:val="00450DE1"/>
    <w:rPr>
      <w:rFonts w:asciiTheme="majorHAnsi" w:eastAsiaTheme="majorEastAsia" w:hAnsiTheme="majorHAnsi" w:cstheme="majorBidi"/>
      <w:color w:val="5DC9E4" w:themeColor="accent1"/>
      <w:spacing w:val="3"/>
      <w:sz w:val="66"/>
      <w:szCs w:val="52"/>
    </w:rPr>
  </w:style>
  <w:style w:type="paragraph" w:customStyle="1" w:styleId="Titlepage">
    <w:name w:val="Title page"/>
    <w:basedOn w:val="Title"/>
    <w:semiHidden/>
    <w:rsid w:val="00450DE1"/>
    <w:pPr>
      <w:spacing w:before="4000"/>
      <w:jc w:val="center"/>
    </w:pPr>
    <w:rPr>
      <w:sz w:val="72"/>
    </w:rPr>
  </w:style>
  <w:style w:type="paragraph" w:styleId="TOC1">
    <w:name w:val="toc 1"/>
    <w:basedOn w:val="Normal"/>
    <w:next w:val="Normal"/>
    <w:autoRedefine/>
    <w:uiPriority w:val="39"/>
    <w:unhideWhenUsed/>
    <w:rsid w:val="00CB4CAE"/>
    <w:pPr>
      <w:tabs>
        <w:tab w:val="left" w:pos="142"/>
        <w:tab w:val="right" w:leader="dot" w:pos="10466"/>
      </w:tabs>
      <w:spacing w:after="100"/>
    </w:pPr>
  </w:style>
  <w:style w:type="paragraph" w:styleId="TOC2">
    <w:name w:val="toc 2"/>
    <w:basedOn w:val="Normal"/>
    <w:next w:val="Normal"/>
    <w:autoRedefine/>
    <w:uiPriority w:val="39"/>
    <w:unhideWhenUsed/>
    <w:rsid w:val="00450DE1"/>
    <w:pPr>
      <w:spacing w:after="100"/>
      <w:ind w:left="200"/>
    </w:pPr>
  </w:style>
  <w:style w:type="paragraph" w:styleId="TOC3">
    <w:name w:val="toc 3"/>
    <w:basedOn w:val="Normal"/>
    <w:next w:val="Normal"/>
    <w:autoRedefine/>
    <w:uiPriority w:val="39"/>
    <w:unhideWhenUsed/>
    <w:rsid w:val="00CB4CAE"/>
    <w:pPr>
      <w:tabs>
        <w:tab w:val="right" w:leader="dot" w:pos="10466"/>
      </w:tabs>
      <w:spacing w:after="100"/>
      <w:ind w:left="400"/>
    </w:pPr>
    <w:rPr>
      <w:noProof/>
    </w:rPr>
  </w:style>
  <w:style w:type="paragraph" w:styleId="TOCHeading">
    <w:name w:val="TOC Heading"/>
    <w:basedOn w:val="Heading2"/>
    <w:next w:val="Normal"/>
    <w:uiPriority w:val="39"/>
    <w:unhideWhenUsed/>
    <w:qFormat/>
    <w:rsid w:val="00450DE1"/>
  </w:style>
  <w:style w:type="character" w:styleId="CommentReference">
    <w:name w:val="annotation reference"/>
    <w:basedOn w:val="DefaultParagraphFont"/>
    <w:uiPriority w:val="99"/>
    <w:semiHidden/>
    <w:unhideWhenUsed/>
    <w:rsid w:val="005261E6"/>
    <w:rPr>
      <w:sz w:val="16"/>
      <w:szCs w:val="16"/>
    </w:rPr>
  </w:style>
  <w:style w:type="paragraph" w:styleId="CommentText">
    <w:name w:val="annotation text"/>
    <w:basedOn w:val="Normal"/>
    <w:link w:val="CommentTextChar"/>
    <w:uiPriority w:val="99"/>
    <w:unhideWhenUsed/>
    <w:rsid w:val="005261E6"/>
    <w:pPr>
      <w:spacing w:line="240" w:lineRule="auto"/>
    </w:pPr>
    <w:rPr>
      <w:sz w:val="20"/>
      <w:szCs w:val="20"/>
    </w:rPr>
  </w:style>
  <w:style w:type="character" w:customStyle="1" w:styleId="CommentTextChar">
    <w:name w:val="Comment Text Char"/>
    <w:basedOn w:val="DefaultParagraphFont"/>
    <w:link w:val="CommentText"/>
    <w:uiPriority w:val="99"/>
    <w:rsid w:val="005261E6"/>
    <w:rPr>
      <w:spacing w:val="3"/>
      <w:sz w:val="20"/>
      <w:szCs w:val="20"/>
    </w:rPr>
  </w:style>
  <w:style w:type="paragraph" w:styleId="CommentSubject">
    <w:name w:val="annotation subject"/>
    <w:basedOn w:val="CommentText"/>
    <w:next w:val="CommentText"/>
    <w:link w:val="CommentSubjectChar"/>
    <w:uiPriority w:val="99"/>
    <w:semiHidden/>
    <w:unhideWhenUsed/>
    <w:rsid w:val="005261E6"/>
    <w:rPr>
      <w:b/>
      <w:bCs/>
    </w:rPr>
  </w:style>
  <w:style w:type="character" w:customStyle="1" w:styleId="CommentSubjectChar">
    <w:name w:val="Comment Subject Char"/>
    <w:basedOn w:val="CommentTextChar"/>
    <w:link w:val="CommentSubject"/>
    <w:uiPriority w:val="99"/>
    <w:semiHidden/>
    <w:rsid w:val="005261E6"/>
    <w:rPr>
      <w:b/>
      <w:bCs/>
      <w:spacing w:val="3"/>
      <w:sz w:val="20"/>
      <w:szCs w:val="20"/>
    </w:rPr>
  </w:style>
  <w:style w:type="paragraph" w:styleId="Revision">
    <w:name w:val="Revision"/>
    <w:hidden/>
    <w:uiPriority w:val="99"/>
    <w:semiHidden/>
    <w:rsid w:val="00807AA2"/>
    <w:pPr>
      <w:spacing w:after="0" w:line="240" w:lineRule="auto"/>
    </w:pPr>
    <w:rPr>
      <w:spacing w:val="3"/>
      <w:sz w:val="22"/>
    </w:rPr>
  </w:style>
  <w:style w:type="paragraph" w:styleId="TableofFigures">
    <w:name w:val="table of figures"/>
    <w:basedOn w:val="Normal"/>
    <w:next w:val="Normal"/>
    <w:uiPriority w:val="99"/>
    <w:unhideWhenUsed/>
    <w:rsid w:val="00F07ED1"/>
    <w:pPr>
      <w:spacing w:after="0"/>
      <w:ind w:left="440" w:hanging="440"/>
    </w:pPr>
    <w:rPr>
      <w:rFonts w:cstheme="minorHAnsi"/>
      <w:b/>
      <w:bCs/>
      <w:sz w:val="20"/>
      <w:szCs w:val="20"/>
    </w:rPr>
  </w:style>
  <w:style w:type="character" w:styleId="Mention">
    <w:name w:val="Mention"/>
    <w:basedOn w:val="DefaultParagraphFont"/>
    <w:uiPriority w:val="99"/>
    <w:unhideWhenUsed/>
    <w:rsid w:val="006E2ACE"/>
    <w:rPr>
      <w:color w:val="2B579A"/>
      <w:shd w:val="clear" w:color="auto" w:fill="E1DFDD"/>
    </w:rPr>
  </w:style>
  <w:style w:type="paragraph" w:customStyle="1" w:styleId="Tableimagenote">
    <w:name w:val="Table/image note"/>
    <w:basedOn w:val="Normal"/>
    <w:next w:val="Normal"/>
    <w:uiPriority w:val="4"/>
    <w:qFormat/>
    <w:rsid w:val="00CB3627"/>
    <w:pPr>
      <w:spacing w:before="120"/>
      <w:contextualSpacing/>
    </w:pPr>
    <w:rPr>
      <w:color w:val="595959" w:themeColor="text1" w:themeTint="A6"/>
      <w:sz w:val="20"/>
    </w:rPr>
  </w:style>
  <w:style w:type="paragraph" w:styleId="ListNumber">
    <w:name w:val="List Number"/>
    <w:basedOn w:val="Normal"/>
    <w:uiPriority w:val="99"/>
    <w:unhideWhenUsed/>
    <w:qFormat/>
    <w:rsid w:val="00041D69"/>
    <w:pPr>
      <w:numPr>
        <w:numId w:val="6"/>
      </w:numPr>
      <w:contextualSpacing/>
    </w:pPr>
  </w:style>
  <w:style w:type="character" w:styleId="UnresolvedMention">
    <w:name w:val="Unresolved Mention"/>
    <w:basedOn w:val="DefaultParagraphFont"/>
    <w:uiPriority w:val="99"/>
    <w:semiHidden/>
    <w:unhideWhenUsed/>
    <w:rsid w:val="00A438DE"/>
    <w:rPr>
      <w:color w:val="605E5C"/>
      <w:shd w:val="clear" w:color="auto" w:fill="E1DFDD"/>
    </w:rPr>
  </w:style>
  <w:style w:type="paragraph" w:customStyle="1" w:styleId="Focus-orange">
    <w:name w:val="Focus - orange"/>
    <w:basedOn w:val="Focus-teal"/>
    <w:next w:val="Normal"/>
    <w:link w:val="Focus-orangeChar"/>
    <w:uiPriority w:val="7"/>
    <w:qFormat/>
    <w:rsid w:val="00BE7BE3"/>
    <w:pPr>
      <w:shd w:val="clear" w:color="auto" w:fill="FDF7DB"/>
    </w:pPr>
  </w:style>
  <w:style w:type="paragraph" w:customStyle="1" w:styleId="BlockquoteorPullouttext">
    <w:name w:val="Blockquote or Pullout text"/>
    <w:basedOn w:val="Normal"/>
    <w:next w:val="Normal"/>
    <w:link w:val="BlockquoteorPullouttextChar"/>
    <w:uiPriority w:val="5"/>
    <w:qFormat/>
    <w:rsid w:val="00882C9D"/>
    <w:pPr>
      <w:keepLines/>
      <w:pBdr>
        <w:left w:val="single" w:sz="18" w:space="16" w:color="0D6B96" w:themeColor="accent2"/>
      </w:pBdr>
      <w:shd w:val="clear" w:color="auto" w:fill="FFFFFF" w:themeFill="background1"/>
      <w:spacing w:before="280" w:after="280"/>
      <w:ind w:left="601"/>
      <w:contextualSpacing/>
    </w:pPr>
    <w:rPr>
      <w:rFonts w:asciiTheme="majorHAnsi" w:eastAsia="Times New Roman" w:hAnsiTheme="majorHAnsi" w:cs="Arial"/>
      <w:bCs/>
      <w:iCs/>
      <w:color w:val="0D6B96" w:themeColor="accent2"/>
      <w:szCs w:val="28"/>
      <w:lang w:eastAsia="en-AU"/>
    </w:rPr>
  </w:style>
  <w:style w:type="character" w:customStyle="1" w:styleId="BlockquoteorPullouttextChar">
    <w:name w:val="Blockquote or Pullout text Char"/>
    <w:basedOn w:val="Heading2Char"/>
    <w:link w:val="BlockquoteorPullouttext"/>
    <w:uiPriority w:val="5"/>
    <w:rsid w:val="00882C9D"/>
    <w:rPr>
      <w:rFonts w:asciiTheme="majorHAnsi" w:eastAsia="Times New Roman" w:hAnsiTheme="majorHAnsi" w:cs="Arial"/>
      <w:bCs/>
      <w:iCs/>
      <w:color w:val="0D6B96" w:themeColor="accent2"/>
      <w:spacing w:val="3"/>
      <w:sz w:val="22"/>
      <w:szCs w:val="28"/>
      <w:shd w:val="clear" w:color="auto" w:fill="FFFFFF" w:themeFill="background1"/>
      <w:lang w:eastAsia="en-AU"/>
    </w:rPr>
  </w:style>
  <w:style w:type="character" w:styleId="SubtleEmphasis">
    <w:name w:val="Subtle Emphasis"/>
    <w:uiPriority w:val="19"/>
    <w:qFormat/>
    <w:rsid w:val="00882C9D"/>
    <w:rPr>
      <w:i/>
      <w:iCs/>
    </w:rPr>
  </w:style>
  <w:style w:type="character" w:customStyle="1" w:styleId="Mention1">
    <w:name w:val="Mention1"/>
    <w:basedOn w:val="DefaultParagraphFont"/>
    <w:uiPriority w:val="99"/>
    <w:semiHidden/>
    <w:rsid w:val="00882C9D"/>
    <w:rPr>
      <w:color w:val="2B579A"/>
      <w:shd w:val="clear" w:color="auto" w:fill="E1DFDD"/>
    </w:rPr>
  </w:style>
  <w:style w:type="character" w:customStyle="1" w:styleId="Mention2">
    <w:name w:val="Mention2"/>
    <w:basedOn w:val="DefaultParagraphFont"/>
    <w:uiPriority w:val="99"/>
    <w:semiHidden/>
    <w:rsid w:val="00882C9D"/>
    <w:rPr>
      <w:color w:val="2B579A"/>
      <w:shd w:val="clear" w:color="auto" w:fill="E6E6E6"/>
    </w:rPr>
  </w:style>
  <w:style w:type="numbering" w:customStyle="1" w:styleId="DSSBulletList">
    <w:name w:val="DSS Bullet List"/>
    <w:uiPriority w:val="99"/>
    <w:rsid w:val="00882C9D"/>
    <w:pPr>
      <w:numPr>
        <w:numId w:val="1"/>
      </w:numPr>
    </w:pPr>
  </w:style>
  <w:style w:type="paragraph" w:styleId="FootnoteText">
    <w:name w:val="footnote text"/>
    <w:basedOn w:val="Normal"/>
    <w:link w:val="FootnoteTextChar"/>
    <w:uiPriority w:val="99"/>
    <w:semiHidden/>
    <w:rsid w:val="00882C9D"/>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82C9D"/>
    <w:rPr>
      <w:spacing w:val="3"/>
      <w:sz w:val="20"/>
      <w:szCs w:val="20"/>
    </w:rPr>
  </w:style>
  <w:style w:type="character" w:styleId="FootnoteReference">
    <w:name w:val="footnote reference"/>
    <w:basedOn w:val="DefaultParagraphFont"/>
    <w:uiPriority w:val="99"/>
    <w:semiHidden/>
    <w:rsid w:val="00882C9D"/>
    <w:rPr>
      <w:vertAlign w:val="superscript"/>
    </w:rPr>
  </w:style>
  <w:style w:type="paragraph" w:styleId="EndnoteText">
    <w:name w:val="endnote text"/>
    <w:basedOn w:val="Normal"/>
    <w:link w:val="EndnoteTextChar"/>
    <w:uiPriority w:val="99"/>
    <w:unhideWhenUsed/>
    <w:qFormat/>
    <w:rsid w:val="00E5461A"/>
    <w:pPr>
      <w:spacing w:after="0" w:line="240" w:lineRule="auto"/>
      <w:contextualSpacing/>
    </w:pPr>
    <w:rPr>
      <w:rFonts w:eastAsia="Nunito" w:cs="Nunito"/>
      <w:sz w:val="18"/>
      <w:szCs w:val="18"/>
    </w:rPr>
  </w:style>
  <w:style w:type="character" w:customStyle="1" w:styleId="EndnoteTextChar">
    <w:name w:val="Endnote Text Char"/>
    <w:basedOn w:val="DefaultParagraphFont"/>
    <w:link w:val="EndnoteText"/>
    <w:uiPriority w:val="99"/>
    <w:rsid w:val="00E5461A"/>
    <w:rPr>
      <w:rFonts w:ascii="Nunito" w:eastAsia="Nunito" w:hAnsi="Nunito" w:cs="Nunito"/>
      <w:spacing w:val="3"/>
      <w:sz w:val="18"/>
      <w:szCs w:val="18"/>
    </w:rPr>
  </w:style>
  <w:style w:type="character" w:styleId="EndnoteReference">
    <w:name w:val="endnote reference"/>
    <w:basedOn w:val="DefaultParagraphFont"/>
    <w:uiPriority w:val="99"/>
    <w:unhideWhenUsed/>
    <w:qFormat/>
    <w:rsid w:val="00882C9D"/>
    <w:rPr>
      <w:vertAlign w:val="superscript"/>
    </w:rPr>
  </w:style>
  <w:style w:type="paragraph" w:styleId="Bibliography">
    <w:name w:val="Bibliography"/>
    <w:basedOn w:val="Normal"/>
    <w:next w:val="Normal"/>
    <w:uiPriority w:val="37"/>
    <w:unhideWhenUsed/>
    <w:rsid w:val="00882C9D"/>
    <w:rPr>
      <w:rFonts w:asciiTheme="minorHAnsi" w:hAnsiTheme="minorHAnsi"/>
    </w:rPr>
  </w:style>
  <w:style w:type="paragraph" w:customStyle="1" w:styleId="Default">
    <w:name w:val="Default"/>
    <w:rsid w:val="003D1C5C"/>
    <w:pPr>
      <w:autoSpaceDE w:val="0"/>
      <w:autoSpaceDN w:val="0"/>
      <w:adjustRightInd w:val="0"/>
      <w:spacing w:after="0" w:line="240" w:lineRule="auto"/>
    </w:pPr>
    <w:rPr>
      <w:rFonts w:ascii="Arial" w:hAnsi="Arial" w:cs="Arial"/>
      <w:color w:val="000000"/>
    </w:rPr>
  </w:style>
  <w:style w:type="table" w:styleId="GridTable1Light">
    <w:name w:val="Grid Table 1 Light"/>
    <w:basedOn w:val="TableNormal"/>
    <w:uiPriority w:val="46"/>
    <w:rsid w:val="00305EFB"/>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3-Accent2">
    <w:name w:val="List Table 3 Accent 2"/>
    <w:basedOn w:val="TableNormal"/>
    <w:uiPriority w:val="48"/>
    <w:rsid w:val="004F275B"/>
    <w:pPr>
      <w:spacing w:after="0" w:line="240" w:lineRule="auto"/>
    </w:pPr>
    <w:tblPr>
      <w:tblStyleRowBandSize w:val="1"/>
      <w:tblStyleColBandSize w:val="1"/>
      <w:tblBorders>
        <w:top w:val="single" w:sz="4" w:space="0" w:color="0D6B96" w:themeColor="accent2"/>
        <w:left w:val="single" w:sz="4" w:space="0" w:color="0D6B96" w:themeColor="accent2"/>
        <w:bottom w:val="single" w:sz="4" w:space="0" w:color="0D6B96" w:themeColor="accent2"/>
        <w:right w:val="single" w:sz="4" w:space="0" w:color="0D6B96" w:themeColor="accent2"/>
      </w:tblBorders>
    </w:tblPr>
    <w:tblStylePr w:type="firstRow">
      <w:rPr>
        <w:b/>
        <w:bCs/>
        <w:color w:val="FFFFFF" w:themeColor="background1"/>
      </w:rPr>
      <w:tblPr/>
      <w:tcPr>
        <w:shd w:val="clear" w:color="auto" w:fill="0D6B96" w:themeFill="accent2"/>
      </w:tcPr>
    </w:tblStylePr>
    <w:tblStylePr w:type="lastRow">
      <w:rPr>
        <w:b/>
        <w:bCs/>
      </w:rPr>
      <w:tblPr/>
      <w:tcPr>
        <w:tcBorders>
          <w:top w:val="double" w:sz="4" w:space="0" w:color="0D6B9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6B96" w:themeColor="accent2"/>
          <w:right w:val="single" w:sz="4" w:space="0" w:color="0D6B96" w:themeColor="accent2"/>
        </w:tcBorders>
      </w:tcPr>
    </w:tblStylePr>
    <w:tblStylePr w:type="band1Horz">
      <w:tblPr/>
      <w:tcPr>
        <w:tcBorders>
          <w:top w:val="single" w:sz="4" w:space="0" w:color="0D6B96" w:themeColor="accent2"/>
          <w:bottom w:val="single" w:sz="4" w:space="0" w:color="0D6B9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B96" w:themeColor="accent2"/>
          <w:left w:val="nil"/>
        </w:tcBorders>
      </w:tcPr>
    </w:tblStylePr>
    <w:tblStylePr w:type="swCell">
      <w:tblPr/>
      <w:tcPr>
        <w:tcBorders>
          <w:top w:val="double" w:sz="4" w:space="0" w:color="0D6B96" w:themeColor="accent2"/>
          <w:right w:val="nil"/>
        </w:tcBorders>
      </w:tcPr>
    </w:tblStylePr>
  </w:style>
  <w:style w:type="paragraph" w:customStyle="1" w:styleId="PrincipleTextH2">
    <w:name w:val="Principle Text H2"/>
    <w:basedOn w:val="Heading2"/>
    <w:qFormat/>
    <w:rsid w:val="00F0062A"/>
    <w:pPr>
      <w:keepNext/>
      <w:keepLines/>
      <w:spacing w:before="480" w:after="240" w:line="259" w:lineRule="auto"/>
    </w:pPr>
    <w:rPr>
      <w:rFonts w:ascii="Times New Roman" w:hAnsi="Times New Roman"/>
      <w:b/>
      <w:bCs w:val="0"/>
      <w:color w:val="003542" w:themeColor="accent5"/>
      <w:spacing w:val="0"/>
      <w:sz w:val="28"/>
      <w:lang w:val="en-US"/>
    </w:rPr>
  </w:style>
  <w:style w:type="paragraph" w:styleId="Quote">
    <w:name w:val="Quote"/>
    <w:basedOn w:val="Normal"/>
    <w:next w:val="Normal"/>
    <w:link w:val="QuoteChar"/>
    <w:uiPriority w:val="29"/>
    <w:qFormat/>
    <w:rsid w:val="009223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2313"/>
    <w:rPr>
      <w:rFonts w:ascii="Nunito" w:hAnsi="Nunito"/>
      <w:i/>
      <w:iCs/>
      <w:color w:val="404040" w:themeColor="text1" w:themeTint="BF"/>
      <w:spacing w:val="3"/>
      <w:sz w:val="22"/>
    </w:rPr>
  </w:style>
  <w:style w:type="character" w:customStyle="1" w:styleId="ListParagraphChar">
    <w:name w:val="List Paragraph Char"/>
    <w:aliases w:val="Table numbering Char"/>
    <w:basedOn w:val="DefaultParagraphFont"/>
    <w:link w:val="ListParagraph"/>
    <w:uiPriority w:val="34"/>
    <w:locked/>
    <w:rsid w:val="00A816A8"/>
    <w:rPr>
      <w:rFonts w:ascii="Nunito" w:hAnsi="Nunito"/>
      <w:spacing w:val="3"/>
      <w:sz w:val="22"/>
    </w:rPr>
  </w:style>
  <w:style w:type="table" w:customStyle="1" w:styleId="TableGrid1">
    <w:name w:val="Table Grid1"/>
    <w:basedOn w:val="TableNormal"/>
    <w:next w:val="TableGrid"/>
    <w:uiPriority w:val="39"/>
    <w:rsid w:val="00A816A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practice">
    <w:name w:val="In practice"/>
    <w:basedOn w:val="Focus-orange"/>
    <w:link w:val="InpracticeChar"/>
    <w:qFormat/>
    <w:rsid w:val="00C90D3B"/>
    <w:pPr>
      <w:pBdr>
        <w:top w:val="single" w:sz="4" w:space="4" w:color="FFC000"/>
        <w:left w:val="single" w:sz="4" w:space="4" w:color="FFC000"/>
        <w:bottom w:val="single" w:sz="4" w:space="4" w:color="FFC000"/>
        <w:right w:val="single" w:sz="4" w:space="6" w:color="FFC000"/>
      </w:pBdr>
    </w:pPr>
    <w:rPr>
      <w:b/>
      <w:bCs/>
    </w:rPr>
  </w:style>
  <w:style w:type="character" w:customStyle="1" w:styleId="Focus-tealChar">
    <w:name w:val="Focus - teal Char"/>
    <w:basedOn w:val="DefaultParagraphFont"/>
    <w:link w:val="Focus-teal"/>
    <w:uiPriority w:val="7"/>
    <w:rsid w:val="00D12B8C"/>
    <w:rPr>
      <w:rFonts w:ascii="Nunito" w:hAnsi="Nunito"/>
      <w:spacing w:val="3"/>
      <w:sz w:val="22"/>
      <w:shd w:val="clear" w:color="auto" w:fill="ECF8FB" w:themeFill="accent3" w:themeFillTint="33"/>
    </w:rPr>
  </w:style>
  <w:style w:type="character" w:customStyle="1" w:styleId="Focus-orangeChar">
    <w:name w:val="Focus - orange Char"/>
    <w:basedOn w:val="Focus-tealChar"/>
    <w:link w:val="Focus-orange"/>
    <w:uiPriority w:val="7"/>
    <w:rsid w:val="00D12B8C"/>
    <w:rPr>
      <w:rFonts w:ascii="Nunito" w:hAnsi="Nunito"/>
      <w:spacing w:val="3"/>
      <w:sz w:val="22"/>
      <w:shd w:val="clear" w:color="auto" w:fill="FDF7DB"/>
    </w:rPr>
  </w:style>
  <w:style w:type="character" w:customStyle="1" w:styleId="InpracticeChar">
    <w:name w:val="In practice Char"/>
    <w:basedOn w:val="Focus-orangeChar"/>
    <w:link w:val="Inpractice"/>
    <w:rsid w:val="00C90D3B"/>
    <w:rPr>
      <w:rFonts w:ascii="Nunito" w:hAnsi="Nunito"/>
      <w:b/>
      <w:bCs/>
      <w:spacing w:val="3"/>
      <w:sz w:val="22"/>
      <w:shd w:val="clear" w:color="auto" w:fill="FDF7DB"/>
    </w:rPr>
  </w:style>
  <w:style w:type="paragraph" w:customStyle="1" w:styleId="Listnumbered">
    <w:name w:val="List numbered"/>
    <w:basedOn w:val="ListParagraph"/>
    <w:qFormat/>
    <w:rsid w:val="00822EE0"/>
    <w:pPr>
      <w:numPr>
        <w:numId w:val="37"/>
      </w:numPr>
      <w:spacing w:before="120" w:line="259" w:lineRule="auto"/>
      <w:ind w:left="357" w:hanging="357"/>
    </w:pPr>
    <w:rPr>
      <w:rFonts w:ascii="Times New Roman" w:hAnsi="Times New Roman"/>
      <w:spacing w:val="0"/>
      <w:szCs w:val="22"/>
      <w:lang w:val="en-US"/>
    </w:rPr>
  </w:style>
  <w:style w:type="table" w:styleId="GridTable4-Accent4">
    <w:name w:val="Grid Table 4 Accent 4"/>
    <w:basedOn w:val="TableNormal"/>
    <w:uiPriority w:val="49"/>
    <w:rsid w:val="00822EE0"/>
    <w:pPr>
      <w:spacing w:after="0" w:line="240" w:lineRule="auto"/>
    </w:pPr>
    <w:rPr>
      <w:sz w:val="22"/>
      <w:szCs w:val="22"/>
      <w:lang w:val="en-US"/>
    </w:rPr>
    <w:tblPr>
      <w:tblStyleRowBandSize w:val="1"/>
      <w:tblStyleColBandSize w:val="1"/>
      <w:tblBorders>
        <w:top w:val="single" w:sz="4" w:space="0" w:color="E8E8E6" w:themeColor="accent4" w:themeTint="99"/>
        <w:left w:val="single" w:sz="4" w:space="0" w:color="E8E8E6" w:themeColor="accent4" w:themeTint="99"/>
        <w:bottom w:val="single" w:sz="4" w:space="0" w:color="E8E8E6" w:themeColor="accent4" w:themeTint="99"/>
        <w:right w:val="single" w:sz="4" w:space="0" w:color="E8E8E6" w:themeColor="accent4" w:themeTint="99"/>
        <w:insideH w:val="single" w:sz="4" w:space="0" w:color="E8E8E6" w:themeColor="accent4" w:themeTint="99"/>
        <w:insideV w:val="single" w:sz="4" w:space="0" w:color="E8E8E6" w:themeColor="accent4" w:themeTint="99"/>
      </w:tblBorders>
    </w:tblPr>
    <w:tblStylePr w:type="firstRow">
      <w:rPr>
        <w:b/>
        <w:bCs/>
        <w:color w:val="FFFFFF" w:themeColor="background1"/>
      </w:rPr>
      <w:tblPr/>
      <w:tcPr>
        <w:tcBorders>
          <w:top w:val="single" w:sz="4" w:space="0" w:color="D9D9D6" w:themeColor="accent4"/>
          <w:left w:val="single" w:sz="4" w:space="0" w:color="D9D9D6" w:themeColor="accent4"/>
          <w:bottom w:val="single" w:sz="4" w:space="0" w:color="D9D9D6" w:themeColor="accent4"/>
          <w:right w:val="single" w:sz="4" w:space="0" w:color="D9D9D6" w:themeColor="accent4"/>
          <w:insideH w:val="nil"/>
          <w:insideV w:val="nil"/>
        </w:tcBorders>
        <w:shd w:val="clear" w:color="auto" w:fill="D9D9D6" w:themeFill="accent4"/>
      </w:tcPr>
    </w:tblStylePr>
    <w:tblStylePr w:type="lastRow">
      <w:rPr>
        <w:b/>
        <w:bCs/>
      </w:rPr>
      <w:tblPr/>
      <w:tcPr>
        <w:tcBorders>
          <w:top w:val="double" w:sz="4" w:space="0" w:color="D9D9D6" w:themeColor="accent4"/>
        </w:tcBorders>
      </w:tcPr>
    </w:tblStylePr>
    <w:tblStylePr w:type="firstCol">
      <w:rPr>
        <w:b/>
        <w:bCs/>
      </w:rPr>
    </w:tblStylePr>
    <w:tblStylePr w:type="lastCol">
      <w:rPr>
        <w:b/>
        <w:bCs/>
      </w:rPr>
    </w:tblStylePr>
    <w:tblStylePr w:type="band1Vert">
      <w:tblPr/>
      <w:tcPr>
        <w:shd w:val="clear" w:color="auto" w:fill="F7F7F6" w:themeFill="accent4" w:themeFillTint="33"/>
      </w:tcPr>
    </w:tblStylePr>
    <w:tblStylePr w:type="band1Horz">
      <w:tblPr/>
      <w:tcPr>
        <w:shd w:val="clear" w:color="auto" w:fill="F7F7F6" w:themeFill="accent4" w:themeFillTint="33"/>
      </w:tcPr>
    </w:tblStylePr>
  </w:style>
  <w:style w:type="table" w:customStyle="1" w:styleId="ANROWStablestyle">
    <w:name w:val="ANROWS table style"/>
    <w:basedOn w:val="TableNormal"/>
    <w:uiPriority w:val="99"/>
    <w:rsid w:val="00822EE0"/>
    <w:pPr>
      <w:spacing w:after="0" w:line="360" w:lineRule="auto"/>
    </w:pPr>
    <w:rPr>
      <w:rFonts w:ascii="Arial" w:hAnsi="Arial"/>
      <w:sz w:val="22"/>
      <w:szCs w:val="22"/>
      <w:lang w:val="en-US"/>
    </w:rPr>
    <w:tblPr>
      <w:tblStyleRowBandSize w:val="1"/>
      <w:tblBorders>
        <w:top w:val="single" w:sz="4" w:space="0" w:color="auto"/>
        <w:bottom w:val="single" w:sz="4" w:space="0" w:color="auto"/>
      </w:tblBorders>
    </w:tblPr>
    <w:tcPr>
      <w:shd w:val="clear" w:color="auto" w:fill="000000" w:themeFill="text1"/>
      <w:vAlign w:val="center"/>
    </w:tcPr>
    <w:tblStylePr w:type="firstRow">
      <w:rPr>
        <w:rFonts w:ascii="Arial" w:hAnsi="Arial"/>
        <w:b/>
        <w:color w:val="FFFFFF" w:themeColor="background1"/>
      </w:rPr>
      <w:tblPr/>
      <w:tcPr>
        <w:shd w:val="clear" w:color="auto" w:fill="647480"/>
      </w:tcPr>
    </w:tblStylePr>
    <w:tblStylePr w:type="band1Horz">
      <w:tblPr/>
      <w:tcPr>
        <w:shd w:val="clear" w:color="auto" w:fill="FFFFFF" w:themeFill="background1"/>
      </w:tcPr>
    </w:tblStylePr>
    <w:tblStylePr w:type="band2Horz">
      <w:tblPr/>
      <w:tcPr>
        <w:shd w:val="clear" w:color="auto" w:fill="E8EAEA"/>
      </w:tcPr>
    </w:tblStylePr>
  </w:style>
  <w:style w:type="paragraph" w:customStyle="1" w:styleId="PullQuote">
    <w:name w:val="Pull Quote"/>
    <w:basedOn w:val="Normal"/>
    <w:qFormat/>
    <w:rsid w:val="00822EE0"/>
    <w:pPr>
      <w:spacing w:before="240" w:after="240" w:line="259" w:lineRule="auto"/>
    </w:pPr>
    <w:rPr>
      <w:rFonts w:ascii="Arial" w:hAnsi="Arial"/>
      <w:color w:val="7E790A"/>
      <w:spacing w:val="0"/>
      <w:sz w:val="36"/>
      <w:szCs w:val="22"/>
      <w:lang w:val="en-US"/>
    </w:rPr>
  </w:style>
  <w:style w:type="table" w:customStyle="1" w:styleId="Calloutbox">
    <w:name w:val="Call out box"/>
    <w:basedOn w:val="TableNormal"/>
    <w:uiPriority w:val="99"/>
    <w:rsid w:val="00822EE0"/>
    <w:pPr>
      <w:spacing w:before="120" w:after="120" w:line="240" w:lineRule="auto"/>
      <w:ind w:left="170" w:right="170"/>
    </w:pPr>
    <w:rPr>
      <w:rFonts w:ascii="Times New Roman" w:hAnsi="Times New Roman"/>
      <w:sz w:val="22"/>
      <w:szCs w:val="22"/>
      <w:lang w:val="en-US"/>
    </w:rPr>
    <w:tblPr/>
    <w:tcPr>
      <w:shd w:val="clear" w:color="auto" w:fill="E8EAEA"/>
    </w:tcPr>
    <w:tblStylePr w:type="firstRow">
      <w:pPr>
        <w:wordWrap/>
        <w:spacing w:beforeLines="0" w:before="120" w:beforeAutospacing="0" w:afterLines="0" w:after="120" w:afterAutospacing="0"/>
        <w:ind w:leftChars="0" w:left="170" w:rightChars="0" w:right="170"/>
      </w:pPr>
      <w:rPr>
        <w:rFonts w:ascii="Arial" w:hAnsi="Arial"/>
        <w:b/>
        <w:color w:val="797700"/>
        <w:sz w:val="22"/>
      </w:rPr>
    </w:tblStylePr>
  </w:style>
  <w:style w:type="character" w:styleId="PlaceholderText">
    <w:name w:val="Placeholder Text"/>
    <w:basedOn w:val="DefaultParagraphFont"/>
    <w:uiPriority w:val="99"/>
    <w:semiHidden/>
    <w:rsid w:val="00822EE0"/>
    <w:rPr>
      <w:color w:val="808080"/>
    </w:rPr>
  </w:style>
  <w:style w:type="paragraph" w:customStyle="1" w:styleId="Imagecaption">
    <w:name w:val="Image caption"/>
    <w:basedOn w:val="Normal"/>
    <w:qFormat/>
    <w:rsid w:val="00822EE0"/>
    <w:pPr>
      <w:spacing w:before="120" w:line="259" w:lineRule="auto"/>
    </w:pPr>
    <w:rPr>
      <w:rFonts w:ascii="Times New Roman" w:hAnsi="Times New Roman"/>
      <w:color w:val="4D4D4D"/>
      <w:spacing w:val="0"/>
      <w:szCs w:val="22"/>
      <w:lang w:val="en-US"/>
    </w:rPr>
  </w:style>
  <w:style w:type="paragraph" w:customStyle="1" w:styleId="Acknowledgement">
    <w:name w:val="Acknowledgement"/>
    <w:basedOn w:val="Normal"/>
    <w:qFormat/>
    <w:rsid w:val="00822EE0"/>
    <w:pPr>
      <w:spacing w:before="120" w:line="259" w:lineRule="auto"/>
    </w:pPr>
    <w:rPr>
      <w:rFonts w:ascii="Arial" w:hAnsi="Arial"/>
      <w:spacing w:val="0"/>
      <w:szCs w:val="22"/>
      <w:lang w:val="en-US"/>
    </w:rPr>
  </w:style>
  <w:style w:type="paragraph" w:customStyle="1" w:styleId="AcknowledgementStrong">
    <w:name w:val="Acknowledgement Strong"/>
    <w:basedOn w:val="Acknowledgement"/>
    <w:qFormat/>
    <w:rsid w:val="00822EE0"/>
    <w:rPr>
      <w:b/>
    </w:rPr>
  </w:style>
  <w:style w:type="paragraph" w:customStyle="1" w:styleId="Calloutbox-heading">
    <w:name w:val="Call out box - heading"/>
    <w:basedOn w:val="Normal"/>
    <w:qFormat/>
    <w:rsid w:val="00822EE0"/>
    <w:pPr>
      <w:spacing w:before="240" w:after="120" w:line="240" w:lineRule="auto"/>
      <w:ind w:left="170" w:right="170"/>
    </w:pPr>
    <w:rPr>
      <w:rFonts w:ascii="Times New Roman" w:hAnsi="Times New Roman"/>
      <w:b/>
      <w:spacing w:val="0"/>
      <w:sz w:val="32"/>
      <w:szCs w:val="22"/>
      <w:lang w:val="en-US"/>
    </w:rPr>
  </w:style>
  <w:style w:type="paragraph" w:customStyle="1" w:styleId="DocumentAuthors">
    <w:name w:val="Document Authors"/>
    <w:basedOn w:val="Heading3"/>
    <w:qFormat/>
    <w:rsid w:val="00822EE0"/>
    <w:pPr>
      <w:keepNext/>
      <w:keepLines/>
      <w:spacing w:before="240" w:after="240" w:line="259" w:lineRule="auto"/>
      <w:jc w:val="right"/>
      <w:outlineLvl w:val="9"/>
    </w:pPr>
    <w:rPr>
      <w:rFonts w:ascii="Calibri" w:hAnsi="Calibri"/>
      <w:bCs w:val="0"/>
      <w:color w:val="7E790A"/>
      <w:spacing w:val="0"/>
      <w:sz w:val="26"/>
      <w:lang w:val="en-US"/>
    </w:rPr>
  </w:style>
  <w:style w:type="paragraph" w:customStyle="1" w:styleId="DocumentDate">
    <w:name w:val="Document Date"/>
    <w:basedOn w:val="Normal"/>
    <w:qFormat/>
    <w:rsid w:val="00822EE0"/>
    <w:pPr>
      <w:spacing w:line="259" w:lineRule="auto"/>
      <w:jc w:val="right"/>
    </w:pPr>
    <w:rPr>
      <w:rFonts w:ascii="Arial" w:hAnsi="Arial"/>
      <w:color w:val="647480"/>
      <w:spacing w:val="0"/>
      <w:sz w:val="24"/>
      <w:szCs w:val="22"/>
      <w:lang w:val="en-US"/>
    </w:rPr>
  </w:style>
  <w:style w:type="paragraph" w:customStyle="1" w:styleId="Cover-title">
    <w:name w:val="Cover - title"/>
    <w:basedOn w:val="Heading1"/>
    <w:qFormat/>
    <w:rsid w:val="00822EE0"/>
    <w:pPr>
      <w:keepNext/>
      <w:keepLines/>
      <w:spacing w:before="8000" w:after="120" w:line="259" w:lineRule="auto"/>
      <w:contextualSpacing w:val="0"/>
      <w:jc w:val="right"/>
    </w:pPr>
    <w:rPr>
      <w:rFonts w:ascii="Times New Roman" w:hAnsi="Times New Roman"/>
      <w:b/>
      <w:bCs w:val="0"/>
      <w:spacing w:val="0"/>
      <w:sz w:val="44"/>
      <w:szCs w:val="32"/>
      <w:lang w:val="en-US"/>
    </w:rPr>
  </w:style>
  <w:style w:type="paragraph" w:customStyle="1" w:styleId="Cover-subtitle">
    <w:name w:val="Cover - sub title"/>
    <w:basedOn w:val="Heading2"/>
    <w:qFormat/>
    <w:rsid w:val="00822EE0"/>
    <w:pPr>
      <w:keepNext/>
      <w:keepLines/>
      <w:spacing w:after="960" w:line="259" w:lineRule="auto"/>
      <w:jc w:val="right"/>
    </w:pPr>
    <w:rPr>
      <w:rFonts w:ascii="Times New Roman" w:hAnsi="Times New Roman"/>
      <w:bCs w:val="0"/>
      <w:color w:val="auto"/>
      <w:spacing w:val="0"/>
      <w:sz w:val="36"/>
      <w:lang w:val="en-US"/>
    </w:rPr>
  </w:style>
  <w:style w:type="paragraph" w:customStyle="1" w:styleId="TableCopyTABLECOPYSTYLES">
    <w:name w:val="Table Copy (TABLE COPY STYLES)"/>
    <w:basedOn w:val="Normal"/>
    <w:uiPriority w:val="99"/>
    <w:rsid w:val="00822EE0"/>
    <w:pPr>
      <w:suppressAutoHyphens/>
      <w:autoSpaceDE w:val="0"/>
      <w:autoSpaceDN w:val="0"/>
      <w:adjustRightInd w:val="0"/>
      <w:spacing w:before="57" w:after="0" w:line="260" w:lineRule="atLeast"/>
      <w:jc w:val="both"/>
      <w:textAlignment w:val="center"/>
    </w:pPr>
    <w:rPr>
      <w:rFonts w:ascii="Avenir Next" w:hAnsi="Avenir Next" w:cs="Avenir Next"/>
      <w:color w:val="000000"/>
      <w:spacing w:val="2"/>
      <w:sz w:val="18"/>
      <w:szCs w:val="18"/>
      <w:lang w:val="en-GB"/>
    </w:rPr>
  </w:style>
  <w:style w:type="paragraph" w:customStyle="1" w:styleId="Calloutbox-title">
    <w:name w:val="Call out box - title"/>
    <w:basedOn w:val="Normal"/>
    <w:autoRedefine/>
    <w:qFormat/>
    <w:rsid w:val="00822EE0"/>
    <w:pPr>
      <w:spacing w:before="120" w:after="120" w:line="240" w:lineRule="auto"/>
      <w:ind w:left="170" w:right="170"/>
    </w:pPr>
    <w:rPr>
      <w:rFonts w:ascii="Arial" w:hAnsi="Arial"/>
      <w:b/>
      <w:bCs/>
      <w:color w:val="7E790A"/>
      <w:spacing w:val="0"/>
      <w:szCs w:val="22"/>
      <w:lang w:val="en-US"/>
    </w:rPr>
  </w:style>
  <w:style w:type="paragraph" w:customStyle="1" w:styleId="Table-normal">
    <w:name w:val="Table - normal"/>
    <w:basedOn w:val="Acknowledgement"/>
    <w:qFormat/>
    <w:rsid w:val="00822EE0"/>
    <w:pPr>
      <w:spacing w:after="0" w:line="360" w:lineRule="auto"/>
    </w:pPr>
  </w:style>
  <w:style w:type="paragraph" w:customStyle="1" w:styleId="Table-header">
    <w:name w:val="Table - header"/>
    <w:basedOn w:val="Normal"/>
    <w:qFormat/>
    <w:rsid w:val="00822EE0"/>
    <w:pPr>
      <w:spacing w:before="120" w:after="0" w:line="360" w:lineRule="auto"/>
    </w:pPr>
    <w:rPr>
      <w:rFonts w:ascii="Arial" w:hAnsi="Arial"/>
      <w:b/>
      <w:color w:val="FFFFFF" w:themeColor="background1"/>
      <w:spacing w:val="0"/>
      <w:szCs w:val="22"/>
      <w:lang w:val="en-US"/>
    </w:rPr>
  </w:style>
  <w:style w:type="paragraph" w:customStyle="1" w:styleId="Calloutbox-list">
    <w:name w:val="Call out box - list"/>
    <w:basedOn w:val="ListParagraph"/>
    <w:qFormat/>
    <w:rsid w:val="00822EE0"/>
    <w:pPr>
      <w:spacing w:before="240" w:after="240" w:line="240" w:lineRule="auto"/>
      <w:ind w:left="924" w:right="170" w:hanging="357"/>
      <w:contextualSpacing w:val="0"/>
    </w:pPr>
    <w:rPr>
      <w:rFonts w:ascii="Arial" w:hAnsi="Arial"/>
      <w:spacing w:val="0"/>
      <w:szCs w:val="22"/>
      <w:lang w:val="en-US"/>
    </w:rPr>
  </w:style>
  <w:style w:type="paragraph" w:customStyle="1" w:styleId="Partheading">
    <w:name w:val="'Part' heading"/>
    <w:basedOn w:val="Heading1"/>
    <w:qFormat/>
    <w:rsid w:val="00822EE0"/>
    <w:pPr>
      <w:keepNext/>
      <w:keepLines/>
      <w:spacing w:before="1440" w:after="120" w:line="259" w:lineRule="auto"/>
      <w:contextualSpacing w:val="0"/>
    </w:pPr>
    <w:rPr>
      <w:rFonts w:ascii="Arial" w:hAnsi="Arial"/>
      <w:bCs w:val="0"/>
      <w:color w:val="7E790A"/>
      <w:spacing w:val="0"/>
      <w:sz w:val="30"/>
      <w:szCs w:val="32"/>
      <w:lang w:val="en-US"/>
    </w:rPr>
  </w:style>
  <w:style w:type="table" w:customStyle="1" w:styleId="Style1">
    <w:name w:val="Style1"/>
    <w:basedOn w:val="TableNormal"/>
    <w:uiPriority w:val="99"/>
    <w:rsid w:val="00822EE0"/>
    <w:pPr>
      <w:spacing w:after="0" w:line="240" w:lineRule="auto"/>
    </w:pPr>
    <w:rPr>
      <w:sz w:val="22"/>
      <w:szCs w:val="22"/>
      <w:lang w:val="en-US"/>
    </w:rPr>
    <w:tblPr>
      <w:tblCellMar>
        <w:top w:w="113" w:type="dxa"/>
        <w:left w:w="227" w:type="dxa"/>
        <w:bottom w:w="113" w:type="dxa"/>
      </w:tblCellMar>
    </w:tblPr>
    <w:tblStylePr w:type="firstCol">
      <w:pPr>
        <w:jc w:val="right"/>
      </w:pPr>
      <w:rPr>
        <w:b/>
      </w:rPr>
      <w:tblPr>
        <w:tblCellMar>
          <w:top w:w="113" w:type="dxa"/>
          <w:left w:w="108" w:type="dxa"/>
          <w:bottom w:w="113" w:type="dxa"/>
          <w:right w:w="227" w:type="dxa"/>
        </w:tblCellMar>
      </w:tblPr>
    </w:tblStylePr>
  </w:style>
  <w:style w:type="paragraph" w:customStyle="1" w:styleId="FooterWhite">
    <w:name w:val="Footer White"/>
    <w:basedOn w:val="Footer"/>
    <w:qFormat/>
    <w:rsid w:val="00822EE0"/>
    <w:pPr>
      <w:tabs>
        <w:tab w:val="clear" w:pos="4513"/>
        <w:tab w:val="clear" w:pos="9026"/>
        <w:tab w:val="left" w:pos="284"/>
        <w:tab w:val="left" w:pos="9923"/>
      </w:tabs>
      <w:spacing w:before="120"/>
      <w:ind w:right="-340"/>
    </w:pPr>
    <w:rPr>
      <w:rFonts w:ascii="Arial" w:hAnsi="Arial"/>
      <w:noProof/>
      <w:color w:val="FFFFFF" w:themeColor="background1"/>
      <w:spacing w:val="0"/>
      <w:szCs w:val="22"/>
      <w:lang w:val="en-US"/>
    </w:rPr>
  </w:style>
  <w:style w:type="paragraph" w:customStyle="1" w:styleId="Scenario-normal">
    <w:name w:val="Scenario - normal"/>
    <w:basedOn w:val="Acknowledgement"/>
    <w:qFormat/>
    <w:rsid w:val="00822EE0"/>
    <w:pPr>
      <w:spacing w:before="240" w:after="120" w:line="240" w:lineRule="auto"/>
    </w:pPr>
    <w:rPr>
      <w:color w:val="FFFFFF" w:themeColor="background1"/>
    </w:rPr>
  </w:style>
  <w:style w:type="paragraph" w:customStyle="1" w:styleId="Scenario-heading">
    <w:name w:val="Scenario - heading"/>
    <w:basedOn w:val="Normal"/>
    <w:qFormat/>
    <w:rsid w:val="00822EE0"/>
    <w:pPr>
      <w:spacing w:before="120" w:after="0" w:line="240" w:lineRule="auto"/>
      <w:jc w:val="right"/>
    </w:pPr>
    <w:rPr>
      <w:rFonts w:ascii="Arial" w:hAnsi="Arial"/>
      <w:b/>
      <w:color w:val="FFFFFF" w:themeColor="background1"/>
      <w:spacing w:val="0"/>
      <w:sz w:val="48"/>
      <w:szCs w:val="22"/>
      <w:lang w:val="en-US"/>
    </w:rPr>
  </w:style>
  <w:style w:type="paragraph" w:customStyle="1" w:styleId="Scenario-subheading">
    <w:name w:val="Scenario - sub heading"/>
    <w:basedOn w:val="Normal"/>
    <w:qFormat/>
    <w:rsid w:val="00822EE0"/>
    <w:pPr>
      <w:spacing w:before="120" w:after="0" w:line="240" w:lineRule="auto"/>
      <w:jc w:val="right"/>
    </w:pPr>
    <w:rPr>
      <w:rFonts w:ascii="Arial" w:hAnsi="Arial"/>
      <w:b/>
      <w:color w:val="FFFFFF" w:themeColor="background1"/>
      <w:spacing w:val="0"/>
      <w:sz w:val="28"/>
      <w:szCs w:val="22"/>
      <w:lang w:val="en-US"/>
    </w:rPr>
  </w:style>
  <w:style w:type="paragraph" w:customStyle="1" w:styleId="Scenario-list">
    <w:name w:val="Scenario - list"/>
    <w:basedOn w:val="Calloutbox-list"/>
    <w:qFormat/>
    <w:rsid w:val="00822EE0"/>
    <w:pPr>
      <w:ind w:left="357"/>
    </w:pPr>
    <w:rPr>
      <w:color w:val="FFFFFF" w:themeColor="background1"/>
    </w:rPr>
  </w:style>
  <w:style w:type="paragraph" w:customStyle="1" w:styleId="Indentedblockquote">
    <w:name w:val="Indented blockquote"/>
    <w:basedOn w:val="Normal"/>
    <w:link w:val="IndentedblockquoteChar"/>
    <w:qFormat/>
    <w:rsid w:val="00822EE0"/>
    <w:pPr>
      <w:spacing w:before="120" w:line="259" w:lineRule="auto"/>
      <w:ind w:left="357"/>
    </w:pPr>
    <w:rPr>
      <w:rFonts w:ascii="Times New Roman" w:hAnsi="Times New Roman"/>
      <w:spacing w:val="0"/>
      <w:szCs w:val="22"/>
      <w:lang w:val="en-US"/>
    </w:rPr>
  </w:style>
  <w:style w:type="character" w:customStyle="1" w:styleId="IndentedblockquoteChar">
    <w:name w:val="Indented blockquote Char"/>
    <w:basedOn w:val="DefaultParagraphFont"/>
    <w:link w:val="Indentedblockquote"/>
    <w:rsid w:val="00822EE0"/>
    <w:rPr>
      <w:rFonts w:ascii="Times New Roman" w:hAnsi="Times New Roman"/>
      <w:sz w:val="22"/>
      <w:szCs w:val="22"/>
      <w:lang w:val="en-US"/>
    </w:rPr>
  </w:style>
  <w:style w:type="paragraph" w:customStyle="1" w:styleId="PrincipleNumberH2">
    <w:name w:val="Principle Number H2"/>
    <w:basedOn w:val="PrincipleTextH2"/>
    <w:qFormat/>
    <w:rsid w:val="00822EE0"/>
    <w:pPr>
      <w:spacing w:after="0"/>
    </w:pPr>
    <w:rPr>
      <w:rFonts w:ascii="Arial" w:hAnsi="Arial"/>
      <w:color w:val="A4DDEF" w:themeColor="accent3"/>
    </w:rPr>
  </w:style>
  <w:style w:type="paragraph" w:customStyle="1" w:styleId="BodySans">
    <w:name w:val="Body (Sans)"/>
    <w:basedOn w:val="Normal"/>
    <w:qFormat/>
    <w:rsid w:val="00822EE0"/>
    <w:pPr>
      <w:spacing w:after="120" w:line="280" w:lineRule="exact"/>
    </w:pPr>
    <w:rPr>
      <w:rFonts w:ascii="Arial" w:eastAsia="Times New Roman" w:hAnsi="Arial" w:cs="Arial"/>
      <w:spacing w:val="0"/>
      <w:szCs w:val="22"/>
      <w:lang w:eastAsia="en-AU"/>
    </w:rPr>
  </w:style>
  <w:style w:type="table" w:customStyle="1" w:styleId="Calloutbox1">
    <w:name w:val="Call out box1"/>
    <w:basedOn w:val="TableNormal"/>
    <w:uiPriority w:val="99"/>
    <w:rsid w:val="00822EE0"/>
    <w:pPr>
      <w:spacing w:before="120" w:after="120" w:line="240" w:lineRule="auto"/>
      <w:ind w:left="170" w:right="170"/>
    </w:pPr>
    <w:rPr>
      <w:rFonts w:ascii="Times New Roman" w:hAnsi="Times New Roman"/>
      <w:sz w:val="22"/>
      <w:szCs w:val="22"/>
      <w:lang w:val="en-US"/>
    </w:rPr>
    <w:tblPr/>
    <w:tcPr>
      <w:shd w:val="clear" w:color="auto" w:fill="E8EAEA"/>
    </w:tcPr>
    <w:tblStylePr w:type="firstRow">
      <w:pPr>
        <w:wordWrap/>
        <w:spacing w:beforeLines="0" w:before="120" w:beforeAutospacing="0" w:afterLines="0" w:after="120" w:afterAutospacing="0"/>
        <w:ind w:leftChars="0" w:left="170" w:rightChars="0" w:right="170"/>
      </w:pPr>
      <w:rPr>
        <w:rFonts w:ascii="Arial" w:hAnsi="Arial"/>
        <w:b w:val="0"/>
        <w:color w:val="003542" w:themeColor="accent5"/>
        <w:sz w:val="22"/>
      </w:rPr>
    </w:tblStylePr>
  </w:style>
  <w:style w:type="character" w:customStyle="1" w:styleId="A7">
    <w:name w:val="A7"/>
    <w:uiPriority w:val="99"/>
    <w:rsid w:val="00822EE0"/>
    <w:rPr>
      <w:rFonts w:cs="VIC"/>
      <w:color w:val="F4761F"/>
      <w:sz w:val="22"/>
      <w:szCs w:val="22"/>
    </w:rPr>
  </w:style>
  <w:style w:type="paragraph" w:customStyle="1" w:styleId="Pa2">
    <w:name w:val="Pa2"/>
    <w:basedOn w:val="Default"/>
    <w:next w:val="Default"/>
    <w:uiPriority w:val="99"/>
    <w:rsid w:val="00822EE0"/>
    <w:pPr>
      <w:spacing w:line="181" w:lineRule="atLeast"/>
    </w:pPr>
    <w:rPr>
      <w:rFonts w:ascii="VIC" w:hAnsi="VIC" w:cstheme="minorBidi"/>
      <w:color w:val="auto"/>
    </w:rPr>
  </w:style>
  <w:style w:type="table" w:customStyle="1" w:styleId="Calloutbox2">
    <w:name w:val="Call out box2"/>
    <w:basedOn w:val="TableNormal"/>
    <w:uiPriority w:val="99"/>
    <w:rsid w:val="00822EE0"/>
    <w:pPr>
      <w:spacing w:before="120" w:after="120" w:line="240" w:lineRule="auto"/>
      <w:ind w:left="170" w:right="170"/>
    </w:pPr>
    <w:rPr>
      <w:rFonts w:ascii="Times New Roman" w:hAnsi="Times New Roman"/>
      <w:sz w:val="22"/>
      <w:szCs w:val="22"/>
      <w:lang w:val="en-US"/>
    </w:rPr>
    <w:tblPr/>
    <w:tcPr>
      <w:shd w:val="clear" w:color="auto" w:fill="E8EAEA"/>
    </w:tcPr>
    <w:tblStylePr w:type="firstRow">
      <w:pPr>
        <w:wordWrap/>
        <w:spacing w:beforeLines="0" w:before="120" w:beforeAutospacing="0" w:afterLines="0" w:after="120" w:afterAutospacing="0"/>
        <w:ind w:leftChars="0" w:left="170" w:rightChars="0" w:right="170"/>
      </w:pPr>
      <w:rPr>
        <w:rFonts w:ascii="Arial" w:hAnsi="Arial"/>
        <w:b w:val="0"/>
        <w:color w:val="003542" w:themeColor="accent5"/>
        <w:sz w:val="22"/>
      </w:rPr>
    </w:tblStylePr>
  </w:style>
  <w:style w:type="character" w:customStyle="1" w:styleId="adbestyle004001">
    <w:name w:val="adbe_style_004001"/>
    <w:uiPriority w:val="99"/>
    <w:rsid w:val="00822EE0"/>
    <w:rPr>
      <w:rFonts w:cs="Founders Grotesk Regular"/>
      <w:color w:val="000000"/>
      <w:sz w:val="11"/>
      <w:szCs w:val="11"/>
    </w:rPr>
  </w:style>
  <w:style w:type="character" w:customStyle="1" w:styleId="cf01">
    <w:name w:val="cf01"/>
    <w:basedOn w:val="DefaultParagraphFont"/>
    <w:rsid w:val="00822EE0"/>
    <w:rPr>
      <w:rFonts w:ascii="Segoe UI" w:hAnsi="Segoe UI" w:cs="Segoe UI" w:hint="default"/>
      <w:sz w:val="18"/>
      <w:szCs w:val="18"/>
    </w:rPr>
  </w:style>
  <w:style w:type="character" w:customStyle="1" w:styleId="Emphasis1">
    <w:name w:val="Emphasis1"/>
    <w:basedOn w:val="DefaultParagraphFont"/>
    <w:rsid w:val="00822EE0"/>
  </w:style>
  <w:style w:type="paragraph" w:customStyle="1" w:styleId="pf0">
    <w:name w:val="pf0"/>
    <w:basedOn w:val="Normal"/>
    <w:rsid w:val="00822EE0"/>
    <w:pPr>
      <w:spacing w:before="100" w:beforeAutospacing="1" w:after="100" w:afterAutospacing="1" w:line="240" w:lineRule="auto"/>
    </w:pPr>
    <w:rPr>
      <w:rFonts w:ascii="Times New Roman" w:eastAsia="Times New Roman" w:hAnsi="Times New Roman" w:cs="Times New Roman"/>
      <w:spacing w:val="0"/>
      <w:sz w:val="24"/>
      <w:lang w:eastAsia="en-AU"/>
    </w:rPr>
  </w:style>
  <w:style w:type="paragraph" w:customStyle="1" w:styleId="CoverSubheading">
    <w:name w:val="Cover Subheading"/>
    <w:basedOn w:val="Normal"/>
    <w:uiPriority w:val="1"/>
    <w:qFormat/>
    <w:rsid w:val="00822EE0"/>
    <w:pPr>
      <w:keepNext/>
      <w:keepLines/>
      <w:spacing w:before="240" w:after="120" w:line="259" w:lineRule="auto"/>
      <w:outlineLvl w:val="0"/>
    </w:pPr>
    <w:rPr>
      <w:rFonts w:asciiTheme="minorHAnsi" w:eastAsiaTheme="majorEastAsia" w:hAnsiTheme="minorHAnsi" w:cstheme="majorBidi"/>
      <w:color w:val="908F2C"/>
      <w:spacing w:val="0"/>
      <w:sz w:val="32"/>
      <w:szCs w:val="32"/>
    </w:rPr>
  </w:style>
  <w:style w:type="table" w:customStyle="1" w:styleId="TableGrid2">
    <w:name w:val="Table Grid2"/>
    <w:basedOn w:val="TableNormal"/>
    <w:next w:val="TableGrid"/>
    <w:uiPriority w:val="59"/>
    <w:rsid w:val="001243F6"/>
    <w:pPr>
      <w:spacing w:after="0" w:line="240" w:lineRule="auto"/>
    </w:pPr>
    <w:rPr>
      <w:rFonts w:eastAsia="Yu Minch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ED11D2"/>
    <w:pPr>
      <w:spacing w:before="100" w:beforeAutospacing="1" w:after="100" w:afterAutospacing="1" w:line="240" w:lineRule="auto"/>
    </w:pPr>
    <w:rPr>
      <w:rFonts w:ascii="Times New Roman" w:eastAsia="Times New Roman" w:hAnsi="Times New Roman" w:cs="Times New Roman"/>
      <w:spacing w:val="0"/>
      <w:sz w:val="24"/>
      <w:lang w:eastAsia="en-AU"/>
    </w:rPr>
  </w:style>
  <w:style w:type="paragraph" w:styleId="IntenseQuote">
    <w:name w:val="Intense Quote"/>
    <w:basedOn w:val="Normal"/>
    <w:next w:val="Normal"/>
    <w:link w:val="IntenseQuoteChar"/>
    <w:uiPriority w:val="30"/>
    <w:qFormat/>
    <w:rsid w:val="00974666"/>
    <w:pPr>
      <w:pBdr>
        <w:top w:val="single" w:sz="4" w:space="10" w:color="22ABCD" w:themeColor="accent1" w:themeShade="BF"/>
        <w:bottom w:val="single" w:sz="4" w:space="10" w:color="22ABCD" w:themeColor="accent1" w:themeShade="BF"/>
      </w:pBdr>
      <w:spacing w:before="360" w:after="360" w:line="259" w:lineRule="auto"/>
      <w:ind w:left="864" w:right="864"/>
      <w:jc w:val="center"/>
    </w:pPr>
    <w:rPr>
      <w:rFonts w:ascii="Times New Roman" w:hAnsi="Times New Roman"/>
      <w:i/>
      <w:iCs/>
      <w:color w:val="22ABCD" w:themeColor="accent1" w:themeShade="BF"/>
      <w:spacing w:val="0"/>
      <w:szCs w:val="22"/>
      <w:lang w:val="en-US"/>
    </w:rPr>
  </w:style>
  <w:style w:type="character" w:customStyle="1" w:styleId="IntenseQuoteChar">
    <w:name w:val="Intense Quote Char"/>
    <w:basedOn w:val="DefaultParagraphFont"/>
    <w:link w:val="IntenseQuote"/>
    <w:uiPriority w:val="30"/>
    <w:rsid w:val="00974666"/>
    <w:rPr>
      <w:rFonts w:ascii="Times New Roman" w:hAnsi="Times New Roman"/>
      <w:i/>
      <w:iCs/>
      <w:color w:val="22ABCD" w:themeColor="accent1" w:themeShade="BF"/>
      <w:sz w:val="22"/>
      <w:szCs w:val="22"/>
      <w:lang w:val="en-US"/>
    </w:rPr>
  </w:style>
  <w:style w:type="character" w:styleId="IntenseReference">
    <w:name w:val="Intense Reference"/>
    <w:basedOn w:val="DefaultParagraphFont"/>
    <w:uiPriority w:val="32"/>
    <w:qFormat/>
    <w:rsid w:val="00974666"/>
    <w:rPr>
      <w:b/>
      <w:bCs/>
      <w:smallCaps/>
      <w:color w:val="22ABCD" w:themeColor="accent1" w:themeShade="BF"/>
      <w:spacing w:val="5"/>
    </w:rPr>
  </w:style>
  <w:style w:type="table" w:styleId="ListTable1Light-Accent6">
    <w:name w:val="List Table 1 Light Accent 6"/>
    <w:basedOn w:val="TableNormal"/>
    <w:uiPriority w:val="46"/>
    <w:rsid w:val="00974666"/>
    <w:pPr>
      <w:spacing w:after="0" w:line="240" w:lineRule="auto"/>
    </w:pPr>
    <w:rPr>
      <w:sz w:val="22"/>
      <w:szCs w:val="22"/>
      <w:lang w:val="en-US"/>
    </w:r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4-Accent6">
    <w:name w:val="List Table 4 Accent 6"/>
    <w:basedOn w:val="TableNormal"/>
    <w:uiPriority w:val="49"/>
    <w:rsid w:val="009C0416"/>
    <w:pPr>
      <w:spacing w:after="0"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4-Accent6">
    <w:name w:val="Grid Table 4 Accent 6"/>
    <w:basedOn w:val="TableNormal"/>
    <w:uiPriority w:val="49"/>
    <w:rsid w:val="008F7AE9"/>
    <w:pPr>
      <w:spacing w:after="0"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paragraph" w:customStyle="1" w:styleId="HeadingX">
    <w:name w:val="Heading X"/>
    <w:basedOn w:val="Heading6"/>
    <w:link w:val="HeadingXChar"/>
    <w:qFormat/>
    <w:rsid w:val="006F5981"/>
    <w:pPr>
      <w:numPr>
        <w:ilvl w:val="1"/>
        <w:numId w:val="45"/>
      </w:numPr>
      <w:ind w:left="720"/>
    </w:pPr>
    <w:rPr>
      <w:rFonts w:ascii="Nunito" w:hAnsi="Nunito"/>
    </w:rPr>
  </w:style>
  <w:style w:type="character" w:customStyle="1" w:styleId="HeadingXChar">
    <w:name w:val="Heading X Char"/>
    <w:basedOn w:val="Heading6Char"/>
    <w:link w:val="HeadingX"/>
    <w:rsid w:val="006F5981"/>
    <w:rPr>
      <w:rFonts w:ascii="Nunito" w:eastAsiaTheme="majorEastAsia" w:hAnsi="Nunito" w:cstheme="majorBidi"/>
      <w:b/>
      <w:bCs/>
      <w:iCs/>
      <w:color w:val="000000" w:themeColor="text1"/>
      <w:spacing w:val="3"/>
      <w:sz w:val="20"/>
    </w:rPr>
  </w:style>
  <w:style w:type="numbering" w:customStyle="1" w:styleId="ListX">
    <w:name w:val="List X"/>
    <w:uiPriority w:val="99"/>
    <w:rsid w:val="00513C03"/>
    <w:pPr>
      <w:numPr>
        <w:numId w:val="62"/>
      </w:numPr>
    </w:pPr>
  </w:style>
  <w:style w:type="paragraph" w:customStyle="1" w:styleId="paragraph">
    <w:name w:val="paragraph"/>
    <w:basedOn w:val="Normal"/>
    <w:rsid w:val="00751331"/>
    <w:pPr>
      <w:spacing w:before="100" w:beforeAutospacing="1" w:after="100" w:afterAutospacing="1" w:line="240" w:lineRule="auto"/>
    </w:pPr>
    <w:rPr>
      <w:rFonts w:ascii="Times New Roman" w:eastAsia="Times New Roman" w:hAnsi="Times New Roman" w:cs="Times New Roman"/>
      <w:spacing w:val="0"/>
      <w:sz w:val="24"/>
      <w:lang w:eastAsia="en-AU"/>
    </w:rPr>
  </w:style>
  <w:style w:type="character" w:customStyle="1" w:styleId="normaltextrun">
    <w:name w:val="normaltextrun"/>
    <w:basedOn w:val="DefaultParagraphFont"/>
    <w:rsid w:val="00751331"/>
  </w:style>
  <w:style w:type="character" w:customStyle="1" w:styleId="eop">
    <w:name w:val="eop"/>
    <w:basedOn w:val="DefaultParagraphFont"/>
    <w:rsid w:val="00751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2387">
      <w:bodyDiv w:val="1"/>
      <w:marLeft w:val="0"/>
      <w:marRight w:val="0"/>
      <w:marTop w:val="0"/>
      <w:marBottom w:val="0"/>
      <w:divBdr>
        <w:top w:val="none" w:sz="0" w:space="0" w:color="auto"/>
        <w:left w:val="none" w:sz="0" w:space="0" w:color="auto"/>
        <w:bottom w:val="none" w:sz="0" w:space="0" w:color="auto"/>
        <w:right w:val="none" w:sz="0" w:space="0" w:color="auto"/>
      </w:divBdr>
    </w:div>
    <w:div w:id="99301989">
      <w:bodyDiv w:val="1"/>
      <w:marLeft w:val="0"/>
      <w:marRight w:val="0"/>
      <w:marTop w:val="0"/>
      <w:marBottom w:val="0"/>
      <w:divBdr>
        <w:top w:val="none" w:sz="0" w:space="0" w:color="auto"/>
        <w:left w:val="none" w:sz="0" w:space="0" w:color="auto"/>
        <w:bottom w:val="none" w:sz="0" w:space="0" w:color="auto"/>
        <w:right w:val="none" w:sz="0" w:space="0" w:color="auto"/>
      </w:divBdr>
    </w:div>
    <w:div w:id="120420490">
      <w:bodyDiv w:val="1"/>
      <w:marLeft w:val="0"/>
      <w:marRight w:val="0"/>
      <w:marTop w:val="0"/>
      <w:marBottom w:val="0"/>
      <w:divBdr>
        <w:top w:val="none" w:sz="0" w:space="0" w:color="auto"/>
        <w:left w:val="none" w:sz="0" w:space="0" w:color="auto"/>
        <w:bottom w:val="none" w:sz="0" w:space="0" w:color="auto"/>
        <w:right w:val="none" w:sz="0" w:space="0" w:color="auto"/>
      </w:divBdr>
    </w:div>
    <w:div w:id="155148581">
      <w:bodyDiv w:val="1"/>
      <w:marLeft w:val="0"/>
      <w:marRight w:val="0"/>
      <w:marTop w:val="0"/>
      <w:marBottom w:val="0"/>
      <w:divBdr>
        <w:top w:val="none" w:sz="0" w:space="0" w:color="auto"/>
        <w:left w:val="none" w:sz="0" w:space="0" w:color="auto"/>
        <w:bottom w:val="none" w:sz="0" w:space="0" w:color="auto"/>
        <w:right w:val="none" w:sz="0" w:space="0" w:color="auto"/>
      </w:divBdr>
    </w:div>
    <w:div w:id="241835153">
      <w:bodyDiv w:val="1"/>
      <w:marLeft w:val="0"/>
      <w:marRight w:val="0"/>
      <w:marTop w:val="0"/>
      <w:marBottom w:val="0"/>
      <w:divBdr>
        <w:top w:val="none" w:sz="0" w:space="0" w:color="auto"/>
        <w:left w:val="none" w:sz="0" w:space="0" w:color="auto"/>
        <w:bottom w:val="none" w:sz="0" w:space="0" w:color="auto"/>
        <w:right w:val="none" w:sz="0" w:space="0" w:color="auto"/>
      </w:divBdr>
    </w:div>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05254684">
      <w:bodyDiv w:val="1"/>
      <w:marLeft w:val="0"/>
      <w:marRight w:val="0"/>
      <w:marTop w:val="0"/>
      <w:marBottom w:val="0"/>
      <w:divBdr>
        <w:top w:val="none" w:sz="0" w:space="0" w:color="auto"/>
        <w:left w:val="none" w:sz="0" w:space="0" w:color="auto"/>
        <w:bottom w:val="none" w:sz="0" w:space="0" w:color="auto"/>
        <w:right w:val="none" w:sz="0" w:space="0" w:color="auto"/>
      </w:divBdr>
    </w:div>
    <w:div w:id="710350263">
      <w:bodyDiv w:val="1"/>
      <w:marLeft w:val="0"/>
      <w:marRight w:val="0"/>
      <w:marTop w:val="0"/>
      <w:marBottom w:val="0"/>
      <w:divBdr>
        <w:top w:val="none" w:sz="0" w:space="0" w:color="auto"/>
        <w:left w:val="none" w:sz="0" w:space="0" w:color="auto"/>
        <w:bottom w:val="none" w:sz="0" w:space="0" w:color="auto"/>
        <w:right w:val="none" w:sz="0" w:space="0" w:color="auto"/>
      </w:divBdr>
    </w:div>
    <w:div w:id="837421755">
      <w:bodyDiv w:val="1"/>
      <w:marLeft w:val="0"/>
      <w:marRight w:val="0"/>
      <w:marTop w:val="0"/>
      <w:marBottom w:val="0"/>
      <w:divBdr>
        <w:top w:val="none" w:sz="0" w:space="0" w:color="auto"/>
        <w:left w:val="none" w:sz="0" w:space="0" w:color="auto"/>
        <w:bottom w:val="none" w:sz="0" w:space="0" w:color="auto"/>
        <w:right w:val="none" w:sz="0" w:space="0" w:color="auto"/>
      </w:divBdr>
    </w:div>
    <w:div w:id="886335179">
      <w:bodyDiv w:val="1"/>
      <w:marLeft w:val="0"/>
      <w:marRight w:val="0"/>
      <w:marTop w:val="0"/>
      <w:marBottom w:val="0"/>
      <w:divBdr>
        <w:top w:val="none" w:sz="0" w:space="0" w:color="auto"/>
        <w:left w:val="none" w:sz="0" w:space="0" w:color="auto"/>
        <w:bottom w:val="none" w:sz="0" w:space="0" w:color="auto"/>
        <w:right w:val="none" w:sz="0" w:space="0" w:color="auto"/>
      </w:divBdr>
    </w:div>
    <w:div w:id="964851590">
      <w:bodyDiv w:val="1"/>
      <w:marLeft w:val="0"/>
      <w:marRight w:val="0"/>
      <w:marTop w:val="0"/>
      <w:marBottom w:val="0"/>
      <w:divBdr>
        <w:top w:val="none" w:sz="0" w:space="0" w:color="auto"/>
        <w:left w:val="none" w:sz="0" w:space="0" w:color="auto"/>
        <w:bottom w:val="none" w:sz="0" w:space="0" w:color="auto"/>
        <w:right w:val="none" w:sz="0" w:space="0" w:color="auto"/>
      </w:divBdr>
    </w:div>
    <w:div w:id="972753944">
      <w:bodyDiv w:val="1"/>
      <w:marLeft w:val="0"/>
      <w:marRight w:val="0"/>
      <w:marTop w:val="0"/>
      <w:marBottom w:val="0"/>
      <w:divBdr>
        <w:top w:val="none" w:sz="0" w:space="0" w:color="auto"/>
        <w:left w:val="none" w:sz="0" w:space="0" w:color="auto"/>
        <w:bottom w:val="none" w:sz="0" w:space="0" w:color="auto"/>
        <w:right w:val="none" w:sz="0" w:space="0" w:color="auto"/>
      </w:divBdr>
      <w:divsChild>
        <w:div w:id="107548180">
          <w:marLeft w:val="0"/>
          <w:marRight w:val="0"/>
          <w:marTop w:val="0"/>
          <w:marBottom w:val="0"/>
          <w:divBdr>
            <w:top w:val="none" w:sz="0" w:space="0" w:color="auto"/>
            <w:left w:val="none" w:sz="0" w:space="0" w:color="auto"/>
            <w:bottom w:val="none" w:sz="0" w:space="0" w:color="auto"/>
            <w:right w:val="none" w:sz="0" w:space="0" w:color="auto"/>
          </w:divBdr>
          <w:divsChild>
            <w:div w:id="1213232470">
              <w:marLeft w:val="0"/>
              <w:marRight w:val="0"/>
              <w:marTop w:val="0"/>
              <w:marBottom w:val="0"/>
              <w:divBdr>
                <w:top w:val="none" w:sz="0" w:space="0" w:color="auto"/>
                <w:left w:val="none" w:sz="0" w:space="0" w:color="auto"/>
                <w:bottom w:val="none" w:sz="0" w:space="0" w:color="auto"/>
                <w:right w:val="none" w:sz="0" w:space="0" w:color="auto"/>
              </w:divBdr>
              <w:divsChild>
                <w:div w:id="1829708898">
                  <w:marLeft w:val="0"/>
                  <w:marRight w:val="0"/>
                  <w:marTop w:val="0"/>
                  <w:marBottom w:val="0"/>
                  <w:divBdr>
                    <w:top w:val="none" w:sz="0" w:space="0" w:color="auto"/>
                    <w:left w:val="none" w:sz="0" w:space="0" w:color="auto"/>
                    <w:bottom w:val="none" w:sz="0" w:space="0" w:color="auto"/>
                    <w:right w:val="none" w:sz="0" w:space="0" w:color="auto"/>
                  </w:divBdr>
                  <w:divsChild>
                    <w:div w:id="2063942553">
                      <w:marLeft w:val="0"/>
                      <w:marRight w:val="0"/>
                      <w:marTop w:val="0"/>
                      <w:marBottom w:val="0"/>
                      <w:divBdr>
                        <w:top w:val="none" w:sz="0" w:space="0" w:color="auto"/>
                        <w:left w:val="none" w:sz="0" w:space="0" w:color="auto"/>
                        <w:bottom w:val="none" w:sz="0" w:space="0" w:color="auto"/>
                        <w:right w:val="none" w:sz="0" w:space="0" w:color="auto"/>
                      </w:divBdr>
                      <w:divsChild>
                        <w:div w:id="63843795">
                          <w:marLeft w:val="0"/>
                          <w:marRight w:val="0"/>
                          <w:marTop w:val="0"/>
                          <w:marBottom w:val="0"/>
                          <w:divBdr>
                            <w:top w:val="none" w:sz="0" w:space="0" w:color="auto"/>
                            <w:left w:val="none" w:sz="0" w:space="0" w:color="auto"/>
                            <w:bottom w:val="none" w:sz="0" w:space="0" w:color="auto"/>
                            <w:right w:val="none" w:sz="0" w:space="0" w:color="auto"/>
                          </w:divBdr>
                          <w:divsChild>
                            <w:div w:id="283930261">
                              <w:marLeft w:val="0"/>
                              <w:marRight w:val="0"/>
                              <w:marTop w:val="0"/>
                              <w:marBottom w:val="0"/>
                              <w:divBdr>
                                <w:top w:val="none" w:sz="0" w:space="0" w:color="auto"/>
                                <w:left w:val="none" w:sz="0" w:space="0" w:color="auto"/>
                                <w:bottom w:val="none" w:sz="0" w:space="0" w:color="auto"/>
                                <w:right w:val="none" w:sz="0" w:space="0" w:color="auto"/>
                              </w:divBdr>
                              <w:divsChild>
                                <w:div w:id="10146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838791">
          <w:marLeft w:val="0"/>
          <w:marRight w:val="0"/>
          <w:marTop w:val="0"/>
          <w:marBottom w:val="0"/>
          <w:divBdr>
            <w:top w:val="none" w:sz="0" w:space="0" w:color="auto"/>
            <w:left w:val="none" w:sz="0" w:space="0" w:color="auto"/>
            <w:bottom w:val="none" w:sz="0" w:space="0" w:color="auto"/>
            <w:right w:val="none" w:sz="0" w:space="0" w:color="auto"/>
          </w:divBdr>
          <w:divsChild>
            <w:div w:id="992490651">
              <w:marLeft w:val="0"/>
              <w:marRight w:val="0"/>
              <w:marTop w:val="0"/>
              <w:marBottom w:val="0"/>
              <w:divBdr>
                <w:top w:val="none" w:sz="0" w:space="0" w:color="auto"/>
                <w:left w:val="none" w:sz="0" w:space="0" w:color="auto"/>
                <w:bottom w:val="none" w:sz="0" w:space="0" w:color="auto"/>
                <w:right w:val="none" w:sz="0" w:space="0" w:color="auto"/>
              </w:divBdr>
              <w:divsChild>
                <w:div w:id="357125327">
                  <w:marLeft w:val="0"/>
                  <w:marRight w:val="0"/>
                  <w:marTop w:val="0"/>
                  <w:marBottom w:val="0"/>
                  <w:divBdr>
                    <w:top w:val="none" w:sz="0" w:space="0" w:color="auto"/>
                    <w:left w:val="none" w:sz="0" w:space="0" w:color="auto"/>
                    <w:bottom w:val="none" w:sz="0" w:space="0" w:color="auto"/>
                    <w:right w:val="none" w:sz="0" w:space="0" w:color="auto"/>
                  </w:divBdr>
                  <w:divsChild>
                    <w:div w:id="1935674389">
                      <w:marLeft w:val="0"/>
                      <w:marRight w:val="0"/>
                      <w:marTop w:val="0"/>
                      <w:marBottom w:val="0"/>
                      <w:divBdr>
                        <w:top w:val="none" w:sz="0" w:space="0" w:color="auto"/>
                        <w:left w:val="none" w:sz="0" w:space="0" w:color="auto"/>
                        <w:bottom w:val="none" w:sz="0" w:space="0" w:color="auto"/>
                        <w:right w:val="none" w:sz="0" w:space="0" w:color="auto"/>
                      </w:divBdr>
                      <w:divsChild>
                        <w:div w:id="1399672237">
                          <w:marLeft w:val="0"/>
                          <w:marRight w:val="0"/>
                          <w:marTop w:val="0"/>
                          <w:marBottom w:val="0"/>
                          <w:divBdr>
                            <w:top w:val="none" w:sz="0" w:space="0" w:color="auto"/>
                            <w:left w:val="none" w:sz="0" w:space="0" w:color="auto"/>
                            <w:bottom w:val="none" w:sz="0" w:space="0" w:color="auto"/>
                            <w:right w:val="none" w:sz="0" w:space="0" w:color="auto"/>
                          </w:divBdr>
                          <w:divsChild>
                            <w:div w:id="1869949357">
                              <w:marLeft w:val="0"/>
                              <w:marRight w:val="0"/>
                              <w:marTop w:val="0"/>
                              <w:marBottom w:val="0"/>
                              <w:divBdr>
                                <w:top w:val="none" w:sz="0" w:space="0" w:color="auto"/>
                                <w:left w:val="none" w:sz="0" w:space="0" w:color="auto"/>
                                <w:bottom w:val="none" w:sz="0" w:space="0" w:color="auto"/>
                                <w:right w:val="none" w:sz="0" w:space="0" w:color="auto"/>
                              </w:divBdr>
                              <w:divsChild>
                                <w:div w:id="2958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994068">
      <w:bodyDiv w:val="1"/>
      <w:marLeft w:val="0"/>
      <w:marRight w:val="0"/>
      <w:marTop w:val="0"/>
      <w:marBottom w:val="0"/>
      <w:divBdr>
        <w:top w:val="none" w:sz="0" w:space="0" w:color="auto"/>
        <w:left w:val="none" w:sz="0" w:space="0" w:color="auto"/>
        <w:bottom w:val="none" w:sz="0" w:space="0" w:color="auto"/>
        <w:right w:val="none" w:sz="0" w:space="0" w:color="auto"/>
      </w:divBdr>
    </w:div>
    <w:div w:id="1080323403">
      <w:bodyDiv w:val="1"/>
      <w:marLeft w:val="0"/>
      <w:marRight w:val="0"/>
      <w:marTop w:val="0"/>
      <w:marBottom w:val="0"/>
      <w:divBdr>
        <w:top w:val="none" w:sz="0" w:space="0" w:color="auto"/>
        <w:left w:val="none" w:sz="0" w:space="0" w:color="auto"/>
        <w:bottom w:val="none" w:sz="0" w:space="0" w:color="auto"/>
        <w:right w:val="none" w:sz="0" w:space="0" w:color="auto"/>
      </w:divBdr>
    </w:div>
    <w:div w:id="1124275868">
      <w:bodyDiv w:val="1"/>
      <w:marLeft w:val="0"/>
      <w:marRight w:val="0"/>
      <w:marTop w:val="0"/>
      <w:marBottom w:val="0"/>
      <w:divBdr>
        <w:top w:val="none" w:sz="0" w:space="0" w:color="auto"/>
        <w:left w:val="none" w:sz="0" w:space="0" w:color="auto"/>
        <w:bottom w:val="none" w:sz="0" w:space="0" w:color="auto"/>
        <w:right w:val="none" w:sz="0" w:space="0" w:color="auto"/>
      </w:divBdr>
      <w:divsChild>
        <w:div w:id="87432604">
          <w:marLeft w:val="0"/>
          <w:marRight w:val="0"/>
          <w:marTop w:val="0"/>
          <w:marBottom w:val="0"/>
          <w:divBdr>
            <w:top w:val="none" w:sz="0" w:space="0" w:color="auto"/>
            <w:left w:val="none" w:sz="0" w:space="0" w:color="auto"/>
            <w:bottom w:val="none" w:sz="0" w:space="0" w:color="auto"/>
            <w:right w:val="none" w:sz="0" w:space="0" w:color="auto"/>
          </w:divBdr>
          <w:divsChild>
            <w:div w:id="1580017440">
              <w:marLeft w:val="0"/>
              <w:marRight w:val="0"/>
              <w:marTop w:val="0"/>
              <w:marBottom w:val="0"/>
              <w:divBdr>
                <w:top w:val="none" w:sz="0" w:space="0" w:color="auto"/>
                <w:left w:val="none" w:sz="0" w:space="0" w:color="auto"/>
                <w:bottom w:val="none" w:sz="0" w:space="0" w:color="auto"/>
                <w:right w:val="none" w:sz="0" w:space="0" w:color="auto"/>
              </w:divBdr>
              <w:divsChild>
                <w:div w:id="992564252">
                  <w:marLeft w:val="0"/>
                  <w:marRight w:val="0"/>
                  <w:marTop w:val="0"/>
                  <w:marBottom w:val="0"/>
                  <w:divBdr>
                    <w:top w:val="none" w:sz="0" w:space="0" w:color="auto"/>
                    <w:left w:val="none" w:sz="0" w:space="0" w:color="auto"/>
                    <w:bottom w:val="none" w:sz="0" w:space="0" w:color="auto"/>
                    <w:right w:val="none" w:sz="0" w:space="0" w:color="auto"/>
                  </w:divBdr>
                  <w:divsChild>
                    <w:div w:id="2025856467">
                      <w:marLeft w:val="0"/>
                      <w:marRight w:val="0"/>
                      <w:marTop w:val="0"/>
                      <w:marBottom w:val="0"/>
                      <w:divBdr>
                        <w:top w:val="none" w:sz="0" w:space="0" w:color="auto"/>
                        <w:left w:val="none" w:sz="0" w:space="0" w:color="auto"/>
                        <w:bottom w:val="none" w:sz="0" w:space="0" w:color="auto"/>
                        <w:right w:val="none" w:sz="0" w:space="0" w:color="auto"/>
                      </w:divBdr>
                      <w:divsChild>
                        <w:div w:id="662004546">
                          <w:marLeft w:val="0"/>
                          <w:marRight w:val="0"/>
                          <w:marTop w:val="0"/>
                          <w:marBottom w:val="0"/>
                          <w:divBdr>
                            <w:top w:val="none" w:sz="0" w:space="0" w:color="auto"/>
                            <w:left w:val="none" w:sz="0" w:space="0" w:color="auto"/>
                            <w:bottom w:val="none" w:sz="0" w:space="0" w:color="auto"/>
                            <w:right w:val="none" w:sz="0" w:space="0" w:color="auto"/>
                          </w:divBdr>
                          <w:divsChild>
                            <w:div w:id="661814882">
                              <w:marLeft w:val="0"/>
                              <w:marRight w:val="0"/>
                              <w:marTop w:val="0"/>
                              <w:marBottom w:val="0"/>
                              <w:divBdr>
                                <w:top w:val="none" w:sz="0" w:space="0" w:color="auto"/>
                                <w:left w:val="none" w:sz="0" w:space="0" w:color="auto"/>
                                <w:bottom w:val="none" w:sz="0" w:space="0" w:color="auto"/>
                                <w:right w:val="none" w:sz="0" w:space="0" w:color="auto"/>
                              </w:divBdr>
                              <w:divsChild>
                                <w:div w:id="1284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320204">
          <w:marLeft w:val="0"/>
          <w:marRight w:val="0"/>
          <w:marTop w:val="0"/>
          <w:marBottom w:val="0"/>
          <w:divBdr>
            <w:top w:val="none" w:sz="0" w:space="0" w:color="auto"/>
            <w:left w:val="none" w:sz="0" w:space="0" w:color="auto"/>
            <w:bottom w:val="none" w:sz="0" w:space="0" w:color="auto"/>
            <w:right w:val="none" w:sz="0" w:space="0" w:color="auto"/>
          </w:divBdr>
          <w:divsChild>
            <w:div w:id="1715083175">
              <w:marLeft w:val="0"/>
              <w:marRight w:val="0"/>
              <w:marTop w:val="0"/>
              <w:marBottom w:val="0"/>
              <w:divBdr>
                <w:top w:val="none" w:sz="0" w:space="0" w:color="auto"/>
                <w:left w:val="none" w:sz="0" w:space="0" w:color="auto"/>
                <w:bottom w:val="none" w:sz="0" w:space="0" w:color="auto"/>
                <w:right w:val="none" w:sz="0" w:space="0" w:color="auto"/>
              </w:divBdr>
              <w:divsChild>
                <w:div w:id="981229691">
                  <w:marLeft w:val="0"/>
                  <w:marRight w:val="0"/>
                  <w:marTop w:val="0"/>
                  <w:marBottom w:val="0"/>
                  <w:divBdr>
                    <w:top w:val="none" w:sz="0" w:space="0" w:color="auto"/>
                    <w:left w:val="none" w:sz="0" w:space="0" w:color="auto"/>
                    <w:bottom w:val="none" w:sz="0" w:space="0" w:color="auto"/>
                    <w:right w:val="none" w:sz="0" w:space="0" w:color="auto"/>
                  </w:divBdr>
                  <w:divsChild>
                    <w:div w:id="2095856689">
                      <w:marLeft w:val="0"/>
                      <w:marRight w:val="0"/>
                      <w:marTop w:val="0"/>
                      <w:marBottom w:val="0"/>
                      <w:divBdr>
                        <w:top w:val="none" w:sz="0" w:space="0" w:color="auto"/>
                        <w:left w:val="none" w:sz="0" w:space="0" w:color="auto"/>
                        <w:bottom w:val="none" w:sz="0" w:space="0" w:color="auto"/>
                        <w:right w:val="none" w:sz="0" w:space="0" w:color="auto"/>
                      </w:divBdr>
                      <w:divsChild>
                        <w:div w:id="434983344">
                          <w:marLeft w:val="0"/>
                          <w:marRight w:val="0"/>
                          <w:marTop w:val="0"/>
                          <w:marBottom w:val="0"/>
                          <w:divBdr>
                            <w:top w:val="none" w:sz="0" w:space="0" w:color="auto"/>
                            <w:left w:val="none" w:sz="0" w:space="0" w:color="auto"/>
                            <w:bottom w:val="none" w:sz="0" w:space="0" w:color="auto"/>
                            <w:right w:val="none" w:sz="0" w:space="0" w:color="auto"/>
                          </w:divBdr>
                          <w:divsChild>
                            <w:div w:id="26760132">
                              <w:marLeft w:val="0"/>
                              <w:marRight w:val="0"/>
                              <w:marTop w:val="0"/>
                              <w:marBottom w:val="0"/>
                              <w:divBdr>
                                <w:top w:val="none" w:sz="0" w:space="0" w:color="auto"/>
                                <w:left w:val="none" w:sz="0" w:space="0" w:color="auto"/>
                                <w:bottom w:val="none" w:sz="0" w:space="0" w:color="auto"/>
                                <w:right w:val="none" w:sz="0" w:space="0" w:color="auto"/>
                              </w:divBdr>
                              <w:divsChild>
                                <w:div w:id="14150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784499">
      <w:bodyDiv w:val="1"/>
      <w:marLeft w:val="0"/>
      <w:marRight w:val="0"/>
      <w:marTop w:val="0"/>
      <w:marBottom w:val="0"/>
      <w:divBdr>
        <w:top w:val="none" w:sz="0" w:space="0" w:color="auto"/>
        <w:left w:val="none" w:sz="0" w:space="0" w:color="auto"/>
        <w:bottom w:val="none" w:sz="0" w:space="0" w:color="auto"/>
        <w:right w:val="none" w:sz="0" w:space="0" w:color="auto"/>
      </w:divBdr>
    </w:div>
    <w:div w:id="1387921744">
      <w:bodyDiv w:val="1"/>
      <w:marLeft w:val="0"/>
      <w:marRight w:val="0"/>
      <w:marTop w:val="0"/>
      <w:marBottom w:val="0"/>
      <w:divBdr>
        <w:top w:val="none" w:sz="0" w:space="0" w:color="auto"/>
        <w:left w:val="none" w:sz="0" w:space="0" w:color="auto"/>
        <w:bottom w:val="none" w:sz="0" w:space="0" w:color="auto"/>
        <w:right w:val="none" w:sz="0" w:space="0" w:color="auto"/>
      </w:divBdr>
    </w:div>
    <w:div w:id="1421176956">
      <w:bodyDiv w:val="1"/>
      <w:marLeft w:val="0"/>
      <w:marRight w:val="0"/>
      <w:marTop w:val="0"/>
      <w:marBottom w:val="0"/>
      <w:divBdr>
        <w:top w:val="none" w:sz="0" w:space="0" w:color="auto"/>
        <w:left w:val="none" w:sz="0" w:space="0" w:color="auto"/>
        <w:bottom w:val="none" w:sz="0" w:space="0" w:color="auto"/>
        <w:right w:val="none" w:sz="0" w:space="0" w:color="auto"/>
      </w:divBdr>
    </w:div>
    <w:div w:id="1484664836">
      <w:bodyDiv w:val="1"/>
      <w:marLeft w:val="0"/>
      <w:marRight w:val="0"/>
      <w:marTop w:val="0"/>
      <w:marBottom w:val="0"/>
      <w:divBdr>
        <w:top w:val="none" w:sz="0" w:space="0" w:color="auto"/>
        <w:left w:val="none" w:sz="0" w:space="0" w:color="auto"/>
        <w:bottom w:val="none" w:sz="0" w:space="0" w:color="auto"/>
        <w:right w:val="none" w:sz="0" w:space="0" w:color="auto"/>
      </w:divBdr>
    </w:div>
    <w:div w:id="1510096179">
      <w:bodyDiv w:val="1"/>
      <w:marLeft w:val="0"/>
      <w:marRight w:val="0"/>
      <w:marTop w:val="0"/>
      <w:marBottom w:val="0"/>
      <w:divBdr>
        <w:top w:val="none" w:sz="0" w:space="0" w:color="auto"/>
        <w:left w:val="none" w:sz="0" w:space="0" w:color="auto"/>
        <w:bottom w:val="none" w:sz="0" w:space="0" w:color="auto"/>
        <w:right w:val="none" w:sz="0" w:space="0" w:color="auto"/>
      </w:divBdr>
    </w:div>
    <w:div w:id="1691178620">
      <w:bodyDiv w:val="1"/>
      <w:marLeft w:val="0"/>
      <w:marRight w:val="0"/>
      <w:marTop w:val="0"/>
      <w:marBottom w:val="0"/>
      <w:divBdr>
        <w:top w:val="none" w:sz="0" w:space="0" w:color="auto"/>
        <w:left w:val="none" w:sz="0" w:space="0" w:color="auto"/>
        <w:bottom w:val="none" w:sz="0" w:space="0" w:color="auto"/>
        <w:right w:val="none" w:sz="0" w:space="0" w:color="auto"/>
      </w:divBdr>
    </w:div>
    <w:div w:id="1721199184">
      <w:bodyDiv w:val="1"/>
      <w:marLeft w:val="0"/>
      <w:marRight w:val="0"/>
      <w:marTop w:val="0"/>
      <w:marBottom w:val="0"/>
      <w:divBdr>
        <w:top w:val="none" w:sz="0" w:space="0" w:color="auto"/>
        <w:left w:val="none" w:sz="0" w:space="0" w:color="auto"/>
        <w:bottom w:val="none" w:sz="0" w:space="0" w:color="auto"/>
        <w:right w:val="none" w:sz="0" w:space="0" w:color="auto"/>
      </w:divBdr>
    </w:div>
    <w:div w:id="1730298350">
      <w:bodyDiv w:val="1"/>
      <w:marLeft w:val="0"/>
      <w:marRight w:val="0"/>
      <w:marTop w:val="0"/>
      <w:marBottom w:val="0"/>
      <w:divBdr>
        <w:top w:val="none" w:sz="0" w:space="0" w:color="auto"/>
        <w:left w:val="none" w:sz="0" w:space="0" w:color="auto"/>
        <w:bottom w:val="none" w:sz="0" w:space="0" w:color="auto"/>
        <w:right w:val="none" w:sz="0" w:space="0" w:color="auto"/>
      </w:divBdr>
    </w:div>
    <w:div w:id="1817725344">
      <w:bodyDiv w:val="1"/>
      <w:marLeft w:val="0"/>
      <w:marRight w:val="0"/>
      <w:marTop w:val="0"/>
      <w:marBottom w:val="0"/>
      <w:divBdr>
        <w:top w:val="none" w:sz="0" w:space="0" w:color="auto"/>
        <w:left w:val="none" w:sz="0" w:space="0" w:color="auto"/>
        <w:bottom w:val="none" w:sz="0" w:space="0" w:color="auto"/>
        <w:right w:val="none" w:sz="0" w:space="0" w:color="auto"/>
      </w:divBdr>
    </w:div>
    <w:div w:id="1891384598">
      <w:bodyDiv w:val="1"/>
      <w:marLeft w:val="0"/>
      <w:marRight w:val="0"/>
      <w:marTop w:val="0"/>
      <w:marBottom w:val="0"/>
      <w:divBdr>
        <w:top w:val="none" w:sz="0" w:space="0" w:color="auto"/>
        <w:left w:val="none" w:sz="0" w:space="0" w:color="auto"/>
        <w:bottom w:val="none" w:sz="0" w:space="0" w:color="auto"/>
        <w:right w:val="none" w:sz="0" w:space="0" w:color="auto"/>
      </w:divBdr>
    </w:div>
    <w:div w:id="2035963456">
      <w:bodyDiv w:val="1"/>
      <w:marLeft w:val="0"/>
      <w:marRight w:val="0"/>
      <w:marTop w:val="0"/>
      <w:marBottom w:val="0"/>
      <w:divBdr>
        <w:top w:val="none" w:sz="0" w:space="0" w:color="auto"/>
        <w:left w:val="none" w:sz="0" w:space="0" w:color="auto"/>
        <w:bottom w:val="none" w:sz="0" w:space="0" w:color="auto"/>
        <w:right w:val="none" w:sz="0" w:space="0" w:color="auto"/>
      </w:divBdr>
    </w:div>
    <w:div w:id="213872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26" Type="http://schemas.openxmlformats.org/officeDocument/2006/relationships/hyperlink" Target="mailto:counsellor@kidshelpline.com.au" TargetMode="External"/><Relationship Id="rId39" Type="http://schemas.openxmlformats.org/officeDocument/2006/relationships/hyperlink" Target="https://www.childsafety.gov.au/resources/national-strategy-prevent-and-respond-child-sexual-abuse-2021-2030" TargetMode="External"/><Relationship Id="rId21" Type="http://schemas.openxmlformats.org/officeDocument/2006/relationships/hyperlink" Target="http://www.13yarn.org.au" TargetMode="External"/><Relationship Id="rId34" Type="http://schemas.openxmlformats.org/officeDocument/2006/relationships/hyperlink" Target="http://www.tisnational.gov.au" TargetMode="External"/><Relationship Id="rId42" Type="http://schemas.openxmlformats.org/officeDocument/2006/relationships/hyperlink" Target="https://www.responsebasedpractice.com/" TargetMode="External"/><Relationship Id="rId47" Type="http://schemas.openxmlformats.org/officeDocument/2006/relationships/hyperlink" Target="https://www.wa.gov.au/organisation/department-of-communities/family-and-domestic-violence-response-teams" TargetMode="External"/><Relationship Id="rId50" Type="http://schemas.openxmlformats.org/officeDocument/2006/relationships/hyperlink" Target="https://socialservicesau.sharepoint.com/sites/FamilySafetyAP/SiteAssets/Forms/AllItems.aspx?id=%2Fsites%2FFamilySafetyAP%2FSiteAssets%2FContextual%20experience%20overview%5FDSS%20policy%20sprint%20phase%201%5FOfficial%20use%20only%2Epdf&amp;parent=%2Fsites%2FFamilySafetyAP%2FSiteAssets&amp;p=true&amp;ga=1" TargetMode="External"/><Relationship Id="rId55" Type="http://schemas.openxmlformats.org/officeDocument/2006/relationships/hyperlink" Target="https://www.vic.gov.au/maram-framework-5-year-evidence-revie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ntv.org.au" TargetMode="External"/><Relationship Id="rId11" Type="http://schemas.openxmlformats.org/officeDocument/2006/relationships/footer" Target="footer2.xml"/><Relationship Id="rId24" Type="http://schemas.openxmlformats.org/officeDocument/2006/relationships/hyperlink" Target="http://www.fullstop.org.au/" TargetMode="External"/><Relationship Id="rId32" Type="http://schemas.openxmlformats.org/officeDocument/2006/relationships/hyperlink" Target="http://www.sayitoutloud.org.au" TargetMode="External"/><Relationship Id="rId37" Type="http://schemas.openxmlformats.org/officeDocument/2006/relationships/header" Target="header5.xml"/><Relationship Id="rId40" Type="http://schemas.openxmlformats.org/officeDocument/2006/relationships/image" Target="media/image10.png"/><Relationship Id="rId45" Type="http://schemas.openxmlformats.org/officeDocument/2006/relationships/hyperlink" Target="https://nwmphn.org.au/resource/assistance-with-family-violence-in-general-practice-settings-case-study/" TargetMode="External"/><Relationship Id="rId53" Type="http://schemas.openxmlformats.org/officeDocument/2006/relationships/hyperlink" Target="https://dvalert.org.au/about/about-dv-alert" TargetMode="External"/><Relationship Id="rId58"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31" Type="http://schemas.openxmlformats.org/officeDocument/2006/relationships/hyperlink" Target="https://socialservicesau.sharepoint.com/sites/Section-A33460/Shared%20Documents/General/The%20Framework/Framework%20drafting/FINAL%20framework/www.mrs.org.au" TargetMode="External"/><Relationship Id="rId44" Type="http://schemas.openxmlformats.org/officeDocument/2006/relationships/hyperlink" Target="https://www.families.qld.gov.au/our-work/domestic-family-sexual-violence/for-service-providers/integrated-service-responses/dfv-common-risk-safety-framework" TargetMode="External"/><Relationship Id="rId52" Type="http://schemas.openxmlformats.org/officeDocument/2006/relationships/hyperlink" Target="https://www.wa.gov.au/media/158509/download?inli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ss.gov.au" TargetMode="External"/><Relationship Id="rId22" Type="http://schemas.openxmlformats.org/officeDocument/2006/relationships/hyperlink" Target="http://www.1800respect.org.au" TargetMode="External"/><Relationship Id="rId27" Type="http://schemas.openxmlformats.org/officeDocument/2006/relationships/hyperlink" Target="http://www.lifeline.org.au/" TargetMode="External"/><Relationship Id="rId30" Type="http://schemas.openxmlformats.org/officeDocument/2006/relationships/hyperlink" Target="http://www.mybluesky.org.au" TargetMode="External"/><Relationship Id="rId35" Type="http://schemas.openxmlformats.org/officeDocument/2006/relationships/header" Target="header3.xml"/><Relationship Id="rId43" Type="http://schemas.openxmlformats.org/officeDocument/2006/relationships/hyperlink" Target="https://www.vic.gov.au/maram-practice-guides-foundation-knowledge-guide" TargetMode="External"/><Relationship Id="rId48" Type="http://schemas.openxmlformats.org/officeDocument/2006/relationships/hyperlink" Target="https://families.nt.gov.au/media/documents/domestic-violence/RAMF-Practice-Tool-7-Common-Risk-Assessment-Tool-CRAT.pdf" TargetMode="External"/><Relationship Id="rId56" Type="http://schemas.openxmlformats.org/officeDocument/2006/relationships/hyperlink" Target="https://www.vic.gov.au/family-violence-information-sharing-scheme" TargetMode="External"/><Relationship Id="rId8" Type="http://schemas.openxmlformats.org/officeDocument/2006/relationships/header" Target="header1.xml"/><Relationship Id="rId51" Type="http://schemas.openxmlformats.org/officeDocument/2006/relationships/hyperlink" Target="https://outcomes.org.au/family-violence-sexual-violence-case-studies/supporting-hana-and-her-children-through-family-violence/" TargetMode="External"/><Relationship Id="rId3" Type="http://schemas.openxmlformats.org/officeDocument/2006/relationships/styles" Target="styles.xml"/><Relationship Id="rId12" Type="http://schemas.openxmlformats.org/officeDocument/2006/relationships/image" Target="media/image6.png"/><Relationship Id="rId25" Type="http://schemas.openxmlformats.org/officeDocument/2006/relationships/hyperlink" Target="http://www.kidshelpline.com.au" TargetMode="External"/><Relationship Id="rId33" Type="http://schemas.openxmlformats.org/officeDocument/2006/relationships/hyperlink" Target="http://www.wellmob.org.au" TargetMode="External"/><Relationship Id="rId38" Type="http://schemas.openxmlformats.org/officeDocument/2006/relationships/footer" Target="footer3.xml"/><Relationship Id="rId46" Type="http://schemas.openxmlformats.org/officeDocument/2006/relationships/hyperlink" Target="https://www.families.qld.gov.au/our-work/domestic-family-sexual-violence/for-service-providers/integrated-service-responses/high-risk-teams" TargetMode="External"/><Relationship Id="rId20" Type="http://schemas.openxmlformats.org/officeDocument/2006/relationships/image" Target="media/image9.png"/><Relationship Id="rId41" Type="http://schemas.openxmlformats.org/officeDocument/2006/relationships/hyperlink" Target="https://www.wa.gov.au/government/publications/practice-standards-perpetrator-intervention" TargetMode="External"/><Relationship Id="rId54" Type="http://schemas.openxmlformats.org/officeDocument/2006/relationships/hyperlink" Target="https://www.wa.gov.au/organisation/department-of-communities/dedicated-family-and-domestic-violence-workforce-enti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mc.gov.au/honours-and-symbols/commonwealth-coat-arms" TargetMode="External"/><Relationship Id="rId23" Type="http://schemas.openxmlformats.org/officeDocument/2006/relationships/hyperlink" Target="http://www.1800respect.org.au/sunny" TargetMode="External"/><Relationship Id="rId28" Type="http://schemas.openxmlformats.org/officeDocument/2006/relationships/hyperlink" Target="http://www.mensline.org.au" TargetMode="External"/><Relationship Id="rId36" Type="http://schemas.openxmlformats.org/officeDocument/2006/relationships/header" Target="header4.xml"/><Relationship Id="rId49" Type="http://schemas.openxmlformats.org/officeDocument/2006/relationships/hyperlink" Target="https://www.vic.gov.au/maram-practice-guides-and-resources" TargetMode="External"/><Relationship Id="rId57" Type="http://schemas.openxmlformats.org/officeDocument/2006/relationships/fontTable" Target="fontTable.xml"/></Relationships>
</file>

<file path=word/_rels/endnotes.xml.rels><?xml version="1.0" encoding="UTF-8" standalone="yes"?>
<Relationships xmlns="http://schemas.openxmlformats.org/package/2006/relationships"><Relationship Id="rId117" Type="http://schemas.openxmlformats.org/officeDocument/2006/relationships/hyperlink" Target="https://www.anrows.org.au/publication/developing-lgbtq-programs-for-perpetrators-and-victims-survivors-of-domestic-and-family-violence/" TargetMode="External"/><Relationship Id="rId299" Type="http://schemas.openxmlformats.org/officeDocument/2006/relationships/hyperlink" Target="https://www.anrows.org.au/publication/the-pathways-to-intimate-partner-homicide-project-key-stages-and-events-in-male-perpetrated-intimate-partner-homicide-in-australia/" TargetMode="External"/><Relationship Id="rId21" Type="http://schemas.openxmlformats.org/officeDocument/2006/relationships/hyperlink" Target="https://www.dss.gov.au/system/files/resources/dedicated-action-plan.pdf" TargetMode="External"/><Relationship Id="rId63" Type="http://schemas.openxmlformats.org/officeDocument/2006/relationships/hyperlink" Target="https://www.anrows.org.au/publication/examination-of-the-burden-of-disease-of-intimate-partner-violence-against-women-in-2011-final-report/" TargetMode="External"/><Relationship Id="rId159" Type="http://schemas.openxmlformats.org/officeDocument/2006/relationships/hyperlink" Target="https://research.monash.edu/en/publications/just-opens-up-a-whole-new-possibility-of-change-a-review-of-the-m/" TargetMode="External"/><Relationship Id="rId324" Type="http://schemas.openxmlformats.org/officeDocument/2006/relationships/hyperlink" Target="https://doi.org/10.1177/0886260518815712" TargetMode="External"/><Relationship Id="rId366" Type="http://schemas.openxmlformats.org/officeDocument/2006/relationships/hyperlink" Target="https://www.anrows.org.au/research-program/national-risk-assessment-principles/" TargetMode="External"/><Relationship Id="rId170" Type="http://schemas.openxmlformats.org/officeDocument/2006/relationships/hyperlink" Target="https://www.anrows.org.au/publication/research-summary-the-impacts-of-domestic-and-family-violence-on-children/" TargetMode="External"/><Relationship Id="rId226" Type="http://schemas.openxmlformats.org/officeDocument/2006/relationships/hyperlink" Target="https://doi.org/10.52922/ti04077" TargetMode="External"/><Relationship Id="rId433" Type="http://schemas.openxmlformats.org/officeDocument/2006/relationships/hyperlink" Target="https://static1.squarespace.com/static/5fa0db2b7ce66d7cda3bbe00/t/613583e1573d0042b238fd9b/1630897132183/Standards+of+Practice+Manual+for+Services+Against+Sexual+Violence+3rd+Edition.PDF" TargetMode="External"/><Relationship Id="rId268" Type="http://schemas.openxmlformats.org/officeDocument/2006/relationships/hyperlink" Target="https://www.esafety.gov.au/sites/default/files/2021-08/TFA%20of%20Aboriginal%20and%20Torres%20Strait%20Islander%20women%20in%20remote%20areas_1.pdf" TargetMode="External"/><Relationship Id="rId475" Type="http://schemas.openxmlformats.org/officeDocument/2006/relationships/hyperlink" Target="https://humanrights.gov.au/__data/assets/file/0025/46807/First_nations_womens_safety_policy_forum_outcomes_report_november_2022.pdf" TargetMode="External"/><Relationship Id="rId32" Type="http://schemas.openxmlformats.org/officeDocument/2006/relationships/hyperlink" Target="https://pubmed.ncbi.nlm.nih.gov/29888652/" TargetMode="External"/><Relationship Id="rId74" Type="http://schemas.openxmlformats.org/officeDocument/2006/relationships/hyperlink" Target="https://homelessnessaustralia.org.au/advocacy/homelessness-and-domestic-and-family-violence-state-of-response-report/" TargetMode="External"/><Relationship Id="rId128" Type="http://schemas.openxmlformats.org/officeDocument/2006/relationships/hyperlink" Target="https://pubmed.ncbi.nlm.nih.gov/41641058/" TargetMode="External"/><Relationship Id="rId335" Type="http://schemas.openxmlformats.org/officeDocument/2006/relationships/hyperlink" Target="https://doi.org/10.1177/15248380261437840" TargetMode="External"/><Relationship Id="rId377" Type="http://schemas.openxmlformats.org/officeDocument/2006/relationships/hyperlink" Target="https://www.anrows.org.au/publication/i-just-felt-like-i-was-running-around-in-a-circle-listening-to-the-voices-of-victims-and-perpetrators-to-transform-responses-to-intimate-partner-violence/" TargetMode="External"/><Relationship Id="rId5"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181" Type="http://schemas.openxmlformats.org/officeDocument/2006/relationships/hyperlink" Target="https://www.anrows.org.au/publication/children-young-peoples-safety/" TargetMode="External"/><Relationship Id="rId237" Type="http://schemas.openxmlformats.org/officeDocument/2006/relationships/hyperlink" Target="https://noviolence.org.au/wp-content/uploads/2022/08/Integrated-Lit-Review-NFS-FV-23.08.22.pdf" TargetMode="External"/><Relationship Id="rId402" Type="http://schemas.openxmlformats.org/officeDocument/2006/relationships/hyperlink" Target="https://doi.org/10.1093/bjsw/bcu012" TargetMode="External"/><Relationship Id="rId279" Type="http://schemas.openxmlformats.org/officeDocument/2006/relationships/hyperlink" Target="https://www.anrows.org.au/publication/australian-domestic-and-family-violence-death-review-network-filicides/" TargetMode="External"/><Relationship Id="rId444" Type="http://schemas.openxmlformats.org/officeDocument/2006/relationships/hyperlink" Target="https://doi.org/10.1177/15248380231161012" TargetMode="External"/><Relationship Id="rId486" Type="http://schemas.openxmlformats.org/officeDocument/2006/relationships/hyperlink" Target="https://doi.org/10.26180/25855543" TargetMode="External"/><Relationship Id="rId43" Type="http://schemas.openxmlformats.org/officeDocument/2006/relationships/hyperlink" Target="https://www.tandfonline.com/doi/full/10.1080/09589236.2021.2016383" TargetMode="External"/><Relationship Id="rId139" Type="http://schemas.openxmlformats.org/officeDocument/2006/relationships/hyperlink" Target="https://www.wdv.org.au/wp-content/uploads/2018/10/Voices-Against-Violence-Paper-Two-Current-Issues-in-Understanding-and-Responding-to-Violence-Against-Women-with-Disabilitites-PDF-1.1MB-2.pdf" TargetMode="External"/><Relationship Id="rId290" Type="http://schemas.openxmlformats.org/officeDocument/2006/relationships/hyperlink" Target="https://doi.org/10.4324/9781315204765-13" TargetMode="External"/><Relationship Id="rId304" Type="http://schemas.openxmlformats.org/officeDocument/2006/relationships/hyperlink" Target="https://doi.org/10.1177/15579883221119355" TargetMode="External"/><Relationship Id="rId346" Type="http://schemas.openxmlformats.org/officeDocument/2006/relationships/hyperlink" Target="https://www.vic.gov.au/maram-practice-guides-foundation-knowledge-guide" TargetMode="External"/><Relationship Id="rId388" Type="http://schemas.openxmlformats.org/officeDocument/2006/relationships/hyperlink" Target="https://www.vic.gov.au/maram-framework-5-year-evidence-review" TargetMode="External"/><Relationship Id="rId85" Type="http://schemas.openxmlformats.org/officeDocument/2006/relationships/hyperlink" Target="https://www.proquest.com/docview/873623863?sourcetype=Scholarly%20Journals" TargetMode="External"/><Relationship Id="rId150" Type="http://schemas.openxmlformats.org/officeDocument/2006/relationships/hyperlink" Target="https://www.aihw.gov.au/family-domestic-and-sexual-violence/responses-and-outcomes/health-services" TargetMode="External"/><Relationship Id="rId192" Type="http://schemas.openxmlformats.org/officeDocument/2006/relationships/hyperlink" Target="https://www.childsafety.gov.au/resources/national-strategy-prevent-and-respond-child-sexual-abuse-2021-2030" TargetMode="External"/><Relationship Id="rId206" Type="http://schemas.openxmlformats.org/officeDocument/2006/relationships/hyperlink" Target="https://www.anrows.org.au/publication/wrap-around-families-experiencing-avith-towards-a-collaborative-service-response/" TargetMode="External"/><Relationship Id="rId413"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248" Type="http://schemas.openxmlformats.org/officeDocument/2006/relationships/hyperlink" Target="https://doi.org/10.3390/ijerph19127336" TargetMode="External"/><Relationship Id="rId455" Type="http://schemas.openxmlformats.org/officeDocument/2006/relationships/hyperlink" Target="https://www.dva.gov.au/sites/default/files/2023-11/ipv-research.pdf" TargetMode="External"/><Relationship Id="rId497" Type="http://schemas.openxmlformats.org/officeDocument/2006/relationships/hyperlink" Target="https://fnaafv.org.au/wp-content/uploads/2024/11/FNAAFV1.pdf" TargetMode="External"/><Relationship Id="rId12" Type="http://schemas.openxmlformats.org/officeDocument/2006/relationships/hyperlink" Target="https://www.pmc.gov.au/resources/unlocking-the-prevention-potential" TargetMode="External"/><Relationship Id="rId108" Type="http://schemas.openxmlformats.org/officeDocument/2006/relationships/hyperlink" Target="https://openresearch-repository.anu.edu.au/bitstreams/98fed1a9-94fb-4a16-a67e-1083981619a6/download" TargetMode="External"/><Relationship Id="rId315" Type="http://schemas.openxmlformats.org/officeDocument/2006/relationships/hyperlink" Target="https://doi.org/10.1177/1524838014561269" TargetMode="External"/><Relationship Id="rId357" Type="http://schemas.openxmlformats.org/officeDocument/2006/relationships/hyperlink" Target="https://journals.sagepub.com/doi/10.1177/1524838015589253" TargetMode="External"/><Relationship Id="rId54" Type="http://schemas.openxmlformats.org/officeDocument/2006/relationships/hyperlink" Target="https://ntv.org.au/wp-content/uploads/2024/03/New-South-Wales-Listening-Tour-Report.pdf" TargetMode="External"/><Relationship Id="rId96"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161" Type="http://schemas.openxmlformats.org/officeDocument/2006/relationships/hyperlink" Target="https://link.springer.com/article/10.1007/s10896-025-00960-8" TargetMode="External"/><Relationship Id="rId217" Type="http://schemas.openxmlformats.org/officeDocument/2006/relationships/hyperlink" Target="http://rcfv.archive.royalcommission.vic.gov.au/MediaLibraries/RCFamilyViolence/Reports/Final/RCFV-Summary.pdf" TargetMode="External"/><Relationship Id="rId399" Type="http://schemas.openxmlformats.org/officeDocument/2006/relationships/hyperlink" Target="https://doi.org/10.1177/15248380261437840" TargetMode="External"/><Relationship Id="rId259" Type="http://schemas.openxmlformats.org/officeDocument/2006/relationships/hyperlink" Target="https://www.anrows.org.au/publication/improving-family-violence-legal-and-support-services-for-aboriginal-and-torres-strait-islander-women/" TargetMode="External"/><Relationship Id="rId424"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466" Type="http://schemas.openxmlformats.org/officeDocument/2006/relationships/hyperlink" Target="https://doi.org/10.1007/s10896-018-0030-0" TargetMode="External"/><Relationship Id="rId23" Type="http://schemas.openxmlformats.org/officeDocument/2006/relationships/hyperlink" Target="https://www.pm.gov.au/media/meeting-national-cabinet-7" TargetMode="External"/><Relationship Id="rId119" Type="http://schemas.openxmlformats.org/officeDocument/2006/relationships/hyperlink" Target="https://www.aihw.gov.au/family-domestic-and-sexual-violence/population-groups/lgbtiqa-people" TargetMode="External"/><Relationship Id="rId270" Type="http://schemas.openxmlformats.org/officeDocument/2006/relationships/hyperlink" Target="https://aifs.gov.au/resources/policy-and-practice-papers/violence-against-family-animals-context-intimate-partner" TargetMode="External"/><Relationship Id="rId326" Type="http://schemas.openxmlformats.org/officeDocument/2006/relationships/hyperlink" Target="https://doi.org/10.1111/j.1365-2206.2006.00464.x" TargetMode="External"/><Relationship Id="rId65" Type="http://schemas.openxmlformats.org/officeDocument/2006/relationships/hyperlink" Target="https://www.aihw.gov.au/family-domestic-and-sexual-violence/responses-and-outcomes/health-outcomes" TargetMode="External"/><Relationship Id="rId130" Type="http://schemas.openxmlformats.org/officeDocument/2006/relationships/hyperlink" Target="https://aifs.gov.au/resources/policy-and-practice-papers/intimate-partner-violence-australian-refugee-communities" TargetMode="External"/><Relationship Id="rId368" Type="http://schemas.openxmlformats.org/officeDocument/2006/relationships/hyperlink" Target="https://psycnet.apa.org/record/2018-03828-003" TargetMode="External"/><Relationship Id="rId172" Type="http://schemas.openxmlformats.org/officeDocument/2006/relationships/hyperlink" Target="https://www.aihw.gov.au/reports/family-domestic-and-sexual-violence/family-domestic-sexual-violence-in-australia-2018/summary" TargetMode="External"/><Relationship Id="rId228" Type="http://schemas.openxmlformats.org/officeDocument/2006/relationships/hyperlink" Target="https://doi.org/10.1177/00938548231170799" TargetMode="External"/><Relationship Id="rId435" Type="http://schemas.openxmlformats.org/officeDocument/2006/relationships/hyperlink" Target="https://doi.org/10.1177/0886260519900298" TargetMode="External"/><Relationship Id="rId477" Type="http://schemas.openxmlformats.org/officeDocument/2006/relationships/hyperlink" Target="https://doi.org/10.3390/healthcare11182486" TargetMode="External"/><Relationship Id="rId281" Type="http://schemas.openxmlformats.org/officeDocument/2006/relationships/hyperlink" Target="https://doi.org/10.1177/00220183241233455" TargetMode="External"/><Relationship Id="rId337" Type="http://schemas.openxmlformats.org/officeDocument/2006/relationships/hyperlink" Target="https://www.anrows.org.au/research-program/national-risk-assessment-principles/" TargetMode="External"/><Relationship Id="rId34" Type="http://schemas.openxmlformats.org/officeDocument/2006/relationships/hyperlink" Target="https://www.academia.edu/63285020/Understanding_the_role_of_law_and_culture_in_Aboriginal_and_Torres_Strait_Islander_communities_in_responding_to_and_preventing_family_violence" TargetMode="External"/><Relationship Id="rId76" Type="http://schemas.openxmlformats.org/officeDocument/2006/relationships/hyperlink" Target="https://www.ourwatch.org.au/change-the-story/change-the-story-framework" TargetMode="External"/><Relationship Id="rId141" Type="http://schemas.openxmlformats.org/officeDocument/2006/relationships/hyperlink" Target="https://disability.royalcommission.gov.au/publications/violence-and-abuse-people-disability-home" TargetMode="External"/><Relationship Id="rId379"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7" Type="http://schemas.openxmlformats.org/officeDocument/2006/relationships/hyperlink" Target="https://www.aihw.gov.au/family-domestic-and-sexual-violence/resources/fdsv-summary" TargetMode="External"/><Relationship Id="rId183" Type="http://schemas.openxmlformats.org/officeDocument/2006/relationships/hyperlink" Target="https://pubmed.ncbi.nlm.nih.gov/29146122/" TargetMode="External"/><Relationship Id="rId239" Type="http://schemas.openxmlformats.org/officeDocument/2006/relationships/hyperlink" Target="https://doi.org/10.1177/10778012211022772" TargetMode="External"/><Relationship Id="rId390" Type="http://schemas.openxmlformats.org/officeDocument/2006/relationships/hyperlink" Target="https://www.ag.gov.au/system/files/2023-09/national-principles-to-address-coercive-control-family-and-domestic-violence.PDF" TargetMode="External"/><Relationship Id="rId404" Type="http://schemas.openxmlformats.org/officeDocument/2006/relationships/hyperlink" Target="https://doi.org/10.1177/0886260510383024" TargetMode="External"/><Relationship Id="rId446" Type="http://schemas.openxmlformats.org/officeDocument/2006/relationships/hyperlink" Target="https://www.anrows.org.au/publication/the-pathways-to-intimate-partner-homicide-project-key-stages-and-events-in-male-perpetrated-intimate-partner-homicide-in-australia/" TargetMode="External"/><Relationship Id="rId250" Type="http://schemas.openxmlformats.org/officeDocument/2006/relationships/hyperlink" Target="https://www.anrows.org.au/publication/the-pathways-to-intimate-partner-homicide-project-key-stages-and-events-in-male-perpetrated-intimate-partner-homicide-in-australia/" TargetMode="External"/><Relationship Id="rId292" Type="http://schemas.openxmlformats.org/officeDocument/2006/relationships/hyperlink" Target="https://journals.sagepub.com/doi/10.1177/0886260508317186" TargetMode="External"/><Relationship Id="rId306" Type="http://schemas.openxmlformats.org/officeDocument/2006/relationships/hyperlink" Target="https://doi.org/10.1177/0886260514556102" TargetMode="External"/><Relationship Id="rId488" Type="http://schemas.openxmlformats.org/officeDocument/2006/relationships/hyperlink" Target="https://www.anrows.org.au/publication/improving-accountability-the-role-of-perpetrator-intervention-systems-key-findings-and-future-directions/" TargetMode="External"/><Relationship Id="rId45" Type="http://schemas.openxmlformats.org/officeDocument/2006/relationships/hyperlink" Target="https://ntv.org.au/wp-content/uploads/2024/03/New-South-Wales-Listening-Tour-Report.pdf" TargetMode="External"/><Relationship Id="rId87" Type="http://schemas.openxmlformats.org/officeDocument/2006/relationships/hyperlink" Target="https://www.bing.com/ck/a?!&amp;&amp;p=3a61ab513a3a42143f213cd1e9a6ff0370a2f99c473b01fc9ed6221d613e3dc6JmltdHM9MTc2OTU1ODQwMA&amp;ptn=3&amp;ver=2&amp;hsh=4&amp;fclid=056609c5-3b2e-678e-0fdb-1f2b3a5d6659&amp;psq=R+Vlais%2c+Predominant+aggressor+assessment%2c&amp;u=a1aHR0cHM6Ly93d3cuc2Z2Lm9yZy5hdS93cC1jb250ZW50L3VwbG9hZHMvMjAyMi8wMi9NaXNpZGVudGlmaWNhdGlvbi1vZi10aGUtcHJlZG9taW5hbnQtYWdncmVzc29yLTEuZG9jeA" TargetMode="External"/><Relationship Id="rId110" Type="http://schemas.openxmlformats.org/officeDocument/2006/relationships/hyperlink" Target="https://www.tandfonline.com/doi/full/10.1080/10383441.2018.1539893" TargetMode="External"/><Relationship Id="rId348"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152" Type="http://schemas.openxmlformats.org/officeDocument/2006/relationships/hyperlink" Target="https://aifs.gov.au/resources/policy-and-practice-papers/domestic-and-family-violence-regional-rural-and-remote" TargetMode="External"/><Relationship Id="rId194" Type="http://schemas.openxmlformats.org/officeDocument/2006/relationships/hyperlink" Target="https://www.anrows.org.au/resources/avith-collaborative-practice-framework/" TargetMode="External"/><Relationship Id="rId208" Type="http://schemas.openxmlformats.org/officeDocument/2006/relationships/hyperlink" Target="https://collections.durham.ac.uk/files/r2hx11xf281" TargetMode="External"/><Relationship Id="rId415" Type="http://schemas.openxmlformats.org/officeDocument/2006/relationships/hyperlink" Target="https://bridges.monash.edu/articles/report/I_believe_you_Children_and_young_people_s_experiences_of_seeking_help_securing_help_and_navigating_the_family_violence_system/21709562?file=39221033" TargetMode="External"/><Relationship Id="rId457" Type="http://schemas.openxmlformats.org/officeDocument/2006/relationships/hyperlink" Target="https://doi.org/10.1007/s10896-022-00451-0" TargetMode="External"/><Relationship Id="rId261" Type="http://schemas.openxmlformats.org/officeDocument/2006/relationships/hyperlink" Target="https://doi.org/10.1177/10887679241233980" TargetMode="External"/><Relationship Id="rId14" Type="http://schemas.openxmlformats.org/officeDocument/2006/relationships/hyperlink" Target="https://www.pm.gov.au/media/meeting-national-cabinet-gender-based-violence" TargetMode="External"/><Relationship Id="rId56" Type="http://schemas.openxmlformats.org/officeDocument/2006/relationships/hyperlink" Target="https://ntv.org.au/wp-content/uploads/2024/03/New-South-Wales-Listening-Tour-Report.pdf" TargetMode="External"/><Relationship Id="rId317" Type="http://schemas.openxmlformats.org/officeDocument/2006/relationships/hyperlink" Target="https://doi.org/10.1186/s12905-023-02316-0" TargetMode="External"/><Relationship Id="rId359" Type="http://schemas.openxmlformats.org/officeDocument/2006/relationships/hyperlink" Target="https://www.acms.au/resources/the-australian-child-maltreatment-study-national-prevalence-and-associated-health-outcomes-of-child-abuse-and-neglect" TargetMode="External"/><Relationship Id="rId98" Type="http://schemas.openxmlformats.org/officeDocument/2006/relationships/hyperlink" Target="https://www.anrows.org.au/publication/accurately-identifying-the-person-most-in-need-of-protection-in-domestic-and-family-violence-law-key-findings-and-future-directions/" TargetMode="External"/><Relationship Id="rId121" Type="http://schemas.openxmlformats.org/officeDocument/2006/relationships/hyperlink" Target="https://journals.sagepub.com/doi/10.1177/15248380231209738" TargetMode="External"/><Relationship Id="rId163" Type="http://schemas.openxmlformats.org/officeDocument/2006/relationships/hyperlink" Target="https://eprints.qut.edu.au/239397/" TargetMode="External"/><Relationship Id="rId219" Type="http://schemas.openxmlformats.org/officeDocument/2006/relationships/hyperlink" Target="https://doi.org/10.52922/ti78818" TargetMode="External"/><Relationship Id="rId370" Type="http://schemas.openxmlformats.org/officeDocument/2006/relationships/hyperlink" Target="https://aigi.org.au/news/indigenous-data-sovereignty-communique" TargetMode="External"/><Relationship Id="rId426" Type="http://schemas.openxmlformats.org/officeDocument/2006/relationships/hyperlink" Target="https://humanrights.gov.au/__data/assets/file/0017/46034/Ctg2020_report_final.pdf" TargetMode="External"/><Relationship Id="rId230" Type="http://schemas.openxmlformats.org/officeDocument/2006/relationships/hyperlink" Target="https://doi.org/10.1177/15248380221082084" TargetMode="External"/><Relationship Id="rId468" Type="http://schemas.openxmlformats.org/officeDocument/2006/relationships/hyperlink" Target="https://doi.org/10.3390/ijerph22020217" TargetMode="External"/><Relationship Id="rId25" Type="http://schemas.openxmlformats.org/officeDocument/2006/relationships/hyperlink" Target="https://www.aihw.gov.au/family-domestic-and-sexual-violence/types-of-violence/family-domestic-violence" TargetMode="External"/><Relationship Id="rId67" Type="http://schemas.openxmlformats.org/officeDocument/2006/relationships/hyperlink" Target="https://www.anrows.org.au/publication/links-between-alcohol-consumption-and-domestic-and-sexual-violence-against-women-key-findings-and-future-directions/" TargetMode="External"/><Relationship Id="rId272" Type="http://schemas.openxmlformats.org/officeDocument/2006/relationships/hyperlink" Target="https://doi.org/10.1155/2024/1170505" TargetMode="External"/><Relationship Id="rId328" Type="http://schemas.openxmlformats.org/officeDocument/2006/relationships/hyperlink" Target="https://doi.org/10.1177/15248380251325195" TargetMode="External"/><Relationship Id="rId132" Type="http://schemas.openxmlformats.org/officeDocument/2006/relationships/hyperlink" Target="https://intouch.org.au/wp-content/uploads/2023/10/inTouch-Position-Paper-Misidentification-February-2022.pdf" TargetMode="External"/><Relationship Id="rId174" Type="http://schemas.openxmlformats.org/officeDocument/2006/relationships/hyperlink" Target="https://aifs.gov.au/cfca/sites/default/files/cfca/pubs/papers/a144788/cfca15.pdf" TargetMode="External"/><Relationship Id="rId381" Type="http://schemas.openxmlformats.org/officeDocument/2006/relationships/hyperlink" Target="https://www.vic.gov.au/maram-framework-5-year-evidence-review" TargetMode="External"/><Relationship Id="rId241" Type="http://schemas.openxmlformats.org/officeDocument/2006/relationships/hyperlink" Target="https://doi.org/10.21428/cb6ab371.253db452" TargetMode="External"/><Relationship Id="rId437" Type="http://schemas.openxmlformats.org/officeDocument/2006/relationships/hyperlink" Target="https://www.abs.gov.au/statistics/people/crime-and-justice/sexual-violence/latest-release" TargetMode="External"/><Relationship Id="rId479" Type="http://schemas.openxmlformats.org/officeDocument/2006/relationships/hyperlink" Target="https://humanrights.gov.au/__data/assets/file/0025/46807/First_nations_womens_safety_policy_forum_outcomes_report_november_2022.pdf" TargetMode="External"/><Relationship Id="rId36" Type="http://schemas.openxmlformats.org/officeDocument/2006/relationships/hyperlink" Target="https://www.anrows.org.au/publication/adolescent-family-violence-in-australia-a-national-study-of-prevalence-history-of-childhood-victimisation-and-impacts/read/" TargetMode="External"/><Relationship Id="rId283" Type="http://schemas.openxmlformats.org/officeDocument/2006/relationships/hyperlink" Target="https://psycnet.apa.org/doi/10.1037/1040-3590.16.3.267" TargetMode="External"/><Relationship Id="rId339" Type="http://schemas.openxmlformats.org/officeDocument/2006/relationships/hyperlink" Target="https://doi.org/10.1177/10778012231158105" TargetMode="External"/><Relationship Id="rId490"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78" Type="http://schemas.openxmlformats.org/officeDocument/2006/relationships/hyperlink" Target="https://www.anrows.org.au/publication/the-role-of-mens-behaviour-change-programs-dfsv/" TargetMode="External"/><Relationship Id="rId101" Type="http://schemas.openxmlformats.org/officeDocument/2006/relationships/hyperlink" Target="https://www.anrows.org.au/publication/improving-family-violence-legal-and-support-services-for-aboriginal-and-torres-strait-islander-women/" TargetMode="External"/><Relationship Id="rId143" Type="http://schemas.openxmlformats.org/officeDocument/2006/relationships/hyperlink" Target="https://www.anrows.org.au/publication/women-disability-and-violence-barriers-to-accessing-justice-final-report/" TargetMode="External"/><Relationship Id="rId185"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350"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406" Type="http://schemas.openxmlformats.org/officeDocument/2006/relationships/hyperlink" Target="https://doi.org/10.1080/15228835.2014.1000558" TargetMode="External"/><Relationship Id="rId9" Type="http://schemas.openxmlformats.org/officeDocument/2006/relationships/hyperlink" Target="https://www.ourwatch.org.au/change-the-story/change-the-story-framework" TargetMode="External"/><Relationship Id="rId210" Type="http://schemas.openxmlformats.org/officeDocument/2006/relationships/hyperlink" Target="https://onlinelibrary.wiley.com/doi/10.1111/1468-4446.70022" TargetMode="External"/><Relationship Id="rId392" Type="http://schemas.openxmlformats.org/officeDocument/2006/relationships/hyperlink" Target="https://ntv.org.au/about-family-violence/types-of-abuse/" TargetMode="External"/><Relationship Id="rId448" Type="http://schemas.openxmlformats.org/officeDocument/2006/relationships/hyperlink" Target="https://doi.org/10.1007/s10615-015-0572-z" TargetMode="External"/><Relationship Id="rId252" Type="http://schemas.openxmlformats.org/officeDocument/2006/relationships/hyperlink" Target="https://www.bing.com/ck/a?!&amp;&amp;p=bcfee7e24801ee72bc083f2388b4e230f274726d112b610dce6d8203678b833bJmltdHM9MTc4NDY3ODQwMA&amp;ptn=3&amp;ver=2&amp;hsh=4&amp;fclid=1dbf4679-5cc5-6fff-091b-50ec5d926e19&amp;psq=A+Flynn%2c+A+Powell+and+S+Hindes%2c+Technology-facilitated+abuse%3a+National+survey+of+Australian+adults&#8217;+experiences%2c&amp;u=a1aHR0cHM6Ly93d3cuYW5yb3dzLm9yZy5hdS9wdWJsaWNhdGlvbi90ZWNobm9sb2d5LWZhY2lsaXRhdGVkLWFidXNlLW5hdGlvbmFsLXN1cnZleS1vZi1hdXN0cmFsaWFuLWFkdWx0cy1leHBlcmllbmNlcy8&amp;ntb=1" TargetMode="External"/><Relationship Id="rId294" Type="http://schemas.openxmlformats.org/officeDocument/2006/relationships/hyperlink" Target="https://link.springer.com/article/10.1007/s10896-024-00713-z" TargetMode="External"/><Relationship Id="rId308" Type="http://schemas.openxmlformats.org/officeDocument/2006/relationships/hyperlink" Target="https://doi.org/10.1177/0956797620968529" TargetMode="External"/><Relationship Id="rId47" Type="http://schemas.openxmlformats.org/officeDocument/2006/relationships/hyperlink" Target="https://www.tandfonline.com/doi/full/10.1080/0312407X.2017.1422772" TargetMode="External"/><Relationship Id="rId89" Type="http://schemas.openxmlformats.org/officeDocument/2006/relationships/hyperlink" Target="https://link.springer.com/article/10.1023/A:1026154215299" TargetMode="External"/><Relationship Id="rId112" Type="http://schemas.openxmlformats.org/officeDocument/2006/relationships/hyperlink" Target="https://www.anrows.org.au/publication/improving-family-violence-legal-and-support-services-for-aboriginal-and-torres-strait-islander-women/" TargetMode="External"/><Relationship Id="rId154" Type="http://schemas.openxmlformats.org/officeDocument/2006/relationships/hyperlink" Target="https://link.springer.com/article/10.1007/s10896-021-00248-7" TargetMode="External"/><Relationship Id="rId361" Type="http://schemas.openxmlformats.org/officeDocument/2006/relationships/hyperlink" Target="https://www.aic.gov.au/publications/tandi/tandi672" TargetMode="External"/><Relationship Id="rId196" Type="http://schemas.openxmlformats.org/officeDocument/2006/relationships/hyperlink" Target="https://www.monash.edu/__data/assets/pdf_file/0007/1532275/investigating-adolescent-family-violence-background-research-and-directions.pdf" TargetMode="External"/><Relationship Id="rId417" Type="http://schemas.openxmlformats.org/officeDocument/2006/relationships/hyperlink" Target="https://doi.org/10.1192/bja.2024.39" TargetMode="External"/><Relationship Id="rId459" Type="http://schemas.openxmlformats.org/officeDocument/2006/relationships/hyperlink" Target="https://doi.org/10.1177/15248380241284793" TargetMode="External"/><Relationship Id="rId16" Type="http://schemas.openxmlformats.org/officeDocument/2006/relationships/hyperlink" Target="https://www.royalcommissiondfsv.sa.gov.au/" TargetMode="External"/><Relationship Id="rId221" Type="http://schemas.openxmlformats.org/officeDocument/2006/relationships/hyperlink" Target="http://www.vaada.org.au/wp-content/uploads/2022/05/VAADA-Red-Flags-poster-A4-v7.pdf" TargetMode="External"/><Relationship Id="rId263" Type="http://schemas.openxmlformats.org/officeDocument/2006/relationships/hyperlink" Target="https://www.tandfonline.com/doi/abs/10.1080/15564886.2022.2036658" TargetMode="External"/><Relationship Id="rId319" Type="http://schemas.openxmlformats.org/officeDocument/2006/relationships/hyperlink" Target="https://www.anrows.org.au/publication/the-pathways-to-intimate-partner-homicide-project-key-stages-and-events-in-male-perpetrated-intimate-partner-homicide-in-australia/" TargetMode="External"/><Relationship Id="rId470" Type="http://schemas.openxmlformats.org/officeDocument/2006/relationships/hyperlink" Target="https://fnaafv.org.au/wp-content/uploads/2025/04/FNAAFV1.pdf" TargetMode="External"/><Relationship Id="rId58" Type="http://schemas.openxmlformats.org/officeDocument/2006/relationships/hyperlink" Target="https://www.tandfonline.com/doi/full/10.1080/0312407X.2017.1422528" TargetMode="External"/><Relationship Id="rId123" Type="http://schemas.openxmlformats.org/officeDocument/2006/relationships/hyperlink" Target="https://www.aph.gov.au/familyviolence" TargetMode="External"/><Relationship Id="rId330" Type="http://schemas.openxmlformats.org/officeDocument/2006/relationships/hyperlink" Target="https://www.anrows.org.au/publication/australian-domestic-and-family-violence-death-review-network-filicides/" TargetMode="External"/><Relationship Id="rId165" Type="http://schemas.openxmlformats.org/officeDocument/2006/relationships/hyperlink" Target="https://pubmed.ncbi.nlm.nih.gov/18752848/" TargetMode="External"/><Relationship Id="rId372" Type="http://schemas.openxmlformats.org/officeDocument/2006/relationships/hyperlink" Target="https://aiatsis.gov.au/publication/116530" TargetMode="External"/><Relationship Id="rId428"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232" Type="http://schemas.openxmlformats.org/officeDocument/2006/relationships/hyperlink" Target="https://doi.org/10.1177/1049732320967659" TargetMode="External"/><Relationship Id="rId274" Type="http://schemas.openxmlformats.org/officeDocument/2006/relationships/hyperlink" Target="http://doi.org/10.1891/vivi.17.2.115.33645" TargetMode="External"/><Relationship Id="rId481" Type="http://schemas.openxmlformats.org/officeDocument/2006/relationships/hyperlink" Target="https://doi.org/10.1177/08862605241270045" TargetMode="External"/><Relationship Id="rId27"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69" Type="http://schemas.openxmlformats.org/officeDocument/2006/relationships/hyperlink" Target="https://pubmed.ncbi.nlm.nih.gov/36361364/" TargetMode="External"/><Relationship Id="rId134" Type="http://schemas.openxmlformats.org/officeDocument/2006/relationships/hyperlink" Target="https://www.anrows.org.au/publication/attitudes-towards-violence-against-women-and-gender-equality-among-people-from-non-english-speaking-countries-findings-from-the-2017-national-community-attitudes-towards-violence-against-women-survey/" TargetMode="External"/><Relationship Id="rId80" Type="http://schemas.openxmlformats.org/officeDocument/2006/relationships/hyperlink" Target="https://www.bing.com/ck/a?!&amp;&amp;p=b0d9f15d48ece2d26279a19a4f5491d950b78eaf9d7bf095b679c128dcc9dabdJmltdHM9MTc2OTU1ODQwMA&amp;ptn=3&amp;ver=2&amp;hsh=4&amp;fclid=056609c5-3b2e-678e-0fdb-1f2b3a5d6659&amp;psq=No+to+Violence.+(2021).+Family+Safety+Advocate+Practice+Guidance+MARAM+Alignment.+Family+Safety+Victoria.&amp;u=a1aHR0cHM6Ly9udHYub3JnLmF1L3dwLWNvbnRlbnQvdXBsb2Fkcy8yMDIxLzA4L0ZTQS1QcmFjdGljZS1HdWlkYW5jZS1GaW5hbC5wZGY" TargetMode="External"/><Relationship Id="rId176" Type="http://schemas.openxmlformats.org/officeDocument/2006/relationships/hyperlink" Target="https://www.anrows.org.au/publication/domestic-and-family-violence-and-parenting-mixed-methods-insights-into-impact-and-support-needs-state-of-knowledge-paper/" TargetMode="External"/><Relationship Id="rId341" Type="http://schemas.openxmlformats.org/officeDocument/2006/relationships/hyperlink" Target="https://www.publications.qld.gov.au/ckan-publications-attachments-prod/resources/c927ea9b-6973-4912-966e-dc11d1d46a67/common-risk-safety-framework-2022.pdf?ETag=35140347bed403b480f9c6ce89c6b99a" TargetMode="External"/><Relationship Id="rId383" Type="http://schemas.openxmlformats.org/officeDocument/2006/relationships/hyperlink" Target="https://www.vic.gov.au/maram-framework-5-year-evidence-review" TargetMode="External"/><Relationship Id="rId439" Type="http://schemas.openxmlformats.org/officeDocument/2006/relationships/hyperlink" Target="https://doi.org/10.1016/j.chiabu.2016.03.007" TargetMode="External"/><Relationship Id="rId201" Type="http://schemas.openxmlformats.org/officeDocument/2006/relationships/hyperlink" Target="https://research.monash.edu/en/publications/investigating-adolescent-family-violence-in-victoria-understandin/" TargetMode="External"/><Relationship Id="rId243" Type="http://schemas.openxmlformats.org/officeDocument/2006/relationships/hyperlink" Target="https://aifs.gov.au/all-research/research-reports/coercive-control-literature-review" TargetMode="External"/><Relationship Id="rId285" Type="http://schemas.openxmlformats.org/officeDocument/2006/relationships/hyperlink" Target="https://doi.org/10.26180/25855543" TargetMode="External"/><Relationship Id="rId450" Type="http://schemas.openxmlformats.org/officeDocument/2006/relationships/hyperlink" Target="https://anrows-2019.s3.ap-southeast-2.amazonaws.com/wp-content/uploads/2022/01/28160540/Economic-insecurity-and-IPV-during-the-C19-RR2.pdf" TargetMode="External"/><Relationship Id="rId38" Type="http://schemas.openxmlformats.org/officeDocument/2006/relationships/hyperlink" Target="https://aifs.gov.au/growing-australia/all-research/research-snapshots/intimate-partner-violence-among-australian-18-19" TargetMode="External"/><Relationship Id="rId103" Type="http://schemas.openxmlformats.org/officeDocument/2006/relationships/hyperlink" Target="https://www.ourwatch.org.au/change-the-story/change-the-story-framework" TargetMode="External"/><Relationship Id="rId310" Type="http://schemas.openxmlformats.org/officeDocument/2006/relationships/hyperlink" Target="https://doi.org/10.1177/15248380221082084" TargetMode="External"/><Relationship Id="rId492" Type="http://schemas.openxmlformats.org/officeDocument/2006/relationships/hyperlink" Target="https://doi.org/10.5204/ijcjsd.3529" TargetMode="External"/><Relationship Id="rId91" Type="http://schemas.openxmlformats.org/officeDocument/2006/relationships/hyperlink" Target="https://link.springer.com/chapter/10.1007/978-1-4419-8975-8_9" TargetMode="External"/><Relationship Id="rId145" Type="http://schemas.openxmlformats.org/officeDocument/2006/relationships/hyperlink" Target="https://static.aifs.gov.au/files/BtfhlRWam/2021_national_elder_abuse_prevalence_study_final_report.pdf" TargetMode="External"/><Relationship Id="rId187" Type="http://schemas.openxmlformats.org/officeDocument/2006/relationships/hyperlink" Target="https://www.childsafety.gov.au/resources/national-strategy-prevent-and-respond-child-sexual-abuse-2021-2030" TargetMode="External"/><Relationship Id="rId352" Type="http://schemas.openxmlformats.org/officeDocument/2006/relationships/hyperlink" Target="https://www.aic.gov.au/sites/default/files/2023-01/crg_domestic_and_family_violence_perpetrator_screening_and_risk_assessment_002.pdf" TargetMode="External"/><Relationship Id="rId394"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408" Type="http://schemas.openxmlformats.org/officeDocument/2006/relationships/hyperlink" Target="https://ed16e905-641f-4960-b83f-47aac14c1a79.filesusr.com/ugd/82e052_829178ea2c8c4999bad8a221e0cc10ed.pdf" TargetMode="External"/><Relationship Id="rId212" Type="http://schemas.openxmlformats.org/officeDocument/2006/relationships/hyperlink" Target="https://www.anrows.org.au/publication/adolescent-family-violence-in-australia-a-national-study-of-prevalence-history-of-childhood-victimisation-and-impacts/" TargetMode="External"/><Relationship Id="rId254" Type="http://schemas.openxmlformats.org/officeDocument/2006/relationships/hyperlink" Target="https://www.routledge.com/The-Routledge-International-HandThe%20Routledge%20International%20Handbook%20of%20Violence%20Studiesbook-of-Domestic-Violence-and-Abuse/Devaney-Bradbury-Jones-Macy-Overlien-Holt/p/book/9780367686253" TargetMode="External"/><Relationship Id="rId49" Type="http://schemas.openxmlformats.org/officeDocument/2006/relationships/hyperlink" Target="https://www.alrc.gov.au/publication/pathways-to-justice-inquiry-into-the-incarceration-rate-of-aboriginal-and-torres-strait-islander-peoples-alrc-report-133/" TargetMode="External"/><Relationship Id="rId114" Type="http://schemas.openxmlformats.org/officeDocument/2006/relationships/hyperlink" Target="https://www.dss.gov.au/system/files/resources/dedicated-action-plan.pdf" TargetMode="External"/><Relationship Id="rId296" Type="http://schemas.openxmlformats.org/officeDocument/2006/relationships/hyperlink" Target="https://dfvbenchbook.aija.org.au/article/1085400" TargetMode="External"/><Relationship Id="rId461" Type="http://schemas.openxmlformats.org/officeDocument/2006/relationships/hyperlink" Target="https://www.sciencedirect.com/science/article/pii/S2590291125007910?via%3Dihub" TargetMode="External"/><Relationship Id="rId60" Type="http://schemas.openxmlformats.org/officeDocument/2006/relationships/hyperlink" Target="https://www.aihw.gov.au/reports/burden-of-disease/abds-2018-interactive-risk-factor-indigenous/contents/intimate-partner-violence" TargetMode="External"/><Relationship Id="rId156" Type="http://schemas.openxmlformats.org/officeDocument/2006/relationships/hyperlink" Target="https://aifs.gov.au/resources/policy-and-practice-papers/domestic-and-family-violence-regional-rural-and-remote" TargetMode="External"/><Relationship Id="rId198" Type="http://schemas.openxmlformats.org/officeDocument/2006/relationships/hyperlink" Target="https://link.springer.com/article/10.1007/s10560-022-00870-4" TargetMode="External"/><Relationship Id="rId321" Type="http://schemas.openxmlformats.org/officeDocument/2006/relationships/hyperlink" Target="https://doi.org/10.1177/10887679241233980" TargetMode="External"/><Relationship Id="rId363" Type="http://schemas.openxmlformats.org/officeDocument/2006/relationships/hyperlink" Target="https://ncdvtmh.org/resource/mental-health-and-substance-use-coercion-surveys-report/" TargetMode="External"/><Relationship Id="rId419" Type="http://schemas.openxmlformats.org/officeDocument/2006/relationships/hyperlink" Target="https://www.aic.gov.au/sites/default/files/2023-01/crg_domestic_and_family_violence_perpetrator_screening_and_risk_assessment_002.pdf" TargetMode="External"/><Relationship Id="rId223" Type="http://schemas.openxmlformats.org/officeDocument/2006/relationships/hyperlink" Target="https://www.sciencedirect.com/science/article/pii/S2590291125007910" TargetMode="External"/><Relationship Id="rId430"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18" Type="http://schemas.openxmlformats.org/officeDocument/2006/relationships/hyperlink" Target="https://www.anrows.org.au/publication/australian-domestic-and-family-violence-death-review-network-data-report-intimate-partner-violence-homicides-2010-2018/" TargetMode="External"/><Relationship Id="rId265" Type="http://schemas.openxmlformats.org/officeDocument/2006/relationships/hyperlink" Target="https://doi.org/10.3390/ijerph19127336" TargetMode="External"/><Relationship Id="rId472" Type="http://schemas.openxmlformats.org/officeDocument/2006/relationships/hyperlink" Target="https://journals.sagepub.com/doi/10.1177/0886260519883861" TargetMode="External"/><Relationship Id="rId125" Type="http://schemas.openxmlformats.org/officeDocument/2006/relationships/hyperlink" Target="https://www.anrows.org.au/publication/voices-from-the-frontline-qualitative-perspectives-of-the-workforce-on-transforming-responses-to-domestic-family-and-sexual-violence/" TargetMode="External"/><Relationship Id="rId167" Type="http://schemas.openxmlformats.org/officeDocument/2006/relationships/hyperlink" Target="https://www.anrows.org.au/resources/estie-practice-resource/" TargetMode="External"/><Relationship Id="rId332" Type="http://schemas.openxmlformats.org/officeDocument/2006/relationships/hyperlink" Target="https://doi.org/10.2105/ajph.93.7.1089" TargetMode="External"/><Relationship Id="rId374" Type="http://schemas.openxmlformats.org/officeDocument/2006/relationships/hyperlink" Target="https://www.vgls.vic.gov.au/client/en_AU/search/asset/1295996/0" TargetMode="External"/><Relationship Id="rId71" Type="http://schemas.openxmlformats.org/officeDocument/2006/relationships/hyperlink" Target="https://www.anrows.org.au/publication/domestic-and-family-violence-housing-insecurity-and-homelessness-research-synthesis/" TargetMode="External"/><Relationship Id="rId234" Type="http://schemas.openxmlformats.org/officeDocument/2006/relationships/hyperlink" Target="https://www.coronerscourt.qld.gov.au/__data/assets/pdf_file/0009/809082/ipsv-case-review-system-issue-report-2024-final.pdf" TargetMode="External"/><Relationship Id="rId2" Type="http://schemas.openxmlformats.org/officeDocument/2006/relationships/hyperlink" Target="https://anrows-2019.s3.ap-southeast-2.amazonaws.com/wp-content/uploads/2024/11/25125930/CYP-ANROWS-In-their-own-right-Children-and-young-people-Gillfeather-Spetere-Watson-ANROWS.pdf" TargetMode="External"/><Relationship Id="rId29" Type="http://schemas.openxmlformats.org/officeDocument/2006/relationships/hyperlink" Target="https://www.anrows.org.au/publication/defining-and-responding-to-coercive-control/" TargetMode="External"/><Relationship Id="rId276" Type="http://schemas.openxmlformats.org/officeDocument/2006/relationships/hyperlink" Target="https://doi.org/10.1177/1524838018821955" TargetMode="External"/><Relationship Id="rId441" Type="http://schemas.openxmlformats.org/officeDocument/2006/relationships/hyperlink" Target="https://doi.org/10.1177/15248380251383928" TargetMode="External"/><Relationship Id="rId483" Type="http://schemas.openxmlformats.org/officeDocument/2006/relationships/hyperlink" Target="https://www.aihw.gov.au/family-domestic-and-sexual-violence/population-groups/cald" TargetMode="External"/><Relationship Id="rId40" Type="http://schemas.openxmlformats.org/officeDocument/2006/relationships/hyperlink" Target="https://www.ag.gov.au/rights-and-protections/publications/national-plan-end-abuse-and-mistreatment-older-people-2026-2036" TargetMode="External"/><Relationship Id="rId136" Type="http://schemas.openxmlformats.org/officeDocument/2006/relationships/hyperlink" Target="https://www.dss.gov.au/system/files/resources/national-plan-end-violence-against-women-and-children-2022-2032.pdf" TargetMode="External"/><Relationship Id="rId178" Type="http://schemas.openxmlformats.org/officeDocument/2006/relationships/hyperlink" Target="https://www.anrows.org.au/resources/estie-practice-resource/" TargetMode="External"/><Relationship Id="rId301" Type="http://schemas.openxmlformats.org/officeDocument/2006/relationships/hyperlink" Target="https://www.anrows.org.au/publication/the-pathways-to-intimate-partner-homicide-project-key-stages-and-events-in-male-perpetrated-intimate-partner-homicide-in-australia/" TargetMode="External"/><Relationship Id="rId343" Type="http://schemas.openxmlformats.org/officeDocument/2006/relationships/hyperlink" Target="http://www.bds-research.com/Assessments/DVI/Research/domestic_violence_risk_assessment_in_family_court.pdf" TargetMode="External"/><Relationship Id="rId82" Type="http://schemas.openxmlformats.org/officeDocument/2006/relationships/hyperlink" Target="https://www.anrows.org.au/publication/improving-accountability-the-role-of-perpetrator-intervention-systems-key-findings-and-future-directions/" TargetMode="External"/><Relationship Id="rId203" Type="http://schemas.openxmlformats.org/officeDocument/2006/relationships/hyperlink" Target="https://www.anrows.org.au/publication/the-pipa-project-positive-interventions-for-perpetrators-of-adolescent-violence-in-the-home-avith/" TargetMode="External"/><Relationship Id="rId385" Type="http://schemas.openxmlformats.org/officeDocument/2006/relationships/hyperlink" Target="https://www.niaa.gov.au/resource-centre/framework-governance-indigenous-data" TargetMode="External"/><Relationship Id="rId245" Type="http://schemas.openxmlformats.org/officeDocument/2006/relationships/hyperlink" Target="https://doi.org/10.1177/0886260516675464" TargetMode="External"/><Relationship Id="rId287" Type="http://schemas.openxmlformats.org/officeDocument/2006/relationships/hyperlink" Target="https://psycnet.apa.org/doi/10.1037/vio0000099" TargetMode="External"/><Relationship Id="rId410" Type="http://schemas.openxmlformats.org/officeDocument/2006/relationships/hyperlink" Target="https://www.pmc.gov.au/resources/unlocking-the-prevention-potential" TargetMode="External"/><Relationship Id="rId452" Type="http://schemas.openxmlformats.org/officeDocument/2006/relationships/hyperlink" Target="https://www.dva.gov.au/sites/default/files/2023-11/ipv-research.pdf" TargetMode="External"/><Relationship Id="rId494" Type="http://schemas.openxmlformats.org/officeDocument/2006/relationships/hyperlink" Target="https://www.anrows.org.au/publication/accurately-identifying-the-person-most-in-need-of-protection-in-domestic-and-family-violence-law-key-findings-and-future-directions/" TargetMode="External"/><Relationship Id="rId105" Type="http://schemas.openxmlformats.org/officeDocument/2006/relationships/hyperlink" Target="https://www.aph.gov.au/Parliamentary_Business/Committees/Senate/Legal_and_Constitutional_Affairs/FirstNationswomenchildren/Report" TargetMode="External"/><Relationship Id="rId147" Type="http://schemas.openxmlformats.org/officeDocument/2006/relationships/hyperlink" Target="https://www.who.int/news-room/fact-sheets/detail/abuse-of-older-people" TargetMode="External"/><Relationship Id="rId312" Type="http://schemas.openxmlformats.org/officeDocument/2006/relationships/hyperlink" Target="https://journals.sagepub.com/doi/10.1177/1524838015589253" TargetMode="External"/><Relationship Id="rId354" Type="http://schemas.openxmlformats.org/officeDocument/2006/relationships/hyperlink" Target="https://www.aihw.gov.au/family-domestic-and-sexual-violence/understanding-fdsv/factors-associated-with-fdsv" TargetMode="External"/><Relationship Id="rId51" Type="http://schemas.openxmlformats.org/officeDocument/2006/relationships/hyperlink" Target="https://academic.oup.com/bjc/article-abstract/44/3/324/471260" TargetMode="External"/><Relationship Id="rId93" Type="http://schemas.openxmlformats.org/officeDocument/2006/relationships/hyperlink" Target="https://journals.sagepub.com/doi/10.1177/2158244013501154" TargetMode="External"/><Relationship Id="rId189" Type="http://schemas.openxmlformats.org/officeDocument/2006/relationships/hyperlink" Target="https://nationalcentre.org.au/resource/what-is-child-sexual-abuse-practice-tool/" TargetMode="External"/><Relationship Id="rId396" Type="http://schemas.openxmlformats.org/officeDocument/2006/relationships/hyperlink" Target="https://1800respect.org.au/violence-and-abuse/social-abuse" TargetMode="External"/><Relationship Id="rId214" Type="http://schemas.openxmlformats.org/officeDocument/2006/relationships/hyperlink" Target="https://www.anrows.org.au/publication/the-pipa-project-positive-interventions-for-perpetrators-of-adolescent-violence-in-the-home-avith/" TargetMode="External"/><Relationship Id="rId256" Type="http://schemas.openxmlformats.org/officeDocument/2006/relationships/hyperlink" Target="https://www.bing.com/ck/a?!&amp;&amp;p=bcfee7e24801ee72bc083f2388b4e230f274726d112b610dce6d8203678b833bJmltdHM9MTc4NDY3ODQwMA&amp;ptn=3&amp;ver=2&amp;hsh=4&amp;fclid=1dbf4679-5cc5-6fff-091b-50ec5d926e19&amp;psq=A+Flynn%2c+A+Powell+and+S+Hindes%2c+Technology-facilitated+abuse%3a+National+survey+of+Australian+adults&#8217;+experiences%2c&amp;u=a1aHR0cHM6Ly93d3cuYW5yb3dzLm9yZy5hdS9wdWJsaWNhdGlvbi90ZWNobm9sb2d5LWZhY2lsaXRhdGVkLWFidXNlLW5hdGlvbmFsLXN1cnZleS1vZi1hdXN0cmFsaWFuLWFkdWx0cy1leHBlcmllbmNlcy8&amp;ntb=1" TargetMode="External"/><Relationship Id="rId298" Type="http://schemas.openxmlformats.org/officeDocument/2006/relationships/hyperlink" Target="https://doi.org/10.1177/17455057221095536" TargetMode="External"/><Relationship Id="rId421" Type="http://schemas.openxmlformats.org/officeDocument/2006/relationships/hyperlink" Target="https://www.anrows.org.au/publication/the-pipa-project-positive-interventions-for-perpetrators-of-adolescent-violence-in-the-home-avith/" TargetMode="External"/><Relationship Id="rId463" Type="http://schemas.openxmlformats.org/officeDocument/2006/relationships/hyperlink" Target="https://doi.org/10.1080/10345329.2023.2205625" TargetMode="External"/><Relationship Id="rId116" Type="http://schemas.openxmlformats.org/officeDocument/2006/relationships/hyperlink" Target="https://www.aihw.gov.au/family-domestic-and-sexual-violence/population-groups/lgbtiqa-people" TargetMode="External"/><Relationship Id="rId158" Type="http://schemas.openxmlformats.org/officeDocument/2006/relationships/hyperlink" Target="https://journals.sagepub.com/doi/abs/10.1177/13624806211035103" TargetMode="External"/><Relationship Id="rId323" Type="http://schemas.openxmlformats.org/officeDocument/2006/relationships/hyperlink" Target="https://www.anrows.org.au/publication/identifying-and-responding-to-domestic-violence-in-antenatal-care-key-findings-and-future-directions/" TargetMode="External"/><Relationship Id="rId20"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62" Type="http://schemas.openxmlformats.org/officeDocument/2006/relationships/hyperlink" Target="https://www.anrows.org.au/publication/australian-domestic-and-family-violence-death-review-network-data-report-intimate-partner-violence-homicides-2010-2018/" TargetMode="External"/><Relationship Id="rId365" Type="http://schemas.openxmlformats.org/officeDocument/2006/relationships/hyperlink" Target="https://www.anrows.org.au/publication/violence-against-women-and-mental-health/" TargetMode="External"/><Relationship Id="rId225" Type="http://schemas.openxmlformats.org/officeDocument/2006/relationships/hyperlink" Target="https://www.anrows.org.au/publication/the-pathways-to-intimate-partner-homicide-project-key-stages-and-events-in-male-perpetrated-intimate-partner-homicide-in-australia/" TargetMode="External"/><Relationship Id="rId267" Type="http://schemas.openxmlformats.org/officeDocument/2006/relationships/hyperlink" Target="https://www.anrows.org.au/publication/the-pathways-to-intimate-partner-homicide-project-key-stages-and-events-in-male-perpetrated-intimate-partner-homicide-in-australia/" TargetMode="External"/><Relationship Id="rId432" Type="http://schemas.openxmlformats.org/officeDocument/2006/relationships/hyperlink" Target="https://www.abs.gov.au/statistics/people/crime-and-justice/sexual-violence/latest-release" TargetMode="External"/><Relationship Id="rId474" Type="http://schemas.openxmlformats.org/officeDocument/2006/relationships/hyperlink" Target="https://humanrights.gov.au/__data/assets/file/0025/46807/First_nations_womens_safety_policy_forum_outcomes_report_november_2022.pdf" TargetMode="External"/><Relationship Id="rId106" Type="http://schemas.openxmlformats.org/officeDocument/2006/relationships/hyperlink" Target="https://www.dss.gov.au/system/files/resources/national-plan-end-violence-against-women-and-children-2022-2032.pdf" TargetMode="External"/><Relationship Id="rId127" Type="http://schemas.openxmlformats.org/officeDocument/2006/relationships/hyperlink" Target="https://intouch.org.au/wp-content/uploads/2023/10/inTouch-Position-Paper-Misidentification-February-2022.pdf" TargetMode="External"/><Relationship Id="rId313" Type="http://schemas.openxmlformats.org/officeDocument/2006/relationships/hyperlink" Target="https://journals.sagepub.com/doi/10.1177/0886260520928633" TargetMode="External"/><Relationship Id="rId495" Type="http://schemas.openxmlformats.org/officeDocument/2006/relationships/hyperlink" Target="https://humanrights.gov.au/__data/assets/file/0025/46807/First_nations_womens_safety_policy_forum_outcomes_report_november_2022.pdf" TargetMode="External"/><Relationship Id="rId10" Type="http://schemas.openxmlformats.org/officeDocument/2006/relationships/hyperlink" Target="https://www.pm.gov.au/media/meeting-national-cabinet-gender-based-violence" TargetMode="External"/><Relationship Id="rId31" Type="http://schemas.openxmlformats.org/officeDocument/2006/relationships/hyperlink" Target="https://www.anrows.org.au/publication/the-pathways-to-intimate-partner-homicide-project-key-stages-and-events-in-male-perpetrated-intimate-partner-homicide-in-australia/" TargetMode="External"/><Relationship Id="rId52" Type="http://schemas.openxmlformats.org/officeDocument/2006/relationships/hyperlink" Target="https://anrows-2019.s3.ap-southeast-2.amazonaws.com/wp-content/uploads/2019/10/25104930/Nancarrow-PMINOP-RR.3.pdf" TargetMode="External"/><Relationship Id="rId73" Type="http://schemas.openxmlformats.org/officeDocument/2006/relationships/hyperlink" Target="https://www.aihw.gov.au/family-domestic-and-sexual-violence/responses-and-outcomes/housing" TargetMode="External"/><Relationship Id="rId94" Type="http://schemas.openxmlformats.org/officeDocument/2006/relationships/hyperlink" Target="https://www.anrows.org.au/research-program/national-risk-assessment-principles/" TargetMode="External"/><Relationship Id="rId148" Type="http://schemas.openxmlformats.org/officeDocument/2006/relationships/hyperlink" Target="https://www.ourwatch.org.au/preventing-violence/older-women" TargetMode="External"/><Relationship Id="rId169" Type="http://schemas.openxmlformats.org/officeDocument/2006/relationships/hyperlink" Target="https://www.aihw.gov.au/reports/family-domestic-and-sexual-violence/family-domestic-sexual-violence-australia-2019/contents/summary" TargetMode="External"/><Relationship Id="rId334" Type="http://schemas.openxmlformats.org/officeDocument/2006/relationships/hyperlink" Target="https://doi.org/10.1177/26338076231219271" TargetMode="External"/><Relationship Id="rId355" Type="http://schemas.openxmlformats.org/officeDocument/2006/relationships/hyperlink" Target="https://www.ag.gov.au/system/files/2023-09/national-principles-to-address-coercive-control-family-and-domestic-violence.PDF" TargetMode="External"/><Relationship Id="rId376" Type="http://schemas.openxmlformats.org/officeDocument/2006/relationships/hyperlink" Target="https://www.anrows.org.au/publication/i-just-felt-like-i-was-running-around-in-a-circle-listening-to-the-voices-of-victims-and-perpetrators-to-transform-responses-to-intimate-partner-violence/" TargetMode="External"/><Relationship Id="rId397" Type="http://schemas.openxmlformats.org/officeDocument/2006/relationships/hyperlink" Target="https://anrows-2019.s3.ap-southeast-2.amazonaws.com/wp-content/uploads/2024/11/25125930/CYP-ANROWS-In-their-own-right-Children-and-young-people-Gillfeather-Spetere-Watson-ANROWS.pdf" TargetMode="External"/><Relationship Id="rId4" Type="http://schemas.openxmlformats.org/officeDocument/2006/relationships/hyperlink" Target="https://www.dss.gov.au/national-plan-end-gender-based-violence/resource/national-plan-end-violence-against-women-and-children" TargetMode="External"/><Relationship Id="rId180" Type="http://schemas.openxmlformats.org/officeDocument/2006/relationships/hyperlink" Target="https://aifs.gov.au/resources/policy-and-practice-papers/risk-and-protective-factors-child-abuse-and-neglect" TargetMode="External"/><Relationship Id="rId215" Type="http://schemas.openxmlformats.org/officeDocument/2006/relationships/hyperlink" Target="https://classic.austlii.edu.au/au/journals/SydLawRw/2018/20.html" TargetMode="External"/><Relationship Id="rId236" Type="http://schemas.openxmlformats.org/officeDocument/2006/relationships/hyperlink" Target="https://doi.org/10.1177/0886260515585540" TargetMode="External"/><Relationship Id="rId257" Type="http://schemas.openxmlformats.org/officeDocument/2006/relationships/hyperlink" Target="https://doi.org/10.1016/j.avb.2020.101493" TargetMode="External"/><Relationship Id="rId278" Type="http://schemas.openxmlformats.org/officeDocument/2006/relationships/hyperlink" Target="https://www.anrows.org.au/publication/australian-domestic-and-family-violence-death-review-network-data-report-intimate-partner-violence-homicides-2010-2018/" TargetMode="External"/><Relationship Id="rId401" Type="http://schemas.openxmlformats.org/officeDocument/2006/relationships/hyperlink" Target="https://doi.org/10.1332/239868021X16366281022699" TargetMode="External"/><Relationship Id="rId422" Type="http://schemas.openxmlformats.org/officeDocument/2006/relationships/hyperlink" Target="https://www.anrows.org.au/publication/what-works-a-qualitative-exploration-of-aboriginal-and-torres-strait-islander-healing-programs-that-respond-to-family-violence/" TargetMode="External"/><Relationship Id="rId443" Type="http://schemas.openxmlformats.org/officeDocument/2006/relationships/hyperlink" Target="https://www.anrows.org.au/publication/the-pathways-to-intimate-partner-homicide-project-key-stages-and-events-in-male-perpetrated-intimate-partner-homicide-in-australia/" TargetMode="External"/><Relationship Id="rId464" Type="http://schemas.openxmlformats.org/officeDocument/2006/relationships/hyperlink" Target="https://doi.org/10.1080/0312407X.2025.2466483" TargetMode="External"/><Relationship Id="rId303" Type="http://schemas.openxmlformats.org/officeDocument/2006/relationships/hyperlink" Target="https://doi.org/10.1177/0886260516650967" TargetMode="External"/><Relationship Id="rId485" Type="http://schemas.openxmlformats.org/officeDocument/2006/relationships/hyperlink" Target="https://www.coronerscourt.vic.gov.au/sites/default/files/2020-06/VSRFVD%20Report%202011%20-%202015%20-%20FINAL%20-%20June%202020.pdf" TargetMode="External"/><Relationship Id="rId42" Type="http://schemas.openxmlformats.org/officeDocument/2006/relationships/hyperlink" Target="https://www.ourwatch.org.au/change-the-story/changing-the-picture" TargetMode="External"/><Relationship Id="rId84" Type="http://schemas.openxmlformats.org/officeDocument/2006/relationships/hyperlink" Target="https://www.bing.com/ck/a?!&amp;&amp;p=d64ae822247e200edb9bfe99c99f0ceb39272493b9c43926287b389a55557bdaJmltdHM9MTc2OTU1ODQwMA&amp;ptn=3&amp;ver=2&amp;hsh=4&amp;fclid=056609c5-3b2e-678e-0fdb-1f2b3a5d6659&amp;psq=K+Cripps+and+M+Davis%2c+Communities+working+to+reduce+Indigenous+family+violence%2c+Indigenous+Justice+Clearinghouse%2c+Australian+Institute+of+Criminology%2c+2012.&amp;u=a1aHR0cHM6Ly93d3cuaW5kaWdlbm91c2p1c3RpY2UuZ292LmF1L3dwLWNvbnRlbnQvdXBsb2Fkcy9tcC9maWxlcy9wdWJsaWNhdGlvbnMvZmlsZXMvYnJpZWYwMTItdjEucGRm" TargetMode="External"/><Relationship Id="rId138" Type="http://schemas.openxmlformats.org/officeDocument/2006/relationships/hyperlink" Target="https://www.bing.com/ck/a?!&amp;&amp;p=967b4607970a2b64789d112d0598b59386045a31ae14df1e4a088ebe444e96a2JmltdHM9MTc2OTU1ODQwMA&amp;ptn=3&amp;ver=2&amp;hsh=4&amp;fclid=056609c5-3b2e-678e-0fdb-1f2b3a5d6659&amp;psq=M+Lu%2c+M+Xannel+and+J+Nimmo%2c+Domestic+and+family+violence+in+culturally+and+linguistically+diverse+(CALD)+communities%2c+The+University+of+Queensland%2c+2020.&amp;u=a1aHR0cHM6Ly9sYXcudXEuZWR1LmF1L2ZpbGVzLzUzOTYzL0RvbWVzdGljJTIwJTI2JTIwRmFtaWx5JTIwVmlvbGVuY2UlMjBpbiUyMENBTEQlMjBDb21tdW5pdGllcy5wZGY" TargetMode="External"/><Relationship Id="rId345" Type="http://schemas.openxmlformats.org/officeDocument/2006/relationships/hyperlink" Target="https://sayitoutloud.org.au/wp-content/uploads/2015/01/Family-violence-in-an-LGBTIQ-context-Kate-OHalloran.pdf" TargetMode="External"/><Relationship Id="rId387" Type="http://schemas.openxmlformats.org/officeDocument/2006/relationships/hyperlink" Target="https://dcj.nsw.gov.au/documents/service-providers/supporting-family-domestic-sexual-violence-services/dfv-common-risk-assessment-framework-implementation-insights-report.pdf" TargetMode="External"/><Relationship Id="rId191" Type="http://schemas.openxmlformats.org/officeDocument/2006/relationships/hyperlink" Target="https://onlinelibrary.wiley.com/doi/full/10.5694/mja2.51868?msockid=1dbf46795cc56fff091b50ec5d926e19" TargetMode="External"/><Relationship Id="rId205" Type="http://schemas.openxmlformats.org/officeDocument/2006/relationships/hyperlink" Target="https://www.anrows.org.au/publication/adolescent-family-violence-in-australia-a-national-study-of-prevalence-history-of-childhood-victimisation-and-impacts/read/" TargetMode="External"/><Relationship Id="rId247" Type="http://schemas.openxmlformats.org/officeDocument/2006/relationships/hyperlink" Target="https://doi.org/10.1080/10439463.2024.2317304" TargetMode="External"/><Relationship Id="rId412" Type="http://schemas.openxmlformats.org/officeDocument/2006/relationships/hyperlink" Target="https://www.unicef.org.au/united-nations-convention-on-the-rights-of-the-child?srsltid=AfmBOoplFDpXkqmsFvvFNqWmiC1NoQppUToltxam5p3C_zOQKfOZYV_d" TargetMode="External"/><Relationship Id="rId107" Type="http://schemas.openxmlformats.org/officeDocument/2006/relationships/hyperlink" Target="https://families.nt.gov.au/media/documents/domestic-violence/ramf-practice-tool-7-common-risk-assessment-tool-crat.pdf" TargetMode="External"/><Relationship Id="rId289" Type="http://schemas.openxmlformats.org/officeDocument/2006/relationships/hyperlink" Target="https://www.anrows.org.au/publication/the-pathways-to-intimate-partner-homicide-project-key-stages-and-events-in-male-perpetrated-intimate-partner-homicide-in-australia/" TargetMode="External"/><Relationship Id="rId454" Type="http://schemas.openxmlformats.org/officeDocument/2006/relationships/hyperlink" Target="https://doi.org/10.1007/s00127-015-1084-4" TargetMode="External"/><Relationship Id="rId496"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11" Type="http://schemas.openxmlformats.org/officeDocument/2006/relationships/hyperlink" Target="https://www.pm.gov.au/media/meeting-national-cabinet-7" TargetMode="External"/><Relationship Id="rId53" Type="http://schemas.openxmlformats.org/officeDocument/2006/relationships/hyperlink" Target="https://archive.fvrim.vic.gov.au/monitoring-victorias-family-violence-reforms-accurate-identification-predominant-aggressor" TargetMode="External"/><Relationship Id="rId149" Type="http://schemas.openxmlformats.org/officeDocument/2006/relationships/hyperlink" Target="https://www.crimejusticejournal.com/article/view/2437" TargetMode="External"/><Relationship Id="rId314" Type="http://schemas.openxmlformats.org/officeDocument/2006/relationships/hyperlink" Target="https://www.anrows.org.au/publication/australian-domestic-and-family-violence-death-review-network-data-report-intimate-partner-violence-homicides-2010-2018/" TargetMode="External"/><Relationship Id="rId356" Type="http://schemas.openxmlformats.org/officeDocument/2006/relationships/hyperlink" Target="https://www.emerald.com/add/article-abstract/13/1/32/23805/Factors-associated-with-the-severity-of-IPV?redirectedFrom=fulltext" TargetMode="External"/><Relationship Id="rId398" Type="http://schemas.openxmlformats.org/officeDocument/2006/relationships/hyperlink" Target="http://rcfv.archive.royalcommission.vic.gov.au/getattachment/8E12A56A-9CB5-42B9-9D1D-EACD75D31BF5/Humphreys,-Professor-Cathy-University-of-Melbourne-01.pdf" TargetMode="External"/><Relationship Id="rId95" Type="http://schemas.openxmlformats.org/officeDocument/2006/relationships/hyperlink" Target="https://www.aihw.gov.au/reports/child-protection/child-protection-australia-2022-23/contents/aboriginal-and-torres-strait-islander-children/out-of-home-care" TargetMode="External"/><Relationship Id="rId160" Type="http://schemas.openxmlformats.org/officeDocument/2006/relationships/hyperlink" Target="https://aifs.gov.au/resources/policy-and-practice-papers/childrens-exposure-domestic-and-family-violence" TargetMode="External"/><Relationship Id="rId216" Type="http://schemas.openxmlformats.org/officeDocument/2006/relationships/hyperlink" Target="https://research.monash.edu/en/publications/investigating-adolescent-family-violence-in-victoria-understandin/" TargetMode="External"/><Relationship Id="rId423"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258" Type="http://schemas.openxmlformats.org/officeDocument/2006/relationships/hyperlink" Target="https://www.anrows.org.au/publication/the-pathways-to-intimate-partner-homicide-project-key-stages-and-events-in-male-perpetrated-intimate-partner-homicide-in-australia/" TargetMode="External"/><Relationship Id="rId465" Type="http://schemas.openxmlformats.org/officeDocument/2006/relationships/hyperlink" Target="https://figshare.swinburne.edu.au/articles/thesis/Cross-cultural_Perspectives_on_Forensic_Risk_Assessment/26298448" TargetMode="External"/><Relationship Id="rId22" Type="http://schemas.openxmlformats.org/officeDocument/2006/relationships/hyperlink" Target="https://humanrights.gov.au/our-work/aboriginal-and-torres-strait-islander-social-justice/projects/wiyi-yani-u-thangani-womens'" TargetMode="External"/><Relationship Id="rId64" Type="http://schemas.openxmlformats.org/officeDocument/2006/relationships/hyperlink" Target="https://anrows-2019.s3.ap-southeast-2.amazonaws.com/wp-content/uploads/2019/01/19025309/28-10-16-BOD-Compass.pdf" TargetMode="External"/><Relationship Id="rId118" Type="http://schemas.openxmlformats.org/officeDocument/2006/relationships/hyperlink" Target="https://journals.sagepub.com/doi/10.1177/0886260518760018" TargetMode="External"/><Relationship Id="rId325" Type="http://schemas.openxmlformats.org/officeDocument/2006/relationships/hyperlink" Target="https://doi.org/10.1111/ijn.13159" TargetMode="External"/><Relationship Id="rId367" Type="http://schemas.openxmlformats.org/officeDocument/2006/relationships/hyperlink" Target="https://www.akjournals.com/view/journals/2006/7/3/article-p806.xml" TargetMode="External"/><Relationship Id="rId171" Type="http://schemas.openxmlformats.org/officeDocument/2006/relationships/hyperlink" Target="https://www.who.int/news-room/fact-sheets/detail/violence-against-children" TargetMode="External"/><Relationship Id="rId227" Type="http://schemas.openxmlformats.org/officeDocument/2006/relationships/hyperlink" Target="https://www.coronerscourt.vic.gov.au/sites/default/files/2020-06/VSRFVD%20Report%202011%20-%202015%20-%20FINAL%20-%20June%202020.pdf" TargetMode="External"/><Relationship Id="rId269" Type="http://schemas.openxmlformats.org/officeDocument/2006/relationships/hyperlink" Target="https://doi.org/10.1177/1077801217697266" TargetMode="External"/><Relationship Id="rId434" Type="http://schemas.openxmlformats.org/officeDocument/2006/relationships/hyperlink" Target="https://doi.org/10.1007/s10508-026-03408-2" TargetMode="External"/><Relationship Id="rId476"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33" Type="http://schemas.openxmlformats.org/officeDocument/2006/relationships/hyperlink" Target="https://www.ag.gov.au/system/files/2023-09/national-principles-to-address-coercive-control-family-and-domestic-violence.PDF" TargetMode="External"/><Relationship Id="rId129" Type="http://schemas.openxmlformats.org/officeDocument/2006/relationships/hyperlink" Target="https://doi.org/10.1080/14461242.2024.2357193" TargetMode="External"/><Relationship Id="rId280" Type="http://schemas.openxmlformats.org/officeDocument/2006/relationships/hyperlink" Target="https://doi.org/10.1080/10345329.2022.2095794" TargetMode="External"/><Relationship Id="rId336" Type="http://schemas.openxmlformats.org/officeDocument/2006/relationships/hyperlink" Target="https://www.coronerscourt.vic.gov.au/sites/default/files/2020-06/VSRFVD%20Report%202011%20-%202015%20-%20FINAL%20-%20June%202020.pdf" TargetMode="External"/><Relationship Id="rId75" Type="http://schemas.openxmlformats.org/officeDocument/2006/relationships/hyperlink" Target="https://www.academia.edu/63285020/Understanding_the_role_of_law_and_culture_in_Aboriginal_and_Torres_Strait_Islander_communities_in_responding_to_and_preventing_family_violence" TargetMode="External"/><Relationship Id="rId140" Type="http://schemas.openxmlformats.org/officeDocument/2006/relationships/hyperlink" Target="https://disability.royalcommission.gov.au/publications/experiences-culturally-and-linguistically-diverse-people-disability" TargetMode="External"/><Relationship Id="rId182" Type="http://schemas.openxmlformats.org/officeDocument/2006/relationships/hyperlink" Target="https://research.monash.edu/en/publications/connection-to-culture-is-like-a-massive-lifeline-yarning-with-abo/" TargetMode="External"/><Relationship Id="rId378" Type="http://schemas.openxmlformats.org/officeDocument/2006/relationships/hyperlink" Target="https://www.aihw.gov.au/reports-data/population-groups/cald-australians/overview" TargetMode="External"/><Relationship Id="rId403"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6" Type="http://schemas.openxmlformats.org/officeDocument/2006/relationships/hyperlink" Target="https://www.vic.gov.au/sites/default/files/2021-07/MARAM%20Responsibility%202_adults_using_family_violence.pdf" TargetMode="External"/><Relationship Id="rId238" Type="http://schemas.openxmlformats.org/officeDocument/2006/relationships/hyperlink" Target="https://doi.org/10.52922/ti78139" TargetMode="External"/><Relationship Id="rId445" Type="http://schemas.openxmlformats.org/officeDocument/2006/relationships/hyperlink" Target="https://doi.org/10.1177/15248380241297325" TargetMode="External"/><Relationship Id="rId487" Type="http://schemas.openxmlformats.org/officeDocument/2006/relationships/hyperlink" Target="https://www.aic.gov.au/sites/default/files/2023-01/crg_domestic_and_family_violence_perpetrator_screening_and_risk_assessment_002.pdf" TargetMode="External"/><Relationship Id="rId291" Type="http://schemas.openxmlformats.org/officeDocument/2006/relationships/hyperlink" Target="https://doi.org/10.4324/9781315204765-13" TargetMode="External"/><Relationship Id="rId305" Type="http://schemas.openxmlformats.org/officeDocument/2006/relationships/hyperlink" Target="https://journals.sagepub.com/doi/10.1177/1363461515599327" TargetMode="External"/><Relationship Id="rId347" Type="http://schemas.openxmlformats.org/officeDocument/2006/relationships/hyperlink" Target="https://www.jstor.org/stable/1229039" TargetMode="External"/><Relationship Id="rId44" Type="http://schemas.openxmlformats.org/officeDocument/2006/relationships/hyperlink" Target="http://www.aija.org.au/wp-content/uploads/2017/06/Avdibegovic.pdf" TargetMode="External"/><Relationship Id="rId86" Type="http://schemas.openxmlformats.org/officeDocument/2006/relationships/hyperlink" Target="https://www.anrows.org.au/publication/the-pipa-project-positive-interventions-for-perpetrators-of-adolescent-violence-in-the-home-avith/" TargetMode="External"/><Relationship Id="rId151" Type="http://schemas.openxmlformats.org/officeDocument/2006/relationships/hyperlink" Target="https://journals.sagepub.com/doi/full/10.1177/00469580251366958" TargetMode="External"/><Relationship Id="rId389" Type="http://schemas.openxmlformats.org/officeDocument/2006/relationships/hyperlink" Target="http://www.ag.gov.au/rights-and-protections/publications/national-plan-end-abuse-and-mistreatment-older-people-2026-2036" TargetMode="External"/><Relationship Id="rId193" Type="http://schemas.openxmlformats.org/officeDocument/2006/relationships/hyperlink" Target="https://www.anrows.org.au/publication/the-pipa-project-positive-interventions-for-perpetrators-of-adolescent-violence-in-the-home-avith/" TargetMode="External"/><Relationship Id="rId207" Type="http://schemas.openxmlformats.org/officeDocument/2006/relationships/hyperlink" Target="https://www.anrows.org.au/publication/adolescent-family-violence-in-australia-a-national-study-of-prevalence-history-of-childhood-victimisation-and-impacts/" TargetMode="External"/><Relationship Id="rId249" Type="http://schemas.openxmlformats.org/officeDocument/2006/relationships/hyperlink" Target="https://doi.org/10.1177/1557085117701574" TargetMode="External"/><Relationship Id="rId414" Type="http://schemas.openxmlformats.org/officeDocument/2006/relationships/hyperlink" Target="https://doi.org/10.1016/j.childyouth.2014.06.003" TargetMode="External"/><Relationship Id="rId456" Type="http://schemas.openxmlformats.org/officeDocument/2006/relationships/hyperlink" Target="https://doi.org/10.1016/j.avb.2020.101532" TargetMode="External"/><Relationship Id="rId13" Type="http://schemas.openxmlformats.org/officeDocument/2006/relationships/hyperlink" Target="https://www.aph.gov.au/Parliamentary_Business/Committees/House/Social_Policy_and_Legal_Affairs/Familyviolence/Report" TargetMode="External"/><Relationship Id="rId109" Type="http://schemas.openxmlformats.org/officeDocument/2006/relationships/hyperlink" Target="https://www.researchgate.net/publication/271929450_Indigenous_identity_'authenticity'_and_the_structural_violence_of_settler_colonialism" TargetMode="External"/><Relationship Id="rId260" Type="http://schemas.openxmlformats.org/officeDocument/2006/relationships/hyperlink" Target="https://doi.org/10.1038/s41598-023-45157-5" TargetMode="External"/><Relationship Id="rId316" Type="http://schemas.openxmlformats.org/officeDocument/2006/relationships/hyperlink" Target="https://doi.org/10.1177/02697580211065508" TargetMode="External"/><Relationship Id="rId55" Type="http://schemas.openxmlformats.org/officeDocument/2006/relationships/hyperlink" Target="https://www.bing.com/ck/a?!&amp;&amp;p=3a61ab513a3a42143f213cd1e9a6ff0370a2f99c473b01fc9ed6221d613e3dc6JmltdHM9MTc2OTU1ODQwMA&amp;ptn=3&amp;ver=2&amp;hsh=4&amp;fclid=056609c5-3b2e-678e-0fdb-1f2b3a5d6659&amp;psq=R+Vlais%2c+Predominant+aggressor+assessment%2c&amp;u=a1aHR0cHM6Ly93d3cuc2Z2Lm9yZy5hdS93cC1jb250ZW50L3VwbG9hZHMvMjAyMi8wMi9NaXNpZGVudGlmaWNhdGlvbi1vZi10aGUtcHJlZG9taW5hbnQtYWdncmVzc29yLTEuZG9jeA" TargetMode="External"/><Relationship Id="rId97"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120" Type="http://schemas.openxmlformats.org/officeDocument/2006/relationships/hyperlink" Target="https://link.springer.com/article/10.1007/s10508-021-01958-1" TargetMode="External"/><Relationship Id="rId358" Type="http://schemas.openxmlformats.org/officeDocument/2006/relationships/hyperlink" Target="https://www.anrows.org.au/publication/australian-domestic-and-family-violence-death-review-network-data-report-intimate-partner-violence-homicides-2010-2018/" TargetMode="External"/><Relationship Id="rId162" Type="http://schemas.openxmlformats.org/officeDocument/2006/relationships/hyperlink" Target="https://www.dvwest.org.au/publications-resources/" TargetMode="External"/><Relationship Id="rId218"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425"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467" Type="http://schemas.openxmlformats.org/officeDocument/2006/relationships/hyperlink" Target="https://humanrights.gov.au/__data/assets/file/0025/46807/First_nations_womens_safety_policy_forum_outcomes_report_november_2022.pdf" TargetMode="External"/><Relationship Id="rId271" Type="http://schemas.openxmlformats.org/officeDocument/2006/relationships/hyperlink" Target="https://aifs.gov.au/resources/policy-and-practice-papers/violence-against-family-animals-context-intimate-partner" TargetMode="External"/><Relationship Id="rId24"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66" Type="http://schemas.openxmlformats.org/officeDocument/2006/relationships/hyperlink" Target="https://www.aihw.gov.au/family-domestic-and-sexual-violence/responses-and-outcomes/health-outcomes" TargetMode="External"/><Relationship Id="rId131" Type="http://schemas.openxmlformats.org/officeDocument/2006/relationships/hyperlink" Target="https://www.aph.gov.au/familyviolence" TargetMode="External"/><Relationship Id="rId327" Type="http://schemas.openxmlformats.org/officeDocument/2006/relationships/hyperlink" Target="https://doi.org/10.1111/jan.15310" TargetMode="External"/><Relationship Id="rId369" Type="http://schemas.openxmlformats.org/officeDocument/2006/relationships/hyperlink" Target="https://www.vic.gov.au/maram-framework-5-year-evidence-review" TargetMode="External"/><Relationship Id="rId173" Type="http://schemas.openxmlformats.org/officeDocument/2006/relationships/hyperlink" Target="https://nla.gov.au/nla.obj-2936850796/view" TargetMode="External"/><Relationship Id="rId229" Type="http://schemas.openxmlformats.org/officeDocument/2006/relationships/hyperlink" Target="https://doi.org/10.1177/15248380211043812" TargetMode="External"/><Relationship Id="rId380" Type="http://schemas.openxmlformats.org/officeDocument/2006/relationships/hyperlink" Target="https://www.vic.gov.au/maram-framework-5-year-evidence-review" TargetMode="External"/><Relationship Id="rId436" Type="http://schemas.openxmlformats.org/officeDocument/2006/relationships/hyperlink" Target="https://doi.org/10.4324/9781003051657" TargetMode="External"/><Relationship Id="rId240" Type="http://schemas.openxmlformats.org/officeDocument/2006/relationships/hyperlink" Target="https://doi.org/10.1097/tme.0000000000000305" TargetMode="External"/><Relationship Id="rId478" Type="http://schemas.openxmlformats.org/officeDocument/2006/relationships/hyperlink" Target="https://doi.org/10.1177/15248380211050590" TargetMode="External"/><Relationship Id="rId35" Type="http://schemas.openxmlformats.org/officeDocument/2006/relationships/hyperlink" Target="https://www.dss.gov.au/national-plan-end-gender-based-violence/resource/national-plan-end-violence-against-women-and-children-2022-2032" TargetMode="External"/><Relationship Id="rId77" Type="http://schemas.openxmlformats.org/officeDocument/2006/relationships/hyperlink" Target="https://www.anrows.org.au/publication/improving-accountability-the-role-of-perpetrator-intervention-systems-key-findings-and-future-directions/" TargetMode="External"/><Relationship Id="rId100" Type="http://schemas.openxmlformats.org/officeDocument/2006/relationships/hyperlink" Target="https://www.aihw.gov.au/family-domestic-and-sexual-violence/population-groups/aboriginal-and-torres-strait-islander-people" TargetMode="External"/><Relationship Id="rId282" Type="http://schemas.openxmlformats.org/officeDocument/2006/relationships/hyperlink" Target="https://doi.org/10.1080/10345329.2022.2161844" TargetMode="External"/><Relationship Id="rId338" Type="http://schemas.openxmlformats.org/officeDocument/2006/relationships/hyperlink" Target="https://doi.org/10.1177/0886260510383024" TargetMode="External"/><Relationship Id="rId8" Type="http://schemas.openxmlformats.org/officeDocument/2006/relationships/hyperlink" Target="https://www.mja.com.au/journal/2025/222/9/prevalence-intimate-partner-violence-australia-national-survey" TargetMode="External"/><Relationship Id="rId142" Type="http://schemas.openxmlformats.org/officeDocument/2006/relationships/hyperlink" Target="https://researchers.westernsydney.edu.au/en/publications/stop-the-violence-addressing-violence-against-women-and-girls-wit/" TargetMode="External"/><Relationship Id="rId184" Type="http://schemas.openxmlformats.org/officeDocument/2006/relationships/hyperlink" Target="https://www.mentalhealthcommission.gov.au/sites/default/files/2024-04/the-mental-health-and-social-and-emotional-wellbeing-of-aboriginal-and-torres-strait-islander-peoples-families-and-communities.pdf" TargetMode="External"/><Relationship Id="rId391" Type="http://schemas.openxmlformats.org/officeDocument/2006/relationships/hyperlink" Target="https://www.childabuseroyalcommission.gov.au/children-harmful-sexual-behaviours" TargetMode="External"/><Relationship Id="rId405" Type="http://schemas.openxmlformats.org/officeDocument/2006/relationships/hyperlink" Target="https://doi.org/10.1177/10778012231158105" TargetMode="External"/><Relationship Id="rId447" Type="http://schemas.openxmlformats.org/officeDocument/2006/relationships/hyperlink" Target="https://doi.org/10.3389/fpsyt.2022.883294" TargetMode="External"/><Relationship Id="rId251" Type="http://schemas.openxmlformats.org/officeDocument/2006/relationships/hyperlink" Target="https://doi.org/10.1177/15248380221090218" TargetMode="External"/><Relationship Id="rId489" Type="http://schemas.openxmlformats.org/officeDocument/2006/relationships/hyperlink" Target="https://anrows-2019.s3.ap-southeast-2.amazonaws.com/wp-content/uploads/2019/02/19024715/Healey-et-al-Research-Report-Invisible-Practices.pdf" TargetMode="External"/><Relationship Id="rId46" Type="http://schemas.openxmlformats.org/officeDocument/2006/relationships/hyperlink" Target="https://dfvbenchbook.aija.org.au/article/1085400" TargetMode="External"/><Relationship Id="rId293" Type="http://schemas.openxmlformats.org/officeDocument/2006/relationships/hyperlink" Target="https://doi.org/10.1007/s10896-022-00449-8" TargetMode="External"/><Relationship Id="rId307" Type="http://schemas.openxmlformats.org/officeDocument/2006/relationships/hyperlink" Target="https://doi.org/10.1177/0886260517708758" TargetMode="External"/><Relationship Id="rId349" Type="http://schemas.openxmlformats.org/officeDocument/2006/relationships/hyperlink" Target="https://families.nt.gov.au/media/documents/domestic-violence/ramf-practice-tool-7-common-risk-assessment-tool-crat.pdf" TargetMode="External"/><Relationship Id="rId88" Type="http://schemas.openxmlformats.org/officeDocument/2006/relationships/hyperlink" Target="https://families.nt.gov.au/media/documents/domestic-violence/ramf-practice-tool-7-common-risk-assessment-tool-crat.pdf" TargetMode="External"/><Relationship Id="rId111" Type="http://schemas.openxmlformats.org/officeDocument/2006/relationships/hyperlink" Target="https://www.anrows.org.au/publication/what-works-a-qualitative-exploration-of-aboriginal-and-torres-strait-islander-healing-programs-that-respond-to-family-violence/" TargetMode="External"/><Relationship Id="rId153" Type="http://schemas.openxmlformats.org/officeDocument/2006/relationships/hyperlink" Target="https://www.tandfonline.com/doi/full/10.1080/01488376.2016.1248267" TargetMode="External"/><Relationship Id="rId195" Type="http://schemas.openxmlformats.org/officeDocument/2006/relationships/hyperlink" Target="https://www.anrows.org.au/publication/adolescent-family-violence-in-australia-a-national-study-of-prevalence-history-of-childhood-victimisation-and-impacts/" TargetMode="External"/><Relationship Id="rId209" Type="http://schemas.openxmlformats.org/officeDocument/2006/relationships/hyperlink" Target="https://link.springer.com/chapter/10.1007/978-981-16-1331-9_6" TargetMode="External"/><Relationship Id="rId360" Type="http://schemas.openxmlformats.org/officeDocument/2006/relationships/hyperlink" Target="https://www.ourwatch.org.au/change-the-story/changing-the-picture" TargetMode="External"/><Relationship Id="rId416" Type="http://schemas.openxmlformats.org/officeDocument/2006/relationships/hyperlink" Target="https://anrows-2019.s3.ap-southeast-2.amazonaws.com/wp-content/uploads/2019/02/19024715/Healey-et-al-Research-Report-Invisible-Practices.pdf" TargetMode="External"/><Relationship Id="rId220" Type="http://schemas.openxmlformats.org/officeDocument/2006/relationships/hyperlink" Target="https://apps.who.int/violence-info/intimate-partner-violence/" TargetMode="External"/><Relationship Id="rId458" Type="http://schemas.openxmlformats.org/officeDocument/2006/relationships/hyperlink" Target="https://doi.org/10.3390/ani12080977" TargetMode="External"/><Relationship Id="rId15" Type="http://schemas.openxmlformats.org/officeDocument/2006/relationships/hyperlink" Target="https://www.closingthegap.gov.au/national-agreement" TargetMode="External"/><Relationship Id="rId57" Type="http://schemas.openxmlformats.org/officeDocument/2006/relationships/hyperlink" Target="https://pubmed.ncbi.nlm.nih.gov/27555598/" TargetMode="External"/><Relationship Id="rId262" Type="http://schemas.openxmlformats.org/officeDocument/2006/relationships/hyperlink" Target="https://www.anrows.org.au/publication/the-pathways-to-intimate-partner-homicide-project-key-stages-and-events-in-male-perpetrated-intimate-partner-homicide-in-australia/" TargetMode="External"/><Relationship Id="rId318" Type="http://schemas.openxmlformats.org/officeDocument/2006/relationships/hyperlink" Target="https://arts.monash.edu/__data/assets/pdf_file/0018/1634013/RB-Mental-health.pdf" TargetMode="External"/><Relationship Id="rId99" Type="http://schemas.openxmlformats.org/officeDocument/2006/relationships/hyperlink" Target="https://journals.sagepub.com/doi/10.1177/0886260519883861" TargetMode="External"/><Relationship Id="rId122" Type="http://schemas.openxmlformats.org/officeDocument/2006/relationships/hyperlink" Target="https://aifs.gov.au/resources/policy-and-practice-papers/intimate-partner-violence-australian-refugee-communities" TargetMode="External"/><Relationship Id="rId164" Type="http://schemas.openxmlformats.org/officeDocument/2006/relationships/hyperlink" Target="https://academic.oup.com/book/44707" TargetMode="External"/><Relationship Id="rId371" Type="http://schemas.openxmlformats.org/officeDocument/2006/relationships/hyperlink" Target="https://www.niaa.gov.au/resource-centre/framework-governance-indigenous-data" TargetMode="External"/><Relationship Id="rId427" Type="http://schemas.openxmlformats.org/officeDocument/2006/relationships/hyperlink" Target="https://www.academia.edu/63285020/Understanding_the_role_of_law_and_culture_in_Aboriginal_and_Torres_Strait_Islander_communities_in_responding_to_and_preventing_family_violence" TargetMode="External"/><Relationship Id="rId469" Type="http://schemas.openxmlformats.org/officeDocument/2006/relationships/hyperlink" Target="https://doi.org/10.52922/ti276840" TargetMode="External"/><Relationship Id="rId26" Type="http://schemas.openxmlformats.org/officeDocument/2006/relationships/hyperlink" Target="https://www.dss.gov.au/system/files/resources/national-plan-end-violence-against-women-and-children-2022-2032.pdf" TargetMode="External"/><Relationship Id="rId231" Type="http://schemas.openxmlformats.org/officeDocument/2006/relationships/hyperlink" Target="https://doi.org/10.3389/fpsyg.2022.896901" TargetMode="External"/><Relationship Id="rId273" Type="http://schemas.openxmlformats.org/officeDocument/2006/relationships/hyperlink" Target="https://doi.org/10.1007/s11920-019-0995-2" TargetMode="External"/><Relationship Id="rId329" Type="http://schemas.openxmlformats.org/officeDocument/2006/relationships/hyperlink" Target="https://www.anrows.org.au/publication/australian-domestic-and-family-violence-death-review-network-data-report-intimate-partner-violence-homicides-2010-2018/" TargetMode="External"/><Relationship Id="rId480" Type="http://schemas.openxmlformats.org/officeDocument/2006/relationships/hyperlink" Target="https://eprints.bournemouth.ac.uk/39866/7/Final%20Report%20YD%20SDA.pdf" TargetMode="External"/><Relationship Id="rId68" Type="http://schemas.openxmlformats.org/officeDocument/2006/relationships/hyperlink" Target="https://aifs.gov.au/resources/policy-and-practice-papers/childrens-exposure-domestic-and-family-violence" TargetMode="External"/><Relationship Id="rId133" Type="http://schemas.openxmlformats.org/officeDocument/2006/relationships/hyperlink" Target="https://www.anrows.org.au/publication/defining-and-responding-to-coercive-control/" TargetMode="External"/><Relationship Id="rId175" Type="http://schemas.openxmlformats.org/officeDocument/2006/relationships/hyperlink" Target="https://www.hogrefe.com/us/shop/growing-up-with-domestic-violence-67410.html" TargetMode="External"/><Relationship Id="rId340" Type="http://schemas.openxmlformats.org/officeDocument/2006/relationships/hyperlink" Target="https://doi.org/10.1080/15228835.2014.1000558" TargetMode="External"/><Relationship Id="rId200" Type="http://schemas.openxmlformats.org/officeDocument/2006/relationships/hyperlink" Target="https://www.researchgate.net/publication/49970303_Restorative_Justice_and_Youth_Violence_Toward_Parents" TargetMode="External"/><Relationship Id="rId382" Type="http://schemas.openxmlformats.org/officeDocument/2006/relationships/hyperlink" Target="https://dcj.nsw.gov.au/documents/service-providers/supporting-family-domestic-sexual-violence-services/dfv-common-risk-assessment-framework-implementation-insights-report.pdf" TargetMode="External"/><Relationship Id="rId438" Type="http://schemas.openxmlformats.org/officeDocument/2006/relationships/hyperlink" Target="https://www.aic.gov.au/publications/tandi/tandi559" TargetMode="External"/><Relationship Id="rId242" Type="http://schemas.openxmlformats.org/officeDocument/2006/relationships/hyperlink" Target="https://doi.org/10.26180/25855543" TargetMode="External"/><Relationship Id="rId284" Type="http://schemas.openxmlformats.org/officeDocument/2006/relationships/hyperlink" Target="https://doi.org/10.1177/0093854818806031" TargetMode="External"/><Relationship Id="rId491" Type="http://schemas.openxmlformats.org/officeDocument/2006/relationships/hyperlink" Target="https://doi.org/10.1080/10345329.2020.1829779" TargetMode="External"/><Relationship Id="rId37" Type="http://schemas.openxmlformats.org/officeDocument/2006/relationships/hyperlink" Target="https://www.anrows.org.au/publication/adolescent-family-violence-in-australia-a-national-study-of-prevalence-history-of-childhood-victimisation-and-impacts/" TargetMode="External"/><Relationship Id="rId79" Type="http://schemas.openxmlformats.org/officeDocument/2006/relationships/hyperlink" Target="https://www.anrows.org.au/publication/improving-accountability-the-role-of-perpetrator-intervention-systems-key-findings-and-future-directions/" TargetMode="External"/><Relationship Id="rId102" Type="http://schemas.openxmlformats.org/officeDocument/2006/relationships/hyperlink" Target="https://ncas.au/report-aboriginal-and-torres-strait-islander-respondents" TargetMode="External"/><Relationship Id="rId144" Type="http://schemas.openxmlformats.org/officeDocument/2006/relationships/hyperlink" Target="https://aifs.gov.au/all-research/research-reports/elder-abuse-understanding-issues-frameworks-and-responses" TargetMode="External"/><Relationship Id="rId90" Type="http://schemas.openxmlformats.org/officeDocument/2006/relationships/hyperlink" Target="https://doi.org/10.1177/0957926504045031" TargetMode="External"/><Relationship Id="rId186"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351" Type="http://schemas.openxmlformats.org/officeDocument/2006/relationships/hyperlink" Target="http://www.vic.gov.au/maram-framework-5-year-evidence-review" TargetMode="External"/><Relationship Id="rId393"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407" Type="http://schemas.openxmlformats.org/officeDocument/2006/relationships/hyperlink" Target="https://doi.org/10.1891/0886-6708.vv-d-13-00013" TargetMode="External"/><Relationship Id="rId449" Type="http://schemas.openxmlformats.org/officeDocument/2006/relationships/hyperlink" Target="https://www.anrows.org.au/publication/the-pathways-to-intimate-partner-homicide-project-key-stages-and-events-in-male-perpetrated-intimate-partner-homicide-in-australia/" TargetMode="External"/><Relationship Id="rId211" Type="http://schemas.openxmlformats.org/officeDocument/2006/relationships/hyperlink" Target="https://link.springer.com/article/10.1007/s10896-025-00927-9" TargetMode="External"/><Relationship Id="rId253" Type="http://schemas.openxmlformats.org/officeDocument/2006/relationships/hyperlink" Target="https://www.aic.gov.au/sites/default/files/2024-10/crg_technology-facilitated_coercive_control_v7.pdf" TargetMode="External"/><Relationship Id="rId295" Type="http://schemas.openxmlformats.org/officeDocument/2006/relationships/hyperlink" Target="https://doi.org/10.1080/13218719.2019.1664276" TargetMode="External"/><Relationship Id="rId309" Type="http://schemas.openxmlformats.org/officeDocument/2006/relationships/hyperlink" Target="https://doi.org/10.26180/25855543" TargetMode="External"/><Relationship Id="rId460" Type="http://schemas.openxmlformats.org/officeDocument/2006/relationships/hyperlink" Target="https://doi.org/10.1007/978-981-15-0653-6_4" TargetMode="External"/><Relationship Id="rId48" Type="http://schemas.openxmlformats.org/officeDocument/2006/relationships/hyperlink" Target="https://uk.jkp.com/products/mothering-through-domestic-violence" TargetMode="External"/><Relationship Id="rId113" Type="http://schemas.openxmlformats.org/officeDocument/2006/relationships/hyperlink" Target="https://journals.sagepub.com/doi/10.1177/08861099211055520" TargetMode="External"/><Relationship Id="rId320" Type="http://schemas.openxmlformats.org/officeDocument/2006/relationships/hyperlink" Target="https://doi.org/10.52922/ti77000" TargetMode="External"/><Relationship Id="rId155" Type="http://schemas.openxmlformats.org/officeDocument/2006/relationships/hyperlink" Target="https://research.monash.edu/en/publications/just-opens-up-a-whole-new-possibility-of-change-a-review-of-the-m/" TargetMode="External"/><Relationship Id="rId197" Type="http://schemas.openxmlformats.org/officeDocument/2006/relationships/hyperlink" Target="doi:https://onlinelibrary.wiley.com/doi/10.1111/cfs.12830" TargetMode="External"/><Relationship Id="rId362" Type="http://schemas.openxmlformats.org/officeDocument/2006/relationships/hyperlink" Target="https://journals.sagepub.com/doi/10.1177/15248380221082084" TargetMode="External"/><Relationship Id="rId418" Type="http://schemas.openxmlformats.org/officeDocument/2006/relationships/hyperlink" Target="https://www.aic.gov.au/sites/default/files/2023-01/crg_domestic_and_family_violence_perpetrator_screening_and_risk_assessment_002.pdf" TargetMode="External"/><Relationship Id="rId222" Type="http://schemas.openxmlformats.org/officeDocument/2006/relationships/hyperlink" Target="https://safeandequal.org.au/wp-content/uploads/DVRCV-Serious-Risk-Factors-Infographic-2021.pdf" TargetMode="External"/><Relationship Id="rId264" Type="http://schemas.openxmlformats.org/officeDocument/2006/relationships/hyperlink" Target="https://doi.org/10.1111/sltb.13076" TargetMode="External"/><Relationship Id="rId471" Type="http://schemas.openxmlformats.org/officeDocument/2006/relationships/hyperlink" Target="https://fnaafv.org.au/wp-content/uploads/2024/11/FNAAFV1.pdf" TargetMode="External"/><Relationship Id="rId17" Type="http://schemas.openxmlformats.org/officeDocument/2006/relationships/hyperlink" Target="http://doi.org/10.1093/bjsw/bcac125" TargetMode="External"/><Relationship Id="rId59" Type="http://schemas.openxmlformats.org/officeDocument/2006/relationships/hyperlink" Target="https://link.springer.com/chapter/10.1007/978-3-031-99793-8_12" TargetMode="External"/><Relationship Id="rId124" Type="http://schemas.openxmlformats.org/officeDocument/2006/relationships/hyperlink" Target="https://pubmed.ncbi.nlm.nih.gov/37300321/" TargetMode="External"/><Relationship Id="rId70" Type="http://schemas.openxmlformats.org/officeDocument/2006/relationships/hyperlink" Target="https://www.aihw.gov.au/family-domestic-and-sexual-violence/understanding-fdsv/factors-associated-with-fdsv" TargetMode="External"/><Relationship Id="rId166" Type="http://schemas.openxmlformats.org/officeDocument/2006/relationships/hyperlink" Target="https://onlinelibrary.wiley.com/doi/10.1111/cfs.12210?utm_medium=article&amp;utm_source=researchgate.net" TargetMode="External"/><Relationship Id="rId331" Type="http://schemas.openxmlformats.org/officeDocument/2006/relationships/hyperlink" Target="https://doi.org/10.1002/cbm.2322" TargetMode="External"/><Relationship Id="rId373" Type="http://schemas.openxmlformats.org/officeDocument/2006/relationships/hyperlink" Target="https://aigi.org.au/news/indigenous-data-sovereignty-communique" TargetMode="External"/><Relationship Id="rId429" Type="http://schemas.openxmlformats.org/officeDocument/2006/relationships/hyperlink" Target="https://www.anrows.org.au/publication/what-works-a-qualitative-exploration-of-aboriginal-and-torres-strait-islander-healing-programs-that-respond-to-family-violence/" TargetMode="External"/><Relationship Id="rId1"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233" Type="http://schemas.openxmlformats.org/officeDocument/2006/relationships/hyperlink" Target="https://doi.org/10.1089/jwh.2017.6811" TargetMode="External"/><Relationship Id="rId440" Type="http://schemas.openxmlformats.org/officeDocument/2006/relationships/hyperlink" Target="https://blogs.qut.edu.au/crime-and-justice-research-centre/2023/02/14/research-report-who-uses-domestic-family-and-sexual-violence-how-and-why-the-state-of-knowledge-report-on-violence-perpetration/" TargetMode="External"/><Relationship Id="rId28" Type="http://schemas.openxmlformats.org/officeDocument/2006/relationships/hyperlink" Target="https://www.anrows.org.au/publication/defining-and-responding-to-coercive-control/" TargetMode="External"/><Relationship Id="rId275" Type="http://schemas.openxmlformats.org/officeDocument/2006/relationships/hyperlink" Target="https://doi.org/10.1016/j.pmedr.2023.102560" TargetMode="External"/><Relationship Id="rId300" Type="http://schemas.openxmlformats.org/officeDocument/2006/relationships/hyperlink" Target="https://doi.org/10.1016/s2214-109x(15)00013-3" TargetMode="External"/><Relationship Id="rId482" Type="http://schemas.openxmlformats.org/officeDocument/2006/relationships/hyperlink" Target="https://doi.org/10.1177/10778012251334767" TargetMode="External"/><Relationship Id="rId81" Type="http://schemas.openxmlformats.org/officeDocument/2006/relationships/hyperlink" Target="https://www.vic.gov.au/family-violence-reform-rolling-action-plan-2020-2023" TargetMode="External"/><Relationship Id="rId135" Type="http://schemas.openxmlformats.org/officeDocument/2006/relationships/hyperlink" Target="https://www.bing.com/ck/a?!&amp;&amp;p=967b4607970a2b64789d112d0598b59386045a31ae14df1e4a088ebe444e96a2JmltdHM9MTc2OTU1ODQwMA&amp;ptn=3&amp;ver=2&amp;hsh=4&amp;fclid=056609c5-3b2e-678e-0fdb-1f2b3a5d6659&amp;psq=M+Lu%2c+M+Xannel+and+J+Nimmo%2c+Domestic+and+family+violence+in+culturally+and+linguistically+diverse+(CALD)+communities%2c+The+University+of+Queensland%2c+2020.&amp;u=a1aHR0cHM6Ly9sYXcudXEuZWR1LmF1L2ZpbGVzLzUzOTYzL0RvbWVzdGljJTIwJTI2JTIwRmFtaWx5JTIwVmlvbGVuY2UlMjBpbiUyMENBTEQlMjBDb21tdW5pdGllcy5wZGY" TargetMode="External"/><Relationship Id="rId177" Type="http://schemas.openxmlformats.org/officeDocument/2006/relationships/hyperlink" Target="https://domesticviolence.com.au/resources/resourcing-mothers/" TargetMode="External"/><Relationship Id="rId342" Type="http://schemas.openxmlformats.org/officeDocument/2006/relationships/hyperlink" Target="https://www.vic.gov.au/maram-practice-guides-foundation-knowledge-guide" TargetMode="External"/><Relationship Id="rId384" Type="http://schemas.openxmlformats.org/officeDocument/2006/relationships/hyperlink" Target="https://www.dss.gov.au/national-plan-end-violence-against-women-and-children/resource/outcomes-framework-2023-2032" TargetMode="External"/><Relationship Id="rId202" Type="http://schemas.openxmlformats.org/officeDocument/2006/relationships/hyperlink" Target="https://www.sfv.org.au/wp-content/uploads/2017/06/THE-LAST-RESORT-PATHWAYS-TO-JUSTICE.pdf" TargetMode="External"/><Relationship Id="rId244" Type="http://schemas.openxmlformats.org/officeDocument/2006/relationships/hyperlink" Target="https://psycnet.apa.org/doi/10.1037/vio0000457" TargetMode="External"/><Relationship Id="rId39" Type="http://schemas.openxmlformats.org/officeDocument/2006/relationships/hyperlink" Target="https://www.ncas.au/ncas-2021-findings-for-young-australians" TargetMode="External"/><Relationship Id="rId286" Type="http://schemas.openxmlformats.org/officeDocument/2006/relationships/hyperlink" Target="https://www.ovid.com/jnls/jtrauma/abstract/10.1097/ta.0000000000002949~recent-release-from-prison-a-novel-risk-factor-for-intimate?redirectionsource=fulltextview" TargetMode="External"/><Relationship Id="rId451" Type="http://schemas.openxmlformats.org/officeDocument/2006/relationships/hyperlink" Target="https://doi.org/10.3390/ijerph19148853" TargetMode="External"/><Relationship Id="rId493" Type="http://schemas.openxmlformats.org/officeDocument/2006/relationships/hyperlink" Target="https://archive.fvrim.vic.gov.au/monitoring-victorias-family-violence-reforms-accurate-identification-predominant-aggressor" TargetMode="External"/><Relationship Id="rId50" Type="http://schemas.openxmlformats.org/officeDocument/2006/relationships/hyperlink" Target="https://archive.fvrim.vic.gov.au/monitoring-victorias-family-violence-reforms-accurate-identification-predominant-aggressor" TargetMode="External"/><Relationship Id="rId104" Type="http://schemas.openxmlformats.org/officeDocument/2006/relationships/hyperlink" Target="https://www.ourwatch.org.au/change-the-story/changing-the-picture" TargetMode="External"/><Relationship Id="rId146" Type="http://schemas.openxmlformats.org/officeDocument/2006/relationships/hyperlink" Target="https://static.aifs.gov.au/files/BtfhlRWam/2021_national_elder_abuse_prevalence_study_final_report.pdf" TargetMode="External"/><Relationship Id="rId188" Type="http://schemas.openxmlformats.org/officeDocument/2006/relationships/hyperlink" Target="https://nationalcentre.org.au/resource/what-is-child-sexual-abuse-practice-tool/" TargetMode="External"/><Relationship Id="rId311" Type="http://schemas.openxmlformats.org/officeDocument/2006/relationships/hyperlink" Target="https://www.emerald.com/add/article-abstract/13/1/32/23805/Factors-associated-with-the-severity-of-IPV?redirectedFrom=fulltext" TargetMode="External"/><Relationship Id="rId353" Type="http://schemas.openxmlformats.org/officeDocument/2006/relationships/hyperlink" Target="https://anrows-2019.s3.ap-southeast-2.amazonaws.com/wp-content/uploads/2019/02/19024656/Parenting_Horizons_FINAL-1.pdf" TargetMode="External"/><Relationship Id="rId395" Type="http://schemas.openxmlformats.org/officeDocument/2006/relationships/hyperlink" Target="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 TargetMode="External"/><Relationship Id="rId409" Type="http://schemas.openxmlformats.org/officeDocument/2006/relationships/hyperlink" Target="https://www.pmc.gov.au/resources/unlocking-the-prevention-potential" TargetMode="External"/><Relationship Id="rId92" Type="http://schemas.openxmlformats.org/officeDocument/2006/relationships/hyperlink" Target="https://journals.sagepub.com/doi/10.1177/2158244013501154" TargetMode="External"/><Relationship Id="rId213" Type="http://schemas.openxmlformats.org/officeDocument/2006/relationships/hyperlink" Target="https://www.anrows.org.au/publication/adolescent-family-violence-in-australia-a-national-study-of-prevalence-history-of-childhood-victimisation-and-impacts/" TargetMode="External"/><Relationship Id="rId420" Type="http://schemas.openxmlformats.org/officeDocument/2006/relationships/hyperlink" Target="https://www.bing.com/ck/a?!&amp;&amp;p=d64ae822247e200edb9bfe99c99f0ceb39272493b9c43926287b389a55557bdaJmltdHM9MTc2OTU1ODQwMA&amp;ptn=3&amp;ver=2&amp;hsh=4&amp;fclid=056609c5-3b2e-678e-0fdb-1f2b3a5d6659&amp;psq=K+Cripps+and+M+Davis%2c+Communities+working+to+reduce+Indigenous+family+violence%2c+Indigenous+Justice+Clearinghouse%2c+Australian+Institute+of+Criminology%2c+2012.&amp;u=a1aHR0cHM6Ly93d3cuaW5kaWdlbm91c2p1c3RpY2UuZ292LmF1L3dwLWNvbnRlbnQvdXBsb2Fkcy9tcC9maWxlcy9wdWJsaWNhdGlvbnMvZmlsZXMvYnJpZWYwMTItdjEucGRm" TargetMode="External"/><Relationship Id="rId255" Type="http://schemas.openxmlformats.org/officeDocument/2006/relationships/hyperlink" Target="https://www.anrows.org.au/publication/technology-facilitated-abuse-a-survey-of-support-services-stakeholders/" TargetMode="External"/><Relationship Id="rId297" Type="http://schemas.openxmlformats.org/officeDocument/2006/relationships/hyperlink" Target="https://doi.org/10.1186/s12875-023-02044-2" TargetMode="External"/><Relationship Id="rId462" Type="http://schemas.openxmlformats.org/officeDocument/2006/relationships/hyperlink" Target="https://doi.org/10.1002/ajs4.70091" TargetMode="External"/><Relationship Id="rId115"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157" Type="http://schemas.openxmlformats.org/officeDocument/2006/relationships/hyperlink" Target="https://unbscholar.lib.unb.ca/items/b3cd3e8d-04f0-4931-8023-2779126c4131/full" TargetMode="External"/><Relationship Id="rId322" Type="http://schemas.openxmlformats.org/officeDocument/2006/relationships/hyperlink" Target="https://doi.org/10.1177/15248380221082084" TargetMode="External"/><Relationship Id="rId364" Type="http://schemas.openxmlformats.org/officeDocument/2006/relationships/hyperlink" Target="https://www.parliament.wa.gov.au/publications/tabledpapers.nsf/displaypaper/4111592a38f4f2cd9d28f612482588e10005d8ca/$file/tp+1592+(2022)+volume+2+understanding+the+impact+of+family+and+domestic+violence+and+suicide.pdf" TargetMode="External"/><Relationship Id="rId61" Type="http://schemas.openxmlformats.org/officeDocument/2006/relationships/hyperlink" Target="https://www.aihw.gov.au/family-domestic-and-sexual-violence/responses-and-outcomes/domestic-homicide" TargetMode="External"/><Relationship Id="rId199" Type="http://schemas.openxmlformats.org/officeDocument/2006/relationships/hyperlink" Target="https://pubmed.ncbi.nlm.nih.gov/31729017/" TargetMode="External"/><Relationship Id="rId19" Type="http://schemas.openxmlformats.org/officeDocument/2006/relationships/hyperlink" Target="https://www.dss.gov.au/first-nations-national-plan-end-family-domestic-and-sexual-violence/resource/our-ways-strong-ways-our-voices-national-aboriginal-and-torres-strait-islander-plan-end-family-domestic-and-sexual-violence-2026-2036" TargetMode="External"/><Relationship Id="rId224" Type="http://schemas.openxmlformats.org/officeDocument/2006/relationships/hyperlink" Target="https://pmc.ncbi.nlm.nih.gov/articles/PMC8928330/" TargetMode="External"/><Relationship Id="rId266" Type="http://schemas.openxmlformats.org/officeDocument/2006/relationships/hyperlink" Target="https://doi.org/10.1186/s12889-025-24743-4" TargetMode="External"/><Relationship Id="rId431" Type="http://schemas.openxmlformats.org/officeDocument/2006/relationships/hyperlink" Target="https://doi.org/10.26180/25855543" TargetMode="External"/><Relationship Id="rId473" Type="http://schemas.openxmlformats.org/officeDocument/2006/relationships/hyperlink" Target="https://doi.org/10.52922/ti276840" TargetMode="External"/><Relationship Id="rId30" Type="http://schemas.openxmlformats.org/officeDocument/2006/relationships/hyperlink" Target="https://www.ag.gov.au/system/files/2023-09/national-principles-to-address-coercive-control-family-and-domestic-violence.PDF" TargetMode="External"/><Relationship Id="rId126" Type="http://schemas.openxmlformats.org/officeDocument/2006/relationships/hyperlink" Target="https://www.crimejusticejournal.com/article/view/1995" TargetMode="External"/><Relationship Id="rId168" Type="http://schemas.openxmlformats.org/officeDocument/2006/relationships/hyperlink" Target="https://www.barnardos.org.au/wp-content/uploads/2022/09/HO_BD_22_259638-_Research-Report-DV_web_FA_Sept22.pdf" TargetMode="External"/><Relationship Id="rId333" Type="http://schemas.openxmlformats.org/officeDocument/2006/relationships/hyperlink" Target="https://psycnet.apa.org/doi/10.1037/xge0000492" TargetMode="External"/><Relationship Id="rId72" Type="http://schemas.openxmlformats.org/officeDocument/2006/relationships/hyperlink" Target="https://www.aihw.gov.au/family-domestic-and-sexual-violence/responses-and-outcomes/housing" TargetMode="External"/><Relationship Id="rId375" Type="http://schemas.openxmlformats.org/officeDocument/2006/relationships/hyperlink" Target="https://www.vic.gov.au/maram-framework-5-year-evidence-review" TargetMode="External"/><Relationship Id="rId3" Type="http://schemas.openxmlformats.org/officeDocument/2006/relationships/hyperlink" Target="https://www.dss.gov.au/national-plan-end-gender-based-violence/resource/national-plan-end-violence-against-women-and-children-2022-2032" TargetMode="External"/><Relationship Id="rId235" Type="http://schemas.openxmlformats.org/officeDocument/2006/relationships/hyperlink" Target="https://doi.org/10.1007/s10896-020-00208-7?urlappend=%3Futm_source%3Dresearchgate.net%26utm_medium%3Darticle" TargetMode="External"/><Relationship Id="rId277" Type="http://schemas.openxmlformats.org/officeDocument/2006/relationships/hyperlink" Target="https://doi.org/10.1016/j.avb.2019.101358" TargetMode="External"/><Relationship Id="rId400" Type="http://schemas.openxmlformats.org/officeDocument/2006/relationships/hyperlink" Target="https://www.coronerscourt.vic.gov.au/sites/default/files/2020-06/VSRFVD%20Report%202011%20-%202015%20-%20FINAL%20-%20June%202020.pdf" TargetMode="External"/><Relationship Id="rId442" Type="http://schemas.openxmlformats.org/officeDocument/2006/relationships/hyperlink" Target="https://uhra.herts.ac.uk/id/eprint/12469/1/Integrated_Responses_Meta_Evaluation_Landscapes_State_of_knowledge_Issue_Eleven_1.pdf" TargetMode="External"/><Relationship Id="rId484" Type="http://schemas.openxmlformats.org/officeDocument/2006/relationships/hyperlink" Target="https://anrows-2019.s3.ap-southeast-2.amazonaws.com/wp-content/uploads/2019/02/19024715/Healey-et-al-Research-Report-Invisible-Practices.pdf" TargetMode="External"/><Relationship Id="rId137" Type="http://schemas.openxmlformats.org/officeDocument/2006/relationships/hyperlink" Target="https://1800respect.org.au/inclusive-practice/supporting-people-with-disability" TargetMode="External"/><Relationship Id="rId302" Type="http://schemas.openxmlformats.org/officeDocument/2006/relationships/hyperlink" Target="https://doi.org/10.1177/0886260515604412" TargetMode="External"/><Relationship Id="rId344" Type="http://schemas.openxmlformats.org/officeDocument/2006/relationships/hyperlink" Target="https://publications.gc.ca/site/eng/9.696789/publication.html" TargetMode="External"/><Relationship Id="rId41" Type="http://schemas.openxmlformats.org/officeDocument/2006/relationships/hyperlink" Target="https://bridges.monash.edu/articles/online_resource/Systems_Abuse/8379125?file=15657140" TargetMode="External"/><Relationship Id="rId83" Type="http://schemas.openxmlformats.org/officeDocument/2006/relationships/hyperlink" Target="https://vawc.com.au/kody-policy-stakeholder-group-report-of-workshop-1-november-2022-2023/?utm_source=rss&amp;utm_medium=rss&amp;utm_campaign=kody-policy-stakeholder-group-report-of-workshop-1-november-2022-2023" TargetMode="External"/><Relationship Id="rId179" Type="http://schemas.openxmlformats.org/officeDocument/2006/relationships/hyperlink" Target="https://academic.oup.com/book/44707" TargetMode="External"/><Relationship Id="rId386" Type="http://schemas.openxmlformats.org/officeDocument/2006/relationships/hyperlink" Target="https://www.closingthegap.gov.au/national-agreement" TargetMode="External"/><Relationship Id="rId190" Type="http://schemas.openxmlformats.org/officeDocument/2006/relationships/hyperlink" Target="https://www.childabuseroyalcommission.gov.au/children-harmful-sexual-behaviours" TargetMode="External"/><Relationship Id="rId204" Type="http://schemas.openxmlformats.org/officeDocument/2006/relationships/hyperlink" Target="http://www.vic.gov.au/maram-framework-5-year-evidence-review" TargetMode="External"/><Relationship Id="rId246" Type="http://schemas.openxmlformats.org/officeDocument/2006/relationships/hyperlink" Target="https://www.bing.com/ck/a?!&amp;&amp;p=272879d908990f670c54ac6865a8d1dc0bfd6aae45e7aaf04d9a46246785c750JmltdHM9MTc4NDY3ODQwMA&amp;ptn=3&amp;ver=2&amp;hsh=4&amp;fclid=1dbf4679-5cc5-6fff-091b-50ec5d926e19&amp;psq=The+Routledge+International+Handbook+of+Domestic+Violence+and+Abuse&amp;u=a1aHR0cHM6Ly93d3cucm91dGxlZGdlLmNvbS9UaGUtUm91dGxlZGdlLUludGVybmF0aW9uYWwtSGFuZGJvb2stb2YtRG9tZXN0aWMtVmlvbGVuY2UtYW5kLUFidXNlL0RldmFuZXktQnJhZGJ1cnktSm9uZXMtTWFjeS1PdmVybGllbi1Ib2x0L3AvYm9vay85NzgwMzY3Njg2MjUz&amp;ntb=1" TargetMode="External"/><Relationship Id="rId288" Type="http://schemas.openxmlformats.org/officeDocument/2006/relationships/hyperlink" Target="https://doi.org/10.1177/0306624X211022657" TargetMode="External"/><Relationship Id="rId411" Type="http://schemas.openxmlformats.org/officeDocument/2006/relationships/hyperlink" Target="https://www.unicef.org.au/united-nations-convention-on-the-rights-of-the-child?srsltid=AfmBOoplFDpXkqmsFvvFNqWmiC1NoQppUToltxam5p3C_zOQKfOZYV_d" TargetMode="External"/><Relationship Id="rId453" Type="http://schemas.openxmlformats.org/officeDocument/2006/relationships/hyperlink" Target="https://doi.org/10.1007/s00127-022-02317-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doi.org/10.1177/0886260519827667" TargetMode="External"/><Relationship Id="rId7" Type="http://schemas.openxmlformats.org/officeDocument/2006/relationships/hyperlink" Target="https://www.unicef.org/media/files/BehindClosedDoors.pdf" TargetMode="External"/><Relationship Id="rId2" Type="http://schemas.openxmlformats.org/officeDocument/2006/relationships/hyperlink" Target="https://www.esafety.gov.au/sites/default/files/2021-08/TFA%20of%20Aboriginal%20and%20Torres%20Strait%20Islander%20women%20in%20remote%20areas_1.pdf" TargetMode="External"/><Relationship Id="rId1" Type="http://schemas.openxmlformats.org/officeDocument/2006/relationships/hyperlink" Target="https://doi.org/10.1016/j.chb.2021.106897" TargetMode="External"/><Relationship Id="rId6" Type="http://schemas.openxmlformats.org/officeDocument/2006/relationships/hyperlink" Target="Olivia%20Harrison,%20The%20Long-Term%20Effects%20of%20Domestic%20Violence%20on%20Children,%2041%20CHILD.%20LEGAL%20RTS" TargetMode="External"/><Relationship Id="rId5" Type="http://schemas.openxmlformats.org/officeDocument/2006/relationships/hyperlink" Target="https://jibc.arcabc.ca/_flysystem/repo-bin/2018-05/jibc_2390.pdf" TargetMode="External"/><Relationship Id="rId4" Type="http://schemas.openxmlformats.org/officeDocument/2006/relationships/hyperlink" Target="https://ed16e905-641f-4960-b83f-47aac14c1a79.filesusr.com/ugd/82e052_829178ea2c8c4999bad8a221e0cc10ed.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National-Plan-EGBV">
  <a:themeElements>
    <a:clrScheme name="National Plan-EGBV">
      <a:dk1>
        <a:sysClr val="windowText" lastClr="000000"/>
      </a:dk1>
      <a:lt1>
        <a:sysClr val="window" lastClr="FFFFFF"/>
      </a:lt1>
      <a:dk2>
        <a:srgbClr val="454545"/>
      </a:dk2>
      <a:lt2>
        <a:srgbClr val="F8F8F8"/>
      </a:lt2>
      <a:accent1>
        <a:srgbClr val="5DC9E4"/>
      </a:accent1>
      <a:accent2>
        <a:srgbClr val="0D6B96"/>
      </a:accent2>
      <a:accent3>
        <a:srgbClr val="A4DDEF"/>
      </a:accent3>
      <a:accent4>
        <a:srgbClr val="D9D9D6"/>
      </a:accent4>
      <a:accent5>
        <a:srgbClr val="003542"/>
      </a:accent5>
      <a:accent6>
        <a:srgbClr val="FFC000"/>
      </a:accent6>
      <a:hlink>
        <a:srgbClr val="0000FF"/>
      </a:hlink>
      <a:folHlink>
        <a:srgbClr val="00000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2835-2493-4C3D-BA08-F8715073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40750</Words>
  <Characters>251428</Characters>
  <Application>Microsoft Office Word</Application>
  <DocSecurity>0</DocSecurity>
  <Lines>4261</Lines>
  <Paragraphs>1885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290293</CharactersWithSpaces>
  <SharedDoc>false</SharedDoc>
  <HLinks>
    <vt:vector size="3432" baseType="variant">
      <vt:variant>
        <vt:i4>917580</vt:i4>
      </vt:variant>
      <vt:variant>
        <vt:i4>306</vt:i4>
      </vt:variant>
      <vt:variant>
        <vt:i4>0</vt:i4>
      </vt:variant>
      <vt:variant>
        <vt:i4>5</vt:i4>
      </vt:variant>
      <vt:variant>
        <vt:lpwstr>https://www.vic.gov.au/family-violence-information-sharing-scheme</vt:lpwstr>
      </vt:variant>
      <vt:variant>
        <vt:lpwstr/>
      </vt:variant>
      <vt:variant>
        <vt:i4>5701633</vt:i4>
      </vt:variant>
      <vt:variant>
        <vt:i4>303</vt:i4>
      </vt:variant>
      <vt:variant>
        <vt:i4>0</vt:i4>
      </vt:variant>
      <vt:variant>
        <vt:i4>5</vt:i4>
      </vt:variant>
      <vt:variant>
        <vt:lpwstr>https://www.vic.gov.au/maram-framework-5-year-evidence-review</vt:lpwstr>
      </vt:variant>
      <vt:variant>
        <vt:lpwstr/>
      </vt:variant>
      <vt:variant>
        <vt:i4>4325389</vt:i4>
      </vt:variant>
      <vt:variant>
        <vt:i4>300</vt:i4>
      </vt:variant>
      <vt:variant>
        <vt:i4>0</vt:i4>
      </vt:variant>
      <vt:variant>
        <vt:i4>5</vt:i4>
      </vt:variant>
      <vt:variant>
        <vt:lpwstr>https://www.wa.gov.au/organisation/department-of-communities/dedicated-family-and-domestic-violence-workforce-entity</vt:lpwstr>
      </vt:variant>
      <vt:variant>
        <vt:lpwstr/>
      </vt:variant>
      <vt:variant>
        <vt:i4>2687074</vt:i4>
      </vt:variant>
      <vt:variant>
        <vt:i4>297</vt:i4>
      </vt:variant>
      <vt:variant>
        <vt:i4>0</vt:i4>
      </vt:variant>
      <vt:variant>
        <vt:i4>5</vt:i4>
      </vt:variant>
      <vt:variant>
        <vt:lpwstr>https://dvalert.org.au/about/about-dv-alert</vt:lpwstr>
      </vt:variant>
      <vt:variant>
        <vt:lpwstr/>
      </vt:variant>
      <vt:variant>
        <vt:i4>3080242</vt:i4>
      </vt:variant>
      <vt:variant>
        <vt:i4>294</vt:i4>
      </vt:variant>
      <vt:variant>
        <vt:i4>0</vt:i4>
      </vt:variant>
      <vt:variant>
        <vt:i4>5</vt:i4>
      </vt:variant>
      <vt:variant>
        <vt:lpwstr>https://www.wa.gov.au/media/158509/download?inline</vt:lpwstr>
      </vt:variant>
      <vt:variant>
        <vt:lpwstr/>
      </vt:variant>
      <vt:variant>
        <vt:i4>2359330</vt:i4>
      </vt:variant>
      <vt:variant>
        <vt:i4>291</vt:i4>
      </vt:variant>
      <vt:variant>
        <vt:i4>0</vt:i4>
      </vt:variant>
      <vt:variant>
        <vt:i4>5</vt:i4>
      </vt:variant>
      <vt:variant>
        <vt:lpwstr>https://outcomes.org.au/family-violence-sexual-violence-case-studies/supporting-hana-and-her-children-through-family-violence/</vt:lpwstr>
      </vt:variant>
      <vt:variant>
        <vt:lpwstr/>
      </vt:variant>
      <vt:variant>
        <vt:i4>4128820</vt:i4>
      </vt:variant>
      <vt:variant>
        <vt:i4>288</vt:i4>
      </vt:variant>
      <vt:variant>
        <vt:i4>0</vt:i4>
      </vt:variant>
      <vt:variant>
        <vt:i4>5</vt:i4>
      </vt:variant>
      <vt:variant>
        <vt:lpwstr>https://socialservicesau.sharepoint.com/sites/FamilySafetyAP/SiteAssets/Forms/AllItems.aspx?id=%2Fsites%2FFamilySafetyAP%2FSiteAssets%2FContextual%20experience%20overview%5FDSS%20policy%20sprint%20phase%201%5FOfficial%20use%20only%2Epdf&amp;parent=%2Fsites%2FFamilySafetyAP%2FSiteAssets&amp;p=true&amp;ga=1</vt:lpwstr>
      </vt:variant>
      <vt:variant>
        <vt:lpwstr/>
      </vt:variant>
      <vt:variant>
        <vt:i4>6357026</vt:i4>
      </vt:variant>
      <vt:variant>
        <vt:i4>285</vt:i4>
      </vt:variant>
      <vt:variant>
        <vt:i4>0</vt:i4>
      </vt:variant>
      <vt:variant>
        <vt:i4>5</vt:i4>
      </vt:variant>
      <vt:variant>
        <vt:lpwstr>https://www.vic.gov.au/maram-practice-guides-and-resources</vt:lpwstr>
      </vt:variant>
      <vt:variant>
        <vt:lpwstr/>
      </vt:variant>
      <vt:variant>
        <vt:i4>8257599</vt:i4>
      </vt:variant>
      <vt:variant>
        <vt:i4>282</vt:i4>
      </vt:variant>
      <vt:variant>
        <vt:i4>0</vt:i4>
      </vt:variant>
      <vt:variant>
        <vt:i4>5</vt:i4>
      </vt:variant>
      <vt:variant>
        <vt:lpwstr>https://families.nt.gov.au/media/documents/domestic-violence/RAMF-Practice-Tool-7-Common-Risk-Assessment-Tool-CRAT.pdf</vt:lpwstr>
      </vt:variant>
      <vt:variant>
        <vt:lpwstr/>
      </vt:variant>
      <vt:variant>
        <vt:i4>1179649</vt:i4>
      </vt:variant>
      <vt:variant>
        <vt:i4>279</vt:i4>
      </vt:variant>
      <vt:variant>
        <vt:i4>0</vt:i4>
      </vt:variant>
      <vt:variant>
        <vt:i4>5</vt:i4>
      </vt:variant>
      <vt:variant>
        <vt:lpwstr>https://www.wa.gov.au/organisation/department-of-communities/family-and-domestic-violence-response-teams</vt:lpwstr>
      </vt:variant>
      <vt:variant>
        <vt:lpwstr/>
      </vt:variant>
      <vt:variant>
        <vt:i4>2687019</vt:i4>
      </vt:variant>
      <vt:variant>
        <vt:i4>276</vt:i4>
      </vt:variant>
      <vt:variant>
        <vt:i4>0</vt:i4>
      </vt:variant>
      <vt:variant>
        <vt:i4>5</vt:i4>
      </vt:variant>
      <vt:variant>
        <vt:lpwstr>https://www.families.qld.gov.au/our-work/domestic-family-sexual-violence/for-service-providers/integrated-service-responses/high-risk-teams</vt:lpwstr>
      </vt:variant>
      <vt:variant>
        <vt:lpwstr/>
      </vt:variant>
      <vt:variant>
        <vt:i4>6422639</vt:i4>
      </vt:variant>
      <vt:variant>
        <vt:i4>273</vt:i4>
      </vt:variant>
      <vt:variant>
        <vt:i4>0</vt:i4>
      </vt:variant>
      <vt:variant>
        <vt:i4>5</vt:i4>
      </vt:variant>
      <vt:variant>
        <vt:lpwstr>https://nwmphn.org.au/resource/assistance-with-family-violence-in-general-practice-settings-case-study/</vt:lpwstr>
      </vt:variant>
      <vt:variant>
        <vt:lpwstr/>
      </vt:variant>
      <vt:variant>
        <vt:i4>1835028</vt:i4>
      </vt:variant>
      <vt:variant>
        <vt:i4>270</vt:i4>
      </vt:variant>
      <vt:variant>
        <vt:i4>0</vt:i4>
      </vt:variant>
      <vt:variant>
        <vt:i4>5</vt:i4>
      </vt:variant>
      <vt:variant>
        <vt:lpwstr>https://www.families.qld.gov.au/our-work/domestic-family-sexual-violence/for-service-providers/integrated-service-responses/dfv-common-risk-safety-framework</vt:lpwstr>
      </vt:variant>
      <vt:variant>
        <vt:lpwstr/>
      </vt:variant>
      <vt:variant>
        <vt:i4>6684796</vt:i4>
      </vt:variant>
      <vt:variant>
        <vt:i4>267</vt:i4>
      </vt:variant>
      <vt:variant>
        <vt:i4>0</vt:i4>
      </vt:variant>
      <vt:variant>
        <vt:i4>5</vt:i4>
      </vt:variant>
      <vt:variant>
        <vt:lpwstr>https://www.vic.gov.au/maram-practice-guides-foundation-knowledge-guide</vt:lpwstr>
      </vt:variant>
      <vt:variant>
        <vt:lpwstr/>
      </vt:variant>
      <vt:variant>
        <vt:i4>3801147</vt:i4>
      </vt:variant>
      <vt:variant>
        <vt:i4>264</vt:i4>
      </vt:variant>
      <vt:variant>
        <vt:i4>0</vt:i4>
      </vt:variant>
      <vt:variant>
        <vt:i4>5</vt:i4>
      </vt:variant>
      <vt:variant>
        <vt:lpwstr>https://www.responsebasedpractice.com/</vt:lpwstr>
      </vt:variant>
      <vt:variant>
        <vt:lpwstr/>
      </vt:variant>
      <vt:variant>
        <vt:i4>5832785</vt:i4>
      </vt:variant>
      <vt:variant>
        <vt:i4>261</vt:i4>
      </vt:variant>
      <vt:variant>
        <vt:i4>0</vt:i4>
      </vt:variant>
      <vt:variant>
        <vt:i4>5</vt:i4>
      </vt:variant>
      <vt:variant>
        <vt:lpwstr>https://www.wa.gov.au/government/publications/practice-standards-perpetrator-intervention</vt:lpwstr>
      </vt:variant>
      <vt:variant>
        <vt:lpwstr/>
      </vt:variant>
      <vt:variant>
        <vt:i4>8192096</vt:i4>
      </vt:variant>
      <vt:variant>
        <vt:i4>252</vt:i4>
      </vt:variant>
      <vt:variant>
        <vt:i4>0</vt:i4>
      </vt:variant>
      <vt:variant>
        <vt:i4>5</vt:i4>
      </vt:variant>
      <vt:variant>
        <vt:lpwstr>https://www.childsafety.gov.au/resources/national-strategy-prevent-and-respond-child-sexual-abuse-2021-2030</vt:lpwstr>
      </vt:variant>
      <vt:variant>
        <vt:lpwstr/>
      </vt:variant>
      <vt:variant>
        <vt:i4>7929911</vt:i4>
      </vt:variant>
      <vt:variant>
        <vt:i4>249</vt:i4>
      </vt:variant>
      <vt:variant>
        <vt:i4>0</vt:i4>
      </vt:variant>
      <vt:variant>
        <vt:i4>5</vt:i4>
      </vt:variant>
      <vt:variant>
        <vt:lpwstr>http://www.tisnational.gov.au/</vt:lpwstr>
      </vt:variant>
      <vt:variant>
        <vt:lpwstr/>
      </vt:variant>
      <vt:variant>
        <vt:i4>7929905</vt:i4>
      </vt:variant>
      <vt:variant>
        <vt:i4>246</vt:i4>
      </vt:variant>
      <vt:variant>
        <vt:i4>0</vt:i4>
      </vt:variant>
      <vt:variant>
        <vt:i4>5</vt:i4>
      </vt:variant>
      <vt:variant>
        <vt:lpwstr>http://www.wellmob.org.au/</vt:lpwstr>
      </vt:variant>
      <vt:variant>
        <vt:lpwstr/>
      </vt:variant>
      <vt:variant>
        <vt:i4>4063265</vt:i4>
      </vt:variant>
      <vt:variant>
        <vt:i4>243</vt:i4>
      </vt:variant>
      <vt:variant>
        <vt:i4>0</vt:i4>
      </vt:variant>
      <vt:variant>
        <vt:i4>5</vt:i4>
      </vt:variant>
      <vt:variant>
        <vt:lpwstr>http://www.sayitoutloud.org.au/</vt:lpwstr>
      </vt:variant>
      <vt:variant>
        <vt:lpwstr/>
      </vt:variant>
      <vt:variant>
        <vt:i4>4653145</vt:i4>
      </vt:variant>
      <vt:variant>
        <vt:i4>240</vt:i4>
      </vt:variant>
      <vt:variant>
        <vt:i4>0</vt:i4>
      </vt:variant>
      <vt:variant>
        <vt:i4>5</vt:i4>
      </vt:variant>
      <vt:variant>
        <vt:lpwstr>https://socialservicesau.sharepoint.com/sites/Section-A33460/Shared Documents/General/The Framework/Framework drafting/FINAL framework/www.mrs.org.au</vt:lpwstr>
      </vt:variant>
      <vt:variant>
        <vt:lpwstr/>
      </vt:variant>
      <vt:variant>
        <vt:i4>1900620</vt:i4>
      </vt:variant>
      <vt:variant>
        <vt:i4>237</vt:i4>
      </vt:variant>
      <vt:variant>
        <vt:i4>0</vt:i4>
      </vt:variant>
      <vt:variant>
        <vt:i4>5</vt:i4>
      </vt:variant>
      <vt:variant>
        <vt:lpwstr>http://www.mybluesky.org.au/</vt:lpwstr>
      </vt:variant>
      <vt:variant>
        <vt:lpwstr/>
      </vt:variant>
      <vt:variant>
        <vt:i4>7667747</vt:i4>
      </vt:variant>
      <vt:variant>
        <vt:i4>234</vt:i4>
      </vt:variant>
      <vt:variant>
        <vt:i4>0</vt:i4>
      </vt:variant>
      <vt:variant>
        <vt:i4>5</vt:i4>
      </vt:variant>
      <vt:variant>
        <vt:lpwstr>http://www.ntv.org.au/</vt:lpwstr>
      </vt:variant>
      <vt:variant>
        <vt:lpwstr/>
      </vt:variant>
      <vt:variant>
        <vt:i4>2949155</vt:i4>
      </vt:variant>
      <vt:variant>
        <vt:i4>231</vt:i4>
      </vt:variant>
      <vt:variant>
        <vt:i4>0</vt:i4>
      </vt:variant>
      <vt:variant>
        <vt:i4>5</vt:i4>
      </vt:variant>
      <vt:variant>
        <vt:lpwstr>http://www.mensline.org.au/</vt:lpwstr>
      </vt:variant>
      <vt:variant>
        <vt:lpwstr/>
      </vt:variant>
      <vt:variant>
        <vt:i4>2359353</vt:i4>
      </vt:variant>
      <vt:variant>
        <vt:i4>228</vt:i4>
      </vt:variant>
      <vt:variant>
        <vt:i4>0</vt:i4>
      </vt:variant>
      <vt:variant>
        <vt:i4>5</vt:i4>
      </vt:variant>
      <vt:variant>
        <vt:lpwstr>http://www.lifeline.org.au/</vt:lpwstr>
      </vt:variant>
      <vt:variant>
        <vt:lpwstr/>
      </vt:variant>
      <vt:variant>
        <vt:i4>2621526</vt:i4>
      </vt:variant>
      <vt:variant>
        <vt:i4>225</vt:i4>
      </vt:variant>
      <vt:variant>
        <vt:i4>0</vt:i4>
      </vt:variant>
      <vt:variant>
        <vt:i4>5</vt:i4>
      </vt:variant>
      <vt:variant>
        <vt:lpwstr>mailto:counsellor@kidshelpline.com.au</vt:lpwstr>
      </vt:variant>
      <vt:variant>
        <vt:lpwstr/>
      </vt:variant>
      <vt:variant>
        <vt:i4>3670076</vt:i4>
      </vt:variant>
      <vt:variant>
        <vt:i4>222</vt:i4>
      </vt:variant>
      <vt:variant>
        <vt:i4>0</vt:i4>
      </vt:variant>
      <vt:variant>
        <vt:i4>5</vt:i4>
      </vt:variant>
      <vt:variant>
        <vt:lpwstr>http://www.kidshelpline.com.au/</vt:lpwstr>
      </vt:variant>
      <vt:variant>
        <vt:lpwstr/>
      </vt:variant>
      <vt:variant>
        <vt:i4>3801124</vt:i4>
      </vt:variant>
      <vt:variant>
        <vt:i4>219</vt:i4>
      </vt:variant>
      <vt:variant>
        <vt:i4>0</vt:i4>
      </vt:variant>
      <vt:variant>
        <vt:i4>5</vt:i4>
      </vt:variant>
      <vt:variant>
        <vt:lpwstr>http://www.fullstop.org.au/</vt:lpwstr>
      </vt:variant>
      <vt:variant>
        <vt:lpwstr/>
      </vt:variant>
      <vt:variant>
        <vt:i4>6750260</vt:i4>
      </vt:variant>
      <vt:variant>
        <vt:i4>216</vt:i4>
      </vt:variant>
      <vt:variant>
        <vt:i4>0</vt:i4>
      </vt:variant>
      <vt:variant>
        <vt:i4>5</vt:i4>
      </vt:variant>
      <vt:variant>
        <vt:lpwstr>http://www.1800respect.org.au/sunny</vt:lpwstr>
      </vt:variant>
      <vt:variant>
        <vt:lpwstr/>
      </vt:variant>
      <vt:variant>
        <vt:i4>8126505</vt:i4>
      </vt:variant>
      <vt:variant>
        <vt:i4>213</vt:i4>
      </vt:variant>
      <vt:variant>
        <vt:i4>0</vt:i4>
      </vt:variant>
      <vt:variant>
        <vt:i4>5</vt:i4>
      </vt:variant>
      <vt:variant>
        <vt:lpwstr>http://www.1800respect.org.au/</vt:lpwstr>
      </vt:variant>
      <vt:variant>
        <vt:lpwstr/>
      </vt:variant>
      <vt:variant>
        <vt:i4>1441797</vt:i4>
      </vt:variant>
      <vt:variant>
        <vt:i4>210</vt:i4>
      </vt:variant>
      <vt:variant>
        <vt:i4>0</vt:i4>
      </vt:variant>
      <vt:variant>
        <vt:i4>5</vt:i4>
      </vt:variant>
      <vt:variant>
        <vt:lpwstr>http://www.13yarn.org.au/</vt:lpwstr>
      </vt:variant>
      <vt:variant>
        <vt:lpwstr/>
      </vt:variant>
      <vt:variant>
        <vt:i4>1048628</vt:i4>
      </vt:variant>
      <vt:variant>
        <vt:i4>203</vt:i4>
      </vt:variant>
      <vt:variant>
        <vt:i4>0</vt:i4>
      </vt:variant>
      <vt:variant>
        <vt:i4>5</vt:i4>
      </vt:variant>
      <vt:variant>
        <vt:lpwstr/>
      </vt:variant>
      <vt:variant>
        <vt:lpwstr>_Toc236300072</vt:lpwstr>
      </vt:variant>
      <vt:variant>
        <vt:i4>1048628</vt:i4>
      </vt:variant>
      <vt:variant>
        <vt:i4>197</vt:i4>
      </vt:variant>
      <vt:variant>
        <vt:i4>0</vt:i4>
      </vt:variant>
      <vt:variant>
        <vt:i4>5</vt:i4>
      </vt:variant>
      <vt:variant>
        <vt:lpwstr/>
      </vt:variant>
      <vt:variant>
        <vt:lpwstr>_Toc236300071</vt:lpwstr>
      </vt:variant>
      <vt:variant>
        <vt:i4>1114164</vt:i4>
      </vt:variant>
      <vt:variant>
        <vt:i4>191</vt:i4>
      </vt:variant>
      <vt:variant>
        <vt:i4>0</vt:i4>
      </vt:variant>
      <vt:variant>
        <vt:i4>5</vt:i4>
      </vt:variant>
      <vt:variant>
        <vt:lpwstr/>
      </vt:variant>
      <vt:variant>
        <vt:lpwstr>_Toc236300068</vt:lpwstr>
      </vt:variant>
      <vt:variant>
        <vt:i4>1179700</vt:i4>
      </vt:variant>
      <vt:variant>
        <vt:i4>185</vt:i4>
      </vt:variant>
      <vt:variant>
        <vt:i4>0</vt:i4>
      </vt:variant>
      <vt:variant>
        <vt:i4>5</vt:i4>
      </vt:variant>
      <vt:variant>
        <vt:lpwstr/>
      </vt:variant>
      <vt:variant>
        <vt:lpwstr>_Toc236300054</vt:lpwstr>
      </vt:variant>
      <vt:variant>
        <vt:i4>1179700</vt:i4>
      </vt:variant>
      <vt:variant>
        <vt:i4>179</vt:i4>
      </vt:variant>
      <vt:variant>
        <vt:i4>0</vt:i4>
      </vt:variant>
      <vt:variant>
        <vt:i4>5</vt:i4>
      </vt:variant>
      <vt:variant>
        <vt:lpwstr/>
      </vt:variant>
      <vt:variant>
        <vt:lpwstr>_Toc236300053</vt:lpwstr>
      </vt:variant>
      <vt:variant>
        <vt:i4>1179700</vt:i4>
      </vt:variant>
      <vt:variant>
        <vt:i4>173</vt:i4>
      </vt:variant>
      <vt:variant>
        <vt:i4>0</vt:i4>
      </vt:variant>
      <vt:variant>
        <vt:i4>5</vt:i4>
      </vt:variant>
      <vt:variant>
        <vt:lpwstr/>
      </vt:variant>
      <vt:variant>
        <vt:lpwstr>_Toc236300052</vt:lpwstr>
      </vt:variant>
      <vt:variant>
        <vt:i4>1179700</vt:i4>
      </vt:variant>
      <vt:variant>
        <vt:i4>167</vt:i4>
      </vt:variant>
      <vt:variant>
        <vt:i4>0</vt:i4>
      </vt:variant>
      <vt:variant>
        <vt:i4>5</vt:i4>
      </vt:variant>
      <vt:variant>
        <vt:lpwstr/>
      </vt:variant>
      <vt:variant>
        <vt:lpwstr>_Toc236300051</vt:lpwstr>
      </vt:variant>
      <vt:variant>
        <vt:i4>1179700</vt:i4>
      </vt:variant>
      <vt:variant>
        <vt:i4>161</vt:i4>
      </vt:variant>
      <vt:variant>
        <vt:i4>0</vt:i4>
      </vt:variant>
      <vt:variant>
        <vt:i4>5</vt:i4>
      </vt:variant>
      <vt:variant>
        <vt:lpwstr/>
      </vt:variant>
      <vt:variant>
        <vt:lpwstr>_Toc236300050</vt:lpwstr>
      </vt:variant>
      <vt:variant>
        <vt:i4>1245236</vt:i4>
      </vt:variant>
      <vt:variant>
        <vt:i4>155</vt:i4>
      </vt:variant>
      <vt:variant>
        <vt:i4>0</vt:i4>
      </vt:variant>
      <vt:variant>
        <vt:i4>5</vt:i4>
      </vt:variant>
      <vt:variant>
        <vt:lpwstr/>
      </vt:variant>
      <vt:variant>
        <vt:lpwstr>_Toc236300049</vt:lpwstr>
      </vt:variant>
      <vt:variant>
        <vt:i4>1245236</vt:i4>
      </vt:variant>
      <vt:variant>
        <vt:i4>149</vt:i4>
      </vt:variant>
      <vt:variant>
        <vt:i4>0</vt:i4>
      </vt:variant>
      <vt:variant>
        <vt:i4>5</vt:i4>
      </vt:variant>
      <vt:variant>
        <vt:lpwstr/>
      </vt:variant>
      <vt:variant>
        <vt:lpwstr>_Toc236300048</vt:lpwstr>
      </vt:variant>
      <vt:variant>
        <vt:i4>1245236</vt:i4>
      </vt:variant>
      <vt:variant>
        <vt:i4>143</vt:i4>
      </vt:variant>
      <vt:variant>
        <vt:i4>0</vt:i4>
      </vt:variant>
      <vt:variant>
        <vt:i4>5</vt:i4>
      </vt:variant>
      <vt:variant>
        <vt:lpwstr/>
      </vt:variant>
      <vt:variant>
        <vt:lpwstr>_Toc236300047</vt:lpwstr>
      </vt:variant>
      <vt:variant>
        <vt:i4>1245236</vt:i4>
      </vt:variant>
      <vt:variant>
        <vt:i4>137</vt:i4>
      </vt:variant>
      <vt:variant>
        <vt:i4>0</vt:i4>
      </vt:variant>
      <vt:variant>
        <vt:i4>5</vt:i4>
      </vt:variant>
      <vt:variant>
        <vt:lpwstr/>
      </vt:variant>
      <vt:variant>
        <vt:lpwstr>_Toc236300046</vt:lpwstr>
      </vt:variant>
      <vt:variant>
        <vt:i4>1245236</vt:i4>
      </vt:variant>
      <vt:variant>
        <vt:i4>131</vt:i4>
      </vt:variant>
      <vt:variant>
        <vt:i4>0</vt:i4>
      </vt:variant>
      <vt:variant>
        <vt:i4>5</vt:i4>
      </vt:variant>
      <vt:variant>
        <vt:lpwstr/>
      </vt:variant>
      <vt:variant>
        <vt:lpwstr>_Toc236300045</vt:lpwstr>
      </vt:variant>
      <vt:variant>
        <vt:i4>1245236</vt:i4>
      </vt:variant>
      <vt:variant>
        <vt:i4>125</vt:i4>
      </vt:variant>
      <vt:variant>
        <vt:i4>0</vt:i4>
      </vt:variant>
      <vt:variant>
        <vt:i4>5</vt:i4>
      </vt:variant>
      <vt:variant>
        <vt:lpwstr/>
      </vt:variant>
      <vt:variant>
        <vt:lpwstr>_Toc236300044</vt:lpwstr>
      </vt:variant>
      <vt:variant>
        <vt:i4>1245236</vt:i4>
      </vt:variant>
      <vt:variant>
        <vt:i4>119</vt:i4>
      </vt:variant>
      <vt:variant>
        <vt:i4>0</vt:i4>
      </vt:variant>
      <vt:variant>
        <vt:i4>5</vt:i4>
      </vt:variant>
      <vt:variant>
        <vt:lpwstr/>
      </vt:variant>
      <vt:variant>
        <vt:lpwstr>_Toc236300043</vt:lpwstr>
      </vt:variant>
      <vt:variant>
        <vt:i4>1245236</vt:i4>
      </vt:variant>
      <vt:variant>
        <vt:i4>113</vt:i4>
      </vt:variant>
      <vt:variant>
        <vt:i4>0</vt:i4>
      </vt:variant>
      <vt:variant>
        <vt:i4>5</vt:i4>
      </vt:variant>
      <vt:variant>
        <vt:lpwstr/>
      </vt:variant>
      <vt:variant>
        <vt:lpwstr>_Toc236300042</vt:lpwstr>
      </vt:variant>
      <vt:variant>
        <vt:i4>1245236</vt:i4>
      </vt:variant>
      <vt:variant>
        <vt:i4>107</vt:i4>
      </vt:variant>
      <vt:variant>
        <vt:i4>0</vt:i4>
      </vt:variant>
      <vt:variant>
        <vt:i4>5</vt:i4>
      </vt:variant>
      <vt:variant>
        <vt:lpwstr/>
      </vt:variant>
      <vt:variant>
        <vt:lpwstr>_Toc236300041</vt:lpwstr>
      </vt:variant>
      <vt:variant>
        <vt:i4>1245236</vt:i4>
      </vt:variant>
      <vt:variant>
        <vt:i4>101</vt:i4>
      </vt:variant>
      <vt:variant>
        <vt:i4>0</vt:i4>
      </vt:variant>
      <vt:variant>
        <vt:i4>5</vt:i4>
      </vt:variant>
      <vt:variant>
        <vt:lpwstr/>
      </vt:variant>
      <vt:variant>
        <vt:lpwstr>_Toc236300040</vt:lpwstr>
      </vt:variant>
      <vt:variant>
        <vt:i4>1310772</vt:i4>
      </vt:variant>
      <vt:variant>
        <vt:i4>95</vt:i4>
      </vt:variant>
      <vt:variant>
        <vt:i4>0</vt:i4>
      </vt:variant>
      <vt:variant>
        <vt:i4>5</vt:i4>
      </vt:variant>
      <vt:variant>
        <vt:lpwstr/>
      </vt:variant>
      <vt:variant>
        <vt:lpwstr>_Toc236300039</vt:lpwstr>
      </vt:variant>
      <vt:variant>
        <vt:i4>1310772</vt:i4>
      </vt:variant>
      <vt:variant>
        <vt:i4>89</vt:i4>
      </vt:variant>
      <vt:variant>
        <vt:i4>0</vt:i4>
      </vt:variant>
      <vt:variant>
        <vt:i4>5</vt:i4>
      </vt:variant>
      <vt:variant>
        <vt:lpwstr/>
      </vt:variant>
      <vt:variant>
        <vt:lpwstr>_Toc236300038</vt:lpwstr>
      </vt:variant>
      <vt:variant>
        <vt:i4>1310772</vt:i4>
      </vt:variant>
      <vt:variant>
        <vt:i4>83</vt:i4>
      </vt:variant>
      <vt:variant>
        <vt:i4>0</vt:i4>
      </vt:variant>
      <vt:variant>
        <vt:i4>5</vt:i4>
      </vt:variant>
      <vt:variant>
        <vt:lpwstr/>
      </vt:variant>
      <vt:variant>
        <vt:lpwstr>_Toc236300037</vt:lpwstr>
      </vt:variant>
      <vt:variant>
        <vt:i4>1310772</vt:i4>
      </vt:variant>
      <vt:variant>
        <vt:i4>77</vt:i4>
      </vt:variant>
      <vt:variant>
        <vt:i4>0</vt:i4>
      </vt:variant>
      <vt:variant>
        <vt:i4>5</vt:i4>
      </vt:variant>
      <vt:variant>
        <vt:lpwstr/>
      </vt:variant>
      <vt:variant>
        <vt:lpwstr>_Toc236300036</vt:lpwstr>
      </vt:variant>
      <vt:variant>
        <vt:i4>1310772</vt:i4>
      </vt:variant>
      <vt:variant>
        <vt:i4>71</vt:i4>
      </vt:variant>
      <vt:variant>
        <vt:i4>0</vt:i4>
      </vt:variant>
      <vt:variant>
        <vt:i4>5</vt:i4>
      </vt:variant>
      <vt:variant>
        <vt:lpwstr/>
      </vt:variant>
      <vt:variant>
        <vt:lpwstr>_Toc236300035</vt:lpwstr>
      </vt:variant>
      <vt:variant>
        <vt:i4>1310772</vt:i4>
      </vt:variant>
      <vt:variant>
        <vt:i4>65</vt:i4>
      </vt:variant>
      <vt:variant>
        <vt:i4>0</vt:i4>
      </vt:variant>
      <vt:variant>
        <vt:i4>5</vt:i4>
      </vt:variant>
      <vt:variant>
        <vt:lpwstr/>
      </vt:variant>
      <vt:variant>
        <vt:lpwstr>_Toc236300034</vt:lpwstr>
      </vt:variant>
      <vt:variant>
        <vt:i4>1310772</vt:i4>
      </vt:variant>
      <vt:variant>
        <vt:i4>59</vt:i4>
      </vt:variant>
      <vt:variant>
        <vt:i4>0</vt:i4>
      </vt:variant>
      <vt:variant>
        <vt:i4>5</vt:i4>
      </vt:variant>
      <vt:variant>
        <vt:lpwstr/>
      </vt:variant>
      <vt:variant>
        <vt:lpwstr>_Toc236300033</vt:lpwstr>
      </vt:variant>
      <vt:variant>
        <vt:i4>1310772</vt:i4>
      </vt:variant>
      <vt:variant>
        <vt:i4>53</vt:i4>
      </vt:variant>
      <vt:variant>
        <vt:i4>0</vt:i4>
      </vt:variant>
      <vt:variant>
        <vt:i4>5</vt:i4>
      </vt:variant>
      <vt:variant>
        <vt:lpwstr/>
      </vt:variant>
      <vt:variant>
        <vt:lpwstr>_Toc236300032</vt:lpwstr>
      </vt:variant>
      <vt:variant>
        <vt:i4>1310772</vt:i4>
      </vt:variant>
      <vt:variant>
        <vt:i4>47</vt:i4>
      </vt:variant>
      <vt:variant>
        <vt:i4>0</vt:i4>
      </vt:variant>
      <vt:variant>
        <vt:i4>5</vt:i4>
      </vt:variant>
      <vt:variant>
        <vt:lpwstr/>
      </vt:variant>
      <vt:variant>
        <vt:lpwstr>_Toc236300031</vt:lpwstr>
      </vt:variant>
      <vt:variant>
        <vt:i4>1310772</vt:i4>
      </vt:variant>
      <vt:variant>
        <vt:i4>41</vt:i4>
      </vt:variant>
      <vt:variant>
        <vt:i4>0</vt:i4>
      </vt:variant>
      <vt:variant>
        <vt:i4>5</vt:i4>
      </vt:variant>
      <vt:variant>
        <vt:lpwstr/>
      </vt:variant>
      <vt:variant>
        <vt:lpwstr>_Toc236300030</vt:lpwstr>
      </vt:variant>
      <vt:variant>
        <vt:i4>1376308</vt:i4>
      </vt:variant>
      <vt:variant>
        <vt:i4>35</vt:i4>
      </vt:variant>
      <vt:variant>
        <vt:i4>0</vt:i4>
      </vt:variant>
      <vt:variant>
        <vt:i4>5</vt:i4>
      </vt:variant>
      <vt:variant>
        <vt:lpwstr/>
      </vt:variant>
      <vt:variant>
        <vt:lpwstr>_Toc236300029</vt:lpwstr>
      </vt:variant>
      <vt:variant>
        <vt:i4>1376308</vt:i4>
      </vt:variant>
      <vt:variant>
        <vt:i4>29</vt:i4>
      </vt:variant>
      <vt:variant>
        <vt:i4>0</vt:i4>
      </vt:variant>
      <vt:variant>
        <vt:i4>5</vt:i4>
      </vt:variant>
      <vt:variant>
        <vt:lpwstr/>
      </vt:variant>
      <vt:variant>
        <vt:lpwstr>_Toc236300028</vt:lpwstr>
      </vt:variant>
      <vt:variant>
        <vt:i4>1376308</vt:i4>
      </vt:variant>
      <vt:variant>
        <vt:i4>23</vt:i4>
      </vt:variant>
      <vt:variant>
        <vt:i4>0</vt:i4>
      </vt:variant>
      <vt:variant>
        <vt:i4>5</vt:i4>
      </vt:variant>
      <vt:variant>
        <vt:lpwstr/>
      </vt:variant>
      <vt:variant>
        <vt:lpwstr>_Toc236300027</vt:lpwstr>
      </vt:variant>
      <vt:variant>
        <vt:i4>1376308</vt:i4>
      </vt:variant>
      <vt:variant>
        <vt:i4>17</vt:i4>
      </vt:variant>
      <vt:variant>
        <vt:i4>0</vt:i4>
      </vt:variant>
      <vt:variant>
        <vt:i4>5</vt:i4>
      </vt:variant>
      <vt:variant>
        <vt:lpwstr/>
      </vt:variant>
      <vt:variant>
        <vt:lpwstr>_Toc236300026</vt:lpwstr>
      </vt:variant>
      <vt:variant>
        <vt:i4>25</vt:i4>
      </vt:variant>
      <vt:variant>
        <vt:i4>12</vt:i4>
      </vt:variant>
      <vt:variant>
        <vt:i4>0</vt:i4>
      </vt:variant>
      <vt:variant>
        <vt:i4>5</vt:i4>
      </vt:variant>
      <vt:variant>
        <vt:lpwstr>http://www.pmc.gov.au/honours-and-symbols/commonwealth-coat-arms</vt:lpwstr>
      </vt:variant>
      <vt:variant>
        <vt:lpwstr/>
      </vt:variant>
      <vt:variant>
        <vt:i4>7405570</vt:i4>
      </vt:variant>
      <vt:variant>
        <vt:i4>9</vt:i4>
      </vt:variant>
      <vt:variant>
        <vt:i4>0</vt:i4>
      </vt:variant>
      <vt:variant>
        <vt:i4>5</vt:i4>
      </vt:variant>
      <vt:variant>
        <vt:lpwstr>mailto:communication@dss.gov.au</vt:lpwstr>
      </vt:variant>
      <vt:variant>
        <vt:lpwstr/>
      </vt:variant>
      <vt:variant>
        <vt:i4>6488121</vt:i4>
      </vt:variant>
      <vt:variant>
        <vt:i4>6</vt:i4>
      </vt:variant>
      <vt:variant>
        <vt:i4>0</vt:i4>
      </vt:variant>
      <vt:variant>
        <vt:i4>5</vt:i4>
      </vt:variant>
      <vt:variant>
        <vt:lpwstr>http://www.dss.gov.au/</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5832718</vt:i4>
      </vt:variant>
      <vt:variant>
        <vt:i4>18</vt:i4>
      </vt:variant>
      <vt:variant>
        <vt:i4>0</vt:i4>
      </vt:variant>
      <vt:variant>
        <vt:i4>5</vt:i4>
      </vt:variant>
      <vt:variant>
        <vt:lpwstr>https://www.unicef.org/media/files/BehindClosedDoors.pdf</vt:lpwstr>
      </vt:variant>
      <vt:variant>
        <vt:lpwstr/>
      </vt:variant>
      <vt:variant>
        <vt:i4>1179731</vt:i4>
      </vt:variant>
      <vt:variant>
        <vt:i4>15</vt:i4>
      </vt:variant>
      <vt:variant>
        <vt:i4>0</vt:i4>
      </vt:variant>
      <vt:variant>
        <vt:i4>5</vt:i4>
      </vt:variant>
      <vt:variant>
        <vt:lpwstr>Olivia Harrison, The Long-Term Effects of Domestic Violence on Children, 41 CHILD. LEGAL RTS</vt:lpwstr>
      </vt:variant>
      <vt:variant>
        <vt:lpwstr/>
      </vt:variant>
      <vt:variant>
        <vt:i4>1179664</vt:i4>
      </vt:variant>
      <vt:variant>
        <vt:i4>12</vt:i4>
      </vt:variant>
      <vt:variant>
        <vt:i4>0</vt:i4>
      </vt:variant>
      <vt:variant>
        <vt:i4>5</vt:i4>
      </vt:variant>
      <vt:variant>
        <vt:lpwstr>https://jibc.arcabc.ca/_flysystem/repo-bin/2018-05/jibc_2390.pdf</vt:lpwstr>
      </vt:variant>
      <vt:variant>
        <vt:lpwstr/>
      </vt:variant>
      <vt:variant>
        <vt:i4>4784177</vt:i4>
      </vt:variant>
      <vt:variant>
        <vt:i4>9</vt:i4>
      </vt:variant>
      <vt:variant>
        <vt:i4>0</vt:i4>
      </vt:variant>
      <vt:variant>
        <vt:i4>5</vt:i4>
      </vt:variant>
      <vt:variant>
        <vt:lpwstr>https://ed16e905-641f-4960-b83f-47aac14c1a79.filesusr.com/ugd/82e052_829178ea2c8c4999bad8a221e0cc10ed.pdf</vt:lpwstr>
      </vt:variant>
      <vt:variant>
        <vt:lpwstr/>
      </vt:variant>
      <vt:variant>
        <vt:i4>1245278</vt:i4>
      </vt:variant>
      <vt:variant>
        <vt:i4>6</vt:i4>
      </vt:variant>
      <vt:variant>
        <vt:i4>0</vt:i4>
      </vt:variant>
      <vt:variant>
        <vt:i4>5</vt:i4>
      </vt:variant>
      <vt:variant>
        <vt:lpwstr>https://doi.org/10.1177/0886260519827667</vt:lpwstr>
      </vt:variant>
      <vt:variant>
        <vt:lpwstr/>
      </vt:variant>
      <vt:variant>
        <vt:i4>458809</vt:i4>
      </vt:variant>
      <vt:variant>
        <vt:i4>3</vt:i4>
      </vt:variant>
      <vt:variant>
        <vt:i4>0</vt:i4>
      </vt:variant>
      <vt:variant>
        <vt:i4>5</vt:i4>
      </vt:variant>
      <vt:variant>
        <vt:lpwstr>https://www.esafety.gov.au/sites/default/files/2021-08/TFA of Aboriginal and Torres Strait Islander women in remote areas_1.pdf</vt:lpwstr>
      </vt:variant>
      <vt:variant>
        <vt:lpwstr/>
      </vt:variant>
      <vt:variant>
        <vt:i4>4522001</vt:i4>
      </vt:variant>
      <vt:variant>
        <vt:i4>0</vt:i4>
      </vt:variant>
      <vt:variant>
        <vt:i4>0</vt:i4>
      </vt:variant>
      <vt:variant>
        <vt:i4>5</vt:i4>
      </vt:variant>
      <vt:variant>
        <vt:lpwstr>https://doi.org/10.1016/j.chb.2021.106897</vt:lpwstr>
      </vt:variant>
      <vt:variant>
        <vt:lpwstr/>
      </vt:variant>
      <vt:variant>
        <vt:i4>1114203</vt:i4>
      </vt:variant>
      <vt:variant>
        <vt:i4>1488</vt:i4>
      </vt:variant>
      <vt:variant>
        <vt:i4>0</vt:i4>
      </vt:variant>
      <vt:variant>
        <vt:i4>5</vt:i4>
      </vt:variant>
      <vt:variant>
        <vt:lpwstr>https://fnaafv.org.au/wp-content/uploads/2024/11/FNAAFV1.pdf</vt:lpwstr>
      </vt:variant>
      <vt:variant>
        <vt:lpwstr/>
      </vt:variant>
      <vt:variant>
        <vt:i4>1048666</vt:i4>
      </vt:variant>
      <vt:variant>
        <vt:i4>1485</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4325416</vt:i4>
      </vt:variant>
      <vt:variant>
        <vt:i4>1482</vt:i4>
      </vt:variant>
      <vt:variant>
        <vt:i4>0</vt:i4>
      </vt:variant>
      <vt:variant>
        <vt:i4>5</vt:i4>
      </vt:variant>
      <vt:variant>
        <vt:lpwstr>https://humanrights.gov.au/__data/assets/file/0025/46807/First_nations_womens_safety_policy_forum_outcomes_report_november_2022.pdf</vt:lpwstr>
      </vt:variant>
      <vt:variant>
        <vt:lpwstr/>
      </vt:variant>
      <vt:variant>
        <vt:i4>2555942</vt:i4>
      </vt:variant>
      <vt:variant>
        <vt:i4>1479</vt:i4>
      </vt:variant>
      <vt:variant>
        <vt:i4>0</vt:i4>
      </vt:variant>
      <vt:variant>
        <vt:i4>5</vt:i4>
      </vt:variant>
      <vt:variant>
        <vt:lpwstr>https://www.anrows.org.au/publication/accurately-identifying-the-person-most-in-need-of-protection-in-domestic-and-family-violence-law-key-findings-and-future-directions/</vt:lpwstr>
      </vt:variant>
      <vt:variant>
        <vt:lpwstr/>
      </vt:variant>
      <vt:variant>
        <vt:i4>8061048</vt:i4>
      </vt:variant>
      <vt:variant>
        <vt:i4>1476</vt:i4>
      </vt:variant>
      <vt:variant>
        <vt:i4>0</vt:i4>
      </vt:variant>
      <vt:variant>
        <vt:i4>5</vt:i4>
      </vt:variant>
      <vt:variant>
        <vt:lpwstr>https://archive.fvrim.vic.gov.au/monitoring-victorias-family-violence-reforms-accurate-identification-predominant-aggressor</vt:lpwstr>
      </vt:variant>
      <vt:variant>
        <vt:lpwstr/>
      </vt:variant>
      <vt:variant>
        <vt:i4>7471166</vt:i4>
      </vt:variant>
      <vt:variant>
        <vt:i4>1473</vt:i4>
      </vt:variant>
      <vt:variant>
        <vt:i4>0</vt:i4>
      </vt:variant>
      <vt:variant>
        <vt:i4>5</vt:i4>
      </vt:variant>
      <vt:variant>
        <vt:lpwstr>https://doi.org/10.5204/ijcjsd.3529</vt:lpwstr>
      </vt:variant>
      <vt:variant>
        <vt:lpwstr/>
      </vt:variant>
      <vt:variant>
        <vt:i4>852037</vt:i4>
      </vt:variant>
      <vt:variant>
        <vt:i4>1470</vt:i4>
      </vt:variant>
      <vt:variant>
        <vt:i4>0</vt:i4>
      </vt:variant>
      <vt:variant>
        <vt:i4>5</vt:i4>
      </vt:variant>
      <vt:variant>
        <vt:lpwstr>https://doi.org/10.1080/10345329.2020.1829779</vt:lpwstr>
      </vt:variant>
      <vt:variant>
        <vt:lpwstr/>
      </vt:variant>
      <vt:variant>
        <vt:i4>1048666</vt:i4>
      </vt:variant>
      <vt:variant>
        <vt:i4>1467</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65562</vt:i4>
      </vt:variant>
      <vt:variant>
        <vt:i4>1464</vt:i4>
      </vt:variant>
      <vt:variant>
        <vt:i4>0</vt:i4>
      </vt:variant>
      <vt:variant>
        <vt:i4>5</vt:i4>
      </vt:variant>
      <vt:variant>
        <vt:lpwstr>https://anrows-2019.s3.ap-southeast-2.amazonaws.com/wp-content/uploads/2019/02/19024715/Healey-et-al-Research-Report-Invisible-Practices.pdf</vt:lpwstr>
      </vt:variant>
      <vt:variant>
        <vt:lpwstr/>
      </vt:variant>
      <vt:variant>
        <vt:i4>3145778</vt:i4>
      </vt:variant>
      <vt:variant>
        <vt:i4>1461</vt:i4>
      </vt:variant>
      <vt:variant>
        <vt:i4>0</vt:i4>
      </vt:variant>
      <vt:variant>
        <vt:i4>5</vt:i4>
      </vt:variant>
      <vt:variant>
        <vt:lpwstr>https://www.anrows.org.au/publication/improving-accountability-the-role-of-perpetrator-intervention-systems-key-findings-and-future-directions/</vt:lpwstr>
      </vt:variant>
      <vt:variant>
        <vt:lpwstr/>
      </vt:variant>
      <vt:variant>
        <vt:i4>8126561</vt:i4>
      </vt:variant>
      <vt:variant>
        <vt:i4>1458</vt:i4>
      </vt:variant>
      <vt:variant>
        <vt:i4>0</vt:i4>
      </vt:variant>
      <vt:variant>
        <vt:i4>5</vt:i4>
      </vt:variant>
      <vt:variant>
        <vt:lpwstr>https://www.aic.gov.au/sites/default/files/2023-01/crg_domestic_and_family_violence_perpetrator_screening_and_risk_assessment_002.pdf</vt:lpwstr>
      </vt:variant>
      <vt:variant>
        <vt:lpwstr/>
      </vt:variant>
      <vt:variant>
        <vt:i4>327758</vt:i4>
      </vt:variant>
      <vt:variant>
        <vt:i4>1455</vt:i4>
      </vt:variant>
      <vt:variant>
        <vt:i4>0</vt:i4>
      </vt:variant>
      <vt:variant>
        <vt:i4>5</vt:i4>
      </vt:variant>
      <vt:variant>
        <vt:lpwstr>https://doi.org/10.26180/25855543</vt:lpwstr>
      </vt:variant>
      <vt:variant>
        <vt:lpwstr/>
      </vt:variant>
      <vt:variant>
        <vt:i4>7798881</vt:i4>
      </vt:variant>
      <vt:variant>
        <vt:i4>1452</vt:i4>
      </vt:variant>
      <vt:variant>
        <vt:i4>0</vt:i4>
      </vt:variant>
      <vt:variant>
        <vt:i4>5</vt:i4>
      </vt:variant>
      <vt:variant>
        <vt:lpwstr>https://www.coronerscourt.vic.gov.au/sites/default/files/2020-06/VSRFVD Report 2011 - 2015 - FINAL - June 2020.pdf</vt:lpwstr>
      </vt:variant>
      <vt:variant>
        <vt:lpwstr/>
      </vt:variant>
      <vt:variant>
        <vt:i4>65562</vt:i4>
      </vt:variant>
      <vt:variant>
        <vt:i4>1449</vt:i4>
      </vt:variant>
      <vt:variant>
        <vt:i4>0</vt:i4>
      </vt:variant>
      <vt:variant>
        <vt:i4>5</vt:i4>
      </vt:variant>
      <vt:variant>
        <vt:lpwstr>https://anrows-2019.s3.ap-southeast-2.amazonaws.com/wp-content/uploads/2019/02/19024715/Healey-et-al-Research-Report-Invisible-Practices.pdf</vt:lpwstr>
      </vt:variant>
      <vt:variant>
        <vt:lpwstr/>
      </vt:variant>
      <vt:variant>
        <vt:i4>6750313</vt:i4>
      </vt:variant>
      <vt:variant>
        <vt:i4>1446</vt:i4>
      </vt:variant>
      <vt:variant>
        <vt:i4>0</vt:i4>
      </vt:variant>
      <vt:variant>
        <vt:i4>5</vt:i4>
      </vt:variant>
      <vt:variant>
        <vt:lpwstr>https://www.aihw.gov.au/family-domestic-and-sexual-violence/population-groups/cald</vt:lpwstr>
      </vt:variant>
      <vt:variant>
        <vt:lpwstr/>
      </vt:variant>
      <vt:variant>
        <vt:i4>1376340</vt:i4>
      </vt:variant>
      <vt:variant>
        <vt:i4>1443</vt:i4>
      </vt:variant>
      <vt:variant>
        <vt:i4>0</vt:i4>
      </vt:variant>
      <vt:variant>
        <vt:i4>5</vt:i4>
      </vt:variant>
      <vt:variant>
        <vt:lpwstr>https://doi.org/10.1177/10778012251334767</vt:lpwstr>
      </vt:variant>
      <vt:variant>
        <vt:lpwstr/>
      </vt:variant>
      <vt:variant>
        <vt:i4>1769554</vt:i4>
      </vt:variant>
      <vt:variant>
        <vt:i4>1440</vt:i4>
      </vt:variant>
      <vt:variant>
        <vt:i4>0</vt:i4>
      </vt:variant>
      <vt:variant>
        <vt:i4>5</vt:i4>
      </vt:variant>
      <vt:variant>
        <vt:lpwstr>https://doi.org/10.1177/08862605241270045</vt:lpwstr>
      </vt:variant>
      <vt:variant>
        <vt:lpwstr/>
      </vt:variant>
      <vt:variant>
        <vt:i4>524383</vt:i4>
      </vt:variant>
      <vt:variant>
        <vt:i4>1437</vt:i4>
      </vt:variant>
      <vt:variant>
        <vt:i4>0</vt:i4>
      </vt:variant>
      <vt:variant>
        <vt:i4>5</vt:i4>
      </vt:variant>
      <vt:variant>
        <vt:lpwstr>https://eprints.bournemouth.ac.uk/39866/7/Final Report YD SDA.pdf</vt:lpwstr>
      </vt:variant>
      <vt:variant>
        <vt:lpwstr/>
      </vt:variant>
      <vt:variant>
        <vt:i4>4325416</vt:i4>
      </vt:variant>
      <vt:variant>
        <vt:i4>1434</vt:i4>
      </vt:variant>
      <vt:variant>
        <vt:i4>0</vt:i4>
      </vt:variant>
      <vt:variant>
        <vt:i4>5</vt:i4>
      </vt:variant>
      <vt:variant>
        <vt:lpwstr>https://humanrights.gov.au/__data/assets/file/0025/46807/First_nations_womens_safety_policy_forum_outcomes_report_november_2022.pdf</vt:lpwstr>
      </vt:variant>
      <vt:variant>
        <vt:lpwstr/>
      </vt:variant>
      <vt:variant>
        <vt:i4>1966172</vt:i4>
      </vt:variant>
      <vt:variant>
        <vt:i4>1431</vt:i4>
      </vt:variant>
      <vt:variant>
        <vt:i4>0</vt:i4>
      </vt:variant>
      <vt:variant>
        <vt:i4>5</vt:i4>
      </vt:variant>
      <vt:variant>
        <vt:lpwstr>https://doi.org/10.1177/15248380211050590</vt:lpwstr>
      </vt:variant>
      <vt:variant>
        <vt:lpwstr/>
      </vt:variant>
      <vt:variant>
        <vt:i4>7733311</vt:i4>
      </vt:variant>
      <vt:variant>
        <vt:i4>1428</vt:i4>
      </vt:variant>
      <vt:variant>
        <vt:i4>0</vt:i4>
      </vt:variant>
      <vt:variant>
        <vt:i4>5</vt:i4>
      </vt:variant>
      <vt:variant>
        <vt:lpwstr>https://doi.org/10.3390/healthcare11182486</vt:lpwstr>
      </vt:variant>
      <vt:variant>
        <vt:lpwstr/>
      </vt:variant>
      <vt:variant>
        <vt:i4>1048666</vt:i4>
      </vt:variant>
      <vt:variant>
        <vt:i4>1425</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4325416</vt:i4>
      </vt:variant>
      <vt:variant>
        <vt:i4>1422</vt:i4>
      </vt:variant>
      <vt:variant>
        <vt:i4>0</vt:i4>
      </vt:variant>
      <vt:variant>
        <vt:i4>5</vt:i4>
      </vt:variant>
      <vt:variant>
        <vt:lpwstr>https://humanrights.gov.au/__data/assets/file/0025/46807/First_nations_womens_safety_policy_forum_outcomes_report_november_2022.pdf</vt:lpwstr>
      </vt:variant>
      <vt:variant>
        <vt:lpwstr/>
      </vt:variant>
      <vt:variant>
        <vt:i4>4325416</vt:i4>
      </vt:variant>
      <vt:variant>
        <vt:i4>1419</vt:i4>
      </vt:variant>
      <vt:variant>
        <vt:i4>0</vt:i4>
      </vt:variant>
      <vt:variant>
        <vt:i4>5</vt:i4>
      </vt:variant>
      <vt:variant>
        <vt:lpwstr>https://humanrights.gov.au/__data/assets/file/0025/46807/First_nations_womens_safety_policy_forum_outcomes_report_november_2022.pdf</vt:lpwstr>
      </vt:variant>
      <vt:variant>
        <vt:lpwstr/>
      </vt:variant>
      <vt:variant>
        <vt:i4>4653075</vt:i4>
      </vt:variant>
      <vt:variant>
        <vt:i4>1416</vt:i4>
      </vt:variant>
      <vt:variant>
        <vt:i4>0</vt:i4>
      </vt:variant>
      <vt:variant>
        <vt:i4>5</vt:i4>
      </vt:variant>
      <vt:variant>
        <vt:lpwstr>https://doi.org/10.52922/ti276840</vt:lpwstr>
      </vt:variant>
      <vt:variant>
        <vt:lpwstr/>
      </vt:variant>
      <vt:variant>
        <vt:i4>262145</vt:i4>
      </vt:variant>
      <vt:variant>
        <vt:i4>1413</vt:i4>
      </vt:variant>
      <vt:variant>
        <vt:i4>0</vt:i4>
      </vt:variant>
      <vt:variant>
        <vt:i4>5</vt:i4>
      </vt:variant>
      <vt:variant>
        <vt:lpwstr>https://journals.sagepub.com/doi/10.1177/0886260519883861</vt:lpwstr>
      </vt:variant>
      <vt:variant>
        <vt:lpwstr/>
      </vt:variant>
      <vt:variant>
        <vt:i4>1114203</vt:i4>
      </vt:variant>
      <vt:variant>
        <vt:i4>1410</vt:i4>
      </vt:variant>
      <vt:variant>
        <vt:i4>0</vt:i4>
      </vt:variant>
      <vt:variant>
        <vt:i4>5</vt:i4>
      </vt:variant>
      <vt:variant>
        <vt:lpwstr>https://fnaafv.org.au/wp-content/uploads/2024/11/FNAAFV1.pdf</vt:lpwstr>
      </vt:variant>
      <vt:variant>
        <vt:lpwstr/>
      </vt:variant>
      <vt:variant>
        <vt:i4>1310811</vt:i4>
      </vt:variant>
      <vt:variant>
        <vt:i4>1407</vt:i4>
      </vt:variant>
      <vt:variant>
        <vt:i4>0</vt:i4>
      </vt:variant>
      <vt:variant>
        <vt:i4>5</vt:i4>
      </vt:variant>
      <vt:variant>
        <vt:lpwstr>https://fnaafv.org.au/wp-content/uploads/2025/04/FNAAFV1.pdf</vt:lpwstr>
      </vt:variant>
      <vt:variant>
        <vt:lpwstr/>
      </vt:variant>
      <vt:variant>
        <vt:i4>4653075</vt:i4>
      </vt:variant>
      <vt:variant>
        <vt:i4>1404</vt:i4>
      </vt:variant>
      <vt:variant>
        <vt:i4>0</vt:i4>
      </vt:variant>
      <vt:variant>
        <vt:i4>5</vt:i4>
      </vt:variant>
      <vt:variant>
        <vt:lpwstr>https://doi.org/10.52922/ti276840</vt:lpwstr>
      </vt:variant>
      <vt:variant>
        <vt:lpwstr/>
      </vt:variant>
      <vt:variant>
        <vt:i4>7143462</vt:i4>
      </vt:variant>
      <vt:variant>
        <vt:i4>1401</vt:i4>
      </vt:variant>
      <vt:variant>
        <vt:i4>0</vt:i4>
      </vt:variant>
      <vt:variant>
        <vt:i4>5</vt:i4>
      </vt:variant>
      <vt:variant>
        <vt:lpwstr>https://doi.org/10.3390/ijerph22020217</vt:lpwstr>
      </vt:variant>
      <vt:variant>
        <vt:lpwstr/>
      </vt:variant>
      <vt:variant>
        <vt:i4>4325416</vt:i4>
      </vt:variant>
      <vt:variant>
        <vt:i4>1398</vt:i4>
      </vt:variant>
      <vt:variant>
        <vt:i4>0</vt:i4>
      </vt:variant>
      <vt:variant>
        <vt:i4>5</vt:i4>
      </vt:variant>
      <vt:variant>
        <vt:lpwstr>https://humanrights.gov.au/__data/assets/file/0025/46807/First_nations_womens_safety_policy_forum_outcomes_report_november_2022.pdf</vt:lpwstr>
      </vt:variant>
      <vt:variant>
        <vt:lpwstr/>
      </vt:variant>
      <vt:variant>
        <vt:i4>655382</vt:i4>
      </vt:variant>
      <vt:variant>
        <vt:i4>1395</vt:i4>
      </vt:variant>
      <vt:variant>
        <vt:i4>0</vt:i4>
      </vt:variant>
      <vt:variant>
        <vt:i4>5</vt:i4>
      </vt:variant>
      <vt:variant>
        <vt:lpwstr>https://doi.org/10.1007/s10896-018-0030-0</vt:lpwstr>
      </vt:variant>
      <vt:variant>
        <vt:lpwstr/>
      </vt:variant>
      <vt:variant>
        <vt:i4>7471111</vt:i4>
      </vt:variant>
      <vt:variant>
        <vt:i4>1392</vt:i4>
      </vt:variant>
      <vt:variant>
        <vt:i4>0</vt:i4>
      </vt:variant>
      <vt:variant>
        <vt:i4>5</vt:i4>
      </vt:variant>
      <vt:variant>
        <vt:lpwstr>https://figshare.swinburne.edu.au/articles/thesis/Cross-cultural_Perspectives_on_Forensic_Risk_Assessment/26298448</vt:lpwstr>
      </vt:variant>
      <vt:variant>
        <vt:lpwstr/>
      </vt:variant>
      <vt:variant>
        <vt:i4>4587587</vt:i4>
      </vt:variant>
      <vt:variant>
        <vt:i4>1389</vt:i4>
      </vt:variant>
      <vt:variant>
        <vt:i4>0</vt:i4>
      </vt:variant>
      <vt:variant>
        <vt:i4>5</vt:i4>
      </vt:variant>
      <vt:variant>
        <vt:lpwstr>https://doi.org/10.1080/0312407X.2025.2466483</vt:lpwstr>
      </vt:variant>
      <vt:variant>
        <vt:lpwstr/>
      </vt:variant>
      <vt:variant>
        <vt:i4>917574</vt:i4>
      </vt:variant>
      <vt:variant>
        <vt:i4>1386</vt:i4>
      </vt:variant>
      <vt:variant>
        <vt:i4>0</vt:i4>
      </vt:variant>
      <vt:variant>
        <vt:i4>5</vt:i4>
      </vt:variant>
      <vt:variant>
        <vt:lpwstr>https://doi.org/10.1080/10345329.2023.2205625</vt:lpwstr>
      </vt:variant>
      <vt:variant>
        <vt:lpwstr/>
      </vt:variant>
      <vt:variant>
        <vt:i4>8061037</vt:i4>
      </vt:variant>
      <vt:variant>
        <vt:i4>1383</vt:i4>
      </vt:variant>
      <vt:variant>
        <vt:i4>0</vt:i4>
      </vt:variant>
      <vt:variant>
        <vt:i4>5</vt:i4>
      </vt:variant>
      <vt:variant>
        <vt:lpwstr>https://doi.org/10.1002/ajs4.70091</vt:lpwstr>
      </vt:variant>
      <vt:variant>
        <vt:lpwstr/>
      </vt:variant>
      <vt:variant>
        <vt:i4>7536758</vt:i4>
      </vt:variant>
      <vt:variant>
        <vt:i4>1380</vt:i4>
      </vt:variant>
      <vt:variant>
        <vt:i4>0</vt:i4>
      </vt:variant>
      <vt:variant>
        <vt:i4>5</vt:i4>
      </vt:variant>
      <vt:variant>
        <vt:lpwstr>https://www.sciencedirect.com/science/article/pii/S2590291125007910?via%3Dihub</vt:lpwstr>
      </vt:variant>
      <vt:variant>
        <vt:lpwstr/>
      </vt:variant>
      <vt:variant>
        <vt:i4>6160507</vt:i4>
      </vt:variant>
      <vt:variant>
        <vt:i4>1377</vt:i4>
      </vt:variant>
      <vt:variant>
        <vt:i4>0</vt:i4>
      </vt:variant>
      <vt:variant>
        <vt:i4>5</vt:i4>
      </vt:variant>
      <vt:variant>
        <vt:lpwstr>https://doi.org/10.1007/978-981-15-0653-6_4</vt:lpwstr>
      </vt:variant>
      <vt:variant>
        <vt:lpwstr/>
      </vt:variant>
      <vt:variant>
        <vt:i4>1900627</vt:i4>
      </vt:variant>
      <vt:variant>
        <vt:i4>1374</vt:i4>
      </vt:variant>
      <vt:variant>
        <vt:i4>0</vt:i4>
      </vt:variant>
      <vt:variant>
        <vt:i4>5</vt:i4>
      </vt:variant>
      <vt:variant>
        <vt:lpwstr>https://doi.org/10.1177/15248380241284793</vt:lpwstr>
      </vt:variant>
      <vt:variant>
        <vt:lpwstr/>
      </vt:variant>
      <vt:variant>
        <vt:i4>7340130</vt:i4>
      </vt:variant>
      <vt:variant>
        <vt:i4>1371</vt:i4>
      </vt:variant>
      <vt:variant>
        <vt:i4>0</vt:i4>
      </vt:variant>
      <vt:variant>
        <vt:i4>5</vt:i4>
      </vt:variant>
      <vt:variant>
        <vt:lpwstr>https://doi.org/10.3390/ani12080977</vt:lpwstr>
      </vt:variant>
      <vt:variant>
        <vt:lpwstr/>
      </vt:variant>
      <vt:variant>
        <vt:i4>2818109</vt:i4>
      </vt:variant>
      <vt:variant>
        <vt:i4>1368</vt:i4>
      </vt:variant>
      <vt:variant>
        <vt:i4>0</vt:i4>
      </vt:variant>
      <vt:variant>
        <vt:i4>5</vt:i4>
      </vt:variant>
      <vt:variant>
        <vt:lpwstr>https://doi.org/10.1007/s10896-022-00451-0</vt:lpwstr>
      </vt:variant>
      <vt:variant>
        <vt:lpwstr/>
      </vt:variant>
      <vt:variant>
        <vt:i4>5701662</vt:i4>
      </vt:variant>
      <vt:variant>
        <vt:i4>1365</vt:i4>
      </vt:variant>
      <vt:variant>
        <vt:i4>0</vt:i4>
      </vt:variant>
      <vt:variant>
        <vt:i4>5</vt:i4>
      </vt:variant>
      <vt:variant>
        <vt:lpwstr>https://doi.org/10.1016/j.avb.2020.101532</vt:lpwstr>
      </vt:variant>
      <vt:variant>
        <vt:lpwstr/>
      </vt:variant>
      <vt:variant>
        <vt:i4>6291575</vt:i4>
      </vt:variant>
      <vt:variant>
        <vt:i4>1362</vt:i4>
      </vt:variant>
      <vt:variant>
        <vt:i4>0</vt:i4>
      </vt:variant>
      <vt:variant>
        <vt:i4>5</vt:i4>
      </vt:variant>
      <vt:variant>
        <vt:lpwstr>https://www.dva.gov.au/sites/default/files/2023-11/ipv-research.pdf</vt:lpwstr>
      </vt:variant>
      <vt:variant>
        <vt:lpwstr/>
      </vt:variant>
      <vt:variant>
        <vt:i4>262169</vt:i4>
      </vt:variant>
      <vt:variant>
        <vt:i4>1359</vt:i4>
      </vt:variant>
      <vt:variant>
        <vt:i4>0</vt:i4>
      </vt:variant>
      <vt:variant>
        <vt:i4>5</vt:i4>
      </vt:variant>
      <vt:variant>
        <vt:lpwstr>https://doi.org/10.1007/s00127-015-1084-4</vt:lpwstr>
      </vt:variant>
      <vt:variant>
        <vt:lpwstr/>
      </vt:variant>
      <vt:variant>
        <vt:i4>2818096</vt:i4>
      </vt:variant>
      <vt:variant>
        <vt:i4>1356</vt:i4>
      </vt:variant>
      <vt:variant>
        <vt:i4>0</vt:i4>
      </vt:variant>
      <vt:variant>
        <vt:i4>5</vt:i4>
      </vt:variant>
      <vt:variant>
        <vt:lpwstr>https://doi.org/10.1007/s00127-022-02317-8</vt:lpwstr>
      </vt:variant>
      <vt:variant>
        <vt:lpwstr/>
      </vt:variant>
      <vt:variant>
        <vt:i4>6291575</vt:i4>
      </vt:variant>
      <vt:variant>
        <vt:i4>1353</vt:i4>
      </vt:variant>
      <vt:variant>
        <vt:i4>0</vt:i4>
      </vt:variant>
      <vt:variant>
        <vt:i4>5</vt:i4>
      </vt:variant>
      <vt:variant>
        <vt:lpwstr>https://www.dva.gov.au/sites/default/files/2023-11/ipv-research.pdf</vt:lpwstr>
      </vt:variant>
      <vt:variant>
        <vt:lpwstr/>
      </vt:variant>
      <vt:variant>
        <vt:i4>7209000</vt:i4>
      </vt:variant>
      <vt:variant>
        <vt:i4>1350</vt:i4>
      </vt:variant>
      <vt:variant>
        <vt:i4>0</vt:i4>
      </vt:variant>
      <vt:variant>
        <vt:i4>5</vt:i4>
      </vt:variant>
      <vt:variant>
        <vt:lpwstr>https://doi.org/10.3390/ijerph19148853</vt:lpwstr>
      </vt:variant>
      <vt:variant>
        <vt:lpwstr/>
      </vt:variant>
      <vt:variant>
        <vt:i4>2555956</vt:i4>
      </vt:variant>
      <vt:variant>
        <vt:i4>1347</vt:i4>
      </vt:variant>
      <vt:variant>
        <vt:i4>0</vt:i4>
      </vt:variant>
      <vt:variant>
        <vt:i4>5</vt:i4>
      </vt:variant>
      <vt:variant>
        <vt:lpwstr>https://anrows-2019.s3.ap-southeast-2.amazonaws.com/wp-content/uploads/2022/01/28160540/Economic-insecurity-and-IPV-during-the-C19-RR2.pdf</vt:lpwstr>
      </vt:variant>
      <vt:variant>
        <vt:lpwstr/>
      </vt:variant>
      <vt:variant>
        <vt:i4>1966081</vt:i4>
      </vt:variant>
      <vt:variant>
        <vt:i4>1344</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917529</vt:i4>
      </vt:variant>
      <vt:variant>
        <vt:i4>1341</vt:i4>
      </vt:variant>
      <vt:variant>
        <vt:i4>0</vt:i4>
      </vt:variant>
      <vt:variant>
        <vt:i4>5</vt:i4>
      </vt:variant>
      <vt:variant>
        <vt:lpwstr>https://doi.org/10.1007/s10615-015-0572-z</vt:lpwstr>
      </vt:variant>
      <vt:variant>
        <vt:lpwstr/>
      </vt:variant>
      <vt:variant>
        <vt:i4>917525</vt:i4>
      </vt:variant>
      <vt:variant>
        <vt:i4>1338</vt:i4>
      </vt:variant>
      <vt:variant>
        <vt:i4>0</vt:i4>
      </vt:variant>
      <vt:variant>
        <vt:i4>5</vt:i4>
      </vt:variant>
      <vt:variant>
        <vt:lpwstr>https://doi.org/10.3389/fpsyt.2022.883294</vt:lpwstr>
      </vt:variant>
      <vt:variant>
        <vt:lpwstr/>
      </vt:variant>
      <vt:variant>
        <vt:i4>1966081</vt:i4>
      </vt:variant>
      <vt:variant>
        <vt:i4>1335</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1376342</vt:i4>
      </vt:variant>
      <vt:variant>
        <vt:i4>1332</vt:i4>
      </vt:variant>
      <vt:variant>
        <vt:i4>0</vt:i4>
      </vt:variant>
      <vt:variant>
        <vt:i4>5</vt:i4>
      </vt:variant>
      <vt:variant>
        <vt:lpwstr>https://doi.org/10.1177/15248380241297325</vt:lpwstr>
      </vt:variant>
      <vt:variant>
        <vt:lpwstr/>
      </vt:variant>
      <vt:variant>
        <vt:i4>1310810</vt:i4>
      </vt:variant>
      <vt:variant>
        <vt:i4>1329</vt:i4>
      </vt:variant>
      <vt:variant>
        <vt:i4>0</vt:i4>
      </vt:variant>
      <vt:variant>
        <vt:i4>5</vt:i4>
      </vt:variant>
      <vt:variant>
        <vt:lpwstr>https://doi.org/10.1177/15248380231161012</vt:lpwstr>
      </vt:variant>
      <vt:variant>
        <vt:lpwstr/>
      </vt:variant>
      <vt:variant>
        <vt:i4>1966081</vt:i4>
      </vt:variant>
      <vt:variant>
        <vt:i4>1326</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5111825</vt:i4>
      </vt:variant>
      <vt:variant>
        <vt:i4>1323</vt:i4>
      </vt:variant>
      <vt:variant>
        <vt:i4>0</vt:i4>
      </vt:variant>
      <vt:variant>
        <vt:i4>5</vt:i4>
      </vt:variant>
      <vt:variant>
        <vt:lpwstr>https://uhra.herts.ac.uk/id/eprint/12469/1/Integrated_Responses_Meta_Evaluation_Landscapes_State_of_knowledge_Issue_Eleven_1.pdf</vt:lpwstr>
      </vt:variant>
      <vt:variant>
        <vt:lpwstr/>
      </vt:variant>
      <vt:variant>
        <vt:i4>1114205</vt:i4>
      </vt:variant>
      <vt:variant>
        <vt:i4>1320</vt:i4>
      </vt:variant>
      <vt:variant>
        <vt:i4>0</vt:i4>
      </vt:variant>
      <vt:variant>
        <vt:i4>5</vt:i4>
      </vt:variant>
      <vt:variant>
        <vt:lpwstr>https://doi.org/10.1177/15248380251383928</vt:lpwstr>
      </vt:variant>
      <vt:variant>
        <vt:lpwstr/>
      </vt:variant>
      <vt:variant>
        <vt:i4>6422579</vt:i4>
      </vt:variant>
      <vt:variant>
        <vt:i4>1317</vt:i4>
      </vt:variant>
      <vt:variant>
        <vt:i4>0</vt:i4>
      </vt:variant>
      <vt:variant>
        <vt:i4>5</vt:i4>
      </vt:variant>
      <vt:variant>
        <vt:lpwstr>https://blogs.qut.edu.au/crime-and-justice-research-centre/2023/02/14/research-report-who-uses-domestic-family-and-sexual-violence-how-and-why-the-state-of-knowledge-report-on-violence-perpetration/</vt:lpwstr>
      </vt:variant>
      <vt:variant>
        <vt:lpwstr/>
      </vt:variant>
      <vt:variant>
        <vt:i4>5832792</vt:i4>
      </vt:variant>
      <vt:variant>
        <vt:i4>1314</vt:i4>
      </vt:variant>
      <vt:variant>
        <vt:i4>0</vt:i4>
      </vt:variant>
      <vt:variant>
        <vt:i4>5</vt:i4>
      </vt:variant>
      <vt:variant>
        <vt:lpwstr>https://doi.org/10.1016/j.chiabu.2016.03.007</vt:lpwstr>
      </vt:variant>
      <vt:variant>
        <vt:lpwstr/>
      </vt:variant>
      <vt:variant>
        <vt:i4>2752570</vt:i4>
      </vt:variant>
      <vt:variant>
        <vt:i4>1311</vt:i4>
      </vt:variant>
      <vt:variant>
        <vt:i4>0</vt:i4>
      </vt:variant>
      <vt:variant>
        <vt:i4>5</vt:i4>
      </vt:variant>
      <vt:variant>
        <vt:lpwstr>https://www.aic.gov.au/publications/tandi/tandi559</vt:lpwstr>
      </vt:variant>
      <vt:variant>
        <vt:lpwstr/>
      </vt:variant>
      <vt:variant>
        <vt:i4>71</vt:i4>
      </vt:variant>
      <vt:variant>
        <vt:i4>1308</vt:i4>
      </vt:variant>
      <vt:variant>
        <vt:i4>0</vt:i4>
      </vt:variant>
      <vt:variant>
        <vt:i4>5</vt:i4>
      </vt:variant>
      <vt:variant>
        <vt:lpwstr>https://www.abs.gov.au/statistics/people/crime-and-justice/sexual-violence/latest-release</vt:lpwstr>
      </vt:variant>
      <vt:variant>
        <vt:lpwstr/>
      </vt:variant>
      <vt:variant>
        <vt:i4>1441884</vt:i4>
      </vt:variant>
      <vt:variant>
        <vt:i4>1305</vt:i4>
      </vt:variant>
      <vt:variant>
        <vt:i4>0</vt:i4>
      </vt:variant>
      <vt:variant>
        <vt:i4>5</vt:i4>
      </vt:variant>
      <vt:variant>
        <vt:lpwstr>https://doi.org/10.4324/9781003051657</vt:lpwstr>
      </vt:variant>
      <vt:variant>
        <vt:lpwstr/>
      </vt:variant>
      <vt:variant>
        <vt:i4>1704023</vt:i4>
      </vt:variant>
      <vt:variant>
        <vt:i4>1302</vt:i4>
      </vt:variant>
      <vt:variant>
        <vt:i4>0</vt:i4>
      </vt:variant>
      <vt:variant>
        <vt:i4>5</vt:i4>
      </vt:variant>
      <vt:variant>
        <vt:lpwstr>https://doi.org/10.1177/0886260519900298</vt:lpwstr>
      </vt:variant>
      <vt:variant>
        <vt:lpwstr/>
      </vt:variant>
      <vt:variant>
        <vt:i4>2555954</vt:i4>
      </vt:variant>
      <vt:variant>
        <vt:i4>1299</vt:i4>
      </vt:variant>
      <vt:variant>
        <vt:i4>0</vt:i4>
      </vt:variant>
      <vt:variant>
        <vt:i4>5</vt:i4>
      </vt:variant>
      <vt:variant>
        <vt:lpwstr>https://doi.org/10.1007/s10508-026-03408-2</vt:lpwstr>
      </vt:variant>
      <vt:variant>
        <vt:lpwstr/>
      </vt:variant>
      <vt:variant>
        <vt:i4>3866722</vt:i4>
      </vt:variant>
      <vt:variant>
        <vt:i4>1296</vt:i4>
      </vt:variant>
      <vt:variant>
        <vt:i4>0</vt:i4>
      </vt:variant>
      <vt:variant>
        <vt:i4>5</vt:i4>
      </vt:variant>
      <vt:variant>
        <vt:lpwstr>https://static1.squarespace.com/static/5fa0db2b7ce66d7cda3bbe00/t/613583e1573d0042b238fd9b/1630897132183/Standards+of+Practice+Manual+for+Services+Against+Sexual+Violence+3rd+Edition.PDF</vt:lpwstr>
      </vt:variant>
      <vt:variant>
        <vt:lpwstr/>
      </vt:variant>
      <vt:variant>
        <vt:i4>71</vt:i4>
      </vt:variant>
      <vt:variant>
        <vt:i4>1293</vt:i4>
      </vt:variant>
      <vt:variant>
        <vt:i4>0</vt:i4>
      </vt:variant>
      <vt:variant>
        <vt:i4>5</vt:i4>
      </vt:variant>
      <vt:variant>
        <vt:lpwstr>https://www.abs.gov.au/statistics/people/crime-and-justice/sexual-violence/latest-release</vt:lpwstr>
      </vt:variant>
      <vt:variant>
        <vt:lpwstr/>
      </vt:variant>
      <vt:variant>
        <vt:i4>327758</vt:i4>
      </vt:variant>
      <vt:variant>
        <vt:i4>1290</vt:i4>
      </vt:variant>
      <vt:variant>
        <vt:i4>0</vt:i4>
      </vt:variant>
      <vt:variant>
        <vt:i4>5</vt:i4>
      </vt:variant>
      <vt:variant>
        <vt:lpwstr>https://doi.org/10.26180/25855543</vt:lpwstr>
      </vt:variant>
      <vt:variant>
        <vt:lpwstr/>
      </vt:variant>
      <vt:variant>
        <vt:i4>1048666</vt:i4>
      </vt:variant>
      <vt:variant>
        <vt:i4>1287</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458832</vt:i4>
      </vt:variant>
      <vt:variant>
        <vt:i4>1284</vt:i4>
      </vt:variant>
      <vt:variant>
        <vt:i4>0</vt:i4>
      </vt:variant>
      <vt:variant>
        <vt:i4>5</vt:i4>
      </vt:variant>
      <vt:variant>
        <vt:lpwstr>https://www.anrows.org.au/publication/what-works-a-qualitative-exploration-of-aboriginal-and-torres-strait-islander-healing-programs-that-respond-to-family-violence/</vt:lpwstr>
      </vt:variant>
      <vt:variant>
        <vt:lpwstr/>
      </vt:variant>
      <vt:variant>
        <vt:i4>1048666</vt:i4>
      </vt:variant>
      <vt:variant>
        <vt:i4>1281</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2883694</vt:i4>
      </vt:variant>
      <vt:variant>
        <vt:i4>1278</vt:i4>
      </vt:variant>
      <vt:variant>
        <vt:i4>0</vt:i4>
      </vt:variant>
      <vt:variant>
        <vt:i4>5</vt:i4>
      </vt:variant>
      <vt:variant>
        <vt:lpwstr>https://www.academia.edu/63285020/Understanding_the_role_of_law_and_culture_in_Aboriginal_and_Torres_Strait_Islander_communities_in_responding_to_and_preventing_family_violence</vt:lpwstr>
      </vt:variant>
      <vt:variant>
        <vt:lpwstr/>
      </vt:variant>
      <vt:variant>
        <vt:i4>89</vt:i4>
      </vt:variant>
      <vt:variant>
        <vt:i4>1275</vt:i4>
      </vt:variant>
      <vt:variant>
        <vt:i4>0</vt:i4>
      </vt:variant>
      <vt:variant>
        <vt:i4>5</vt:i4>
      </vt:variant>
      <vt:variant>
        <vt:lpwstr>https://humanrights.gov.au/__data/assets/file/0017/46034/Ctg2020_report_final.pdf</vt:lpwstr>
      </vt:variant>
      <vt:variant>
        <vt:lpwstr/>
      </vt:variant>
      <vt:variant>
        <vt:i4>1048666</vt:i4>
      </vt:variant>
      <vt:variant>
        <vt:i4>1272</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1048666</vt:i4>
      </vt:variant>
      <vt:variant>
        <vt:i4>1269</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1048666</vt:i4>
      </vt:variant>
      <vt:variant>
        <vt:i4>1266</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458832</vt:i4>
      </vt:variant>
      <vt:variant>
        <vt:i4>1263</vt:i4>
      </vt:variant>
      <vt:variant>
        <vt:i4>0</vt:i4>
      </vt:variant>
      <vt:variant>
        <vt:i4>5</vt:i4>
      </vt:variant>
      <vt:variant>
        <vt:lpwstr>https://www.anrows.org.au/publication/what-works-a-qualitative-exploration-of-aboriginal-and-torres-strait-islander-healing-programs-that-respond-to-family-violence/</vt:lpwstr>
      </vt:variant>
      <vt:variant>
        <vt:lpwstr/>
      </vt:variant>
      <vt:variant>
        <vt:i4>5898334</vt:i4>
      </vt:variant>
      <vt:variant>
        <vt:i4>1260</vt:i4>
      </vt:variant>
      <vt:variant>
        <vt:i4>0</vt:i4>
      </vt:variant>
      <vt:variant>
        <vt:i4>5</vt:i4>
      </vt:variant>
      <vt:variant>
        <vt:lpwstr>https://www.anrows.org.au/publication/the-pipa-project-positive-interventions-for-perpetrators-of-adolescent-violence-in-the-home-avith/</vt:lpwstr>
      </vt:variant>
      <vt:variant>
        <vt:lpwstr/>
      </vt:variant>
      <vt:variant>
        <vt:i4>2687097</vt:i4>
      </vt:variant>
      <vt:variant>
        <vt:i4>1257</vt:i4>
      </vt:variant>
      <vt:variant>
        <vt:i4>0</vt:i4>
      </vt:variant>
      <vt:variant>
        <vt:i4>5</vt:i4>
      </vt:variant>
      <vt:variant>
        <vt:lpwstr>https://www.bing.com/ck/a?!&amp;&amp;p=d64ae822247e200edb9bfe99c99f0ceb39272493b9c43926287b389a55557bdaJmltdHM9MTc2OTU1ODQwMA&amp;ptn=3&amp;ver=2&amp;hsh=4&amp;fclid=056609c5-3b2e-678e-0fdb-1f2b3a5d6659&amp;psq=K+Cripps+and+M+Davis%2c+Communities+working+to+reduce+Indigenous+family+violence%2c+Indigenous+Justice+Clearinghouse%2c+Australian+Institute+of+Criminology%2c+2012.&amp;u=a1aHR0cHM6Ly93d3cuaW5kaWdlbm91c2p1c3RpY2UuZ292LmF1L3dwLWNvbnRlbnQvdXBsb2Fkcy9tcC9maWxlcy9wdWJsaWNhdGlvbnMvZmlsZXMvYnJpZWYwMTItdjEucGRm</vt:lpwstr>
      </vt:variant>
      <vt:variant>
        <vt:lpwstr/>
      </vt:variant>
      <vt:variant>
        <vt:i4>8126561</vt:i4>
      </vt:variant>
      <vt:variant>
        <vt:i4>1254</vt:i4>
      </vt:variant>
      <vt:variant>
        <vt:i4>0</vt:i4>
      </vt:variant>
      <vt:variant>
        <vt:i4>5</vt:i4>
      </vt:variant>
      <vt:variant>
        <vt:lpwstr>https://www.aic.gov.au/sites/default/files/2023-01/crg_domestic_and_family_violence_perpetrator_screening_and_risk_assessment_002.pdf</vt:lpwstr>
      </vt:variant>
      <vt:variant>
        <vt:lpwstr/>
      </vt:variant>
      <vt:variant>
        <vt:i4>8126561</vt:i4>
      </vt:variant>
      <vt:variant>
        <vt:i4>1251</vt:i4>
      </vt:variant>
      <vt:variant>
        <vt:i4>0</vt:i4>
      </vt:variant>
      <vt:variant>
        <vt:i4>5</vt:i4>
      </vt:variant>
      <vt:variant>
        <vt:lpwstr>https://www.aic.gov.au/sites/default/files/2023-01/crg_domestic_and_family_violence_perpetrator_screening_and_risk_assessment_002.pdf</vt:lpwstr>
      </vt:variant>
      <vt:variant>
        <vt:lpwstr/>
      </vt:variant>
      <vt:variant>
        <vt:i4>6881396</vt:i4>
      </vt:variant>
      <vt:variant>
        <vt:i4>1248</vt:i4>
      </vt:variant>
      <vt:variant>
        <vt:i4>0</vt:i4>
      </vt:variant>
      <vt:variant>
        <vt:i4>5</vt:i4>
      </vt:variant>
      <vt:variant>
        <vt:lpwstr>https://doi.org/10.1192/bja.2024.39</vt:lpwstr>
      </vt:variant>
      <vt:variant>
        <vt:lpwstr/>
      </vt:variant>
      <vt:variant>
        <vt:i4>65562</vt:i4>
      </vt:variant>
      <vt:variant>
        <vt:i4>1245</vt:i4>
      </vt:variant>
      <vt:variant>
        <vt:i4>0</vt:i4>
      </vt:variant>
      <vt:variant>
        <vt:i4>5</vt:i4>
      </vt:variant>
      <vt:variant>
        <vt:lpwstr>https://anrows-2019.s3.ap-southeast-2.amazonaws.com/wp-content/uploads/2019/02/19024715/Healey-et-al-Research-Report-Invisible-Practices.pdf</vt:lpwstr>
      </vt:variant>
      <vt:variant>
        <vt:lpwstr/>
      </vt:variant>
      <vt:variant>
        <vt:i4>393263</vt:i4>
      </vt:variant>
      <vt:variant>
        <vt:i4>1242</vt:i4>
      </vt:variant>
      <vt:variant>
        <vt:i4>0</vt:i4>
      </vt:variant>
      <vt:variant>
        <vt:i4>5</vt:i4>
      </vt:variant>
      <vt:variant>
        <vt:lpwstr>https://bridges.monash.edu/articles/report/I_believe_you_Children_and_young_people_s_experiences_of_seeking_help_securing_help_and_navigating_the_family_violence_system/21709562?file=39221033</vt:lpwstr>
      </vt:variant>
      <vt:variant>
        <vt:lpwstr/>
      </vt:variant>
      <vt:variant>
        <vt:i4>4456519</vt:i4>
      </vt:variant>
      <vt:variant>
        <vt:i4>1239</vt:i4>
      </vt:variant>
      <vt:variant>
        <vt:i4>0</vt:i4>
      </vt:variant>
      <vt:variant>
        <vt:i4>5</vt:i4>
      </vt:variant>
      <vt:variant>
        <vt:lpwstr>https://doi.org/10.1016/j.childyouth.2014.06.003</vt:lpwstr>
      </vt:variant>
      <vt:variant>
        <vt:lpwstr/>
      </vt:variant>
      <vt:variant>
        <vt:i4>6881328</vt:i4>
      </vt:variant>
      <vt:variant>
        <vt:i4>1236</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3080244</vt:i4>
      </vt:variant>
      <vt:variant>
        <vt:i4>1233</vt:i4>
      </vt:variant>
      <vt:variant>
        <vt:i4>0</vt:i4>
      </vt:variant>
      <vt:variant>
        <vt:i4>5</vt:i4>
      </vt:variant>
      <vt:variant>
        <vt:lpwstr>https://www.unicef.org.au/united-nations-convention-on-the-rights-of-the-child?srsltid=AfmBOoplFDpXkqmsFvvFNqWmiC1NoQppUToltxam5p3C_zOQKfOZYV_d</vt:lpwstr>
      </vt:variant>
      <vt:variant>
        <vt:lpwstr/>
      </vt:variant>
      <vt:variant>
        <vt:i4>3080244</vt:i4>
      </vt:variant>
      <vt:variant>
        <vt:i4>1230</vt:i4>
      </vt:variant>
      <vt:variant>
        <vt:i4>0</vt:i4>
      </vt:variant>
      <vt:variant>
        <vt:i4>5</vt:i4>
      </vt:variant>
      <vt:variant>
        <vt:lpwstr>https://www.unicef.org.au/united-nations-convention-on-the-rights-of-the-child?srsltid=AfmBOoplFDpXkqmsFvvFNqWmiC1NoQppUToltxam5p3C_zOQKfOZYV_d</vt:lpwstr>
      </vt:variant>
      <vt:variant>
        <vt:lpwstr/>
      </vt:variant>
      <vt:variant>
        <vt:i4>6750268</vt:i4>
      </vt:variant>
      <vt:variant>
        <vt:i4>1227</vt:i4>
      </vt:variant>
      <vt:variant>
        <vt:i4>0</vt:i4>
      </vt:variant>
      <vt:variant>
        <vt:i4>5</vt:i4>
      </vt:variant>
      <vt:variant>
        <vt:lpwstr>https://www.pmc.gov.au/resources/unlocking-the-prevention-potential</vt:lpwstr>
      </vt:variant>
      <vt:variant>
        <vt:lpwstr/>
      </vt:variant>
      <vt:variant>
        <vt:i4>6750268</vt:i4>
      </vt:variant>
      <vt:variant>
        <vt:i4>1224</vt:i4>
      </vt:variant>
      <vt:variant>
        <vt:i4>0</vt:i4>
      </vt:variant>
      <vt:variant>
        <vt:i4>5</vt:i4>
      </vt:variant>
      <vt:variant>
        <vt:lpwstr>https://www.pmc.gov.au/resources/unlocking-the-prevention-potential</vt:lpwstr>
      </vt:variant>
      <vt:variant>
        <vt:lpwstr/>
      </vt:variant>
      <vt:variant>
        <vt:i4>4784177</vt:i4>
      </vt:variant>
      <vt:variant>
        <vt:i4>1221</vt:i4>
      </vt:variant>
      <vt:variant>
        <vt:i4>0</vt:i4>
      </vt:variant>
      <vt:variant>
        <vt:i4>5</vt:i4>
      </vt:variant>
      <vt:variant>
        <vt:lpwstr>https://ed16e905-641f-4960-b83f-47aac14c1a79.filesusr.com/ugd/82e052_829178ea2c8c4999bad8a221e0cc10ed.pdf</vt:lpwstr>
      </vt:variant>
      <vt:variant>
        <vt:lpwstr/>
      </vt:variant>
      <vt:variant>
        <vt:i4>3342396</vt:i4>
      </vt:variant>
      <vt:variant>
        <vt:i4>1218</vt:i4>
      </vt:variant>
      <vt:variant>
        <vt:i4>0</vt:i4>
      </vt:variant>
      <vt:variant>
        <vt:i4>5</vt:i4>
      </vt:variant>
      <vt:variant>
        <vt:lpwstr>https://doi.org/10.1891/0886-6708.vv-d-13-00013</vt:lpwstr>
      </vt:variant>
      <vt:variant>
        <vt:lpwstr/>
      </vt:variant>
      <vt:variant>
        <vt:i4>589900</vt:i4>
      </vt:variant>
      <vt:variant>
        <vt:i4>1215</vt:i4>
      </vt:variant>
      <vt:variant>
        <vt:i4>0</vt:i4>
      </vt:variant>
      <vt:variant>
        <vt:i4>5</vt:i4>
      </vt:variant>
      <vt:variant>
        <vt:lpwstr>https://doi.org/10.1080/15228835.2014.1000558</vt:lpwstr>
      </vt:variant>
      <vt:variant>
        <vt:lpwstr/>
      </vt:variant>
      <vt:variant>
        <vt:i4>1769556</vt:i4>
      </vt:variant>
      <vt:variant>
        <vt:i4>1212</vt:i4>
      </vt:variant>
      <vt:variant>
        <vt:i4>0</vt:i4>
      </vt:variant>
      <vt:variant>
        <vt:i4>5</vt:i4>
      </vt:variant>
      <vt:variant>
        <vt:lpwstr>https://doi.org/10.1177/10778012231158105</vt:lpwstr>
      </vt:variant>
      <vt:variant>
        <vt:lpwstr/>
      </vt:variant>
      <vt:variant>
        <vt:i4>1376341</vt:i4>
      </vt:variant>
      <vt:variant>
        <vt:i4>1209</vt:i4>
      </vt:variant>
      <vt:variant>
        <vt:i4>0</vt:i4>
      </vt:variant>
      <vt:variant>
        <vt:i4>5</vt:i4>
      </vt:variant>
      <vt:variant>
        <vt:lpwstr>https://doi.org/10.1177/0886260510383024</vt:lpwstr>
      </vt:variant>
      <vt:variant>
        <vt:lpwstr/>
      </vt:variant>
      <vt:variant>
        <vt:i4>1048666</vt:i4>
      </vt:variant>
      <vt:variant>
        <vt:i4>1206</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2162740</vt:i4>
      </vt:variant>
      <vt:variant>
        <vt:i4>1203</vt:i4>
      </vt:variant>
      <vt:variant>
        <vt:i4>0</vt:i4>
      </vt:variant>
      <vt:variant>
        <vt:i4>5</vt:i4>
      </vt:variant>
      <vt:variant>
        <vt:lpwstr>https://doi.org/10.1093/bjsw/bcu012</vt:lpwstr>
      </vt:variant>
      <vt:variant>
        <vt:lpwstr/>
      </vt:variant>
      <vt:variant>
        <vt:i4>5701712</vt:i4>
      </vt:variant>
      <vt:variant>
        <vt:i4>1200</vt:i4>
      </vt:variant>
      <vt:variant>
        <vt:i4>0</vt:i4>
      </vt:variant>
      <vt:variant>
        <vt:i4>5</vt:i4>
      </vt:variant>
      <vt:variant>
        <vt:lpwstr>https://doi.org/10.1332/239868021X16366281022699</vt:lpwstr>
      </vt:variant>
      <vt:variant>
        <vt:lpwstr/>
      </vt:variant>
      <vt:variant>
        <vt:i4>7798881</vt:i4>
      </vt:variant>
      <vt:variant>
        <vt:i4>1197</vt:i4>
      </vt:variant>
      <vt:variant>
        <vt:i4>0</vt:i4>
      </vt:variant>
      <vt:variant>
        <vt:i4>5</vt:i4>
      </vt:variant>
      <vt:variant>
        <vt:lpwstr>https://www.coronerscourt.vic.gov.au/sites/default/files/2020-06/VSRFVD Report 2011 - 2015 - FINAL - June 2020.pdf</vt:lpwstr>
      </vt:variant>
      <vt:variant>
        <vt:lpwstr/>
      </vt:variant>
      <vt:variant>
        <vt:i4>1507415</vt:i4>
      </vt:variant>
      <vt:variant>
        <vt:i4>1194</vt:i4>
      </vt:variant>
      <vt:variant>
        <vt:i4>0</vt:i4>
      </vt:variant>
      <vt:variant>
        <vt:i4>5</vt:i4>
      </vt:variant>
      <vt:variant>
        <vt:lpwstr>https://doi.org/10.1177/15248380261437840</vt:lpwstr>
      </vt:variant>
      <vt:variant>
        <vt:lpwstr/>
      </vt:variant>
      <vt:variant>
        <vt:i4>7733350</vt:i4>
      </vt:variant>
      <vt:variant>
        <vt:i4>1191</vt:i4>
      </vt:variant>
      <vt:variant>
        <vt:i4>0</vt:i4>
      </vt:variant>
      <vt:variant>
        <vt:i4>5</vt:i4>
      </vt:variant>
      <vt:variant>
        <vt:lpwstr>http://rcfv.archive.royalcommission.vic.gov.au/getattachment/8E12A56A-9CB5-42B9-9D1D-EACD75D31BF5/Humphreys,-Professor-Cathy-University-of-Melbourne-01.pdf</vt:lpwstr>
      </vt:variant>
      <vt:variant>
        <vt:lpwstr/>
      </vt:variant>
      <vt:variant>
        <vt:i4>4784154</vt:i4>
      </vt:variant>
      <vt:variant>
        <vt:i4>1188</vt:i4>
      </vt:variant>
      <vt:variant>
        <vt:i4>0</vt:i4>
      </vt:variant>
      <vt:variant>
        <vt:i4>5</vt:i4>
      </vt:variant>
      <vt:variant>
        <vt:lpwstr>https://anrows-2019.s3.ap-southeast-2.amazonaws.com/wp-content/uploads/2024/11/25125930/CYP-ANROWS-In-their-own-right-Children-and-young-people-Gillfeather-Spetere-Watson-ANROWS.pdf</vt:lpwstr>
      </vt:variant>
      <vt:variant>
        <vt:lpwstr/>
      </vt:variant>
      <vt:variant>
        <vt:i4>3932192</vt:i4>
      </vt:variant>
      <vt:variant>
        <vt:i4>1185</vt:i4>
      </vt:variant>
      <vt:variant>
        <vt:i4>0</vt:i4>
      </vt:variant>
      <vt:variant>
        <vt:i4>5</vt:i4>
      </vt:variant>
      <vt:variant>
        <vt:lpwstr>https://1800respect.org.au/violence-and-abuse/social-abuse</vt:lpwstr>
      </vt:variant>
      <vt:variant>
        <vt:lpwstr/>
      </vt:variant>
      <vt:variant>
        <vt:i4>6881328</vt:i4>
      </vt:variant>
      <vt:variant>
        <vt:i4>1182</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6881328</vt:i4>
      </vt:variant>
      <vt:variant>
        <vt:i4>1179</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6881328</vt:i4>
      </vt:variant>
      <vt:variant>
        <vt:i4>1176</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5701699</vt:i4>
      </vt:variant>
      <vt:variant>
        <vt:i4>1173</vt:i4>
      </vt:variant>
      <vt:variant>
        <vt:i4>0</vt:i4>
      </vt:variant>
      <vt:variant>
        <vt:i4>5</vt:i4>
      </vt:variant>
      <vt:variant>
        <vt:lpwstr>https://ntv.org.au/about-family-violence/types-of-abuse/</vt:lpwstr>
      </vt:variant>
      <vt:variant>
        <vt:lpwstr/>
      </vt:variant>
      <vt:variant>
        <vt:i4>3997734</vt:i4>
      </vt:variant>
      <vt:variant>
        <vt:i4>1170</vt:i4>
      </vt:variant>
      <vt:variant>
        <vt:i4>0</vt:i4>
      </vt:variant>
      <vt:variant>
        <vt:i4>5</vt:i4>
      </vt:variant>
      <vt:variant>
        <vt:lpwstr>https://www.childabuseroyalcommission.gov.au/children-harmful-sexual-behaviours</vt:lpwstr>
      </vt:variant>
      <vt:variant>
        <vt:lpwstr/>
      </vt:variant>
      <vt:variant>
        <vt:i4>8126505</vt:i4>
      </vt:variant>
      <vt:variant>
        <vt:i4>1167</vt:i4>
      </vt:variant>
      <vt:variant>
        <vt:i4>0</vt:i4>
      </vt:variant>
      <vt:variant>
        <vt:i4>5</vt:i4>
      </vt:variant>
      <vt:variant>
        <vt:lpwstr>https://www.ag.gov.au/system/files/2023-09/national-principles-to-address-coercive-control-family-and-domestic-violence.PDF</vt:lpwstr>
      </vt:variant>
      <vt:variant>
        <vt:lpwstr/>
      </vt:variant>
      <vt:variant>
        <vt:i4>1179656</vt:i4>
      </vt:variant>
      <vt:variant>
        <vt:i4>1164</vt:i4>
      </vt:variant>
      <vt:variant>
        <vt:i4>0</vt:i4>
      </vt:variant>
      <vt:variant>
        <vt:i4>5</vt:i4>
      </vt:variant>
      <vt:variant>
        <vt:lpwstr>http://www.ag.gov.au/rights-and-protections/publications/national-plan-end-abuse-and-mistreatment-older-people-2026-2036</vt:lpwstr>
      </vt:variant>
      <vt:variant>
        <vt:lpwstr/>
      </vt:variant>
      <vt:variant>
        <vt:i4>5701633</vt:i4>
      </vt:variant>
      <vt:variant>
        <vt:i4>1161</vt:i4>
      </vt:variant>
      <vt:variant>
        <vt:i4>0</vt:i4>
      </vt:variant>
      <vt:variant>
        <vt:i4>5</vt:i4>
      </vt:variant>
      <vt:variant>
        <vt:lpwstr>https://www.vic.gov.au/maram-framework-5-year-evidence-review</vt:lpwstr>
      </vt:variant>
      <vt:variant>
        <vt:lpwstr/>
      </vt:variant>
      <vt:variant>
        <vt:i4>7995501</vt:i4>
      </vt:variant>
      <vt:variant>
        <vt:i4>1158</vt:i4>
      </vt:variant>
      <vt:variant>
        <vt:i4>0</vt:i4>
      </vt:variant>
      <vt:variant>
        <vt:i4>5</vt:i4>
      </vt:variant>
      <vt:variant>
        <vt:lpwstr>https://dcj.nsw.gov.au/documents/service-providers/supporting-family-domestic-sexual-violence-services/dfv-common-risk-assessment-framework-implementation-insights-report.pdf</vt:lpwstr>
      </vt:variant>
      <vt:variant>
        <vt:lpwstr/>
      </vt:variant>
      <vt:variant>
        <vt:i4>7012475</vt:i4>
      </vt:variant>
      <vt:variant>
        <vt:i4>1155</vt:i4>
      </vt:variant>
      <vt:variant>
        <vt:i4>0</vt:i4>
      </vt:variant>
      <vt:variant>
        <vt:i4>5</vt:i4>
      </vt:variant>
      <vt:variant>
        <vt:lpwstr>https://www.closingthegap.gov.au/national-agreement</vt:lpwstr>
      </vt:variant>
      <vt:variant>
        <vt:lpwstr/>
      </vt:variant>
      <vt:variant>
        <vt:i4>5636191</vt:i4>
      </vt:variant>
      <vt:variant>
        <vt:i4>1152</vt:i4>
      </vt:variant>
      <vt:variant>
        <vt:i4>0</vt:i4>
      </vt:variant>
      <vt:variant>
        <vt:i4>5</vt:i4>
      </vt:variant>
      <vt:variant>
        <vt:lpwstr>https://www.niaa.gov.au/resource-centre/framework-governance-indigenous-data</vt:lpwstr>
      </vt:variant>
      <vt:variant>
        <vt:lpwstr/>
      </vt:variant>
      <vt:variant>
        <vt:i4>8126504</vt:i4>
      </vt:variant>
      <vt:variant>
        <vt:i4>1149</vt:i4>
      </vt:variant>
      <vt:variant>
        <vt:i4>0</vt:i4>
      </vt:variant>
      <vt:variant>
        <vt:i4>5</vt:i4>
      </vt:variant>
      <vt:variant>
        <vt:lpwstr>https://www.dss.gov.au/national-plan-end-violence-against-women-and-children/resource/outcomes-framework-2023-2032</vt:lpwstr>
      </vt:variant>
      <vt:variant>
        <vt:lpwstr/>
      </vt:variant>
      <vt:variant>
        <vt:i4>5701633</vt:i4>
      </vt:variant>
      <vt:variant>
        <vt:i4>1146</vt:i4>
      </vt:variant>
      <vt:variant>
        <vt:i4>0</vt:i4>
      </vt:variant>
      <vt:variant>
        <vt:i4>5</vt:i4>
      </vt:variant>
      <vt:variant>
        <vt:lpwstr>https://www.vic.gov.au/maram-framework-5-year-evidence-review</vt:lpwstr>
      </vt:variant>
      <vt:variant>
        <vt:lpwstr/>
      </vt:variant>
      <vt:variant>
        <vt:i4>7995501</vt:i4>
      </vt:variant>
      <vt:variant>
        <vt:i4>1143</vt:i4>
      </vt:variant>
      <vt:variant>
        <vt:i4>0</vt:i4>
      </vt:variant>
      <vt:variant>
        <vt:i4>5</vt:i4>
      </vt:variant>
      <vt:variant>
        <vt:lpwstr>https://dcj.nsw.gov.au/documents/service-providers/supporting-family-domestic-sexual-violence-services/dfv-common-risk-assessment-framework-implementation-insights-report.pdf</vt:lpwstr>
      </vt:variant>
      <vt:variant>
        <vt:lpwstr/>
      </vt:variant>
      <vt:variant>
        <vt:i4>5701633</vt:i4>
      </vt:variant>
      <vt:variant>
        <vt:i4>1140</vt:i4>
      </vt:variant>
      <vt:variant>
        <vt:i4>0</vt:i4>
      </vt:variant>
      <vt:variant>
        <vt:i4>5</vt:i4>
      </vt:variant>
      <vt:variant>
        <vt:lpwstr>https://www.vic.gov.au/maram-framework-5-year-evidence-review</vt:lpwstr>
      </vt:variant>
      <vt:variant>
        <vt:lpwstr/>
      </vt:variant>
      <vt:variant>
        <vt:i4>5701633</vt:i4>
      </vt:variant>
      <vt:variant>
        <vt:i4>1137</vt:i4>
      </vt:variant>
      <vt:variant>
        <vt:i4>0</vt:i4>
      </vt:variant>
      <vt:variant>
        <vt:i4>5</vt:i4>
      </vt:variant>
      <vt:variant>
        <vt:lpwstr>https://www.vic.gov.au/maram-framework-5-year-evidence-review</vt:lpwstr>
      </vt:variant>
      <vt:variant>
        <vt:lpwstr/>
      </vt:variant>
      <vt:variant>
        <vt:i4>6881328</vt:i4>
      </vt:variant>
      <vt:variant>
        <vt:i4>1134</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262214</vt:i4>
      </vt:variant>
      <vt:variant>
        <vt:i4>1131</vt:i4>
      </vt:variant>
      <vt:variant>
        <vt:i4>0</vt:i4>
      </vt:variant>
      <vt:variant>
        <vt:i4>5</vt:i4>
      </vt:variant>
      <vt:variant>
        <vt:lpwstr>https://www.aihw.gov.au/reports-data/population-groups/cald-australians/overview</vt:lpwstr>
      </vt:variant>
      <vt:variant>
        <vt:lpwstr/>
      </vt:variant>
      <vt:variant>
        <vt:i4>131081</vt:i4>
      </vt:variant>
      <vt:variant>
        <vt:i4>1128</vt:i4>
      </vt:variant>
      <vt:variant>
        <vt:i4>0</vt:i4>
      </vt:variant>
      <vt:variant>
        <vt:i4>5</vt:i4>
      </vt:variant>
      <vt:variant>
        <vt:lpwstr>https://www.anrows.org.au/publication/i-just-felt-like-i-was-running-around-in-a-circle-listening-to-the-voices-of-victims-and-perpetrators-to-transform-responses-to-intimate-partner-violence/</vt:lpwstr>
      </vt:variant>
      <vt:variant>
        <vt:lpwstr/>
      </vt:variant>
      <vt:variant>
        <vt:i4>131081</vt:i4>
      </vt:variant>
      <vt:variant>
        <vt:i4>1125</vt:i4>
      </vt:variant>
      <vt:variant>
        <vt:i4>0</vt:i4>
      </vt:variant>
      <vt:variant>
        <vt:i4>5</vt:i4>
      </vt:variant>
      <vt:variant>
        <vt:lpwstr>https://www.anrows.org.au/publication/i-just-felt-like-i-was-running-around-in-a-circle-listening-to-the-voices-of-victims-and-perpetrators-to-transform-responses-to-intimate-partner-violence/</vt:lpwstr>
      </vt:variant>
      <vt:variant>
        <vt:lpwstr/>
      </vt:variant>
      <vt:variant>
        <vt:i4>5701633</vt:i4>
      </vt:variant>
      <vt:variant>
        <vt:i4>1122</vt:i4>
      </vt:variant>
      <vt:variant>
        <vt:i4>0</vt:i4>
      </vt:variant>
      <vt:variant>
        <vt:i4>5</vt:i4>
      </vt:variant>
      <vt:variant>
        <vt:lpwstr>https://www.vic.gov.au/maram-framework-5-year-evidence-review</vt:lpwstr>
      </vt:variant>
      <vt:variant>
        <vt:lpwstr/>
      </vt:variant>
      <vt:variant>
        <vt:i4>5374066</vt:i4>
      </vt:variant>
      <vt:variant>
        <vt:i4>1119</vt:i4>
      </vt:variant>
      <vt:variant>
        <vt:i4>0</vt:i4>
      </vt:variant>
      <vt:variant>
        <vt:i4>5</vt:i4>
      </vt:variant>
      <vt:variant>
        <vt:lpwstr>https://www.vgls.vic.gov.au/client/en_AU/search/asset/1295996/0</vt:lpwstr>
      </vt:variant>
      <vt:variant>
        <vt:lpwstr/>
      </vt:variant>
      <vt:variant>
        <vt:i4>7536760</vt:i4>
      </vt:variant>
      <vt:variant>
        <vt:i4>1116</vt:i4>
      </vt:variant>
      <vt:variant>
        <vt:i4>0</vt:i4>
      </vt:variant>
      <vt:variant>
        <vt:i4>5</vt:i4>
      </vt:variant>
      <vt:variant>
        <vt:lpwstr>https://aigi.org.au/news/indigenous-data-sovereignty-communique</vt:lpwstr>
      </vt:variant>
      <vt:variant>
        <vt:lpwstr/>
      </vt:variant>
      <vt:variant>
        <vt:i4>5636181</vt:i4>
      </vt:variant>
      <vt:variant>
        <vt:i4>1113</vt:i4>
      </vt:variant>
      <vt:variant>
        <vt:i4>0</vt:i4>
      </vt:variant>
      <vt:variant>
        <vt:i4>5</vt:i4>
      </vt:variant>
      <vt:variant>
        <vt:lpwstr>https://aiatsis.gov.au/publication/116530</vt:lpwstr>
      </vt:variant>
      <vt:variant>
        <vt:lpwstr/>
      </vt:variant>
      <vt:variant>
        <vt:i4>5636191</vt:i4>
      </vt:variant>
      <vt:variant>
        <vt:i4>1110</vt:i4>
      </vt:variant>
      <vt:variant>
        <vt:i4>0</vt:i4>
      </vt:variant>
      <vt:variant>
        <vt:i4>5</vt:i4>
      </vt:variant>
      <vt:variant>
        <vt:lpwstr>https://www.niaa.gov.au/resource-centre/framework-governance-indigenous-data</vt:lpwstr>
      </vt:variant>
      <vt:variant>
        <vt:lpwstr/>
      </vt:variant>
      <vt:variant>
        <vt:i4>7536760</vt:i4>
      </vt:variant>
      <vt:variant>
        <vt:i4>1107</vt:i4>
      </vt:variant>
      <vt:variant>
        <vt:i4>0</vt:i4>
      </vt:variant>
      <vt:variant>
        <vt:i4>5</vt:i4>
      </vt:variant>
      <vt:variant>
        <vt:lpwstr>https://aigi.org.au/news/indigenous-data-sovereignty-communique</vt:lpwstr>
      </vt:variant>
      <vt:variant>
        <vt:lpwstr/>
      </vt:variant>
      <vt:variant>
        <vt:i4>5701633</vt:i4>
      </vt:variant>
      <vt:variant>
        <vt:i4>1104</vt:i4>
      </vt:variant>
      <vt:variant>
        <vt:i4>0</vt:i4>
      </vt:variant>
      <vt:variant>
        <vt:i4>5</vt:i4>
      </vt:variant>
      <vt:variant>
        <vt:lpwstr>https://www.vic.gov.au/maram-framework-5-year-evidence-review</vt:lpwstr>
      </vt:variant>
      <vt:variant>
        <vt:lpwstr/>
      </vt:variant>
      <vt:variant>
        <vt:i4>1376287</vt:i4>
      </vt:variant>
      <vt:variant>
        <vt:i4>1101</vt:i4>
      </vt:variant>
      <vt:variant>
        <vt:i4>0</vt:i4>
      </vt:variant>
      <vt:variant>
        <vt:i4>5</vt:i4>
      </vt:variant>
      <vt:variant>
        <vt:lpwstr>https://psycnet.apa.org/record/2018-03828-003</vt:lpwstr>
      </vt:variant>
      <vt:variant>
        <vt:lpwstr/>
      </vt:variant>
      <vt:variant>
        <vt:i4>8126572</vt:i4>
      </vt:variant>
      <vt:variant>
        <vt:i4>1098</vt:i4>
      </vt:variant>
      <vt:variant>
        <vt:i4>0</vt:i4>
      </vt:variant>
      <vt:variant>
        <vt:i4>5</vt:i4>
      </vt:variant>
      <vt:variant>
        <vt:lpwstr>https://www.akjournals.com/view/journals/2006/7/3/article-p806.xml</vt:lpwstr>
      </vt:variant>
      <vt:variant>
        <vt:lpwstr/>
      </vt:variant>
      <vt:variant>
        <vt:i4>7864427</vt:i4>
      </vt:variant>
      <vt:variant>
        <vt:i4>1095</vt:i4>
      </vt:variant>
      <vt:variant>
        <vt:i4>0</vt:i4>
      </vt:variant>
      <vt:variant>
        <vt:i4>5</vt:i4>
      </vt:variant>
      <vt:variant>
        <vt:lpwstr>https://www.anrows.org.au/research-program/national-risk-assessment-principles/</vt:lpwstr>
      </vt:variant>
      <vt:variant>
        <vt:lpwstr/>
      </vt:variant>
      <vt:variant>
        <vt:i4>7929912</vt:i4>
      </vt:variant>
      <vt:variant>
        <vt:i4>1092</vt:i4>
      </vt:variant>
      <vt:variant>
        <vt:i4>0</vt:i4>
      </vt:variant>
      <vt:variant>
        <vt:i4>5</vt:i4>
      </vt:variant>
      <vt:variant>
        <vt:lpwstr>https://www.anrows.org.au/publication/violence-against-women-and-mental-health/</vt:lpwstr>
      </vt:variant>
      <vt:variant>
        <vt:lpwstr/>
      </vt:variant>
      <vt:variant>
        <vt:i4>6750304</vt:i4>
      </vt:variant>
      <vt:variant>
        <vt:i4>1089</vt:i4>
      </vt:variant>
      <vt:variant>
        <vt:i4>0</vt:i4>
      </vt:variant>
      <vt:variant>
        <vt:i4>5</vt:i4>
      </vt:variant>
      <vt:variant>
        <vt:lpwstr>https://www.parliament.wa.gov.au/publications/tabledpapers.nsf/displaypaper/4111592a38f4f2cd9d28f612482588e10005d8ca/$file/tp+1592+(2022)+volume+2+understanding+the+impact+of+family+and+domestic+violence+and+suicide.pdf</vt:lpwstr>
      </vt:variant>
      <vt:variant>
        <vt:lpwstr/>
      </vt:variant>
      <vt:variant>
        <vt:i4>6029314</vt:i4>
      </vt:variant>
      <vt:variant>
        <vt:i4>1086</vt:i4>
      </vt:variant>
      <vt:variant>
        <vt:i4>0</vt:i4>
      </vt:variant>
      <vt:variant>
        <vt:i4>5</vt:i4>
      </vt:variant>
      <vt:variant>
        <vt:lpwstr>https://ncdvtmh.org/resource/mental-health-and-substance-use-coercion-surveys-report/</vt:lpwstr>
      </vt:variant>
      <vt:variant>
        <vt:lpwstr/>
      </vt:variant>
      <vt:variant>
        <vt:i4>4063295</vt:i4>
      </vt:variant>
      <vt:variant>
        <vt:i4>1083</vt:i4>
      </vt:variant>
      <vt:variant>
        <vt:i4>0</vt:i4>
      </vt:variant>
      <vt:variant>
        <vt:i4>5</vt:i4>
      </vt:variant>
      <vt:variant>
        <vt:lpwstr>https://journals.sagepub.com/doi/10.1177/15248380221082084</vt:lpwstr>
      </vt:variant>
      <vt:variant>
        <vt:lpwstr/>
      </vt:variant>
      <vt:variant>
        <vt:i4>2228280</vt:i4>
      </vt:variant>
      <vt:variant>
        <vt:i4>1080</vt:i4>
      </vt:variant>
      <vt:variant>
        <vt:i4>0</vt:i4>
      </vt:variant>
      <vt:variant>
        <vt:i4>5</vt:i4>
      </vt:variant>
      <vt:variant>
        <vt:lpwstr>https://www.aic.gov.au/publications/tandi/tandi672</vt:lpwstr>
      </vt:variant>
      <vt:variant>
        <vt:lpwstr/>
      </vt:variant>
      <vt:variant>
        <vt:i4>720899</vt:i4>
      </vt:variant>
      <vt:variant>
        <vt:i4>1077</vt:i4>
      </vt:variant>
      <vt:variant>
        <vt:i4>0</vt:i4>
      </vt:variant>
      <vt:variant>
        <vt:i4>5</vt:i4>
      </vt:variant>
      <vt:variant>
        <vt:lpwstr>https://www.ourwatch.org.au/change-the-story/changing-the-picture</vt:lpwstr>
      </vt:variant>
      <vt:variant>
        <vt:lpwstr/>
      </vt:variant>
      <vt:variant>
        <vt:i4>3932203</vt:i4>
      </vt:variant>
      <vt:variant>
        <vt:i4>1074</vt:i4>
      </vt:variant>
      <vt:variant>
        <vt:i4>0</vt:i4>
      </vt:variant>
      <vt:variant>
        <vt:i4>5</vt:i4>
      </vt:variant>
      <vt:variant>
        <vt:lpwstr>https://www.acms.au/resources/the-australian-child-maltreatment-study-national-prevalence-and-associated-health-outcomes-of-child-abuse-and-neglect</vt:lpwstr>
      </vt:variant>
      <vt:variant>
        <vt:lpwstr/>
      </vt:variant>
      <vt:variant>
        <vt:i4>6029336</vt:i4>
      </vt:variant>
      <vt:variant>
        <vt:i4>1071</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589832</vt:i4>
      </vt:variant>
      <vt:variant>
        <vt:i4>1068</vt:i4>
      </vt:variant>
      <vt:variant>
        <vt:i4>0</vt:i4>
      </vt:variant>
      <vt:variant>
        <vt:i4>5</vt:i4>
      </vt:variant>
      <vt:variant>
        <vt:lpwstr>https://journals.sagepub.com/doi/10.1177/1524838015589253</vt:lpwstr>
      </vt:variant>
      <vt:variant>
        <vt:lpwstr/>
      </vt:variant>
      <vt:variant>
        <vt:i4>2293882</vt:i4>
      </vt:variant>
      <vt:variant>
        <vt:i4>1065</vt:i4>
      </vt:variant>
      <vt:variant>
        <vt:i4>0</vt:i4>
      </vt:variant>
      <vt:variant>
        <vt:i4>5</vt:i4>
      </vt:variant>
      <vt:variant>
        <vt:lpwstr>https://www.emerald.com/add/article-abstract/13/1/32/23805/Factors-associated-with-the-severity-of-IPV?redirectedFrom=fulltext</vt:lpwstr>
      </vt:variant>
      <vt:variant>
        <vt:lpwstr/>
      </vt:variant>
      <vt:variant>
        <vt:i4>8126505</vt:i4>
      </vt:variant>
      <vt:variant>
        <vt:i4>1062</vt:i4>
      </vt:variant>
      <vt:variant>
        <vt:i4>0</vt:i4>
      </vt:variant>
      <vt:variant>
        <vt:i4>5</vt:i4>
      </vt:variant>
      <vt:variant>
        <vt:lpwstr>https://www.ag.gov.au/system/files/2023-09/national-principles-to-address-coercive-control-family-and-domestic-violence.PDF</vt:lpwstr>
      </vt:variant>
      <vt:variant>
        <vt:lpwstr/>
      </vt:variant>
      <vt:variant>
        <vt:i4>3145824</vt:i4>
      </vt:variant>
      <vt:variant>
        <vt:i4>1059</vt:i4>
      </vt:variant>
      <vt:variant>
        <vt:i4>0</vt:i4>
      </vt:variant>
      <vt:variant>
        <vt:i4>5</vt:i4>
      </vt:variant>
      <vt:variant>
        <vt:lpwstr>https://www.aihw.gov.au/family-domestic-and-sexual-violence/understanding-fdsv/factors-associated-with-fdsv</vt:lpwstr>
      </vt:variant>
      <vt:variant>
        <vt:lpwstr/>
      </vt:variant>
      <vt:variant>
        <vt:i4>1114114</vt:i4>
      </vt:variant>
      <vt:variant>
        <vt:i4>1056</vt:i4>
      </vt:variant>
      <vt:variant>
        <vt:i4>0</vt:i4>
      </vt:variant>
      <vt:variant>
        <vt:i4>5</vt:i4>
      </vt:variant>
      <vt:variant>
        <vt:lpwstr>https://anrows-2019.s3.ap-southeast-2.amazonaws.com/wp-content/uploads/2019/02/19024656/Parenting_Horizons_FINAL-1.pdf</vt:lpwstr>
      </vt:variant>
      <vt:variant>
        <vt:lpwstr/>
      </vt:variant>
      <vt:variant>
        <vt:i4>8126561</vt:i4>
      </vt:variant>
      <vt:variant>
        <vt:i4>1053</vt:i4>
      </vt:variant>
      <vt:variant>
        <vt:i4>0</vt:i4>
      </vt:variant>
      <vt:variant>
        <vt:i4>5</vt:i4>
      </vt:variant>
      <vt:variant>
        <vt:lpwstr>https://www.aic.gov.au/sites/default/files/2023-01/crg_domestic_and_family_violence_perpetrator_screening_and_risk_assessment_002.pdf</vt:lpwstr>
      </vt:variant>
      <vt:variant>
        <vt:lpwstr/>
      </vt:variant>
      <vt:variant>
        <vt:i4>1900623</vt:i4>
      </vt:variant>
      <vt:variant>
        <vt:i4>1050</vt:i4>
      </vt:variant>
      <vt:variant>
        <vt:i4>0</vt:i4>
      </vt:variant>
      <vt:variant>
        <vt:i4>5</vt:i4>
      </vt:variant>
      <vt:variant>
        <vt:lpwstr>http://www.vic.gov.au/maram-framework-5-year-evidence-review</vt:lpwstr>
      </vt:variant>
      <vt:variant>
        <vt:lpwstr/>
      </vt:variant>
      <vt:variant>
        <vt:i4>6881328</vt:i4>
      </vt:variant>
      <vt:variant>
        <vt:i4>1047</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8257599</vt:i4>
      </vt:variant>
      <vt:variant>
        <vt:i4>1044</vt:i4>
      </vt:variant>
      <vt:variant>
        <vt:i4>0</vt:i4>
      </vt:variant>
      <vt:variant>
        <vt:i4>5</vt:i4>
      </vt:variant>
      <vt:variant>
        <vt:lpwstr>https://families.nt.gov.au/media/documents/domestic-violence/ramf-practice-tool-7-common-risk-assessment-tool-crat.pdf</vt:lpwstr>
      </vt:variant>
      <vt:variant>
        <vt:lpwstr/>
      </vt:variant>
      <vt:variant>
        <vt:i4>6881328</vt:i4>
      </vt:variant>
      <vt:variant>
        <vt:i4>1041</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6160461</vt:i4>
      </vt:variant>
      <vt:variant>
        <vt:i4>1038</vt:i4>
      </vt:variant>
      <vt:variant>
        <vt:i4>0</vt:i4>
      </vt:variant>
      <vt:variant>
        <vt:i4>5</vt:i4>
      </vt:variant>
      <vt:variant>
        <vt:lpwstr>https://www.jstor.org/stable/1229039</vt:lpwstr>
      </vt:variant>
      <vt:variant>
        <vt:lpwstr/>
      </vt:variant>
      <vt:variant>
        <vt:i4>6684796</vt:i4>
      </vt:variant>
      <vt:variant>
        <vt:i4>1035</vt:i4>
      </vt:variant>
      <vt:variant>
        <vt:i4>0</vt:i4>
      </vt:variant>
      <vt:variant>
        <vt:i4>5</vt:i4>
      </vt:variant>
      <vt:variant>
        <vt:lpwstr>https://www.vic.gov.au/maram-practice-guides-foundation-knowledge-guide</vt:lpwstr>
      </vt:variant>
      <vt:variant>
        <vt:lpwstr/>
      </vt:variant>
      <vt:variant>
        <vt:i4>3342454</vt:i4>
      </vt:variant>
      <vt:variant>
        <vt:i4>1032</vt:i4>
      </vt:variant>
      <vt:variant>
        <vt:i4>0</vt:i4>
      </vt:variant>
      <vt:variant>
        <vt:i4>5</vt:i4>
      </vt:variant>
      <vt:variant>
        <vt:lpwstr>https://sayitoutloud.org.au/wp-content/uploads/2015/01/Family-violence-in-an-LGBTIQ-context-Kate-OHalloran.pdf</vt:lpwstr>
      </vt:variant>
      <vt:variant>
        <vt:lpwstr/>
      </vt:variant>
      <vt:variant>
        <vt:i4>4390983</vt:i4>
      </vt:variant>
      <vt:variant>
        <vt:i4>1029</vt:i4>
      </vt:variant>
      <vt:variant>
        <vt:i4>0</vt:i4>
      </vt:variant>
      <vt:variant>
        <vt:i4>5</vt:i4>
      </vt:variant>
      <vt:variant>
        <vt:lpwstr>https://publications.gc.ca/site/eng/9.696789/publication.html</vt:lpwstr>
      </vt:variant>
      <vt:variant>
        <vt:lpwstr/>
      </vt:variant>
      <vt:variant>
        <vt:i4>1310814</vt:i4>
      </vt:variant>
      <vt:variant>
        <vt:i4>1026</vt:i4>
      </vt:variant>
      <vt:variant>
        <vt:i4>0</vt:i4>
      </vt:variant>
      <vt:variant>
        <vt:i4>5</vt:i4>
      </vt:variant>
      <vt:variant>
        <vt:lpwstr>http://www.bds-research.com/Assessments/DVI/Research/domestic_violence_risk_assessment_in_family_court.pdf</vt:lpwstr>
      </vt:variant>
      <vt:variant>
        <vt:lpwstr/>
      </vt:variant>
      <vt:variant>
        <vt:i4>6684796</vt:i4>
      </vt:variant>
      <vt:variant>
        <vt:i4>1023</vt:i4>
      </vt:variant>
      <vt:variant>
        <vt:i4>0</vt:i4>
      </vt:variant>
      <vt:variant>
        <vt:i4>5</vt:i4>
      </vt:variant>
      <vt:variant>
        <vt:lpwstr>https://www.vic.gov.au/maram-practice-guides-foundation-knowledge-guide</vt:lpwstr>
      </vt:variant>
      <vt:variant>
        <vt:lpwstr/>
      </vt:variant>
      <vt:variant>
        <vt:i4>786450</vt:i4>
      </vt:variant>
      <vt:variant>
        <vt:i4>1020</vt:i4>
      </vt:variant>
      <vt:variant>
        <vt:i4>0</vt:i4>
      </vt:variant>
      <vt:variant>
        <vt:i4>5</vt:i4>
      </vt:variant>
      <vt:variant>
        <vt:lpwstr>https://www.publications.qld.gov.au/ckan-publications-attachments-prod/resources/c927ea9b-6973-4912-966e-dc11d1d46a67/common-risk-safety-framework-2022.pdf?ETag=35140347bed403b480f9c6ce89c6b99a</vt:lpwstr>
      </vt:variant>
      <vt:variant>
        <vt:lpwstr/>
      </vt:variant>
      <vt:variant>
        <vt:i4>589900</vt:i4>
      </vt:variant>
      <vt:variant>
        <vt:i4>1017</vt:i4>
      </vt:variant>
      <vt:variant>
        <vt:i4>0</vt:i4>
      </vt:variant>
      <vt:variant>
        <vt:i4>5</vt:i4>
      </vt:variant>
      <vt:variant>
        <vt:lpwstr>https://doi.org/10.1080/15228835.2014.1000558</vt:lpwstr>
      </vt:variant>
      <vt:variant>
        <vt:lpwstr/>
      </vt:variant>
      <vt:variant>
        <vt:i4>1769556</vt:i4>
      </vt:variant>
      <vt:variant>
        <vt:i4>1014</vt:i4>
      </vt:variant>
      <vt:variant>
        <vt:i4>0</vt:i4>
      </vt:variant>
      <vt:variant>
        <vt:i4>5</vt:i4>
      </vt:variant>
      <vt:variant>
        <vt:lpwstr>https://doi.org/10.1177/10778012231158105</vt:lpwstr>
      </vt:variant>
      <vt:variant>
        <vt:lpwstr/>
      </vt:variant>
      <vt:variant>
        <vt:i4>1376341</vt:i4>
      </vt:variant>
      <vt:variant>
        <vt:i4>1011</vt:i4>
      </vt:variant>
      <vt:variant>
        <vt:i4>0</vt:i4>
      </vt:variant>
      <vt:variant>
        <vt:i4>5</vt:i4>
      </vt:variant>
      <vt:variant>
        <vt:lpwstr>https://doi.org/10.1177/0886260510383024</vt:lpwstr>
      </vt:variant>
      <vt:variant>
        <vt:lpwstr/>
      </vt:variant>
      <vt:variant>
        <vt:i4>7864427</vt:i4>
      </vt:variant>
      <vt:variant>
        <vt:i4>1008</vt:i4>
      </vt:variant>
      <vt:variant>
        <vt:i4>0</vt:i4>
      </vt:variant>
      <vt:variant>
        <vt:i4>5</vt:i4>
      </vt:variant>
      <vt:variant>
        <vt:lpwstr>https://www.anrows.org.au/research-program/national-risk-assessment-principles/</vt:lpwstr>
      </vt:variant>
      <vt:variant>
        <vt:lpwstr/>
      </vt:variant>
      <vt:variant>
        <vt:i4>7798881</vt:i4>
      </vt:variant>
      <vt:variant>
        <vt:i4>1005</vt:i4>
      </vt:variant>
      <vt:variant>
        <vt:i4>0</vt:i4>
      </vt:variant>
      <vt:variant>
        <vt:i4>5</vt:i4>
      </vt:variant>
      <vt:variant>
        <vt:lpwstr>https://www.coronerscourt.vic.gov.au/sites/default/files/2020-06/VSRFVD Report 2011 - 2015 - FINAL - June 2020.pdf</vt:lpwstr>
      </vt:variant>
      <vt:variant>
        <vt:lpwstr/>
      </vt:variant>
      <vt:variant>
        <vt:i4>1507415</vt:i4>
      </vt:variant>
      <vt:variant>
        <vt:i4>1002</vt:i4>
      </vt:variant>
      <vt:variant>
        <vt:i4>0</vt:i4>
      </vt:variant>
      <vt:variant>
        <vt:i4>5</vt:i4>
      </vt:variant>
      <vt:variant>
        <vt:lpwstr>https://doi.org/10.1177/15248380261437840</vt:lpwstr>
      </vt:variant>
      <vt:variant>
        <vt:lpwstr/>
      </vt:variant>
      <vt:variant>
        <vt:i4>1572946</vt:i4>
      </vt:variant>
      <vt:variant>
        <vt:i4>999</vt:i4>
      </vt:variant>
      <vt:variant>
        <vt:i4>0</vt:i4>
      </vt:variant>
      <vt:variant>
        <vt:i4>5</vt:i4>
      </vt:variant>
      <vt:variant>
        <vt:lpwstr>https://doi.org/10.1177/26338076231219271</vt:lpwstr>
      </vt:variant>
      <vt:variant>
        <vt:lpwstr/>
      </vt:variant>
      <vt:variant>
        <vt:i4>7667818</vt:i4>
      </vt:variant>
      <vt:variant>
        <vt:i4>996</vt:i4>
      </vt:variant>
      <vt:variant>
        <vt:i4>0</vt:i4>
      </vt:variant>
      <vt:variant>
        <vt:i4>5</vt:i4>
      </vt:variant>
      <vt:variant>
        <vt:lpwstr>https://psycnet.apa.org/doi/10.1037/xge0000492</vt:lpwstr>
      </vt:variant>
      <vt:variant>
        <vt:lpwstr/>
      </vt:variant>
      <vt:variant>
        <vt:i4>2228332</vt:i4>
      </vt:variant>
      <vt:variant>
        <vt:i4>993</vt:i4>
      </vt:variant>
      <vt:variant>
        <vt:i4>0</vt:i4>
      </vt:variant>
      <vt:variant>
        <vt:i4>5</vt:i4>
      </vt:variant>
      <vt:variant>
        <vt:lpwstr>https://doi.org/10.2105/ajph.93.7.1089</vt:lpwstr>
      </vt:variant>
      <vt:variant>
        <vt:lpwstr/>
      </vt:variant>
      <vt:variant>
        <vt:i4>6160470</vt:i4>
      </vt:variant>
      <vt:variant>
        <vt:i4>990</vt:i4>
      </vt:variant>
      <vt:variant>
        <vt:i4>0</vt:i4>
      </vt:variant>
      <vt:variant>
        <vt:i4>5</vt:i4>
      </vt:variant>
      <vt:variant>
        <vt:lpwstr>https://doi.org/10.1002/cbm.2322</vt:lpwstr>
      </vt:variant>
      <vt:variant>
        <vt:lpwstr/>
      </vt:variant>
      <vt:variant>
        <vt:i4>4980802</vt:i4>
      </vt:variant>
      <vt:variant>
        <vt:i4>987</vt:i4>
      </vt:variant>
      <vt:variant>
        <vt:i4>0</vt:i4>
      </vt:variant>
      <vt:variant>
        <vt:i4>5</vt:i4>
      </vt:variant>
      <vt:variant>
        <vt:lpwstr>https://www.anrows.org.au/publication/australian-domestic-and-family-violence-death-review-network-filicides/</vt:lpwstr>
      </vt:variant>
      <vt:variant>
        <vt:lpwstr/>
      </vt:variant>
      <vt:variant>
        <vt:i4>6029336</vt:i4>
      </vt:variant>
      <vt:variant>
        <vt:i4>984</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1835103</vt:i4>
      </vt:variant>
      <vt:variant>
        <vt:i4>981</vt:i4>
      </vt:variant>
      <vt:variant>
        <vt:i4>0</vt:i4>
      </vt:variant>
      <vt:variant>
        <vt:i4>5</vt:i4>
      </vt:variant>
      <vt:variant>
        <vt:lpwstr>https://doi.org/10.1177/15248380251325195</vt:lpwstr>
      </vt:variant>
      <vt:variant>
        <vt:lpwstr/>
      </vt:variant>
      <vt:variant>
        <vt:i4>5832796</vt:i4>
      </vt:variant>
      <vt:variant>
        <vt:i4>978</vt:i4>
      </vt:variant>
      <vt:variant>
        <vt:i4>0</vt:i4>
      </vt:variant>
      <vt:variant>
        <vt:i4>5</vt:i4>
      </vt:variant>
      <vt:variant>
        <vt:lpwstr>https://doi.org/10.1111/jan.15310</vt:lpwstr>
      </vt:variant>
      <vt:variant>
        <vt:lpwstr/>
      </vt:variant>
      <vt:variant>
        <vt:i4>5767194</vt:i4>
      </vt:variant>
      <vt:variant>
        <vt:i4>975</vt:i4>
      </vt:variant>
      <vt:variant>
        <vt:i4>0</vt:i4>
      </vt:variant>
      <vt:variant>
        <vt:i4>5</vt:i4>
      </vt:variant>
      <vt:variant>
        <vt:lpwstr>https://doi.org/10.1111/j.1365-2206.2006.00464.x</vt:lpwstr>
      </vt:variant>
      <vt:variant>
        <vt:lpwstr/>
      </vt:variant>
      <vt:variant>
        <vt:i4>5242973</vt:i4>
      </vt:variant>
      <vt:variant>
        <vt:i4>972</vt:i4>
      </vt:variant>
      <vt:variant>
        <vt:i4>0</vt:i4>
      </vt:variant>
      <vt:variant>
        <vt:i4>5</vt:i4>
      </vt:variant>
      <vt:variant>
        <vt:lpwstr>https://doi.org/10.1111/ijn.13159</vt:lpwstr>
      </vt:variant>
      <vt:variant>
        <vt:lpwstr/>
      </vt:variant>
      <vt:variant>
        <vt:i4>1376347</vt:i4>
      </vt:variant>
      <vt:variant>
        <vt:i4>969</vt:i4>
      </vt:variant>
      <vt:variant>
        <vt:i4>0</vt:i4>
      </vt:variant>
      <vt:variant>
        <vt:i4>5</vt:i4>
      </vt:variant>
      <vt:variant>
        <vt:lpwstr>https://doi.org/10.1177/0886260518815712</vt:lpwstr>
      </vt:variant>
      <vt:variant>
        <vt:lpwstr/>
      </vt:variant>
      <vt:variant>
        <vt:i4>7209014</vt:i4>
      </vt:variant>
      <vt:variant>
        <vt:i4>966</vt:i4>
      </vt:variant>
      <vt:variant>
        <vt:i4>0</vt:i4>
      </vt:variant>
      <vt:variant>
        <vt:i4>5</vt:i4>
      </vt:variant>
      <vt:variant>
        <vt:lpwstr>https://www.anrows.org.au/publication/identifying-and-responding-to-domestic-violence-in-antenatal-care-key-findings-and-future-directions/</vt:lpwstr>
      </vt:variant>
      <vt:variant>
        <vt:lpwstr/>
      </vt:variant>
      <vt:variant>
        <vt:i4>1966164</vt:i4>
      </vt:variant>
      <vt:variant>
        <vt:i4>963</vt:i4>
      </vt:variant>
      <vt:variant>
        <vt:i4>0</vt:i4>
      </vt:variant>
      <vt:variant>
        <vt:i4>5</vt:i4>
      </vt:variant>
      <vt:variant>
        <vt:lpwstr>https://doi.org/10.1177/15248380221082084</vt:lpwstr>
      </vt:variant>
      <vt:variant>
        <vt:lpwstr/>
      </vt:variant>
      <vt:variant>
        <vt:i4>1966172</vt:i4>
      </vt:variant>
      <vt:variant>
        <vt:i4>960</vt:i4>
      </vt:variant>
      <vt:variant>
        <vt:i4>0</vt:i4>
      </vt:variant>
      <vt:variant>
        <vt:i4>5</vt:i4>
      </vt:variant>
      <vt:variant>
        <vt:lpwstr>https://doi.org/10.1177/10887679241233980</vt:lpwstr>
      </vt:variant>
      <vt:variant>
        <vt:lpwstr/>
      </vt:variant>
      <vt:variant>
        <vt:i4>4194331</vt:i4>
      </vt:variant>
      <vt:variant>
        <vt:i4>957</vt:i4>
      </vt:variant>
      <vt:variant>
        <vt:i4>0</vt:i4>
      </vt:variant>
      <vt:variant>
        <vt:i4>5</vt:i4>
      </vt:variant>
      <vt:variant>
        <vt:lpwstr>https://doi.org/10.52922/ti77000</vt:lpwstr>
      </vt:variant>
      <vt:variant>
        <vt:lpwstr/>
      </vt:variant>
      <vt:variant>
        <vt:i4>1966081</vt:i4>
      </vt:variant>
      <vt:variant>
        <vt:i4>954</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4980775</vt:i4>
      </vt:variant>
      <vt:variant>
        <vt:i4>951</vt:i4>
      </vt:variant>
      <vt:variant>
        <vt:i4>0</vt:i4>
      </vt:variant>
      <vt:variant>
        <vt:i4>5</vt:i4>
      </vt:variant>
      <vt:variant>
        <vt:lpwstr>https://arts.monash.edu/__data/assets/pdf_file/0018/1634013/RB-Mental-health.pdf</vt:lpwstr>
      </vt:variant>
      <vt:variant>
        <vt:lpwstr/>
      </vt:variant>
      <vt:variant>
        <vt:i4>2097200</vt:i4>
      </vt:variant>
      <vt:variant>
        <vt:i4>948</vt:i4>
      </vt:variant>
      <vt:variant>
        <vt:i4>0</vt:i4>
      </vt:variant>
      <vt:variant>
        <vt:i4>5</vt:i4>
      </vt:variant>
      <vt:variant>
        <vt:lpwstr>https://doi.org/10.1186/s12905-023-02316-0</vt:lpwstr>
      </vt:variant>
      <vt:variant>
        <vt:lpwstr/>
      </vt:variant>
      <vt:variant>
        <vt:i4>1966165</vt:i4>
      </vt:variant>
      <vt:variant>
        <vt:i4>945</vt:i4>
      </vt:variant>
      <vt:variant>
        <vt:i4>0</vt:i4>
      </vt:variant>
      <vt:variant>
        <vt:i4>5</vt:i4>
      </vt:variant>
      <vt:variant>
        <vt:lpwstr>https://doi.org/10.1177/02697580211065508</vt:lpwstr>
      </vt:variant>
      <vt:variant>
        <vt:lpwstr/>
      </vt:variant>
      <vt:variant>
        <vt:i4>2031708</vt:i4>
      </vt:variant>
      <vt:variant>
        <vt:i4>942</vt:i4>
      </vt:variant>
      <vt:variant>
        <vt:i4>0</vt:i4>
      </vt:variant>
      <vt:variant>
        <vt:i4>5</vt:i4>
      </vt:variant>
      <vt:variant>
        <vt:lpwstr>https://doi.org/10.1177/1524838014561269</vt:lpwstr>
      </vt:variant>
      <vt:variant>
        <vt:lpwstr/>
      </vt:variant>
      <vt:variant>
        <vt:i4>6029336</vt:i4>
      </vt:variant>
      <vt:variant>
        <vt:i4>939</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524300</vt:i4>
      </vt:variant>
      <vt:variant>
        <vt:i4>936</vt:i4>
      </vt:variant>
      <vt:variant>
        <vt:i4>0</vt:i4>
      </vt:variant>
      <vt:variant>
        <vt:i4>5</vt:i4>
      </vt:variant>
      <vt:variant>
        <vt:lpwstr>https://journals.sagepub.com/doi/10.1177/0886260520928633</vt:lpwstr>
      </vt:variant>
      <vt:variant>
        <vt:lpwstr/>
      </vt:variant>
      <vt:variant>
        <vt:i4>589832</vt:i4>
      </vt:variant>
      <vt:variant>
        <vt:i4>933</vt:i4>
      </vt:variant>
      <vt:variant>
        <vt:i4>0</vt:i4>
      </vt:variant>
      <vt:variant>
        <vt:i4>5</vt:i4>
      </vt:variant>
      <vt:variant>
        <vt:lpwstr>https://journals.sagepub.com/doi/10.1177/1524838015589253</vt:lpwstr>
      </vt:variant>
      <vt:variant>
        <vt:lpwstr/>
      </vt:variant>
      <vt:variant>
        <vt:i4>2293882</vt:i4>
      </vt:variant>
      <vt:variant>
        <vt:i4>930</vt:i4>
      </vt:variant>
      <vt:variant>
        <vt:i4>0</vt:i4>
      </vt:variant>
      <vt:variant>
        <vt:i4>5</vt:i4>
      </vt:variant>
      <vt:variant>
        <vt:lpwstr>https://www.emerald.com/add/article-abstract/13/1/32/23805/Factors-associated-with-the-severity-of-IPV?redirectedFrom=fulltext</vt:lpwstr>
      </vt:variant>
      <vt:variant>
        <vt:lpwstr/>
      </vt:variant>
      <vt:variant>
        <vt:i4>1966164</vt:i4>
      </vt:variant>
      <vt:variant>
        <vt:i4>927</vt:i4>
      </vt:variant>
      <vt:variant>
        <vt:i4>0</vt:i4>
      </vt:variant>
      <vt:variant>
        <vt:i4>5</vt:i4>
      </vt:variant>
      <vt:variant>
        <vt:lpwstr>https://doi.org/10.1177/15248380221082084</vt:lpwstr>
      </vt:variant>
      <vt:variant>
        <vt:lpwstr/>
      </vt:variant>
      <vt:variant>
        <vt:i4>327758</vt:i4>
      </vt:variant>
      <vt:variant>
        <vt:i4>924</vt:i4>
      </vt:variant>
      <vt:variant>
        <vt:i4>0</vt:i4>
      </vt:variant>
      <vt:variant>
        <vt:i4>5</vt:i4>
      </vt:variant>
      <vt:variant>
        <vt:lpwstr>https://doi.org/10.26180/25855543</vt:lpwstr>
      </vt:variant>
      <vt:variant>
        <vt:lpwstr/>
      </vt:variant>
      <vt:variant>
        <vt:i4>1966168</vt:i4>
      </vt:variant>
      <vt:variant>
        <vt:i4>921</vt:i4>
      </vt:variant>
      <vt:variant>
        <vt:i4>0</vt:i4>
      </vt:variant>
      <vt:variant>
        <vt:i4>5</vt:i4>
      </vt:variant>
      <vt:variant>
        <vt:lpwstr>https://doi.org/10.1177/0956797620968529</vt:lpwstr>
      </vt:variant>
      <vt:variant>
        <vt:lpwstr/>
      </vt:variant>
      <vt:variant>
        <vt:i4>1114205</vt:i4>
      </vt:variant>
      <vt:variant>
        <vt:i4>918</vt:i4>
      </vt:variant>
      <vt:variant>
        <vt:i4>0</vt:i4>
      </vt:variant>
      <vt:variant>
        <vt:i4>5</vt:i4>
      </vt:variant>
      <vt:variant>
        <vt:lpwstr>https://doi.org/10.1177/0886260517708758</vt:lpwstr>
      </vt:variant>
      <vt:variant>
        <vt:lpwstr/>
      </vt:variant>
      <vt:variant>
        <vt:i4>1769556</vt:i4>
      </vt:variant>
      <vt:variant>
        <vt:i4>915</vt:i4>
      </vt:variant>
      <vt:variant>
        <vt:i4>0</vt:i4>
      </vt:variant>
      <vt:variant>
        <vt:i4>5</vt:i4>
      </vt:variant>
      <vt:variant>
        <vt:lpwstr>https://doi.org/10.1177/0886260514556102</vt:lpwstr>
      </vt:variant>
      <vt:variant>
        <vt:lpwstr/>
      </vt:variant>
      <vt:variant>
        <vt:i4>983049</vt:i4>
      </vt:variant>
      <vt:variant>
        <vt:i4>912</vt:i4>
      </vt:variant>
      <vt:variant>
        <vt:i4>0</vt:i4>
      </vt:variant>
      <vt:variant>
        <vt:i4>5</vt:i4>
      </vt:variant>
      <vt:variant>
        <vt:lpwstr>https://journals.sagepub.com/doi/10.1177/1363461515599327</vt:lpwstr>
      </vt:variant>
      <vt:variant>
        <vt:lpwstr/>
      </vt:variant>
      <vt:variant>
        <vt:i4>1179736</vt:i4>
      </vt:variant>
      <vt:variant>
        <vt:i4>909</vt:i4>
      </vt:variant>
      <vt:variant>
        <vt:i4>0</vt:i4>
      </vt:variant>
      <vt:variant>
        <vt:i4>5</vt:i4>
      </vt:variant>
      <vt:variant>
        <vt:lpwstr>https://doi.org/10.1177/15579883221119355</vt:lpwstr>
      </vt:variant>
      <vt:variant>
        <vt:lpwstr/>
      </vt:variant>
      <vt:variant>
        <vt:i4>1310807</vt:i4>
      </vt:variant>
      <vt:variant>
        <vt:i4>906</vt:i4>
      </vt:variant>
      <vt:variant>
        <vt:i4>0</vt:i4>
      </vt:variant>
      <vt:variant>
        <vt:i4>5</vt:i4>
      </vt:variant>
      <vt:variant>
        <vt:lpwstr>https://doi.org/10.1177/0886260516650967</vt:lpwstr>
      </vt:variant>
      <vt:variant>
        <vt:lpwstr/>
      </vt:variant>
      <vt:variant>
        <vt:i4>1704020</vt:i4>
      </vt:variant>
      <vt:variant>
        <vt:i4>903</vt:i4>
      </vt:variant>
      <vt:variant>
        <vt:i4>0</vt:i4>
      </vt:variant>
      <vt:variant>
        <vt:i4>5</vt:i4>
      </vt:variant>
      <vt:variant>
        <vt:lpwstr>https://doi.org/10.1177/0886260515604412</vt:lpwstr>
      </vt:variant>
      <vt:variant>
        <vt:lpwstr/>
      </vt:variant>
      <vt:variant>
        <vt:i4>1966081</vt:i4>
      </vt:variant>
      <vt:variant>
        <vt:i4>900</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4194319</vt:i4>
      </vt:variant>
      <vt:variant>
        <vt:i4>897</vt:i4>
      </vt:variant>
      <vt:variant>
        <vt:i4>0</vt:i4>
      </vt:variant>
      <vt:variant>
        <vt:i4>5</vt:i4>
      </vt:variant>
      <vt:variant>
        <vt:lpwstr>https://doi.org/10.1016/s2214-109x(15)00013-3</vt:lpwstr>
      </vt:variant>
      <vt:variant>
        <vt:lpwstr/>
      </vt:variant>
      <vt:variant>
        <vt:i4>1966081</vt:i4>
      </vt:variant>
      <vt:variant>
        <vt:i4>894</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1376342</vt:i4>
      </vt:variant>
      <vt:variant>
        <vt:i4>891</vt:i4>
      </vt:variant>
      <vt:variant>
        <vt:i4>0</vt:i4>
      </vt:variant>
      <vt:variant>
        <vt:i4>5</vt:i4>
      </vt:variant>
      <vt:variant>
        <vt:lpwstr>https://doi.org/10.1177/17455057221095536</vt:lpwstr>
      </vt:variant>
      <vt:variant>
        <vt:lpwstr/>
      </vt:variant>
      <vt:variant>
        <vt:i4>2228274</vt:i4>
      </vt:variant>
      <vt:variant>
        <vt:i4>888</vt:i4>
      </vt:variant>
      <vt:variant>
        <vt:i4>0</vt:i4>
      </vt:variant>
      <vt:variant>
        <vt:i4>5</vt:i4>
      </vt:variant>
      <vt:variant>
        <vt:lpwstr>https://doi.org/10.1186/s12875-023-02044-2</vt:lpwstr>
      </vt:variant>
      <vt:variant>
        <vt:lpwstr/>
      </vt:variant>
      <vt:variant>
        <vt:i4>327764</vt:i4>
      </vt:variant>
      <vt:variant>
        <vt:i4>885</vt:i4>
      </vt:variant>
      <vt:variant>
        <vt:i4>0</vt:i4>
      </vt:variant>
      <vt:variant>
        <vt:i4>5</vt:i4>
      </vt:variant>
      <vt:variant>
        <vt:lpwstr>https://dfvbenchbook.aija.org.au/article/1085400</vt:lpwstr>
      </vt:variant>
      <vt:variant>
        <vt:lpwstr/>
      </vt:variant>
      <vt:variant>
        <vt:i4>983106</vt:i4>
      </vt:variant>
      <vt:variant>
        <vt:i4>882</vt:i4>
      </vt:variant>
      <vt:variant>
        <vt:i4>0</vt:i4>
      </vt:variant>
      <vt:variant>
        <vt:i4>5</vt:i4>
      </vt:variant>
      <vt:variant>
        <vt:lpwstr>https://doi.org/10.1080/13218719.2019.1664276</vt:lpwstr>
      </vt:variant>
      <vt:variant>
        <vt:lpwstr/>
      </vt:variant>
      <vt:variant>
        <vt:i4>4456449</vt:i4>
      </vt:variant>
      <vt:variant>
        <vt:i4>879</vt:i4>
      </vt:variant>
      <vt:variant>
        <vt:i4>0</vt:i4>
      </vt:variant>
      <vt:variant>
        <vt:i4>5</vt:i4>
      </vt:variant>
      <vt:variant>
        <vt:lpwstr>https://link.springer.com/article/10.1007/s10896-024-00713-z</vt:lpwstr>
      </vt:variant>
      <vt:variant>
        <vt:lpwstr/>
      </vt:variant>
      <vt:variant>
        <vt:i4>2818108</vt:i4>
      </vt:variant>
      <vt:variant>
        <vt:i4>876</vt:i4>
      </vt:variant>
      <vt:variant>
        <vt:i4>0</vt:i4>
      </vt:variant>
      <vt:variant>
        <vt:i4>5</vt:i4>
      </vt:variant>
      <vt:variant>
        <vt:lpwstr>https://doi.org/10.1007/s10896-022-00449-8</vt:lpwstr>
      </vt:variant>
      <vt:variant>
        <vt:lpwstr/>
      </vt:variant>
      <vt:variant>
        <vt:i4>262144</vt:i4>
      </vt:variant>
      <vt:variant>
        <vt:i4>873</vt:i4>
      </vt:variant>
      <vt:variant>
        <vt:i4>0</vt:i4>
      </vt:variant>
      <vt:variant>
        <vt:i4>5</vt:i4>
      </vt:variant>
      <vt:variant>
        <vt:lpwstr>https://journals.sagepub.com/doi/10.1177/0886260508317186</vt:lpwstr>
      </vt:variant>
      <vt:variant>
        <vt:lpwstr/>
      </vt:variant>
      <vt:variant>
        <vt:i4>852057</vt:i4>
      </vt:variant>
      <vt:variant>
        <vt:i4>870</vt:i4>
      </vt:variant>
      <vt:variant>
        <vt:i4>0</vt:i4>
      </vt:variant>
      <vt:variant>
        <vt:i4>5</vt:i4>
      </vt:variant>
      <vt:variant>
        <vt:lpwstr>https://doi.org/10.4324/9781315204765-13</vt:lpwstr>
      </vt:variant>
      <vt:variant>
        <vt:lpwstr/>
      </vt:variant>
      <vt:variant>
        <vt:i4>852057</vt:i4>
      </vt:variant>
      <vt:variant>
        <vt:i4>867</vt:i4>
      </vt:variant>
      <vt:variant>
        <vt:i4>0</vt:i4>
      </vt:variant>
      <vt:variant>
        <vt:i4>5</vt:i4>
      </vt:variant>
      <vt:variant>
        <vt:lpwstr>https://doi.org/10.4324/9781315204765-13</vt:lpwstr>
      </vt:variant>
      <vt:variant>
        <vt:lpwstr/>
      </vt:variant>
      <vt:variant>
        <vt:i4>1966081</vt:i4>
      </vt:variant>
      <vt:variant>
        <vt:i4>864</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6094937</vt:i4>
      </vt:variant>
      <vt:variant>
        <vt:i4>861</vt:i4>
      </vt:variant>
      <vt:variant>
        <vt:i4>0</vt:i4>
      </vt:variant>
      <vt:variant>
        <vt:i4>5</vt:i4>
      </vt:variant>
      <vt:variant>
        <vt:lpwstr>https://doi.org/10.1177/0306624X211022657</vt:lpwstr>
      </vt:variant>
      <vt:variant>
        <vt:lpwstr/>
      </vt:variant>
      <vt:variant>
        <vt:i4>7602286</vt:i4>
      </vt:variant>
      <vt:variant>
        <vt:i4>858</vt:i4>
      </vt:variant>
      <vt:variant>
        <vt:i4>0</vt:i4>
      </vt:variant>
      <vt:variant>
        <vt:i4>5</vt:i4>
      </vt:variant>
      <vt:variant>
        <vt:lpwstr>https://psycnet.apa.org/doi/10.1037/vio0000099</vt:lpwstr>
      </vt:variant>
      <vt:variant>
        <vt:lpwstr/>
      </vt:variant>
      <vt:variant>
        <vt:i4>4194308</vt:i4>
      </vt:variant>
      <vt:variant>
        <vt:i4>855</vt:i4>
      </vt:variant>
      <vt:variant>
        <vt:i4>0</vt:i4>
      </vt:variant>
      <vt:variant>
        <vt:i4>5</vt:i4>
      </vt:variant>
      <vt:variant>
        <vt:lpwstr>https://www.ovid.com/jnls/jtrauma/abstract/10.1097/ta.0000000000002949~recent-release-from-prison-a-novel-risk-factor-for-intimate?redirectionsource=fulltextview</vt:lpwstr>
      </vt:variant>
      <vt:variant>
        <vt:lpwstr/>
      </vt:variant>
      <vt:variant>
        <vt:i4>327758</vt:i4>
      </vt:variant>
      <vt:variant>
        <vt:i4>852</vt:i4>
      </vt:variant>
      <vt:variant>
        <vt:i4>0</vt:i4>
      </vt:variant>
      <vt:variant>
        <vt:i4>5</vt:i4>
      </vt:variant>
      <vt:variant>
        <vt:lpwstr>https://doi.org/10.26180/25855543</vt:lpwstr>
      </vt:variant>
      <vt:variant>
        <vt:lpwstr/>
      </vt:variant>
      <vt:variant>
        <vt:i4>1245269</vt:i4>
      </vt:variant>
      <vt:variant>
        <vt:i4>849</vt:i4>
      </vt:variant>
      <vt:variant>
        <vt:i4>0</vt:i4>
      </vt:variant>
      <vt:variant>
        <vt:i4>5</vt:i4>
      </vt:variant>
      <vt:variant>
        <vt:lpwstr>https://doi.org/10.1177/0093854818806031</vt:lpwstr>
      </vt:variant>
      <vt:variant>
        <vt:lpwstr/>
      </vt:variant>
      <vt:variant>
        <vt:i4>3145828</vt:i4>
      </vt:variant>
      <vt:variant>
        <vt:i4>846</vt:i4>
      </vt:variant>
      <vt:variant>
        <vt:i4>0</vt:i4>
      </vt:variant>
      <vt:variant>
        <vt:i4>5</vt:i4>
      </vt:variant>
      <vt:variant>
        <vt:lpwstr>https://psycnet.apa.org/doi/10.1037/1040-3590.16.3.267</vt:lpwstr>
      </vt:variant>
      <vt:variant>
        <vt:lpwstr/>
      </vt:variant>
      <vt:variant>
        <vt:i4>983119</vt:i4>
      </vt:variant>
      <vt:variant>
        <vt:i4>843</vt:i4>
      </vt:variant>
      <vt:variant>
        <vt:i4>0</vt:i4>
      </vt:variant>
      <vt:variant>
        <vt:i4>5</vt:i4>
      </vt:variant>
      <vt:variant>
        <vt:lpwstr>https://doi.org/10.1080/10345329.2022.2161844</vt:lpwstr>
      </vt:variant>
      <vt:variant>
        <vt:lpwstr/>
      </vt:variant>
      <vt:variant>
        <vt:i4>1310802</vt:i4>
      </vt:variant>
      <vt:variant>
        <vt:i4>840</vt:i4>
      </vt:variant>
      <vt:variant>
        <vt:i4>0</vt:i4>
      </vt:variant>
      <vt:variant>
        <vt:i4>5</vt:i4>
      </vt:variant>
      <vt:variant>
        <vt:lpwstr>https://doi.org/10.1177/00220183241233455</vt:lpwstr>
      </vt:variant>
      <vt:variant>
        <vt:lpwstr/>
      </vt:variant>
      <vt:variant>
        <vt:i4>458831</vt:i4>
      </vt:variant>
      <vt:variant>
        <vt:i4>837</vt:i4>
      </vt:variant>
      <vt:variant>
        <vt:i4>0</vt:i4>
      </vt:variant>
      <vt:variant>
        <vt:i4>5</vt:i4>
      </vt:variant>
      <vt:variant>
        <vt:lpwstr>https://doi.org/10.1080/10345329.2022.2095794</vt:lpwstr>
      </vt:variant>
      <vt:variant>
        <vt:lpwstr/>
      </vt:variant>
      <vt:variant>
        <vt:i4>4980802</vt:i4>
      </vt:variant>
      <vt:variant>
        <vt:i4>834</vt:i4>
      </vt:variant>
      <vt:variant>
        <vt:i4>0</vt:i4>
      </vt:variant>
      <vt:variant>
        <vt:i4>5</vt:i4>
      </vt:variant>
      <vt:variant>
        <vt:lpwstr>https://www.anrows.org.au/publication/australian-domestic-and-family-violence-death-review-network-filicides/</vt:lpwstr>
      </vt:variant>
      <vt:variant>
        <vt:lpwstr/>
      </vt:variant>
      <vt:variant>
        <vt:i4>6029336</vt:i4>
      </vt:variant>
      <vt:variant>
        <vt:i4>831</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5767195</vt:i4>
      </vt:variant>
      <vt:variant>
        <vt:i4>828</vt:i4>
      </vt:variant>
      <vt:variant>
        <vt:i4>0</vt:i4>
      </vt:variant>
      <vt:variant>
        <vt:i4>5</vt:i4>
      </vt:variant>
      <vt:variant>
        <vt:lpwstr>https://doi.org/10.1016/j.avb.2019.101358</vt:lpwstr>
      </vt:variant>
      <vt:variant>
        <vt:lpwstr/>
      </vt:variant>
      <vt:variant>
        <vt:i4>1048658</vt:i4>
      </vt:variant>
      <vt:variant>
        <vt:i4>825</vt:i4>
      </vt:variant>
      <vt:variant>
        <vt:i4>0</vt:i4>
      </vt:variant>
      <vt:variant>
        <vt:i4>5</vt:i4>
      </vt:variant>
      <vt:variant>
        <vt:lpwstr>https://doi.org/10.1177/1524838018821955</vt:lpwstr>
      </vt:variant>
      <vt:variant>
        <vt:lpwstr/>
      </vt:variant>
      <vt:variant>
        <vt:i4>2949242</vt:i4>
      </vt:variant>
      <vt:variant>
        <vt:i4>822</vt:i4>
      </vt:variant>
      <vt:variant>
        <vt:i4>0</vt:i4>
      </vt:variant>
      <vt:variant>
        <vt:i4>5</vt:i4>
      </vt:variant>
      <vt:variant>
        <vt:lpwstr>https://doi.org/10.1016/j.pmedr.2023.102560</vt:lpwstr>
      </vt:variant>
      <vt:variant>
        <vt:lpwstr/>
      </vt:variant>
      <vt:variant>
        <vt:i4>2555947</vt:i4>
      </vt:variant>
      <vt:variant>
        <vt:i4>819</vt:i4>
      </vt:variant>
      <vt:variant>
        <vt:i4>0</vt:i4>
      </vt:variant>
      <vt:variant>
        <vt:i4>5</vt:i4>
      </vt:variant>
      <vt:variant>
        <vt:lpwstr>http://doi.org/10.1891/vivi.17.2.115.33645</vt:lpwstr>
      </vt:variant>
      <vt:variant>
        <vt:lpwstr/>
      </vt:variant>
      <vt:variant>
        <vt:i4>393232</vt:i4>
      </vt:variant>
      <vt:variant>
        <vt:i4>816</vt:i4>
      </vt:variant>
      <vt:variant>
        <vt:i4>0</vt:i4>
      </vt:variant>
      <vt:variant>
        <vt:i4>5</vt:i4>
      </vt:variant>
      <vt:variant>
        <vt:lpwstr>https://doi.org/10.1007/s11920-019-0995-2</vt:lpwstr>
      </vt:variant>
      <vt:variant>
        <vt:lpwstr/>
      </vt:variant>
      <vt:variant>
        <vt:i4>1310784</vt:i4>
      </vt:variant>
      <vt:variant>
        <vt:i4>813</vt:i4>
      </vt:variant>
      <vt:variant>
        <vt:i4>0</vt:i4>
      </vt:variant>
      <vt:variant>
        <vt:i4>5</vt:i4>
      </vt:variant>
      <vt:variant>
        <vt:lpwstr>https://doi.org/10.1155/2024/1170505</vt:lpwstr>
      </vt:variant>
      <vt:variant>
        <vt:lpwstr/>
      </vt:variant>
      <vt:variant>
        <vt:i4>786517</vt:i4>
      </vt:variant>
      <vt:variant>
        <vt:i4>810</vt:i4>
      </vt:variant>
      <vt:variant>
        <vt:i4>0</vt:i4>
      </vt:variant>
      <vt:variant>
        <vt:i4>5</vt:i4>
      </vt:variant>
      <vt:variant>
        <vt:lpwstr>https://aifs.gov.au/resources/policy-and-practice-papers/violence-against-family-animals-context-intimate-partner</vt:lpwstr>
      </vt:variant>
      <vt:variant>
        <vt:lpwstr/>
      </vt:variant>
      <vt:variant>
        <vt:i4>786517</vt:i4>
      </vt:variant>
      <vt:variant>
        <vt:i4>807</vt:i4>
      </vt:variant>
      <vt:variant>
        <vt:i4>0</vt:i4>
      </vt:variant>
      <vt:variant>
        <vt:i4>5</vt:i4>
      </vt:variant>
      <vt:variant>
        <vt:lpwstr>https://aifs.gov.au/resources/policy-and-practice-papers/violence-against-family-animals-context-intimate-partner</vt:lpwstr>
      </vt:variant>
      <vt:variant>
        <vt:lpwstr/>
      </vt:variant>
      <vt:variant>
        <vt:i4>1769557</vt:i4>
      </vt:variant>
      <vt:variant>
        <vt:i4>804</vt:i4>
      </vt:variant>
      <vt:variant>
        <vt:i4>0</vt:i4>
      </vt:variant>
      <vt:variant>
        <vt:i4>5</vt:i4>
      </vt:variant>
      <vt:variant>
        <vt:lpwstr>https://doi.org/10.1177/1077801217697266</vt:lpwstr>
      </vt:variant>
      <vt:variant>
        <vt:lpwstr/>
      </vt:variant>
      <vt:variant>
        <vt:i4>458809</vt:i4>
      </vt:variant>
      <vt:variant>
        <vt:i4>801</vt:i4>
      </vt:variant>
      <vt:variant>
        <vt:i4>0</vt:i4>
      </vt:variant>
      <vt:variant>
        <vt:i4>5</vt:i4>
      </vt:variant>
      <vt:variant>
        <vt:lpwstr>https://www.esafety.gov.au/sites/default/files/2021-08/TFA of Aboriginal and Torres Strait Islander women in remote areas_1.pdf</vt:lpwstr>
      </vt:variant>
      <vt:variant>
        <vt:lpwstr/>
      </vt:variant>
      <vt:variant>
        <vt:i4>1966081</vt:i4>
      </vt:variant>
      <vt:variant>
        <vt:i4>798</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2883643</vt:i4>
      </vt:variant>
      <vt:variant>
        <vt:i4>795</vt:i4>
      </vt:variant>
      <vt:variant>
        <vt:i4>0</vt:i4>
      </vt:variant>
      <vt:variant>
        <vt:i4>5</vt:i4>
      </vt:variant>
      <vt:variant>
        <vt:lpwstr>https://doi.org/10.1186/s12889-025-24743-4</vt:lpwstr>
      </vt:variant>
      <vt:variant>
        <vt:lpwstr/>
      </vt:variant>
      <vt:variant>
        <vt:i4>6684705</vt:i4>
      </vt:variant>
      <vt:variant>
        <vt:i4>792</vt:i4>
      </vt:variant>
      <vt:variant>
        <vt:i4>0</vt:i4>
      </vt:variant>
      <vt:variant>
        <vt:i4>5</vt:i4>
      </vt:variant>
      <vt:variant>
        <vt:lpwstr>https://doi.org/10.3390/ijerph19127336</vt:lpwstr>
      </vt:variant>
      <vt:variant>
        <vt:lpwstr/>
      </vt:variant>
      <vt:variant>
        <vt:i4>2818167</vt:i4>
      </vt:variant>
      <vt:variant>
        <vt:i4>789</vt:i4>
      </vt:variant>
      <vt:variant>
        <vt:i4>0</vt:i4>
      </vt:variant>
      <vt:variant>
        <vt:i4>5</vt:i4>
      </vt:variant>
      <vt:variant>
        <vt:lpwstr>https://doi.org/10.1111/sltb.13076</vt:lpwstr>
      </vt:variant>
      <vt:variant>
        <vt:lpwstr/>
      </vt:variant>
      <vt:variant>
        <vt:i4>4522051</vt:i4>
      </vt:variant>
      <vt:variant>
        <vt:i4>786</vt:i4>
      </vt:variant>
      <vt:variant>
        <vt:i4>0</vt:i4>
      </vt:variant>
      <vt:variant>
        <vt:i4>5</vt:i4>
      </vt:variant>
      <vt:variant>
        <vt:lpwstr>https://www.tandfonline.com/doi/abs/10.1080/15564886.2022.2036658</vt:lpwstr>
      </vt:variant>
      <vt:variant>
        <vt:lpwstr/>
      </vt:variant>
      <vt:variant>
        <vt:i4>1966081</vt:i4>
      </vt:variant>
      <vt:variant>
        <vt:i4>783</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1966172</vt:i4>
      </vt:variant>
      <vt:variant>
        <vt:i4>780</vt:i4>
      </vt:variant>
      <vt:variant>
        <vt:i4>0</vt:i4>
      </vt:variant>
      <vt:variant>
        <vt:i4>5</vt:i4>
      </vt:variant>
      <vt:variant>
        <vt:lpwstr>https://doi.org/10.1177/10887679241233980</vt:lpwstr>
      </vt:variant>
      <vt:variant>
        <vt:lpwstr/>
      </vt:variant>
      <vt:variant>
        <vt:i4>2949174</vt:i4>
      </vt:variant>
      <vt:variant>
        <vt:i4>777</vt:i4>
      </vt:variant>
      <vt:variant>
        <vt:i4>0</vt:i4>
      </vt:variant>
      <vt:variant>
        <vt:i4>5</vt:i4>
      </vt:variant>
      <vt:variant>
        <vt:lpwstr>https://doi.org/10.1038/s41598-023-45157-5</vt:lpwstr>
      </vt:variant>
      <vt:variant>
        <vt:lpwstr/>
      </vt:variant>
      <vt:variant>
        <vt:i4>2490476</vt:i4>
      </vt:variant>
      <vt:variant>
        <vt:i4>774</vt:i4>
      </vt:variant>
      <vt:variant>
        <vt:i4>0</vt:i4>
      </vt:variant>
      <vt:variant>
        <vt:i4>5</vt:i4>
      </vt:variant>
      <vt:variant>
        <vt:lpwstr>https://www.anrows.org.au/publication/improving-family-violence-legal-and-support-services-for-aboriginal-and-torres-strait-islander-women/</vt:lpwstr>
      </vt:variant>
      <vt:variant>
        <vt:lpwstr/>
      </vt:variant>
      <vt:variant>
        <vt:i4>1966081</vt:i4>
      </vt:variant>
      <vt:variant>
        <vt:i4>771</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6094879</vt:i4>
      </vt:variant>
      <vt:variant>
        <vt:i4>768</vt:i4>
      </vt:variant>
      <vt:variant>
        <vt:i4>0</vt:i4>
      </vt:variant>
      <vt:variant>
        <vt:i4>5</vt:i4>
      </vt:variant>
      <vt:variant>
        <vt:lpwstr>https://doi.org/10.1016/j.avb.2020.101493</vt:lpwstr>
      </vt:variant>
      <vt:variant>
        <vt:lpwstr/>
      </vt:variant>
      <vt:variant>
        <vt:i4>2818169</vt:i4>
      </vt:variant>
      <vt:variant>
        <vt:i4>765</vt:i4>
      </vt:variant>
      <vt:variant>
        <vt:i4>0</vt:i4>
      </vt:variant>
      <vt:variant>
        <vt:i4>5</vt:i4>
      </vt:variant>
      <vt:variant>
        <vt:lpwstr>https://www.bing.com/ck/a?!&amp;&amp;p=bcfee7e24801ee72bc083f2388b4e230f274726d112b610dce6d8203678b833bJmltdHM9MTc4NDY3ODQwMA&amp;ptn=3&amp;ver=2&amp;hsh=4&amp;fclid=1dbf4679-5cc5-6fff-091b-50ec5d926e19&amp;psq=A+Flynn%2c+A+Powell+and+S+Hindes%2c+Technology-facilitated+abuse%3a+National+survey+of+Australian+adults’+experiences%2c&amp;u=a1aHR0cHM6Ly93d3cuYW5yb3dzLm9yZy5hdS9wdWJsaWNhdGlvbi90ZWNobm9sb2d5LWZhY2lsaXRhdGVkLWFidXNlLW5hdGlvbmFsLXN1cnZleS1vZi1hdXN0cmFsaWFuLWFkdWx0cy1leHBlcmllbmNlcy8&amp;ntb=1</vt:lpwstr>
      </vt:variant>
      <vt:variant>
        <vt:lpwstr/>
      </vt:variant>
      <vt:variant>
        <vt:i4>4259927</vt:i4>
      </vt:variant>
      <vt:variant>
        <vt:i4>762</vt:i4>
      </vt:variant>
      <vt:variant>
        <vt:i4>0</vt:i4>
      </vt:variant>
      <vt:variant>
        <vt:i4>5</vt:i4>
      </vt:variant>
      <vt:variant>
        <vt:lpwstr>https://www.anrows.org.au/publication/technology-facilitated-abuse-a-survey-of-support-services-stakeholders/</vt:lpwstr>
      </vt:variant>
      <vt:variant>
        <vt:lpwstr/>
      </vt:variant>
      <vt:variant>
        <vt:i4>4325440</vt:i4>
      </vt:variant>
      <vt:variant>
        <vt:i4>759</vt:i4>
      </vt:variant>
      <vt:variant>
        <vt:i4>0</vt:i4>
      </vt:variant>
      <vt:variant>
        <vt:i4>5</vt:i4>
      </vt:variant>
      <vt:variant>
        <vt:lpwstr>https://www.routledge.com/The-Routledge-International-HandThe Routledge International Handbook of Violence Studiesbook-of-Domestic-Violence-and-Abuse/Devaney-Bradbury-Jones-Macy-Overlien-Holt/p/book/9780367686253</vt:lpwstr>
      </vt:variant>
      <vt:variant>
        <vt:lpwstr/>
      </vt:variant>
      <vt:variant>
        <vt:i4>7798836</vt:i4>
      </vt:variant>
      <vt:variant>
        <vt:i4>756</vt:i4>
      </vt:variant>
      <vt:variant>
        <vt:i4>0</vt:i4>
      </vt:variant>
      <vt:variant>
        <vt:i4>5</vt:i4>
      </vt:variant>
      <vt:variant>
        <vt:lpwstr>https://www.aic.gov.au/sites/default/files/2024-10/crg_technology-facilitated_coercive_control_v7.pdf</vt:lpwstr>
      </vt:variant>
      <vt:variant>
        <vt:lpwstr/>
      </vt:variant>
      <vt:variant>
        <vt:i4>2818169</vt:i4>
      </vt:variant>
      <vt:variant>
        <vt:i4>753</vt:i4>
      </vt:variant>
      <vt:variant>
        <vt:i4>0</vt:i4>
      </vt:variant>
      <vt:variant>
        <vt:i4>5</vt:i4>
      </vt:variant>
      <vt:variant>
        <vt:lpwstr>https://www.bing.com/ck/a?!&amp;&amp;p=bcfee7e24801ee72bc083f2388b4e230f274726d112b610dce6d8203678b833bJmltdHM9MTc4NDY3ODQwMA&amp;ptn=3&amp;ver=2&amp;hsh=4&amp;fclid=1dbf4679-5cc5-6fff-091b-50ec5d926e19&amp;psq=A+Flynn%2c+A+Powell+and+S+Hindes%2c+Technology-facilitated+abuse%3a+National+survey+of+Australian+adults’+experiences%2c&amp;u=a1aHR0cHM6Ly93d3cuYW5yb3dzLm9yZy5hdS9wdWJsaWNhdGlvbi90ZWNobm9sb2d5LWZhY2lsaXRhdGVkLWFidXNlLW5hdGlvbmFsLXN1cnZleS1vZi1hdXN0cmFsaWFuLWFkdWx0cy1leHBlcmllbmNlcy8&amp;ntb=1</vt:lpwstr>
      </vt:variant>
      <vt:variant>
        <vt:lpwstr/>
      </vt:variant>
      <vt:variant>
        <vt:i4>1376343</vt:i4>
      </vt:variant>
      <vt:variant>
        <vt:i4>750</vt:i4>
      </vt:variant>
      <vt:variant>
        <vt:i4>0</vt:i4>
      </vt:variant>
      <vt:variant>
        <vt:i4>5</vt:i4>
      </vt:variant>
      <vt:variant>
        <vt:lpwstr>https://doi.org/10.1177/15248380221090218</vt:lpwstr>
      </vt:variant>
      <vt:variant>
        <vt:lpwstr/>
      </vt:variant>
      <vt:variant>
        <vt:i4>1966081</vt:i4>
      </vt:variant>
      <vt:variant>
        <vt:i4>747</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1638493</vt:i4>
      </vt:variant>
      <vt:variant>
        <vt:i4>744</vt:i4>
      </vt:variant>
      <vt:variant>
        <vt:i4>0</vt:i4>
      </vt:variant>
      <vt:variant>
        <vt:i4>5</vt:i4>
      </vt:variant>
      <vt:variant>
        <vt:lpwstr>https://doi.org/10.1177/1557085117701574</vt:lpwstr>
      </vt:variant>
      <vt:variant>
        <vt:lpwstr/>
      </vt:variant>
      <vt:variant>
        <vt:i4>6684705</vt:i4>
      </vt:variant>
      <vt:variant>
        <vt:i4>741</vt:i4>
      </vt:variant>
      <vt:variant>
        <vt:i4>0</vt:i4>
      </vt:variant>
      <vt:variant>
        <vt:i4>5</vt:i4>
      </vt:variant>
      <vt:variant>
        <vt:lpwstr>https://doi.org/10.3390/ijerph19127336</vt:lpwstr>
      </vt:variant>
      <vt:variant>
        <vt:lpwstr/>
      </vt:variant>
      <vt:variant>
        <vt:i4>327754</vt:i4>
      </vt:variant>
      <vt:variant>
        <vt:i4>738</vt:i4>
      </vt:variant>
      <vt:variant>
        <vt:i4>0</vt:i4>
      </vt:variant>
      <vt:variant>
        <vt:i4>5</vt:i4>
      </vt:variant>
      <vt:variant>
        <vt:lpwstr>https://doi.org/10.1080/10439463.2024.2317304</vt:lpwstr>
      </vt:variant>
      <vt:variant>
        <vt:lpwstr/>
      </vt:variant>
      <vt:variant>
        <vt:i4>3211385</vt:i4>
      </vt:variant>
      <vt:variant>
        <vt:i4>735</vt:i4>
      </vt:variant>
      <vt:variant>
        <vt:i4>0</vt:i4>
      </vt:variant>
      <vt:variant>
        <vt:i4>5</vt:i4>
      </vt:variant>
      <vt:variant>
        <vt:lpwstr>https://www.bing.com/ck/a?!&amp;&amp;p=272879d908990f670c54ac6865a8d1dc0bfd6aae45e7aaf04d9a46246785c750JmltdHM9MTc4NDY3ODQwMA&amp;ptn=3&amp;ver=2&amp;hsh=4&amp;fclid=1dbf4679-5cc5-6fff-091b-50ec5d926e19&amp;psq=The+Routledge+International+Handbook+of+Domestic+Violence+and+Abuse&amp;u=a1aHR0cHM6Ly93d3cucm91dGxlZGdlLmNvbS9UaGUtUm91dGxlZGdlLUludGVybmF0aW9uYWwtSGFuZGJvb2stb2YtRG9tZXN0aWMtVmlvbGVuY2UtYW5kLUFidXNlL0RldmFuZXktQnJhZGJ1cnktSm9uZXMtTWFjeS1PdmVybGllbi1Ib2x0L3AvYm9vay85NzgwMzY3Njg2MjUz&amp;ntb=1</vt:lpwstr>
      </vt:variant>
      <vt:variant>
        <vt:lpwstr/>
      </vt:variant>
      <vt:variant>
        <vt:i4>1572946</vt:i4>
      </vt:variant>
      <vt:variant>
        <vt:i4>732</vt:i4>
      </vt:variant>
      <vt:variant>
        <vt:i4>0</vt:i4>
      </vt:variant>
      <vt:variant>
        <vt:i4>5</vt:i4>
      </vt:variant>
      <vt:variant>
        <vt:lpwstr>https://doi.org/10.1177/0886260516675464</vt:lpwstr>
      </vt:variant>
      <vt:variant>
        <vt:lpwstr/>
      </vt:variant>
      <vt:variant>
        <vt:i4>8257634</vt:i4>
      </vt:variant>
      <vt:variant>
        <vt:i4>729</vt:i4>
      </vt:variant>
      <vt:variant>
        <vt:i4>0</vt:i4>
      </vt:variant>
      <vt:variant>
        <vt:i4>5</vt:i4>
      </vt:variant>
      <vt:variant>
        <vt:lpwstr>https://psycnet.apa.org/doi/10.1037/vio0000457</vt:lpwstr>
      </vt:variant>
      <vt:variant>
        <vt:lpwstr/>
      </vt:variant>
      <vt:variant>
        <vt:i4>4718622</vt:i4>
      </vt:variant>
      <vt:variant>
        <vt:i4>726</vt:i4>
      </vt:variant>
      <vt:variant>
        <vt:i4>0</vt:i4>
      </vt:variant>
      <vt:variant>
        <vt:i4>5</vt:i4>
      </vt:variant>
      <vt:variant>
        <vt:lpwstr>https://aifs.gov.au/all-research/research-reports/coercive-control-literature-review</vt:lpwstr>
      </vt:variant>
      <vt:variant>
        <vt:lpwstr/>
      </vt:variant>
      <vt:variant>
        <vt:i4>327758</vt:i4>
      </vt:variant>
      <vt:variant>
        <vt:i4>723</vt:i4>
      </vt:variant>
      <vt:variant>
        <vt:i4>0</vt:i4>
      </vt:variant>
      <vt:variant>
        <vt:i4>5</vt:i4>
      </vt:variant>
      <vt:variant>
        <vt:lpwstr>https://doi.org/10.26180/25855543</vt:lpwstr>
      </vt:variant>
      <vt:variant>
        <vt:lpwstr/>
      </vt:variant>
      <vt:variant>
        <vt:i4>7995425</vt:i4>
      </vt:variant>
      <vt:variant>
        <vt:i4>720</vt:i4>
      </vt:variant>
      <vt:variant>
        <vt:i4>0</vt:i4>
      </vt:variant>
      <vt:variant>
        <vt:i4>5</vt:i4>
      </vt:variant>
      <vt:variant>
        <vt:lpwstr>https://doi.org/10.21428/cb6ab371.253db452</vt:lpwstr>
      </vt:variant>
      <vt:variant>
        <vt:lpwstr/>
      </vt:variant>
      <vt:variant>
        <vt:i4>6225996</vt:i4>
      </vt:variant>
      <vt:variant>
        <vt:i4>717</vt:i4>
      </vt:variant>
      <vt:variant>
        <vt:i4>0</vt:i4>
      </vt:variant>
      <vt:variant>
        <vt:i4>5</vt:i4>
      </vt:variant>
      <vt:variant>
        <vt:lpwstr>https://doi.org/10.1097/tme.0000000000000305</vt:lpwstr>
      </vt:variant>
      <vt:variant>
        <vt:lpwstr/>
      </vt:variant>
      <vt:variant>
        <vt:i4>1376341</vt:i4>
      </vt:variant>
      <vt:variant>
        <vt:i4>714</vt:i4>
      </vt:variant>
      <vt:variant>
        <vt:i4>0</vt:i4>
      </vt:variant>
      <vt:variant>
        <vt:i4>5</vt:i4>
      </vt:variant>
      <vt:variant>
        <vt:lpwstr>https://doi.org/10.1177/10778012211022772</vt:lpwstr>
      </vt:variant>
      <vt:variant>
        <vt:lpwstr/>
      </vt:variant>
      <vt:variant>
        <vt:i4>4718615</vt:i4>
      </vt:variant>
      <vt:variant>
        <vt:i4>711</vt:i4>
      </vt:variant>
      <vt:variant>
        <vt:i4>0</vt:i4>
      </vt:variant>
      <vt:variant>
        <vt:i4>5</vt:i4>
      </vt:variant>
      <vt:variant>
        <vt:lpwstr>https://doi.org/10.52922/ti78139</vt:lpwstr>
      </vt:variant>
      <vt:variant>
        <vt:lpwstr/>
      </vt:variant>
      <vt:variant>
        <vt:i4>7667747</vt:i4>
      </vt:variant>
      <vt:variant>
        <vt:i4>708</vt:i4>
      </vt:variant>
      <vt:variant>
        <vt:i4>0</vt:i4>
      </vt:variant>
      <vt:variant>
        <vt:i4>5</vt:i4>
      </vt:variant>
      <vt:variant>
        <vt:lpwstr>https://noviolence.org.au/wp-content/uploads/2022/08/Integrated-Lit-Review-NFS-FV-23.08.22.pdf</vt:lpwstr>
      </vt:variant>
      <vt:variant>
        <vt:lpwstr/>
      </vt:variant>
      <vt:variant>
        <vt:i4>1114195</vt:i4>
      </vt:variant>
      <vt:variant>
        <vt:i4>705</vt:i4>
      </vt:variant>
      <vt:variant>
        <vt:i4>0</vt:i4>
      </vt:variant>
      <vt:variant>
        <vt:i4>5</vt:i4>
      </vt:variant>
      <vt:variant>
        <vt:lpwstr>https://doi.org/10.1177/0886260515585540</vt:lpwstr>
      </vt:variant>
      <vt:variant>
        <vt:lpwstr/>
      </vt:variant>
      <vt:variant>
        <vt:i4>4718684</vt:i4>
      </vt:variant>
      <vt:variant>
        <vt:i4>702</vt:i4>
      </vt:variant>
      <vt:variant>
        <vt:i4>0</vt:i4>
      </vt:variant>
      <vt:variant>
        <vt:i4>5</vt:i4>
      </vt:variant>
      <vt:variant>
        <vt:lpwstr>https://doi.org/10.1007/s10896-020-00208-7?urlappend=%3Futm_source%3Dresearchgate.net%26utm_medium%3Darticle</vt:lpwstr>
      </vt:variant>
      <vt:variant>
        <vt:lpwstr/>
      </vt:variant>
      <vt:variant>
        <vt:i4>116</vt:i4>
      </vt:variant>
      <vt:variant>
        <vt:i4>699</vt:i4>
      </vt:variant>
      <vt:variant>
        <vt:i4>0</vt:i4>
      </vt:variant>
      <vt:variant>
        <vt:i4>5</vt:i4>
      </vt:variant>
      <vt:variant>
        <vt:lpwstr>https://www.coronerscourt.qld.gov.au/__data/assets/pdf_file/0009/809082/ipsv-case-review-system-issue-report-2024-final.pdf</vt:lpwstr>
      </vt:variant>
      <vt:variant>
        <vt:lpwstr/>
      </vt:variant>
      <vt:variant>
        <vt:i4>4325444</vt:i4>
      </vt:variant>
      <vt:variant>
        <vt:i4>696</vt:i4>
      </vt:variant>
      <vt:variant>
        <vt:i4>0</vt:i4>
      </vt:variant>
      <vt:variant>
        <vt:i4>5</vt:i4>
      </vt:variant>
      <vt:variant>
        <vt:lpwstr>https://doi.org/10.1089/jwh.2017.6811</vt:lpwstr>
      </vt:variant>
      <vt:variant>
        <vt:lpwstr/>
      </vt:variant>
      <vt:variant>
        <vt:i4>1310805</vt:i4>
      </vt:variant>
      <vt:variant>
        <vt:i4>693</vt:i4>
      </vt:variant>
      <vt:variant>
        <vt:i4>0</vt:i4>
      </vt:variant>
      <vt:variant>
        <vt:i4>5</vt:i4>
      </vt:variant>
      <vt:variant>
        <vt:lpwstr>https://doi.org/10.1177/1049732320967659</vt:lpwstr>
      </vt:variant>
      <vt:variant>
        <vt:lpwstr/>
      </vt:variant>
      <vt:variant>
        <vt:i4>131084</vt:i4>
      </vt:variant>
      <vt:variant>
        <vt:i4>690</vt:i4>
      </vt:variant>
      <vt:variant>
        <vt:i4>0</vt:i4>
      </vt:variant>
      <vt:variant>
        <vt:i4>5</vt:i4>
      </vt:variant>
      <vt:variant>
        <vt:lpwstr>https://doi.org/10.3389/fpsyg.2022.896901</vt:lpwstr>
      </vt:variant>
      <vt:variant>
        <vt:lpwstr/>
      </vt:variant>
      <vt:variant>
        <vt:i4>1966164</vt:i4>
      </vt:variant>
      <vt:variant>
        <vt:i4>687</vt:i4>
      </vt:variant>
      <vt:variant>
        <vt:i4>0</vt:i4>
      </vt:variant>
      <vt:variant>
        <vt:i4>5</vt:i4>
      </vt:variant>
      <vt:variant>
        <vt:lpwstr>https://doi.org/10.1177/15248380221082084</vt:lpwstr>
      </vt:variant>
      <vt:variant>
        <vt:lpwstr/>
      </vt:variant>
      <vt:variant>
        <vt:i4>1376336</vt:i4>
      </vt:variant>
      <vt:variant>
        <vt:i4>684</vt:i4>
      </vt:variant>
      <vt:variant>
        <vt:i4>0</vt:i4>
      </vt:variant>
      <vt:variant>
        <vt:i4>5</vt:i4>
      </vt:variant>
      <vt:variant>
        <vt:lpwstr>https://doi.org/10.1177/15248380211043812</vt:lpwstr>
      </vt:variant>
      <vt:variant>
        <vt:lpwstr/>
      </vt:variant>
      <vt:variant>
        <vt:i4>1114202</vt:i4>
      </vt:variant>
      <vt:variant>
        <vt:i4>681</vt:i4>
      </vt:variant>
      <vt:variant>
        <vt:i4>0</vt:i4>
      </vt:variant>
      <vt:variant>
        <vt:i4>5</vt:i4>
      </vt:variant>
      <vt:variant>
        <vt:lpwstr>https://doi.org/10.1177/00938548231170799</vt:lpwstr>
      </vt:variant>
      <vt:variant>
        <vt:lpwstr/>
      </vt:variant>
      <vt:variant>
        <vt:i4>7798881</vt:i4>
      </vt:variant>
      <vt:variant>
        <vt:i4>678</vt:i4>
      </vt:variant>
      <vt:variant>
        <vt:i4>0</vt:i4>
      </vt:variant>
      <vt:variant>
        <vt:i4>5</vt:i4>
      </vt:variant>
      <vt:variant>
        <vt:lpwstr>https://www.coronerscourt.vic.gov.au/sites/default/files/2020-06/VSRFVD Report 2011 - 2015 - FINAL - June 2020.pdf</vt:lpwstr>
      </vt:variant>
      <vt:variant>
        <vt:lpwstr/>
      </vt:variant>
      <vt:variant>
        <vt:i4>4194335</vt:i4>
      </vt:variant>
      <vt:variant>
        <vt:i4>675</vt:i4>
      </vt:variant>
      <vt:variant>
        <vt:i4>0</vt:i4>
      </vt:variant>
      <vt:variant>
        <vt:i4>5</vt:i4>
      </vt:variant>
      <vt:variant>
        <vt:lpwstr>https://doi.org/10.52922/ti04077</vt:lpwstr>
      </vt:variant>
      <vt:variant>
        <vt:lpwstr/>
      </vt:variant>
      <vt:variant>
        <vt:i4>1966081</vt:i4>
      </vt:variant>
      <vt:variant>
        <vt:i4>672</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1310737</vt:i4>
      </vt:variant>
      <vt:variant>
        <vt:i4>669</vt:i4>
      </vt:variant>
      <vt:variant>
        <vt:i4>0</vt:i4>
      </vt:variant>
      <vt:variant>
        <vt:i4>5</vt:i4>
      </vt:variant>
      <vt:variant>
        <vt:lpwstr>https://pmc.ncbi.nlm.nih.gov/articles/PMC8928330/</vt:lpwstr>
      </vt:variant>
      <vt:variant>
        <vt:lpwstr/>
      </vt:variant>
      <vt:variant>
        <vt:i4>7209086</vt:i4>
      </vt:variant>
      <vt:variant>
        <vt:i4>666</vt:i4>
      </vt:variant>
      <vt:variant>
        <vt:i4>0</vt:i4>
      </vt:variant>
      <vt:variant>
        <vt:i4>5</vt:i4>
      </vt:variant>
      <vt:variant>
        <vt:lpwstr>https://www.sciencedirect.com/science/article/pii/S2590291125007910</vt:lpwstr>
      </vt:variant>
      <vt:variant>
        <vt:lpwstr/>
      </vt:variant>
      <vt:variant>
        <vt:i4>7143468</vt:i4>
      </vt:variant>
      <vt:variant>
        <vt:i4>663</vt:i4>
      </vt:variant>
      <vt:variant>
        <vt:i4>0</vt:i4>
      </vt:variant>
      <vt:variant>
        <vt:i4>5</vt:i4>
      </vt:variant>
      <vt:variant>
        <vt:lpwstr>https://safeandequal.org.au/wp-content/uploads/DVRCV-Serious-Risk-Factors-Infographic-2021.pdf</vt:lpwstr>
      </vt:variant>
      <vt:variant>
        <vt:lpwstr/>
      </vt:variant>
      <vt:variant>
        <vt:i4>3211327</vt:i4>
      </vt:variant>
      <vt:variant>
        <vt:i4>660</vt:i4>
      </vt:variant>
      <vt:variant>
        <vt:i4>0</vt:i4>
      </vt:variant>
      <vt:variant>
        <vt:i4>5</vt:i4>
      </vt:variant>
      <vt:variant>
        <vt:lpwstr>http://www.vaada.org.au/wp-content/uploads/2022/05/VAADA-Red-Flags-poster-A4-v7.pdf</vt:lpwstr>
      </vt:variant>
      <vt:variant>
        <vt:lpwstr/>
      </vt:variant>
      <vt:variant>
        <vt:i4>6160468</vt:i4>
      </vt:variant>
      <vt:variant>
        <vt:i4>657</vt:i4>
      </vt:variant>
      <vt:variant>
        <vt:i4>0</vt:i4>
      </vt:variant>
      <vt:variant>
        <vt:i4>5</vt:i4>
      </vt:variant>
      <vt:variant>
        <vt:lpwstr>https://apps.who.int/violence-info/intimate-partner-violence/</vt:lpwstr>
      </vt:variant>
      <vt:variant>
        <vt:lpwstr/>
      </vt:variant>
      <vt:variant>
        <vt:i4>4194325</vt:i4>
      </vt:variant>
      <vt:variant>
        <vt:i4>654</vt:i4>
      </vt:variant>
      <vt:variant>
        <vt:i4>0</vt:i4>
      </vt:variant>
      <vt:variant>
        <vt:i4>5</vt:i4>
      </vt:variant>
      <vt:variant>
        <vt:lpwstr>https://doi.org/10.52922/ti78818</vt:lpwstr>
      </vt:variant>
      <vt:variant>
        <vt:lpwstr/>
      </vt:variant>
      <vt:variant>
        <vt:i4>6881328</vt:i4>
      </vt:variant>
      <vt:variant>
        <vt:i4>651</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5373952</vt:i4>
      </vt:variant>
      <vt:variant>
        <vt:i4>648</vt:i4>
      </vt:variant>
      <vt:variant>
        <vt:i4>0</vt:i4>
      </vt:variant>
      <vt:variant>
        <vt:i4>5</vt:i4>
      </vt:variant>
      <vt:variant>
        <vt:lpwstr>http://rcfv.archive.royalcommission.vic.gov.au/MediaLibraries/RCFamilyViolence/Reports/Final/RCFV-Summary.pdf</vt:lpwstr>
      </vt:variant>
      <vt:variant>
        <vt:lpwstr/>
      </vt:variant>
      <vt:variant>
        <vt:i4>3539042</vt:i4>
      </vt:variant>
      <vt:variant>
        <vt:i4>645</vt:i4>
      </vt:variant>
      <vt:variant>
        <vt:i4>0</vt:i4>
      </vt:variant>
      <vt:variant>
        <vt:i4>5</vt:i4>
      </vt:variant>
      <vt:variant>
        <vt:lpwstr>https://research.monash.edu/en/publications/investigating-adolescent-family-violence-in-victoria-understandin/</vt:lpwstr>
      </vt:variant>
      <vt:variant>
        <vt:lpwstr/>
      </vt:variant>
      <vt:variant>
        <vt:i4>5636176</vt:i4>
      </vt:variant>
      <vt:variant>
        <vt:i4>642</vt:i4>
      </vt:variant>
      <vt:variant>
        <vt:i4>0</vt:i4>
      </vt:variant>
      <vt:variant>
        <vt:i4>5</vt:i4>
      </vt:variant>
      <vt:variant>
        <vt:lpwstr>https://classic.austlii.edu.au/au/journals/SydLawRw/2018/20.html</vt:lpwstr>
      </vt:variant>
      <vt:variant>
        <vt:lpwstr/>
      </vt:variant>
      <vt:variant>
        <vt:i4>5898334</vt:i4>
      </vt:variant>
      <vt:variant>
        <vt:i4>639</vt:i4>
      </vt:variant>
      <vt:variant>
        <vt:i4>0</vt:i4>
      </vt:variant>
      <vt:variant>
        <vt:i4>5</vt:i4>
      </vt:variant>
      <vt:variant>
        <vt:lpwstr>https://www.anrows.org.au/publication/the-pipa-project-positive-interventions-for-perpetrators-of-adolescent-violence-in-the-home-avith/</vt:lpwstr>
      </vt:variant>
      <vt:variant>
        <vt:lpwstr/>
      </vt:variant>
      <vt:variant>
        <vt:i4>4522071</vt:i4>
      </vt:variant>
      <vt:variant>
        <vt:i4>636</vt:i4>
      </vt:variant>
      <vt:variant>
        <vt:i4>0</vt:i4>
      </vt:variant>
      <vt:variant>
        <vt:i4>5</vt:i4>
      </vt:variant>
      <vt:variant>
        <vt:lpwstr>https://www.anrows.org.au/publication/adolescent-family-violence-in-australia-a-national-study-of-prevalence-history-of-childhood-victimisation-and-impacts/</vt:lpwstr>
      </vt:variant>
      <vt:variant>
        <vt:lpwstr/>
      </vt:variant>
      <vt:variant>
        <vt:i4>4522071</vt:i4>
      </vt:variant>
      <vt:variant>
        <vt:i4>633</vt:i4>
      </vt:variant>
      <vt:variant>
        <vt:i4>0</vt:i4>
      </vt:variant>
      <vt:variant>
        <vt:i4>5</vt:i4>
      </vt:variant>
      <vt:variant>
        <vt:lpwstr>https://www.anrows.org.au/publication/adolescent-family-violence-in-australia-a-national-study-of-prevalence-history-of-childhood-victimisation-and-impacts/</vt:lpwstr>
      </vt:variant>
      <vt:variant>
        <vt:lpwstr/>
      </vt:variant>
      <vt:variant>
        <vt:i4>7536756</vt:i4>
      </vt:variant>
      <vt:variant>
        <vt:i4>630</vt:i4>
      </vt:variant>
      <vt:variant>
        <vt:i4>0</vt:i4>
      </vt:variant>
      <vt:variant>
        <vt:i4>5</vt:i4>
      </vt:variant>
      <vt:variant>
        <vt:lpwstr>https://link.springer.com/article/10.1007/s10896-025-00927-9</vt:lpwstr>
      </vt:variant>
      <vt:variant>
        <vt:lpwstr>citeas</vt:lpwstr>
      </vt:variant>
      <vt:variant>
        <vt:i4>2687082</vt:i4>
      </vt:variant>
      <vt:variant>
        <vt:i4>627</vt:i4>
      </vt:variant>
      <vt:variant>
        <vt:i4>0</vt:i4>
      </vt:variant>
      <vt:variant>
        <vt:i4>5</vt:i4>
      </vt:variant>
      <vt:variant>
        <vt:lpwstr>https://onlinelibrary.wiley.com/doi/10.1111/1468-4446.70022</vt:lpwstr>
      </vt:variant>
      <vt:variant>
        <vt:lpwstr/>
      </vt:variant>
      <vt:variant>
        <vt:i4>852010</vt:i4>
      </vt:variant>
      <vt:variant>
        <vt:i4>624</vt:i4>
      </vt:variant>
      <vt:variant>
        <vt:i4>0</vt:i4>
      </vt:variant>
      <vt:variant>
        <vt:i4>5</vt:i4>
      </vt:variant>
      <vt:variant>
        <vt:lpwstr>https://link.springer.com/chapter/10.1007/978-981-16-1331-9_6</vt:lpwstr>
      </vt:variant>
      <vt:variant>
        <vt:lpwstr>citeas</vt:lpwstr>
      </vt:variant>
      <vt:variant>
        <vt:i4>2424868</vt:i4>
      </vt:variant>
      <vt:variant>
        <vt:i4>621</vt:i4>
      </vt:variant>
      <vt:variant>
        <vt:i4>0</vt:i4>
      </vt:variant>
      <vt:variant>
        <vt:i4>5</vt:i4>
      </vt:variant>
      <vt:variant>
        <vt:lpwstr>https://collections.durham.ac.uk/files/r2hx11xf281</vt:lpwstr>
      </vt:variant>
      <vt:variant>
        <vt:lpwstr/>
      </vt:variant>
      <vt:variant>
        <vt:i4>4522071</vt:i4>
      </vt:variant>
      <vt:variant>
        <vt:i4>618</vt:i4>
      </vt:variant>
      <vt:variant>
        <vt:i4>0</vt:i4>
      </vt:variant>
      <vt:variant>
        <vt:i4>5</vt:i4>
      </vt:variant>
      <vt:variant>
        <vt:lpwstr>https://www.anrows.org.au/publication/adolescent-family-violence-in-australia-a-national-study-of-prevalence-history-of-childhood-victimisation-and-impacts/</vt:lpwstr>
      </vt:variant>
      <vt:variant>
        <vt:lpwstr/>
      </vt:variant>
      <vt:variant>
        <vt:i4>7798818</vt:i4>
      </vt:variant>
      <vt:variant>
        <vt:i4>615</vt:i4>
      </vt:variant>
      <vt:variant>
        <vt:i4>0</vt:i4>
      </vt:variant>
      <vt:variant>
        <vt:i4>5</vt:i4>
      </vt:variant>
      <vt:variant>
        <vt:lpwstr>https://www.anrows.org.au/publication/wrap-around-families-experiencing-avith-towards-a-collaborative-service-response/</vt:lpwstr>
      </vt:variant>
      <vt:variant>
        <vt:lpwstr/>
      </vt:variant>
      <vt:variant>
        <vt:i4>4456516</vt:i4>
      </vt:variant>
      <vt:variant>
        <vt:i4>612</vt:i4>
      </vt:variant>
      <vt:variant>
        <vt:i4>0</vt:i4>
      </vt:variant>
      <vt:variant>
        <vt:i4>5</vt:i4>
      </vt:variant>
      <vt:variant>
        <vt:lpwstr>https://www.anrows.org.au/publication/adolescent-family-violence-in-australia-a-national-study-of-prevalence-history-of-childhood-victimisation-and-impacts/read/</vt:lpwstr>
      </vt:variant>
      <vt:variant>
        <vt:lpwstr/>
      </vt:variant>
      <vt:variant>
        <vt:i4>1900623</vt:i4>
      </vt:variant>
      <vt:variant>
        <vt:i4>609</vt:i4>
      </vt:variant>
      <vt:variant>
        <vt:i4>0</vt:i4>
      </vt:variant>
      <vt:variant>
        <vt:i4>5</vt:i4>
      </vt:variant>
      <vt:variant>
        <vt:lpwstr>http://www.vic.gov.au/maram-framework-5-year-evidence-review</vt:lpwstr>
      </vt:variant>
      <vt:variant>
        <vt:lpwstr/>
      </vt:variant>
      <vt:variant>
        <vt:i4>5898334</vt:i4>
      </vt:variant>
      <vt:variant>
        <vt:i4>606</vt:i4>
      </vt:variant>
      <vt:variant>
        <vt:i4>0</vt:i4>
      </vt:variant>
      <vt:variant>
        <vt:i4>5</vt:i4>
      </vt:variant>
      <vt:variant>
        <vt:lpwstr>https://www.anrows.org.au/publication/the-pipa-project-positive-interventions-for-perpetrators-of-adolescent-violence-in-the-home-avith/</vt:lpwstr>
      </vt:variant>
      <vt:variant>
        <vt:lpwstr/>
      </vt:variant>
      <vt:variant>
        <vt:i4>65550</vt:i4>
      </vt:variant>
      <vt:variant>
        <vt:i4>603</vt:i4>
      </vt:variant>
      <vt:variant>
        <vt:i4>0</vt:i4>
      </vt:variant>
      <vt:variant>
        <vt:i4>5</vt:i4>
      </vt:variant>
      <vt:variant>
        <vt:lpwstr>https://www.sfv.org.au/wp-content/uploads/2017/06/THE-LAST-RESORT-PATHWAYS-TO-JUSTICE.pdf</vt:lpwstr>
      </vt:variant>
      <vt:variant>
        <vt:lpwstr/>
      </vt:variant>
      <vt:variant>
        <vt:i4>3539042</vt:i4>
      </vt:variant>
      <vt:variant>
        <vt:i4>600</vt:i4>
      </vt:variant>
      <vt:variant>
        <vt:i4>0</vt:i4>
      </vt:variant>
      <vt:variant>
        <vt:i4>5</vt:i4>
      </vt:variant>
      <vt:variant>
        <vt:lpwstr>https://research.monash.edu/en/publications/investigating-adolescent-family-violence-in-victoria-understandin/</vt:lpwstr>
      </vt:variant>
      <vt:variant>
        <vt:lpwstr/>
      </vt:variant>
      <vt:variant>
        <vt:i4>2424901</vt:i4>
      </vt:variant>
      <vt:variant>
        <vt:i4>597</vt:i4>
      </vt:variant>
      <vt:variant>
        <vt:i4>0</vt:i4>
      </vt:variant>
      <vt:variant>
        <vt:i4>5</vt:i4>
      </vt:variant>
      <vt:variant>
        <vt:lpwstr>https://www.researchgate.net/publication/49970303_Restorative_Justice_and_Youth_Violence_Toward_Parents</vt:lpwstr>
      </vt:variant>
      <vt:variant>
        <vt:lpwstr/>
      </vt:variant>
      <vt:variant>
        <vt:i4>917515</vt:i4>
      </vt:variant>
      <vt:variant>
        <vt:i4>594</vt:i4>
      </vt:variant>
      <vt:variant>
        <vt:i4>0</vt:i4>
      </vt:variant>
      <vt:variant>
        <vt:i4>5</vt:i4>
      </vt:variant>
      <vt:variant>
        <vt:lpwstr>https://pubmed.ncbi.nlm.nih.gov/31729017/</vt:lpwstr>
      </vt:variant>
      <vt:variant>
        <vt:lpwstr/>
      </vt:variant>
      <vt:variant>
        <vt:i4>720904</vt:i4>
      </vt:variant>
      <vt:variant>
        <vt:i4>591</vt:i4>
      </vt:variant>
      <vt:variant>
        <vt:i4>0</vt:i4>
      </vt:variant>
      <vt:variant>
        <vt:i4>5</vt:i4>
      </vt:variant>
      <vt:variant>
        <vt:lpwstr>https://link.springer.com/article/10.1007/s10560-022-00870-4</vt:lpwstr>
      </vt:variant>
      <vt:variant>
        <vt:lpwstr/>
      </vt:variant>
      <vt:variant>
        <vt:i4>1376337</vt:i4>
      </vt:variant>
      <vt:variant>
        <vt:i4>588</vt:i4>
      </vt:variant>
      <vt:variant>
        <vt:i4>0</vt:i4>
      </vt:variant>
      <vt:variant>
        <vt:i4>5</vt:i4>
      </vt:variant>
      <vt:variant>
        <vt:lpwstr>doi:https://onlinelibrary.wiley.com/doi/10.1111/cfs.12830</vt:lpwstr>
      </vt:variant>
      <vt:variant>
        <vt:lpwstr/>
      </vt:variant>
      <vt:variant>
        <vt:i4>1966120</vt:i4>
      </vt:variant>
      <vt:variant>
        <vt:i4>585</vt:i4>
      </vt:variant>
      <vt:variant>
        <vt:i4>0</vt:i4>
      </vt:variant>
      <vt:variant>
        <vt:i4>5</vt:i4>
      </vt:variant>
      <vt:variant>
        <vt:lpwstr>https://www.monash.edu/__data/assets/pdf_file/0007/1532275/investigating-adolescent-family-violence-background-research-and-directions.pdf</vt:lpwstr>
      </vt:variant>
      <vt:variant>
        <vt:lpwstr/>
      </vt:variant>
      <vt:variant>
        <vt:i4>4522071</vt:i4>
      </vt:variant>
      <vt:variant>
        <vt:i4>582</vt:i4>
      </vt:variant>
      <vt:variant>
        <vt:i4>0</vt:i4>
      </vt:variant>
      <vt:variant>
        <vt:i4>5</vt:i4>
      </vt:variant>
      <vt:variant>
        <vt:lpwstr>https://www.anrows.org.au/publication/adolescent-family-violence-in-australia-a-national-study-of-prevalence-history-of-childhood-victimisation-and-impacts/</vt:lpwstr>
      </vt:variant>
      <vt:variant>
        <vt:lpwstr/>
      </vt:variant>
      <vt:variant>
        <vt:i4>2490490</vt:i4>
      </vt:variant>
      <vt:variant>
        <vt:i4>579</vt:i4>
      </vt:variant>
      <vt:variant>
        <vt:i4>0</vt:i4>
      </vt:variant>
      <vt:variant>
        <vt:i4>5</vt:i4>
      </vt:variant>
      <vt:variant>
        <vt:lpwstr>https://www.anrows.org.au/resources/avith-collaborative-practice-framework/</vt:lpwstr>
      </vt:variant>
      <vt:variant>
        <vt:lpwstr/>
      </vt:variant>
      <vt:variant>
        <vt:i4>5898334</vt:i4>
      </vt:variant>
      <vt:variant>
        <vt:i4>576</vt:i4>
      </vt:variant>
      <vt:variant>
        <vt:i4>0</vt:i4>
      </vt:variant>
      <vt:variant>
        <vt:i4>5</vt:i4>
      </vt:variant>
      <vt:variant>
        <vt:lpwstr>https://www.anrows.org.au/publication/the-pipa-project-positive-interventions-for-perpetrators-of-adolescent-violence-in-the-home-avith/</vt:lpwstr>
      </vt:variant>
      <vt:variant>
        <vt:lpwstr/>
      </vt:variant>
      <vt:variant>
        <vt:i4>8192096</vt:i4>
      </vt:variant>
      <vt:variant>
        <vt:i4>573</vt:i4>
      </vt:variant>
      <vt:variant>
        <vt:i4>0</vt:i4>
      </vt:variant>
      <vt:variant>
        <vt:i4>5</vt:i4>
      </vt:variant>
      <vt:variant>
        <vt:lpwstr>https://www.childsafety.gov.au/resources/national-strategy-prevent-and-respond-child-sexual-abuse-2021-2030</vt:lpwstr>
      </vt:variant>
      <vt:variant>
        <vt:lpwstr/>
      </vt:variant>
      <vt:variant>
        <vt:i4>1376256</vt:i4>
      </vt:variant>
      <vt:variant>
        <vt:i4>570</vt:i4>
      </vt:variant>
      <vt:variant>
        <vt:i4>0</vt:i4>
      </vt:variant>
      <vt:variant>
        <vt:i4>5</vt:i4>
      </vt:variant>
      <vt:variant>
        <vt:lpwstr>https://onlinelibrary.wiley.com/doi/full/10.5694/mja2.51868?msockid=1dbf46795cc56fff091b50ec5d926e19</vt:lpwstr>
      </vt:variant>
      <vt:variant>
        <vt:lpwstr/>
      </vt:variant>
      <vt:variant>
        <vt:i4>3997734</vt:i4>
      </vt:variant>
      <vt:variant>
        <vt:i4>567</vt:i4>
      </vt:variant>
      <vt:variant>
        <vt:i4>0</vt:i4>
      </vt:variant>
      <vt:variant>
        <vt:i4>5</vt:i4>
      </vt:variant>
      <vt:variant>
        <vt:lpwstr>https://www.childabuseroyalcommission.gov.au/children-harmful-sexual-behaviours</vt:lpwstr>
      </vt:variant>
      <vt:variant>
        <vt:lpwstr/>
      </vt:variant>
      <vt:variant>
        <vt:i4>4194368</vt:i4>
      </vt:variant>
      <vt:variant>
        <vt:i4>564</vt:i4>
      </vt:variant>
      <vt:variant>
        <vt:i4>0</vt:i4>
      </vt:variant>
      <vt:variant>
        <vt:i4>5</vt:i4>
      </vt:variant>
      <vt:variant>
        <vt:lpwstr>https://nationalcentre.org.au/resource/what-is-child-sexual-abuse-practice-tool/</vt:lpwstr>
      </vt:variant>
      <vt:variant>
        <vt:lpwstr/>
      </vt:variant>
      <vt:variant>
        <vt:i4>4194368</vt:i4>
      </vt:variant>
      <vt:variant>
        <vt:i4>561</vt:i4>
      </vt:variant>
      <vt:variant>
        <vt:i4>0</vt:i4>
      </vt:variant>
      <vt:variant>
        <vt:i4>5</vt:i4>
      </vt:variant>
      <vt:variant>
        <vt:lpwstr>https://nationalcentre.org.au/resource/what-is-child-sexual-abuse-practice-tool/</vt:lpwstr>
      </vt:variant>
      <vt:variant>
        <vt:lpwstr/>
      </vt:variant>
      <vt:variant>
        <vt:i4>8192096</vt:i4>
      </vt:variant>
      <vt:variant>
        <vt:i4>558</vt:i4>
      </vt:variant>
      <vt:variant>
        <vt:i4>0</vt:i4>
      </vt:variant>
      <vt:variant>
        <vt:i4>5</vt:i4>
      </vt:variant>
      <vt:variant>
        <vt:lpwstr>https://www.childsafety.gov.au/resources/national-strategy-prevent-and-respond-child-sexual-abuse-2021-2030</vt:lpwstr>
      </vt:variant>
      <vt:variant>
        <vt:lpwstr/>
      </vt:variant>
      <vt:variant>
        <vt:i4>1048666</vt:i4>
      </vt:variant>
      <vt:variant>
        <vt:i4>555</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1048666</vt:i4>
      </vt:variant>
      <vt:variant>
        <vt:i4>552</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1638410</vt:i4>
      </vt:variant>
      <vt:variant>
        <vt:i4>549</vt:i4>
      </vt:variant>
      <vt:variant>
        <vt:i4>0</vt:i4>
      </vt:variant>
      <vt:variant>
        <vt:i4>5</vt:i4>
      </vt:variant>
      <vt:variant>
        <vt:lpwstr>https://www.mentalhealthcommission.gov.au/sites/default/files/2024-04/the-mental-health-and-social-and-emotional-wellbeing-of-aboriginal-and-torres-strait-islander-peoples-families-and-communities.pdf</vt:lpwstr>
      </vt:variant>
      <vt:variant>
        <vt:lpwstr/>
      </vt:variant>
      <vt:variant>
        <vt:i4>262144</vt:i4>
      </vt:variant>
      <vt:variant>
        <vt:i4>546</vt:i4>
      </vt:variant>
      <vt:variant>
        <vt:i4>0</vt:i4>
      </vt:variant>
      <vt:variant>
        <vt:i4>5</vt:i4>
      </vt:variant>
      <vt:variant>
        <vt:lpwstr>https://pubmed.ncbi.nlm.nih.gov/29146122/</vt:lpwstr>
      </vt:variant>
      <vt:variant>
        <vt:lpwstr/>
      </vt:variant>
      <vt:variant>
        <vt:i4>8060976</vt:i4>
      </vt:variant>
      <vt:variant>
        <vt:i4>543</vt:i4>
      </vt:variant>
      <vt:variant>
        <vt:i4>0</vt:i4>
      </vt:variant>
      <vt:variant>
        <vt:i4>5</vt:i4>
      </vt:variant>
      <vt:variant>
        <vt:lpwstr>https://research.monash.edu/en/publications/connection-to-culture-is-like-a-massive-lifeline-yarning-with-abo/</vt:lpwstr>
      </vt:variant>
      <vt:variant>
        <vt:lpwstr/>
      </vt:variant>
      <vt:variant>
        <vt:i4>983060</vt:i4>
      </vt:variant>
      <vt:variant>
        <vt:i4>540</vt:i4>
      </vt:variant>
      <vt:variant>
        <vt:i4>0</vt:i4>
      </vt:variant>
      <vt:variant>
        <vt:i4>5</vt:i4>
      </vt:variant>
      <vt:variant>
        <vt:lpwstr>https://www.anrows.org.au/publication/children-young-peoples-safety/</vt:lpwstr>
      </vt:variant>
      <vt:variant>
        <vt:lpwstr/>
      </vt:variant>
      <vt:variant>
        <vt:i4>6094924</vt:i4>
      </vt:variant>
      <vt:variant>
        <vt:i4>537</vt:i4>
      </vt:variant>
      <vt:variant>
        <vt:i4>0</vt:i4>
      </vt:variant>
      <vt:variant>
        <vt:i4>5</vt:i4>
      </vt:variant>
      <vt:variant>
        <vt:lpwstr>https://aifs.gov.au/resources/policy-and-practice-papers/risk-and-protective-factors-child-abuse-and-neglect</vt:lpwstr>
      </vt:variant>
      <vt:variant>
        <vt:lpwstr/>
      </vt:variant>
      <vt:variant>
        <vt:i4>3080318</vt:i4>
      </vt:variant>
      <vt:variant>
        <vt:i4>534</vt:i4>
      </vt:variant>
      <vt:variant>
        <vt:i4>0</vt:i4>
      </vt:variant>
      <vt:variant>
        <vt:i4>5</vt:i4>
      </vt:variant>
      <vt:variant>
        <vt:lpwstr>https://academic.oup.com/book/44707</vt:lpwstr>
      </vt:variant>
      <vt:variant>
        <vt:lpwstr/>
      </vt:variant>
      <vt:variant>
        <vt:i4>6029317</vt:i4>
      </vt:variant>
      <vt:variant>
        <vt:i4>531</vt:i4>
      </vt:variant>
      <vt:variant>
        <vt:i4>0</vt:i4>
      </vt:variant>
      <vt:variant>
        <vt:i4>5</vt:i4>
      </vt:variant>
      <vt:variant>
        <vt:lpwstr>https://www.anrows.org.au/resources/estie-practice-resource/</vt:lpwstr>
      </vt:variant>
      <vt:variant>
        <vt:lpwstr/>
      </vt:variant>
      <vt:variant>
        <vt:i4>589843</vt:i4>
      </vt:variant>
      <vt:variant>
        <vt:i4>528</vt:i4>
      </vt:variant>
      <vt:variant>
        <vt:i4>0</vt:i4>
      </vt:variant>
      <vt:variant>
        <vt:i4>5</vt:i4>
      </vt:variant>
      <vt:variant>
        <vt:lpwstr>https://domesticviolence.com.au/resources/resourcing-mothers/</vt:lpwstr>
      </vt:variant>
      <vt:variant>
        <vt:lpwstr/>
      </vt:variant>
      <vt:variant>
        <vt:i4>6946851</vt:i4>
      </vt:variant>
      <vt:variant>
        <vt:i4>525</vt:i4>
      </vt:variant>
      <vt:variant>
        <vt:i4>0</vt:i4>
      </vt:variant>
      <vt:variant>
        <vt:i4>5</vt:i4>
      </vt:variant>
      <vt:variant>
        <vt:lpwstr>https://www.anrows.org.au/publication/domestic-and-family-violence-and-parenting-mixed-methods-insights-into-impact-and-support-needs-state-of-knowledge-paper/</vt:lpwstr>
      </vt:variant>
      <vt:variant>
        <vt:lpwstr/>
      </vt:variant>
      <vt:variant>
        <vt:i4>1704027</vt:i4>
      </vt:variant>
      <vt:variant>
        <vt:i4>522</vt:i4>
      </vt:variant>
      <vt:variant>
        <vt:i4>0</vt:i4>
      </vt:variant>
      <vt:variant>
        <vt:i4>5</vt:i4>
      </vt:variant>
      <vt:variant>
        <vt:lpwstr>https://www.hogrefe.com/us/shop/growing-up-with-domestic-violence-67410.html</vt:lpwstr>
      </vt:variant>
      <vt:variant>
        <vt:lpwstr/>
      </vt:variant>
      <vt:variant>
        <vt:i4>2031705</vt:i4>
      </vt:variant>
      <vt:variant>
        <vt:i4>519</vt:i4>
      </vt:variant>
      <vt:variant>
        <vt:i4>0</vt:i4>
      </vt:variant>
      <vt:variant>
        <vt:i4>5</vt:i4>
      </vt:variant>
      <vt:variant>
        <vt:lpwstr>https://aifs.gov.au/cfca/sites/default/files/cfca/pubs/papers/a144788/cfca15.pdf</vt:lpwstr>
      </vt:variant>
      <vt:variant>
        <vt:lpwstr/>
      </vt:variant>
      <vt:variant>
        <vt:i4>7077941</vt:i4>
      </vt:variant>
      <vt:variant>
        <vt:i4>516</vt:i4>
      </vt:variant>
      <vt:variant>
        <vt:i4>0</vt:i4>
      </vt:variant>
      <vt:variant>
        <vt:i4>5</vt:i4>
      </vt:variant>
      <vt:variant>
        <vt:lpwstr>https://nla.gov.au/nla.obj-2936850796/view</vt:lpwstr>
      </vt:variant>
      <vt:variant>
        <vt:lpwstr/>
      </vt:variant>
      <vt:variant>
        <vt:i4>6029378</vt:i4>
      </vt:variant>
      <vt:variant>
        <vt:i4>513</vt:i4>
      </vt:variant>
      <vt:variant>
        <vt:i4>0</vt:i4>
      </vt:variant>
      <vt:variant>
        <vt:i4>5</vt:i4>
      </vt:variant>
      <vt:variant>
        <vt:lpwstr>https://www.aihw.gov.au/reports/family-domestic-and-sexual-violence/family-domestic-sexual-violence-in-australia-2018/summary</vt:lpwstr>
      </vt:variant>
      <vt:variant>
        <vt:lpwstr/>
      </vt:variant>
      <vt:variant>
        <vt:i4>2162796</vt:i4>
      </vt:variant>
      <vt:variant>
        <vt:i4>510</vt:i4>
      </vt:variant>
      <vt:variant>
        <vt:i4>0</vt:i4>
      </vt:variant>
      <vt:variant>
        <vt:i4>5</vt:i4>
      </vt:variant>
      <vt:variant>
        <vt:lpwstr>https://www.who.int/news-room/fact-sheets/detail/violence-against-children</vt:lpwstr>
      </vt:variant>
      <vt:variant>
        <vt:lpwstr/>
      </vt:variant>
      <vt:variant>
        <vt:i4>7471226</vt:i4>
      </vt:variant>
      <vt:variant>
        <vt:i4>507</vt:i4>
      </vt:variant>
      <vt:variant>
        <vt:i4>0</vt:i4>
      </vt:variant>
      <vt:variant>
        <vt:i4>5</vt:i4>
      </vt:variant>
      <vt:variant>
        <vt:lpwstr>https://www.anrows.org.au/publication/research-summary-the-impacts-of-domestic-and-family-violence-on-children/</vt:lpwstr>
      </vt:variant>
      <vt:variant>
        <vt:lpwstr/>
      </vt:variant>
      <vt:variant>
        <vt:i4>7143533</vt:i4>
      </vt:variant>
      <vt:variant>
        <vt:i4>504</vt:i4>
      </vt:variant>
      <vt:variant>
        <vt:i4>0</vt:i4>
      </vt:variant>
      <vt:variant>
        <vt:i4>5</vt:i4>
      </vt:variant>
      <vt:variant>
        <vt:lpwstr>https://www.aihw.gov.au/reports/family-domestic-and-sexual-violence/family-domestic-sexual-violence-australia-2019/contents/summary</vt:lpwstr>
      </vt:variant>
      <vt:variant>
        <vt:lpwstr/>
      </vt:variant>
      <vt:variant>
        <vt:i4>2752517</vt:i4>
      </vt:variant>
      <vt:variant>
        <vt:i4>501</vt:i4>
      </vt:variant>
      <vt:variant>
        <vt:i4>0</vt:i4>
      </vt:variant>
      <vt:variant>
        <vt:i4>5</vt:i4>
      </vt:variant>
      <vt:variant>
        <vt:lpwstr>https://www.barnardos.org.au/wp-content/uploads/2022/09/HO_BD_22_259638-_Research-Report-DV_web_FA_Sept22.pdf</vt:lpwstr>
      </vt:variant>
      <vt:variant>
        <vt:lpwstr/>
      </vt:variant>
      <vt:variant>
        <vt:i4>6029317</vt:i4>
      </vt:variant>
      <vt:variant>
        <vt:i4>498</vt:i4>
      </vt:variant>
      <vt:variant>
        <vt:i4>0</vt:i4>
      </vt:variant>
      <vt:variant>
        <vt:i4>5</vt:i4>
      </vt:variant>
      <vt:variant>
        <vt:lpwstr>https://www.anrows.org.au/resources/estie-practice-resource/</vt:lpwstr>
      </vt:variant>
      <vt:variant>
        <vt:lpwstr/>
      </vt:variant>
      <vt:variant>
        <vt:i4>6291558</vt:i4>
      </vt:variant>
      <vt:variant>
        <vt:i4>495</vt:i4>
      </vt:variant>
      <vt:variant>
        <vt:i4>0</vt:i4>
      </vt:variant>
      <vt:variant>
        <vt:i4>5</vt:i4>
      </vt:variant>
      <vt:variant>
        <vt:lpwstr>https://onlinelibrary.wiley.com/doi/10.1111/cfs.12210?utm_medium=article&amp;utm_source=researchgate.net</vt:lpwstr>
      </vt:variant>
      <vt:variant>
        <vt:lpwstr/>
      </vt:variant>
      <vt:variant>
        <vt:i4>458759</vt:i4>
      </vt:variant>
      <vt:variant>
        <vt:i4>492</vt:i4>
      </vt:variant>
      <vt:variant>
        <vt:i4>0</vt:i4>
      </vt:variant>
      <vt:variant>
        <vt:i4>5</vt:i4>
      </vt:variant>
      <vt:variant>
        <vt:lpwstr>https://pubmed.ncbi.nlm.nih.gov/18752848/</vt:lpwstr>
      </vt:variant>
      <vt:variant>
        <vt:lpwstr/>
      </vt:variant>
      <vt:variant>
        <vt:i4>3080318</vt:i4>
      </vt:variant>
      <vt:variant>
        <vt:i4>489</vt:i4>
      </vt:variant>
      <vt:variant>
        <vt:i4>0</vt:i4>
      </vt:variant>
      <vt:variant>
        <vt:i4>5</vt:i4>
      </vt:variant>
      <vt:variant>
        <vt:lpwstr>https://academic.oup.com/book/44707</vt:lpwstr>
      </vt:variant>
      <vt:variant>
        <vt:lpwstr/>
      </vt:variant>
      <vt:variant>
        <vt:i4>2818086</vt:i4>
      </vt:variant>
      <vt:variant>
        <vt:i4>486</vt:i4>
      </vt:variant>
      <vt:variant>
        <vt:i4>0</vt:i4>
      </vt:variant>
      <vt:variant>
        <vt:i4>5</vt:i4>
      </vt:variant>
      <vt:variant>
        <vt:lpwstr>https://eprints.qut.edu.au/239397/</vt:lpwstr>
      </vt:variant>
      <vt:variant>
        <vt:lpwstr/>
      </vt:variant>
      <vt:variant>
        <vt:i4>2031626</vt:i4>
      </vt:variant>
      <vt:variant>
        <vt:i4>483</vt:i4>
      </vt:variant>
      <vt:variant>
        <vt:i4>0</vt:i4>
      </vt:variant>
      <vt:variant>
        <vt:i4>5</vt:i4>
      </vt:variant>
      <vt:variant>
        <vt:lpwstr>https://www.dvwest.org.au/publications-resources/</vt:lpwstr>
      </vt:variant>
      <vt:variant>
        <vt:lpwstr/>
      </vt:variant>
      <vt:variant>
        <vt:i4>7667824</vt:i4>
      </vt:variant>
      <vt:variant>
        <vt:i4>480</vt:i4>
      </vt:variant>
      <vt:variant>
        <vt:i4>0</vt:i4>
      </vt:variant>
      <vt:variant>
        <vt:i4>5</vt:i4>
      </vt:variant>
      <vt:variant>
        <vt:lpwstr>https://link.springer.com/article/10.1007/s10896-025-00960-8</vt:lpwstr>
      </vt:variant>
      <vt:variant>
        <vt:lpwstr>citeas</vt:lpwstr>
      </vt:variant>
      <vt:variant>
        <vt:i4>6094921</vt:i4>
      </vt:variant>
      <vt:variant>
        <vt:i4>477</vt:i4>
      </vt:variant>
      <vt:variant>
        <vt:i4>0</vt:i4>
      </vt:variant>
      <vt:variant>
        <vt:i4>5</vt:i4>
      </vt:variant>
      <vt:variant>
        <vt:lpwstr>https://aifs.gov.au/resources/policy-and-practice-papers/childrens-exposure-domestic-and-family-violence</vt:lpwstr>
      </vt:variant>
      <vt:variant>
        <vt:lpwstr/>
      </vt:variant>
      <vt:variant>
        <vt:i4>3473460</vt:i4>
      </vt:variant>
      <vt:variant>
        <vt:i4>474</vt:i4>
      </vt:variant>
      <vt:variant>
        <vt:i4>0</vt:i4>
      </vt:variant>
      <vt:variant>
        <vt:i4>5</vt:i4>
      </vt:variant>
      <vt:variant>
        <vt:lpwstr>https://research.monash.edu/en/publications/just-opens-up-a-whole-new-possibility-of-change-a-review-of-the-m/</vt:lpwstr>
      </vt:variant>
      <vt:variant>
        <vt:lpwstr/>
      </vt:variant>
      <vt:variant>
        <vt:i4>2162803</vt:i4>
      </vt:variant>
      <vt:variant>
        <vt:i4>471</vt:i4>
      </vt:variant>
      <vt:variant>
        <vt:i4>0</vt:i4>
      </vt:variant>
      <vt:variant>
        <vt:i4>5</vt:i4>
      </vt:variant>
      <vt:variant>
        <vt:lpwstr>https://journals.sagepub.com/doi/abs/10.1177/13624806211035103</vt:lpwstr>
      </vt:variant>
      <vt:variant>
        <vt:lpwstr/>
      </vt:variant>
      <vt:variant>
        <vt:i4>5111896</vt:i4>
      </vt:variant>
      <vt:variant>
        <vt:i4>468</vt:i4>
      </vt:variant>
      <vt:variant>
        <vt:i4>0</vt:i4>
      </vt:variant>
      <vt:variant>
        <vt:i4>5</vt:i4>
      </vt:variant>
      <vt:variant>
        <vt:lpwstr>https://unbscholar.lib.unb.ca/items/b3cd3e8d-04f0-4931-8023-2779126c4131/full</vt:lpwstr>
      </vt:variant>
      <vt:variant>
        <vt:lpwstr/>
      </vt:variant>
      <vt:variant>
        <vt:i4>7471218</vt:i4>
      </vt:variant>
      <vt:variant>
        <vt:i4>465</vt:i4>
      </vt:variant>
      <vt:variant>
        <vt:i4>0</vt:i4>
      </vt:variant>
      <vt:variant>
        <vt:i4>5</vt:i4>
      </vt:variant>
      <vt:variant>
        <vt:lpwstr>https://aifs.gov.au/resources/policy-and-practice-papers/domestic-and-family-violence-regional-rural-and-remote</vt:lpwstr>
      </vt:variant>
      <vt:variant>
        <vt:lpwstr/>
      </vt:variant>
      <vt:variant>
        <vt:i4>3473460</vt:i4>
      </vt:variant>
      <vt:variant>
        <vt:i4>462</vt:i4>
      </vt:variant>
      <vt:variant>
        <vt:i4>0</vt:i4>
      </vt:variant>
      <vt:variant>
        <vt:i4>5</vt:i4>
      </vt:variant>
      <vt:variant>
        <vt:lpwstr>https://research.monash.edu/en/publications/just-opens-up-a-whole-new-possibility-of-change-a-review-of-the-m/</vt:lpwstr>
      </vt:variant>
      <vt:variant>
        <vt:lpwstr/>
      </vt:variant>
      <vt:variant>
        <vt:i4>131076</vt:i4>
      </vt:variant>
      <vt:variant>
        <vt:i4>459</vt:i4>
      </vt:variant>
      <vt:variant>
        <vt:i4>0</vt:i4>
      </vt:variant>
      <vt:variant>
        <vt:i4>5</vt:i4>
      </vt:variant>
      <vt:variant>
        <vt:lpwstr>https://link.springer.com/article/10.1007/s10896-021-00248-7</vt:lpwstr>
      </vt:variant>
      <vt:variant>
        <vt:lpwstr/>
      </vt:variant>
      <vt:variant>
        <vt:i4>2818163</vt:i4>
      </vt:variant>
      <vt:variant>
        <vt:i4>456</vt:i4>
      </vt:variant>
      <vt:variant>
        <vt:i4>0</vt:i4>
      </vt:variant>
      <vt:variant>
        <vt:i4>5</vt:i4>
      </vt:variant>
      <vt:variant>
        <vt:lpwstr>https://www.tandfonline.com/doi/full/10.1080/01488376.2016.1248267</vt:lpwstr>
      </vt:variant>
      <vt:variant>
        <vt:lpwstr/>
      </vt:variant>
      <vt:variant>
        <vt:i4>7471218</vt:i4>
      </vt:variant>
      <vt:variant>
        <vt:i4>453</vt:i4>
      </vt:variant>
      <vt:variant>
        <vt:i4>0</vt:i4>
      </vt:variant>
      <vt:variant>
        <vt:i4>5</vt:i4>
      </vt:variant>
      <vt:variant>
        <vt:lpwstr>https://aifs.gov.au/resources/policy-and-practice-papers/domestic-and-family-violence-regional-rural-and-remote</vt:lpwstr>
      </vt:variant>
      <vt:variant>
        <vt:lpwstr/>
      </vt:variant>
      <vt:variant>
        <vt:i4>2162725</vt:i4>
      </vt:variant>
      <vt:variant>
        <vt:i4>450</vt:i4>
      </vt:variant>
      <vt:variant>
        <vt:i4>0</vt:i4>
      </vt:variant>
      <vt:variant>
        <vt:i4>5</vt:i4>
      </vt:variant>
      <vt:variant>
        <vt:lpwstr>https://journals.sagepub.com/doi/full/10.1177/00469580251366958</vt:lpwstr>
      </vt:variant>
      <vt:variant>
        <vt:lpwstr/>
      </vt:variant>
      <vt:variant>
        <vt:i4>6422641</vt:i4>
      </vt:variant>
      <vt:variant>
        <vt:i4>447</vt:i4>
      </vt:variant>
      <vt:variant>
        <vt:i4>0</vt:i4>
      </vt:variant>
      <vt:variant>
        <vt:i4>5</vt:i4>
      </vt:variant>
      <vt:variant>
        <vt:lpwstr>https://www.aihw.gov.au/family-domestic-and-sexual-violence/responses-and-outcomes/health-services</vt:lpwstr>
      </vt:variant>
      <vt:variant>
        <vt:lpwstr/>
      </vt:variant>
      <vt:variant>
        <vt:i4>1507397</vt:i4>
      </vt:variant>
      <vt:variant>
        <vt:i4>444</vt:i4>
      </vt:variant>
      <vt:variant>
        <vt:i4>0</vt:i4>
      </vt:variant>
      <vt:variant>
        <vt:i4>5</vt:i4>
      </vt:variant>
      <vt:variant>
        <vt:lpwstr>https://www.crimejusticejournal.com/article/view/2437</vt:lpwstr>
      </vt:variant>
      <vt:variant>
        <vt:lpwstr/>
      </vt:variant>
      <vt:variant>
        <vt:i4>6946930</vt:i4>
      </vt:variant>
      <vt:variant>
        <vt:i4>441</vt:i4>
      </vt:variant>
      <vt:variant>
        <vt:i4>0</vt:i4>
      </vt:variant>
      <vt:variant>
        <vt:i4>5</vt:i4>
      </vt:variant>
      <vt:variant>
        <vt:lpwstr>https://www.ourwatch.org.au/preventing-violence/older-women</vt:lpwstr>
      </vt:variant>
      <vt:variant>
        <vt:lpwstr/>
      </vt:variant>
      <vt:variant>
        <vt:i4>3932195</vt:i4>
      </vt:variant>
      <vt:variant>
        <vt:i4>438</vt:i4>
      </vt:variant>
      <vt:variant>
        <vt:i4>0</vt:i4>
      </vt:variant>
      <vt:variant>
        <vt:i4>5</vt:i4>
      </vt:variant>
      <vt:variant>
        <vt:lpwstr>https://www.who.int/news-room/fact-sheets/detail/abuse-of-older-people</vt:lpwstr>
      </vt:variant>
      <vt:variant>
        <vt:lpwstr/>
      </vt:variant>
      <vt:variant>
        <vt:i4>7209027</vt:i4>
      </vt:variant>
      <vt:variant>
        <vt:i4>435</vt:i4>
      </vt:variant>
      <vt:variant>
        <vt:i4>0</vt:i4>
      </vt:variant>
      <vt:variant>
        <vt:i4>5</vt:i4>
      </vt:variant>
      <vt:variant>
        <vt:lpwstr>https://static.aifs.gov.au/files/BtfhlRWam/2021_national_elder_abuse_prevalence_study_final_report.pdf</vt:lpwstr>
      </vt:variant>
      <vt:variant>
        <vt:lpwstr/>
      </vt:variant>
      <vt:variant>
        <vt:i4>7209027</vt:i4>
      </vt:variant>
      <vt:variant>
        <vt:i4>432</vt:i4>
      </vt:variant>
      <vt:variant>
        <vt:i4>0</vt:i4>
      </vt:variant>
      <vt:variant>
        <vt:i4>5</vt:i4>
      </vt:variant>
      <vt:variant>
        <vt:lpwstr>https://static.aifs.gov.au/files/BtfhlRWam/2021_national_elder_abuse_prevalence_study_final_report.pdf</vt:lpwstr>
      </vt:variant>
      <vt:variant>
        <vt:lpwstr/>
      </vt:variant>
      <vt:variant>
        <vt:i4>3473459</vt:i4>
      </vt:variant>
      <vt:variant>
        <vt:i4>429</vt:i4>
      </vt:variant>
      <vt:variant>
        <vt:i4>0</vt:i4>
      </vt:variant>
      <vt:variant>
        <vt:i4>5</vt:i4>
      </vt:variant>
      <vt:variant>
        <vt:lpwstr>https://aifs.gov.au/all-research/research-reports/elder-abuse-understanding-issues-frameworks-and-responses</vt:lpwstr>
      </vt:variant>
      <vt:variant>
        <vt:lpwstr/>
      </vt:variant>
      <vt:variant>
        <vt:i4>2949232</vt:i4>
      </vt:variant>
      <vt:variant>
        <vt:i4>426</vt:i4>
      </vt:variant>
      <vt:variant>
        <vt:i4>0</vt:i4>
      </vt:variant>
      <vt:variant>
        <vt:i4>5</vt:i4>
      </vt:variant>
      <vt:variant>
        <vt:lpwstr>https://www.anrows.org.au/publication/women-disability-and-violence-barriers-to-accessing-justice-final-report/</vt:lpwstr>
      </vt:variant>
      <vt:variant>
        <vt:lpwstr/>
      </vt:variant>
      <vt:variant>
        <vt:i4>2424893</vt:i4>
      </vt:variant>
      <vt:variant>
        <vt:i4>423</vt:i4>
      </vt:variant>
      <vt:variant>
        <vt:i4>0</vt:i4>
      </vt:variant>
      <vt:variant>
        <vt:i4>5</vt:i4>
      </vt:variant>
      <vt:variant>
        <vt:lpwstr>https://researchers.westernsydney.edu.au/en/publications/stop-the-violence-addressing-violence-against-women-and-girls-wit/</vt:lpwstr>
      </vt:variant>
      <vt:variant>
        <vt:lpwstr/>
      </vt:variant>
      <vt:variant>
        <vt:i4>4915214</vt:i4>
      </vt:variant>
      <vt:variant>
        <vt:i4>420</vt:i4>
      </vt:variant>
      <vt:variant>
        <vt:i4>0</vt:i4>
      </vt:variant>
      <vt:variant>
        <vt:i4>5</vt:i4>
      </vt:variant>
      <vt:variant>
        <vt:lpwstr>https://disability.royalcommission.gov.au/publications/violence-and-abuse-people-disability-home</vt:lpwstr>
      </vt:variant>
      <vt:variant>
        <vt:lpwstr/>
      </vt:variant>
      <vt:variant>
        <vt:i4>7864429</vt:i4>
      </vt:variant>
      <vt:variant>
        <vt:i4>417</vt:i4>
      </vt:variant>
      <vt:variant>
        <vt:i4>0</vt:i4>
      </vt:variant>
      <vt:variant>
        <vt:i4>5</vt:i4>
      </vt:variant>
      <vt:variant>
        <vt:lpwstr>https://disability.royalcommission.gov.au/publications/experiences-culturally-and-linguistically-diverse-people-disability</vt:lpwstr>
      </vt:variant>
      <vt:variant>
        <vt:lpwstr/>
      </vt:variant>
      <vt:variant>
        <vt:i4>6488172</vt:i4>
      </vt:variant>
      <vt:variant>
        <vt:i4>414</vt:i4>
      </vt:variant>
      <vt:variant>
        <vt:i4>0</vt:i4>
      </vt:variant>
      <vt:variant>
        <vt:i4>5</vt:i4>
      </vt:variant>
      <vt:variant>
        <vt:lpwstr>https://www.wdv.org.au/wp-content/uploads/2018/10/Voices-Against-Violence-Paper-Two-Current-Issues-in-Understanding-and-Responding-to-Violence-Against-Women-with-Disabilitites-PDF-1.1MB-2.pdf</vt:lpwstr>
      </vt:variant>
      <vt:variant>
        <vt:lpwstr/>
      </vt:variant>
      <vt:variant>
        <vt:i4>2883705</vt:i4>
      </vt:variant>
      <vt:variant>
        <vt:i4>411</vt:i4>
      </vt:variant>
      <vt:variant>
        <vt:i4>0</vt:i4>
      </vt:variant>
      <vt:variant>
        <vt:i4>5</vt:i4>
      </vt:variant>
      <vt:variant>
        <vt:lpwstr>https://www.bing.com/ck/a?!&amp;&amp;p=967b4607970a2b64789d112d0598b59386045a31ae14df1e4a088ebe444e96a2JmltdHM9MTc2OTU1ODQwMA&amp;ptn=3&amp;ver=2&amp;hsh=4&amp;fclid=056609c5-3b2e-678e-0fdb-1f2b3a5d6659&amp;psq=M+Lu%2c+M+Xannel+and+J+Nimmo%2c+Domestic+and+family+violence+in+culturally+and+linguistically+diverse+(CALD)+communities%2c+The+University+of+Queensland%2c+2020.&amp;u=a1aHR0cHM6Ly9sYXcudXEuZWR1LmF1L2ZpbGVzLzUzOTYzL0RvbWVzdGljJTIwJTI2JTIwRmFtaWx5JTIwVmlvbGVuY2UlMjBpbiUyMENBTEQlMjBDb21tdW5pdGllcy5wZGY</vt:lpwstr>
      </vt:variant>
      <vt:variant>
        <vt:lpwstr/>
      </vt:variant>
      <vt:variant>
        <vt:i4>7929901</vt:i4>
      </vt:variant>
      <vt:variant>
        <vt:i4>408</vt:i4>
      </vt:variant>
      <vt:variant>
        <vt:i4>0</vt:i4>
      </vt:variant>
      <vt:variant>
        <vt:i4>5</vt:i4>
      </vt:variant>
      <vt:variant>
        <vt:lpwstr>https://1800respect.org.au/inclusive-practice/supporting-people-with-disability</vt:lpwstr>
      </vt:variant>
      <vt:variant>
        <vt:lpwstr/>
      </vt:variant>
      <vt:variant>
        <vt:i4>327694</vt:i4>
      </vt:variant>
      <vt:variant>
        <vt:i4>405</vt:i4>
      </vt:variant>
      <vt:variant>
        <vt:i4>0</vt:i4>
      </vt:variant>
      <vt:variant>
        <vt:i4>5</vt:i4>
      </vt:variant>
      <vt:variant>
        <vt:lpwstr>https://www.dss.gov.au/system/files/resources/national-plan-end-violence-against-women-and-children-2022-2032.pdf</vt:lpwstr>
      </vt:variant>
      <vt:variant>
        <vt:lpwstr/>
      </vt:variant>
      <vt:variant>
        <vt:i4>2883705</vt:i4>
      </vt:variant>
      <vt:variant>
        <vt:i4>402</vt:i4>
      </vt:variant>
      <vt:variant>
        <vt:i4>0</vt:i4>
      </vt:variant>
      <vt:variant>
        <vt:i4>5</vt:i4>
      </vt:variant>
      <vt:variant>
        <vt:lpwstr>https://www.bing.com/ck/a?!&amp;&amp;p=967b4607970a2b64789d112d0598b59386045a31ae14df1e4a088ebe444e96a2JmltdHM9MTc2OTU1ODQwMA&amp;ptn=3&amp;ver=2&amp;hsh=4&amp;fclid=056609c5-3b2e-678e-0fdb-1f2b3a5d6659&amp;psq=M+Lu%2c+M+Xannel+and+J+Nimmo%2c+Domestic+and+family+violence+in+culturally+and+linguistically+diverse+(CALD)+communities%2c+The+University+of+Queensland%2c+2020.&amp;u=a1aHR0cHM6Ly9sYXcudXEuZWR1LmF1L2ZpbGVzLzUzOTYzL0RvbWVzdGljJTIwJTI2JTIwRmFtaWx5JTIwVmlvbGVuY2UlMjBpbiUyMENBTEQlMjBDb21tdW5pdGllcy5wZGY</vt:lpwstr>
      </vt:variant>
      <vt:variant>
        <vt:lpwstr/>
      </vt:variant>
      <vt:variant>
        <vt:i4>6881336</vt:i4>
      </vt:variant>
      <vt:variant>
        <vt:i4>399</vt:i4>
      </vt:variant>
      <vt:variant>
        <vt:i4>0</vt:i4>
      </vt:variant>
      <vt:variant>
        <vt:i4>5</vt:i4>
      </vt:variant>
      <vt:variant>
        <vt:lpwstr>https://www.anrows.org.au/publication/attitudes-towards-violence-against-women-and-gender-equality-among-people-from-non-english-speaking-countries-findings-from-the-2017-national-community-attitudes-towards-violence-against-women-survey/</vt:lpwstr>
      </vt:variant>
      <vt:variant>
        <vt:lpwstr/>
      </vt:variant>
      <vt:variant>
        <vt:i4>7733372</vt:i4>
      </vt:variant>
      <vt:variant>
        <vt:i4>396</vt:i4>
      </vt:variant>
      <vt:variant>
        <vt:i4>0</vt:i4>
      </vt:variant>
      <vt:variant>
        <vt:i4>5</vt:i4>
      </vt:variant>
      <vt:variant>
        <vt:lpwstr>https://www.anrows.org.au/publication/defining-and-responding-to-coercive-control/</vt:lpwstr>
      </vt:variant>
      <vt:variant>
        <vt:lpwstr/>
      </vt:variant>
      <vt:variant>
        <vt:i4>4784133</vt:i4>
      </vt:variant>
      <vt:variant>
        <vt:i4>393</vt:i4>
      </vt:variant>
      <vt:variant>
        <vt:i4>0</vt:i4>
      </vt:variant>
      <vt:variant>
        <vt:i4>5</vt:i4>
      </vt:variant>
      <vt:variant>
        <vt:lpwstr>https://intouch.org.au/wp-content/uploads/2023/10/inTouch-Position-Paper-Misidentification-February-2022.pdf</vt:lpwstr>
      </vt:variant>
      <vt:variant>
        <vt:lpwstr/>
      </vt:variant>
      <vt:variant>
        <vt:i4>5898252</vt:i4>
      </vt:variant>
      <vt:variant>
        <vt:i4>390</vt:i4>
      </vt:variant>
      <vt:variant>
        <vt:i4>0</vt:i4>
      </vt:variant>
      <vt:variant>
        <vt:i4>5</vt:i4>
      </vt:variant>
      <vt:variant>
        <vt:lpwstr>https://www.aph.gov.au/familyviolence</vt:lpwstr>
      </vt:variant>
      <vt:variant>
        <vt:lpwstr/>
      </vt:variant>
      <vt:variant>
        <vt:i4>6225997</vt:i4>
      </vt:variant>
      <vt:variant>
        <vt:i4>387</vt:i4>
      </vt:variant>
      <vt:variant>
        <vt:i4>0</vt:i4>
      </vt:variant>
      <vt:variant>
        <vt:i4>5</vt:i4>
      </vt:variant>
      <vt:variant>
        <vt:lpwstr>https://aifs.gov.au/resources/policy-and-practice-papers/intimate-partner-violence-australian-refugee-communities</vt:lpwstr>
      </vt:variant>
      <vt:variant>
        <vt:lpwstr/>
      </vt:variant>
      <vt:variant>
        <vt:i4>655430</vt:i4>
      </vt:variant>
      <vt:variant>
        <vt:i4>384</vt:i4>
      </vt:variant>
      <vt:variant>
        <vt:i4>0</vt:i4>
      </vt:variant>
      <vt:variant>
        <vt:i4>5</vt:i4>
      </vt:variant>
      <vt:variant>
        <vt:lpwstr>https://doi.org/10.1080/14461242.2024.2357193</vt:lpwstr>
      </vt:variant>
      <vt:variant>
        <vt:lpwstr/>
      </vt:variant>
      <vt:variant>
        <vt:i4>458753</vt:i4>
      </vt:variant>
      <vt:variant>
        <vt:i4>381</vt:i4>
      </vt:variant>
      <vt:variant>
        <vt:i4>0</vt:i4>
      </vt:variant>
      <vt:variant>
        <vt:i4>5</vt:i4>
      </vt:variant>
      <vt:variant>
        <vt:lpwstr>https://pubmed.ncbi.nlm.nih.gov/41641058/</vt:lpwstr>
      </vt:variant>
      <vt:variant>
        <vt:lpwstr/>
      </vt:variant>
      <vt:variant>
        <vt:i4>4784133</vt:i4>
      </vt:variant>
      <vt:variant>
        <vt:i4>378</vt:i4>
      </vt:variant>
      <vt:variant>
        <vt:i4>0</vt:i4>
      </vt:variant>
      <vt:variant>
        <vt:i4>5</vt:i4>
      </vt:variant>
      <vt:variant>
        <vt:lpwstr>https://intouch.org.au/wp-content/uploads/2023/10/inTouch-Position-Paper-Misidentification-February-2022.pdf</vt:lpwstr>
      </vt:variant>
      <vt:variant>
        <vt:lpwstr/>
      </vt:variant>
      <vt:variant>
        <vt:i4>1966152</vt:i4>
      </vt:variant>
      <vt:variant>
        <vt:i4>375</vt:i4>
      </vt:variant>
      <vt:variant>
        <vt:i4>0</vt:i4>
      </vt:variant>
      <vt:variant>
        <vt:i4>5</vt:i4>
      </vt:variant>
      <vt:variant>
        <vt:lpwstr>https://www.crimejusticejournal.com/article/view/1995</vt:lpwstr>
      </vt:variant>
      <vt:variant>
        <vt:lpwstr/>
      </vt:variant>
      <vt:variant>
        <vt:i4>7012405</vt:i4>
      </vt:variant>
      <vt:variant>
        <vt:i4>372</vt:i4>
      </vt:variant>
      <vt:variant>
        <vt:i4>0</vt:i4>
      </vt:variant>
      <vt:variant>
        <vt:i4>5</vt:i4>
      </vt:variant>
      <vt:variant>
        <vt:lpwstr>https://www.anrows.org.au/publication/voices-from-the-frontline-qualitative-perspectives-of-the-workforce-on-transforming-responses-to-domestic-family-and-sexual-violence/</vt:lpwstr>
      </vt:variant>
      <vt:variant>
        <vt:lpwstr/>
      </vt:variant>
      <vt:variant>
        <vt:i4>983045</vt:i4>
      </vt:variant>
      <vt:variant>
        <vt:i4>369</vt:i4>
      </vt:variant>
      <vt:variant>
        <vt:i4>0</vt:i4>
      </vt:variant>
      <vt:variant>
        <vt:i4>5</vt:i4>
      </vt:variant>
      <vt:variant>
        <vt:lpwstr>https://pubmed.ncbi.nlm.nih.gov/37300321/</vt:lpwstr>
      </vt:variant>
      <vt:variant>
        <vt:lpwstr/>
      </vt:variant>
      <vt:variant>
        <vt:i4>5898252</vt:i4>
      </vt:variant>
      <vt:variant>
        <vt:i4>366</vt:i4>
      </vt:variant>
      <vt:variant>
        <vt:i4>0</vt:i4>
      </vt:variant>
      <vt:variant>
        <vt:i4>5</vt:i4>
      </vt:variant>
      <vt:variant>
        <vt:lpwstr>https://www.aph.gov.au/familyviolence</vt:lpwstr>
      </vt:variant>
      <vt:variant>
        <vt:lpwstr/>
      </vt:variant>
      <vt:variant>
        <vt:i4>6225997</vt:i4>
      </vt:variant>
      <vt:variant>
        <vt:i4>363</vt:i4>
      </vt:variant>
      <vt:variant>
        <vt:i4>0</vt:i4>
      </vt:variant>
      <vt:variant>
        <vt:i4>5</vt:i4>
      </vt:variant>
      <vt:variant>
        <vt:lpwstr>https://aifs.gov.au/resources/policy-and-practice-papers/intimate-partner-violence-australian-refugee-communities</vt:lpwstr>
      </vt:variant>
      <vt:variant>
        <vt:lpwstr/>
      </vt:variant>
      <vt:variant>
        <vt:i4>3997756</vt:i4>
      </vt:variant>
      <vt:variant>
        <vt:i4>360</vt:i4>
      </vt:variant>
      <vt:variant>
        <vt:i4>0</vt:i4>
      </vt:variant>
      <vt:variant>
        <vt:i4>5</vt:i4>
      </vt:variant>
      <vt:variant>
        <vt:lpwstr>https://journals.sagepub.com/doi/10.1177/15248380231209738</vt:lpwstr>
      </vt:variant>
      <vt:variant>
        <vt:lpwstr/>
      </vt:variant>
      <vt:variant>
        <vt:i4>786445</vt:i4>
      </vt:variant>
      <vt:variant>
        <vt:i4>357</vt:i4>
      </vt:variant>
      <vt:variant>
        <vt:i4>0</vt:i4>
      </vt:variant>
      <vt:variant>
        <vt:i4>5</vt:i4>
      </vt:variant>
      <vt:variant>
        <vt:lpwstr>https://link.springer.com/article/10.1007/s10508-021-01958-1</vt:lpwstr>
      </vt:variant>
      <vt:variant>
        <vt:lpwstr/>
      </vt:variant>
      <vt:variant>
        <vt:i4>6094867</vt:i4>
      </vt:variant>
      <vt:variant>
        <vt:i4>354</vt:i4>
      </vt:variant>
      <vt:variant>
        <vt:i4>0</vt:i4>
      </vt:variant>
      <vt:variant>
        <vt:i4>5</vt:i4>
      </vt:variant>
      <vt:variant>
        <vt:lpwstr>https://www.aihw.gov.au/family-domestic-and-sexual-violence/population-groups/lgbtiqa-people</vt:lpwstr>
      </vt:variant>
      <vt:variant>
        <vt:lpwstr/>
      </vt:variant>
      <vt:variant>
        <vt:i4>983046</vt:i4>
      </vt:variant>
      <vt:variant>
        <vt:i4>351</vt:i4>
      </vt:variant>
      <vt:variant>
        <vt:i4>0</vt:i4>
      </vt:variant>
      <vt:variant>
        <vt:i4>5</vt:i4>
      </vt:variant>
      <vt:variant>
        <vt:lpwstr>https://journals.sagepub.com/doi/10.1177/0886260518760018</vt:lpwstr>
      </vt:variant>
      <vt:variant>
        <vt:lpwstr/>
      </vt:variant>
      <vt:variant>
        <vt:i4>4128801</vt:i4>
      </vt:variant>
      <vt:variant>
        <vt:i4>348</vt:i4>
      </vt:variant>
      <vt:variant>
        <vt:i4>0</vt:i4>
      </vt:variant>
      <vt:variant>
        <vt:i4>5</vt:i4>
      </vt:variant>
      <vt:variant>
        <vt:lpwstr>https://www.anrows.org.au/publication/developing-lgbtq-programs-for-perpetrators-and-victims-survivors-of-domestic-and-family-violence/</vt:lpwstr>
      </vt:variant>
      <vt:variant>
        <vt:lpwstr/>
      </vt:variant>
      <vt:variant>
        <vt:i4>6094867</vt:i4>
      </vt:variant>
      <vt:variant>
        <vt:i4>345</vt:i4>
      </vt:variant>
      <vt:variant>
        <vt:i4>0</vt:i4>
      </vt:variant>
      <vt:variant>
        <vt:i4>5</vt:i4>
      </vt:variant>
      <vt:variant>
        <vt:lpwstr>https://www.aihw.gov.au/family-domestic-and-sexual-violence/population-groups/lgbtiqa-people</vt:lpwstr>
      </vt:variant>
      <vt:variant>
        <vt:lpwstr/>
      </vt:variant>
      <vt:variant>
        <vt:i4>1048666</vt:i4>
      </vt:variant>
      <vt:variant>
        <vt:i4>342</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6291491</vt:i4>
      </vt:variant>
      <vt:variant>
        <vt:i4>339</vt:i4>
      </vt:variant>
      <vt:variant>
        <vt:i4>0</vt:i4>
      </vt:variant>
      <vt:variant>
        <vt:i4>5</vt:i4>
      </vt:variant>
      <vt:variant>
        <vt:lpwstr>https://www.dss.gov.au/system/files/resources/dedicated-action-plan.pdf</vt:lpwstr>
      </vt:variant>
      <vt:variant>
        <vt:lpwstr/>
      </vt:variant>
      <vt:variant>
        <vt:i4>3211316</vt:i4>
      </vt:variant>
      <vt:variant>
        <vt:i4>336</vt:i4>
      </vt:variant>
      <vt:variant>
        <vt:i4>0</vt:i4>
      </vt:variant>
      <vt:variant>
        <vt:i4>5</vt:i4>
      </vt:variant>
      <vt:variant>
        <vt:lpwstr>https://journals.sagepub.com/doi/10.1177/08861099211055520</vt:lpwstr>
      </vt:variant>
      <vt:variant>
        <vt:lpwstr/>
      </vt:variant>
      <vt:variant>
        <vt:i4>2490476</vt:i4>
      </vt:variant>
      <vt:variant>
        <vt:i4>333</vt:i4>
      </vt:variant>
      <vt:variant>
        <vt:i4>0</vt:i4>
      </vt:variant>
      <vt:variant>
        <vt:i4>5</vt:i4>
      </vt:variant>
      <vt:variant>
        <vt:lpwstr>https://www.anrows.org.au/publication/improving-family-violence-legal-and-support-services-for-aboriginal-and-torres-strait-islander-women/</vt:lpwstr>
      </vt:variant>
      <vt:variant>
        <vt:lpwstr/>
      </vt:variant>
      <vt:variant>
        <vt:i4>458832</vt:i4>
      </vt:variant>
      <vt:variant>
        <vt:i4>330</vt:i4>
      </vt:variant>
      <vt:variant>
        <vt:i4>0</vt:i4>
      </vt:variant>
      <vt:variant>
        <vt:i4>5</vt:i4>
      </vt:variant>
      <vt:variant>
        <vt:lpwstr>https://www.anrows.org.au/publication/what-works-a-qualitative-exploration-of-aboriginal-and-torres-strait-islander-healing-programs-that-respond-to-family-violence/</vt:lpwstr>
      </vt:variant>
      <vt:variant>
        <vt:lpwstr/>
      </vt:variant>
      <vt:variant>
        <vt:i4>2228347</vt:i4>
      </vt:variant>
      <vt:variant>
        <vt:i4>327</vt:i4>
      </vt:variant>
      <vt:variant>
        <vt:i4>0</vt:i4>
      </vt:variant>
      <vt:variant>
        <vt:i4>5</vt:i4>
      </vt:variant>
      <vt:variant>
        <vt:lpwstr>https://www.tandfonline.com/doi/full/10.1080/10383441.2018.1539893</vt:lpwstr>
      </vt:variant>
      <vt:variant>
        <vt:lpwstr/>
      </vt:variant>
      <vt:variant>
        <vt:i4>7602272</vt:i4>
      </vt:variant>
      <vt:variant>
        <vt:i4>324</vt:i4>
      </vt:variant>
      <vt:variant>
        <vt:i4>0</vt:i4>
      </vt:variant>
      <vt:variant>
        <vt:i4>5</vt:i4>
      </vt:variant>
      <vt:variant>
        <vt:lpwstr>https://www.researchgate.net/publication/271929450_Indigenous_identity_'authenticity'_and_the_structural_violence_of_settler_colonialism</vt:lpwstr>
      </vt:variant>
      <vt:variant>
        <vt:lpwstr/>
      </vt:variant>
      <vt:variant>
        <vt:i4>6357099</vt:i4>
      </vt:variant>
      <vt:variant>
        <vt:i4>321</vt:i4>
      </vt:variant>
      <vt:variant>
        <vt:i4>0</vt:i4>
      </vt:variant>
      <vt:variant>
        <vt:i4>5</vt:i4>
      </vt:variant>
      <vt:variant>
        <vt:lpwstr>https://openresearch-repository.anu.edu.au/bitstreams/98fed1a9-94fb-4a16-a67e-1083981619a6/download</vt:lpwstr>
      </vt:variant>
      <vt:variant>
        <vt:lpwstr/>
      </vt:variant>
      <vt:variant>
        <vt:i4>8257599</vt:i4>
      </vt:variant>
      <vt:variant>
        <vt:i4>318</vt:i4>
      </vt:variant>
      <vt:variant>
        <vt:i4>0</vt:i4>
      </vt:variant>
      <vt:variant>
        <vt:i4>5</vt:i4>
      </vt:variant>
      <vt:variant>
        <vt:lpwstr>https://families.nt.gov.au/media/documents/domestic-violence/ramf-practice-tool-7-common-risk-assessment-tool-crat.pdf</vt:lpwstr>
      </vt:variant>
      <vt:variant>
        <vt:lpwstr/>
      </vt:variant>
      <vt:variant>
        <vt:i4>327694</vt:i4>
      </vt:variant>
      <vt:variant>
        <vt:i4>315</vt:i4>
      </vt:variant>
      <vt:variant>
        <vt:i4>0</vt:i4>
      </vt:variant>
      <vt:variant>
        <vt:i4>5</vt:i4>
      </vt:variant>
      <vt:variant>
        <vt:lpwstr>https://www.dss.gov.au/system/files/resources/national-plan-end-violence-against-women-and-children-2022-2032.pdf</vt:lpwstr>
      </vt:variant>
      <vt:variant>
        <vt:lpwstr/>
      </vt:variant>
      <vt:variant>
        <vt:i4>5308508</vt:i4>
      </vt:variant>
      <vt:variant>
        <vt:i4>312</vt:i4>
      </vt:variant>
      <vt:variant>
        <vt:i4>0</vt:i4>
      </vt:variant>
      <vt:variant>
        <vt:i4>5</vt:i4>
      </vt:variant>
      <vt:variant>
        <vt:lpwstr>https://www.aph.gov.au/Parliamentary_Business/Committees/Senate/Legal_and_Constitutional_Affairs/FirstNationswomenchildren/Report</vt:lpwstr>
      </vt:variant>
      <vt:variant>
        <vt:lpwstr/>
      </vt:variant>
      <vt:variant>
        <vt:i4>720899</vt:i4>
      </vt:variant>
      <vt:variant>
        <vt:i4>309</vt:i4>
      </vt:variant>
      <vt:variant>
        <vt:i4>0</vt:i4>
      </vt:variant>
      <vt:variant>
        <vt:i4>5</vt:i4>
      </vt:variant>
      <vt:variant>
        <vt:lpwstr>https://www.ourwatch.org.au/change-the-story/changing-the-picture</vt:lpwstr>
      </vt:variant>
      <vt:variant>
        <vt:lpwstr/>
      </vt:variant>
      <vt:variant>
        <vt:i4>3866726</vt:i4>
      </vt:variant>
      <vt:variant>
        <vt:i4>306</vt:i4>
      </vt:variant>
      <vt:variant>
        <vt:i4>0</vt:i4>
      </vt:variant>
      <vt:variant>
        <vt:i4>5</vt:i4>
      </vt:variant>
      <vt:variant>
        <vt:lpwstr>https://www.ourwatch.org.au/change-the-story/change-the-story-framework</vt:lpwstr>
      </vt:variant>
      <vt:variant>
        <vt:lpwstr/>
      </vt:variant>
      <vt:variant>
        <vt:i4>524383</vt:i4>
      </vt:variant>
      <vt:variant>
        <vt:i4>303</vt:i4>
      </vt:variant>
      <vt:variant>
        <vt:i4>0</vt:i4>
      </vt:variant>
      <vt:variant>
        <vt:i4>5</vt:i4>
      </vt:variant>
      <vt:variant>
        <vt:lpwstr>https://ncas.au/report-aboriginal-and-torres-strait-islander-respondents</vt:lpwstr>
      </vt:variant>
      <vt:variant>
        <vt:lpwstr/>
      </vt:variant>
      <vt:variant>
        <vt:i4>2490476</vt:i4>
      </vt:variant>
      <vt:variant>
        <vt:i4>300</vt:i4>
      </vt:variant>
      <vt:variant>
        <vt:i4>0</vt:i4>
      </vt:variant>
      <vt:variant>
        <vt:i4>5</vt:i4>
      </vt:variant>
      <vt:variant>
        <vt:lpwstr>https://www.anrows.org.au/publication/improving-family-violence-legal-and-support-services-for-aboriginal-and-torres-strait-islander-women/</vt:lpwstr>
      </vt:variant>
      <vt:variant>
        <vt:lpwstr/>
      </vt:variant>
      <vt:variant>
        <vt:i4>1179658</vt:i4>
      </vt:variant>
      <vt:variant>
        <vt:i4>297</vt:i4>
      </vt:variant>
      <vt:variant>
        <vt:i4>0</vt:i4>
      </vt:variant>
      <vt:variant>
        <vt:i4>5</vt:i4>
      </vt:variant>
      <vt:variant>
        <vt:lpwstr>https://www.aihw.gov.au/family-domestic-and-sexual-violence/population-groups/aboriginal-and-torres-strait-islander-people</vt:lpwstr>
      </vt:variant>
      <vt:variant>
        <vt:lpwstr>:~:text=This%20topic%20page%20focuses%20on%20the%20prevalence%2C%20nature%2C,pages%20across%20this%20report.%20What%20do%20we%20know%3F</vt:lpwstr>
      </vt:variant>
      <vt:variant>
        <vt:i4>262145</vt:i4>
      </vt:variant>
      <vt:variant>
        <vt:i4>294</vt:i4>
      </vt:variant>
      <vt:variant>
        <vt:i4>0</vt:i4>
      </vt:variant>
      <vt:variant>
        <vt:i4>5</vt:i4>
      </vt:variant>
      <vt:variant>
        <vt:lpwstr>https://journals.sagepub.com/doi/10.1177/0886260519883861</vt:lpwstr>
      </vt:variant>
      <vt:variant>
        <vt:lpwstr/>
      </vt:variant>
      <vt:variant>
        <vt:i4>2555942</vt:i4>
      </vt:variant>
      <vt:variant>
        <vt:i4>291</vt:i4>
      </vt:variant>
      <vt:variant>
        <vt:i4>0</vt:i4>
      </vt:variant>
      <vt:variant>
        <vt:i4>5</vt:i4>
      </vt:variant>
      <vt:variant>
        <vt:lpwstr>https://www.anrows.org.au/publication/accurately-identifying-the-person-most-in-need-of-protection-in-domestic-and-family-violence-law-key-findings-and-future-directions/</vt:lpwstr>
      </vt:variant>
      <vt:variant>
        <vt:lpwstr/>
      </vt:variant>
      <vt:variant>
        <vt:i4>1048666</vt:i4>
      </vt:variant>
      <vt:variant>
        <vt:i4>288</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6881328</vt:i4>
      </vt:variant>
      <vt:variant>
        <vt:i4>285</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1310813</vt:i4>
      </vt:variant>
      <vt:variant>
        <vt:i4>282</vt:i4>
      </vt:variant>
      <vt:variant>
        <vt:i4>0</vt:i4>
      </vt:variant>
      <vt:variant>
        <vt:i4>5</vt:i4>
      </vt:variant>
      <vt:variant>
        <vt:lpwstr>https://www.aihw.gov.au/reports/child-protection/child-protection-australia-2022-23/contents/aboriginal-and-torres-strait-islander-children/out-of-home-care</vt:lpwstr>
      </vt:variant>
      <vt:variant>
        <vt:lpwstr/>
      </vt:variant>
      <vt:variant>
        <vt:i4>7864427</vt:i4>
      </vt:variant>
      <vt:variant>
        <vt:i4>279</vt:i4>
      </vt:variant>
      <vt:variant>
        <vt:i4>0</vt:i4>
      </vt:variant>
      <vt:variant>
        <vt:i4>5</vt:i4>
      </vt:variant>
      <vt:variant>
        <vt:lpwstr>https://www.anrows.org.au/research-program/national-risk-assessment-principles/</vt:lpwstr>
      </vt:variant>
      <vt:variant>
        <vt:lpwstr/>
      </vt:variant>
      <vt:variant>
        <vt:i4>196618</vt:i4>
      </vt:variant>
      <vt:variant>
        <vt:i4>276</vt:i4>
      </vt:variant>
      <vt:variant>
        <vt:i4>0</vt:i4>
      </vt:variant>
      <vt:variant>
        <vt:i4>5</vt:i4>
      </vt:variant>
      <vt:variant>
        <vt:lpwstr>https://journals.sagepub.com/doi/10.1177/2158244013501154</vt:lpwstr>
      </vt:variant>
      <vt:variant>
        <vt:lpwstr/>
      </vt:variant>
      <vt:variant>
        <vt:i4>196618</vt:i4>
      </vt:variant>
      <vt:variant>
        <vt:i4>273</vt:i4>
      </vt:variant>
      <vt:variant>
        <vt:i4>0</vt:i4>
      </vt:variant>
      <vt:variant>
        <vt:i4>5</vt:i4>
      </vt:variant>
      <vt:variant>
        <vt:lpwstr>https://journals.sagepub.com/doi/10.1177/2158244013501154</vt:lpwstr>
      </vt:variant>
      <vt:variant>
        <vt:lpwstr/>
      </vt:variant>
      <vt:variant>
        <vt:i4>8126558</vt:i4>
      </vt:variant>
      <vt:variant>
        <vt:i4>270</vt:i4>
      </vt:variant>
      <vt:variant>
        <vt:i4>0</vt:i4>
      </vt:variant>
      <vt:variant>
        <vt:i4>5</vt:i4>
      </vt:variant>
      <vt:variant>
        <vt:lpwstr>https://link.springer.com/chapter/10.1007/978-1-4419-8975-8_9</vt:lpwstr>
      </vt:variant>
      <vt:variant>
        <vt:lpwstr/>
      </vt:variant>
      <vt:variant>
        <vt:i4>1835088</vt:i4>
      </vt:variant>
      <vt:variant>
        <vt:i4>267</vt:i4>
      </vt:variant>
      <vt:variant>
        <vt:i4>0</vt:i4>
      </vt:variant>
      <vt:variant>
        <vt:i4>5</vt:i4>
      </vt:variant>
      <vt:variant>
        <vt:lpwstr>https://doi.org/10.1177/0957926504045031</vt:lpwstr>
      </vt:variant>
      <vt:variant>
        <vt:lpwstr/>
      </vt:variant>
      <vt:variant>
        <vt:i4>8061043</vt:i4>
      </vt:variant>
      <vt:variant>
        <vt:i4>264</vt:i4>
      </vt:variant>
      <vt:variant>
        <vt:i4>0</vt:i4>
      </vt:variant>
      <vt:variant>
        <vt:i4>5</vt:i4>
      </vt:variant>
      <vt:variant>
        <vt:lpwstr>https://link.springer.com/article/10.1023/A:1026154215299</vt:lpwstr>
      </vt:variant>
      <vt:variant>
        <vt:lpwstr>citeas</vt:lpwstr>
      </vt:variant>
      <vt:variant>
        <vt:i4>8257599</vt:i4>
      </vt:variant>
      <vt:variant>
        <vt:i4>261</vt:i4>
      </vt:variant>
      <vt:variant>
        <vt:i4>0</vt:i4>
      </vt:variant>
      <vt:variant>
        <vt:i4>5</vt:i4>
      </vt:variant>
      <vt:variant>
        <vt:lpwstr>https://families.nt.gov.au/media/documents/domestic-violence/ramf-practice-tool-7-common-risk-assessment-tool-crat.pdf</vt:lpwstr>
      </vt:variant>
      <vt:variant>
        <vt:lpwstr/>
      </vt:variant>
      <vt:variant>
        <vt:i4>7471152</vt:i4>
      </vt:variant>
      <vt:variant>
        <vt:i4>258</vt:i4>
      </vt:variant>
      <vt:variant>
        <vt:i4>0</vt:i4>
      </vt:variant>
      <vt:variant>
        <vt:i4>5</vt:i4>
      </vt:variant>
      <vt:variant>
        <vt:lpwstr>https://www.bing.com/ck/a?!&amp;&amp;p=3a61ab513a3a42143f213cd1e9a6ff0370a2f99c473b01fc9ed6221d613e3dc6JmltdHM9MTc2OTU1ODQwMA&amp;ptn=3&amp;ver=2&amp;hsh=4&amp;fclid=056609c5-3b2e-678e-0fdb-1f2b3a5d6659&amp;psq=R+Vlais%2c+Predominant+aggressor+assessment%2c&amp;u=a1aHR0cHM6Ly93d3cuc2Z2Lm9yZy5hdS93cC1jb250ZW50L3VwbG9hZHMvMjAyMi8wMi9NaXNpZGVudGlmaWNhdGlvbi1vZi10aGUtcHJlZG9taW5hbnQtYWdncmVzc29yLTEuZG9jeA</vt:lpwstr>
      </vt:variant>
      <vt:variant>
        <vt:lpwstr/>
      </vt:variant>
      <vt:variant>
        <vt:i4>5898334</vt:i4>
      </vt:variant>
      <vt:variant>
        <vt:i4>255</vt:i4>
      </vt:variant>
      <vt:variant>
        <vt:i4>0</vt:i4>
      </vt:variant>
      <vt:variant>
        <vt:i4>5</vt:i4>
      </vt:variant>
      <vt:variant>
        <vt:lpwstr>https://www.anrows.org.au/publication/the-pipa-project-positive-interventions-for-perpetrators-of-adolescent-violence-in-the-home-avith/</vt:lpwstr>
      </vt:variant>
      <vt:variant>
        <vt:lpwstr/>
      </vt:variant>
      <vt:variant>
        <vt:i4>3670120</vt:i4>
      </vt:variant>
      <vt:variant>
        <vt:i4>252</vt:i4>
      </vt:variant>
      <vt:variant>
        <vt:i4>0</vt:i4>
      </vt:variant>
      <vt:variant>
        <vt:i4>5</vt:i4>
      </vt:variant>
      <vt:variant>
        <vt:lpwstr>https://www.proquest.com/docview/873623863?sourcetype=Scholarly%20Journals</vt:lpwstr>
      </vt:variant>
      <vt:variant>
        <vt:lpwstr/>
      </vt:variant>
      <vt:variant>
        <vt:i4>2687097</vt:i4>
      </vt:variant>
      <vt:variant>
        <vt:i4>249</vt:i4>
      </vt:variant>
      <vt:variant>
        <vt:i4>0</vt:i4>
      </vt:variant>
      <vt:variant>
        <vt:i4>5</vt:i4>
      </vt:variant>
      <vt:variant>
        <vt:lpwstr>https://www.bing.com/ck/a?!&amp;&amp;p=d64ae822247e200edb9bfe99c99f0ceb39272493b9c43926287b389a55557bdaJmltdHM9MTc2OTU1ODQwMA&amp;ptn=3&amp;ver=2&amp;hsh=4&amp;fclid=056609c5-3b2e-678e-0fdb-1f2b3a5d6659&amp;psq=K+Cripps+and+M+Davis%2c+Communities+working+to+reduce+Indigenous+family+violence%2c+Indigenous+Justice+Clearinghouse%2c+Australian+Institute+of+Criminology%2c+2012.&amp;u=a1aHR0cHM6Ly93d3cuaW5kaWdlbm91c2p1c3RpY2UuZ292LmF1L3dwLWNvbnRlbnQvdXBsb2Fkcy9tcC9maWxlcy9wdWJsaWNhdGlvbnMvZmlsZXMvYnJpZWYwMTItdjEucGRm</vt:lpwstr>
      </vt:variant>
      <vt:variant>
        <vt:lpwstr/>
      </vt:variant>
      <vt:variant>
        <vt:i4>983092</vt:i4>
      </vt:variant>
      <vt:variant>
        <vt:i4>246</vt:i4>
      </vt:variant>
      <vt:variant>
        <vt:i4>0</vt:i4>
      </vt:variant>
      <vt:variant>
        <vt:i4>5</vt:i4>
      </vt:variant>
      <vt:variant>
        <vt:lpwstr>https://vawc.com.au/kody-policy-stakeholder-group-report-of-workshop-1-november-2022-2023/?utm_source=rss&amp;utm_medium=rss&amp;utm_campaign=kody-policy-stakeholder-group-report-of-workshop-1-november-2022-2023</vt:lpwstr>
      </vt:variant>
      <vt:variant>
        <vt:lpwstr/>
      </vt:variant>
      <vt:variant>
        <vt:i4>3145778</vt:i4>
      </vt:variant>
      <vt:variant>
        <vt:i4>243</vt:i4>
      </vt:variant>
      <vt:variant>
        <vt:i4>0</vt:i4>
      </vt:variant>
      <vt:variant>
        <vt:i4>5</vt:i4>
      </vt:variant>
      <vt:variant>
        <vt:lpwstr>https://www.anrows.org.au/publication/improving-accountability-the-role-of-perpetrator-intervention-systems-key-findings-and-future-directions/</vt:lpwstr>
      </vt:variant>
      <vt:variant>
        <vt:lpwstr/>
      </vt:variant>
      <vt:variant>
        <vt:i4>2883702</vt:i4>
      </vt:variant>
      <vt:variant>
        <vt:i4>240</vt:i4>
      </vt:variant>
      <vt:variant>
        <vt:i4>0</vt:i4>
      </vt:variant>
      <vt:variant>
        <vt:i4>5</vt:i4>
      </vt:variant>
      <vt:variant>
        <vt:lpwstr>https://www.vic.gov.au/family-violence-reform-rolling-action-plan-2020-2023</vt:lpwstr>
      </vt:variant>
      <vt:variant>
        <vt:lpwstr/>
      </vt:variant>
      <vt:variant>
        <vt:i4>2556002</vt:i4>
      </vt:variant>
      <vt:variant>
        <vt:i4>237</vt:i4>
      </vt:variant>
      <vt:variant>
        <vt:i4>0</vt:i4>
      </vt:variant>
      <vt:variant>
        <vt:i4>5</vt:i4>
      </vt:variant>
      <vt:variant>
        <vt:lpwstr>https://www.bing.com/ck/a?!&amp;&amp;p=b0d9f15d48ece2d26279a19a4f5491d950b78eaf9d7bf095b679c128dcc9dabdJmltdHM9MTc2OTU1ODQwMA&amp;ptn=3&amp;ver=2&amp;hsh=4&amp;fclid=056609c5-3b2e-678e-0fdb-1f2b3a5d6659&amp;psq=No+to+Violence.+(2021).+Family+Safety+Advocate+Practice+Guidance+MARAM+Alignment.+Family+Safety+Victoria.&amp;u=a1aHR0cHM6Ly9udHYub3JnLmF1L3dwLWNvbnRlbnQvdXBsb2Fkcy8yMDIxLzA4L0ZTQS1QcmFjdGljZS1HdWlkYW5jZS1GaW5hbC5wZGY</vt:lpwstr>
      </vt:variant>
      <vt:variant>
        <vt:lpwstr/>
      </vt:variant>
      <vt:variant>
        <vt:i4>3145778</vt:i4>
      </vt:variant>
      <vt:variant>
        <vt:i4>234</vt:i4>
      </vt:variant>
      <vt:variant>
        <vt:i4>0</vt:i4>
      </vt:variant>
      <vt:variant>
        <vt:i4>5</vt:i4>
      </vt:variant>
      <vt:variant>
        <vt:lpwstr>https://www.anrows.org.au/publication/improving-accountability-the-role-of-perpetrator-intervention-systems-key-findings-and-future-directions/</vt:lpwstr>
      </vt:variant>
      <vt:variant>
        <vt:lpwstr/>
      </vt:variant>
      <vt:variant>
        <vt:i4>4128831</vt:i4>
      </vt:variant>
      <vt:variant>
        <vt:i4>231</vt:i4>
      </vt:variant>
      <vt:variant>
        <vt:i4>0</vt:i4>
      </vt:variant>
      <vt:variant>
        <vt:i4>5</vt:i4>
      </vt:variant>
      <vt:variant>
        <vt:lpwstr>https://www.anrows.org.au/publication/the-role-of-mens-behaviour-change-programs-dfsv/</vt:lpwstr>
      </vt:variant>
      <vt:variant>
        <vt:lpwstr/>
      </vt:variant>
      <vt:variant>
        <vt:i4>3145778</vt:i4>
      </vt:variant>
      <vt:variant>
        <vt:i4>228</vt:i4>
      </vt:variant>
      <vt:variant>
        <vt:i4>0</vt:i4>
      </vt:variant>
      <vt:variant>
        <vt:i4>5</vt:i4>
      </vt:variant>
      <vt:variant>
        <vt:lpwstr>https://www.anrows.org.au/publication/improving-accountability-the-role-of-perpetrator-intervention-systems-key-findings-and-future-directions/</vt:lpwstr>
      </vt:variant>
      <vt:variant>
        <vt:lpwstr/>
      </vt:variant>
      <vt:variant>
        <vt:i4>3866726</vt:i4>
      </vt:variant>
      <vt:variant>
        <vt:i4>225</vt:i4>
      </vt:variant>
      <vt:variant>
        <vt:i4>0</vt:i4>
      </vt:variant>
      <vt:variant>
        <vt:i4>5</vt:i4>
      </vt:variant>
      <vt:variant>
        <vt:lpwstr>https://www.ourwatch.org.au/change-the-story/change-the-story-framework</vt:lpwstr>
      </vt:variant>
      <vt:variant>
        <vt:lpwstr/>
      </vt:variant>
      <vt:variant>
        <vt:i4>2883694</vt:i4>
      </vt:variant>
      <vt:variant>
        <vt:i4>222</vt:i4>
      </vt:variant>
      <vt:variant>
        <vt:i4>0</vt:i4>
      </vt:variant>
      <vt:variant>
        <vt:i4>5</vt:i4>
      </vt:variant>
      <vt:variant>
        <vt:lpwstr>https://www.academia.edu/63285020/Understanding_the_role_of_law_and_culture_in_Aboriginal_and_Torres_Strait_Islander_communities_in_responding_to_and_preventing_family_violence</vt:lpwstr>
      </vt:variant>
      <vt:variant>
        <vt:lpwstr/>
      </vt:variant>
      <vt:variant>
        <vt:i4>1638417</vt:i4>
      </vt:variant>
      <vt:variant>
        <vt:i4>219</vt:i4>
      </vt:variant>
      <vt:variant>
        <vt:i4>0</vt:i4>
      </vt:variant>
      <vt:variant>
        <vt:i4>5</vt:i4>
      </vt:variant>
      <vt:variant>
        <vt:lpwstr>https://homelessnessaustralia.org.au/advocacy/homelessness-and-domestic-and-family-violence-state-of-response-report/</vt:lpwstr>
      </vt:variant>
      <vt:variant>
        <vt:lpwstr/>
      </vt:variant>
      <vt:variant>
        <vt:i4>2228335</vt:i4>
      </vt:variant>
      <vt:variant>
        <vt:i4>216</vt:i4>
      </vt:variant>
      <vt:variant>
        <vt:i4>0</vt:i4>
      </vt:variant>
      <vt:variant>
        <vt:i4>5</vt:i4>
      </vt:variant>
      <vt:variant>
        <vt:lpwstr>https://www.aihw.gov.au/family-domestic-and-sexual-violence/responses-and-outcomes/housing</vt:lpwstr>
      </vt:variant>
      <vt:variant>
        <vt:lpwstr/>
      </vt:variant>
      <vt:variant>
        <vt:i4>2228335</vt:i4>
      </vt:variant>
      <vt:variant>
        <vt:i4>213</vt:i4>
      </vt:variant>
      <vt:variant>
        <vt:i4>0</vt:i4>
      </vt:variant>
      <vt:variant>
        <vt:i4>5</vt:i4>
      </vt:variant>
      <vt:variant>
        <vt:lpwstr>https://www.aihw.gov.au/family-domestic-and-sexual-violence/responses-and-outcomes/housing</vt:lpwstr>
      </vt:variant>
      <vt:variant>
        <vt:lpwstr/>
      </vt:variant>
      <vt:variant>
        <vt:i4>6684785</vt:i4>
      </vt:variant>
      <vt:variant>
        <vt:i4>210</vt:i4>
      </vt:variant>
      <vt:variant>
        <vt:i4>0</vt:i4>
      </vt:variant>
      <vt:variant>
        <vt:i4>5</vt:i4>
      </vt:variant>
      <vt:variant>
        <vt:lpwstr>https://www.anrows.org.au/publication/domestic-and-family-violence-housing-insecurity-and-homelessness-research-synthesis/</vt:lpwstr>
      </vt:variant>
      <vt:variant>
        <vt:lpwstr/>
      </vt:variant>
      <vt:variant>
        <vt:i4>3145824</vt:i4>
      </vt:variant>
      <vt:variant>
        <vt:i4>207</vt:i4>
      </vt:variant>
      <vt:variant>
        <vt:i4>0</vt:i4>
      </vt:variant>
      <vt:variant>
        <vt:i4>5</vt:i4>
      </vt:variant>
      <vt:variant>
        <vt:lpwstr>https://www.aihw.gov.au/family-domestic-and-sexual-violence/understanding-fdsv/factors-associated-with-fdsv</vt:lpwstr>
      </vt:variant>
      <vt:variant>
        <vt:lpwstr/>
      </vt:variant>
      <vt:variant>
        <vt:i4>851968</vt:i4>
      </vt:variant>
      <vt:variant>
        <vt:i4>204</vt:i4>
      </vt:variant>
      <vt:variant>
        <vt:i4>0</vt:i4>
      </vt:variant>
      <vt:variant>
        <vt:i4>5</vt:i4>
      </vt:variant>
      <vt:variant>
        <vt:lpwstr>https://pubmed.ncbi.nlm.nih.gov/36361364/</vt:lpwstr>
      </vt:variant>
      <vt:variant>
        <vt:lpwstr/>
      </vt:variant>
      <vt:variant>
        <vt:i4>6094921</vt:i4>
      </vt:variant>
      <vt:variant>
        <vt:i4>201</vt:i4>
      </vt:variant>
      <vt:variant>
        <vt:i4>0</vt:i4>
      </vt:variant>
      <vt:variant>
        <vt:i4>5</vt:i4>
      </vt:variant>
      <vt:variant>
        <vt:lpwstr>https://aifs.gov.au/resources/policy-and-practice-papers/childrens-exposure-domestic-and-family-violence</vt:lpwstr>
      </vt:variant>
      <vt:variant>
        <vt:lpwstr/>
      </vt:variant>
      <vt:variant>
        <vt:i4>8323182</vt:i4>
      </vt:variant>
      <vt:variant>
        <vt:i4>198</vt:i4>
      </vt:variant>
      <vt:variant>
        <vt:i4>0</vt:i4>
      </vt:variant>
      <vt:variant>
        <vt:i4>5</vt:i4>
      </vt:variant>
      <vt:variant>
        <vt:lpwstr>https://www.anrows.org.au/publication/links-between-alcohol-consumption-and-domestic-and-sexual-violence-against-women-key-findings-and-future-directions/</vt:lpwstr>
      </vt:variant>
      <vt:variant>
        <vt:lpwstr/>
      </vt:variant>
      <vt:variant>
        <vt:i4>6881389</vt:i4>
      </vt:variant>
      <vt:variant>
        <vt:i4>195</vt:i4>
      </vt:variant>
      <vt:variant>
        <vt:i4>0</vt:i4>
      </vt:variant>
      <vt:variant>
        <vt:i4>5</vt:i4>
      </vt:variant>
      <vt:variant>
        <vt:lpwstr>https://www.aihw.gov.au/family-domestic-and-sexual-violence/responses-and-outcomes/health-outcomes</vt:lpwstr>
      </vt:variant>
      <vt:variant>
        <vt:lpwstr/>
      </vt:variant>
      <vt:variant>
        <vt:i4>6881389</vt:i4>
      </vt:variant>
      <vt:variant>
        <vt:i4>192</vt:i4>
      </vt:variant>
      <vt:variant>
        <vt:i4>0</vt:i4>
      </vt:variant>
      <vt:variant>
        <vt:i4>5</vt:i4>
      </vt:variant>
      <vt:variant>
        <vt:lpwstr>https://www.aihw.gov.au/family-domestic-and-sexual-violence/responses-and-outcomes/health-outcomes</vt:lpwstr>
      </vt:variant>
      <vt:variant>
        <vt:lpwstr/>
      </vt:variant>
      <vt:variant>
        <vt:i4>1048579</vt:i4>
      </vt:variant>
      <vt:variant>
        <vt:i4>189</vt:i4>
      </vt:variant>
      <vt:variant>
        <vt:i4>0</vt:i4>
      </vt:variant>
      <vt:variant>
        <vt:i4>5</vt:i4>
      </vt:variant>
      <vt:variant>
        <vt:lpwstr>https://anrows-2019.s3.ap-southeast-2.amazonaws.com/wp-content/uploads/2019/01/19025309/28-10-16-BOD-Compass.pdf</vt:lpwstr>
      </vt:variant>
      <vt:variant>
        <vt:lpwstr/>
      </vt:variant>
      <vt:variant>
        <vt:i4>2359422</vt:i4>
      </vt:variant>
      <vt:variant>
        <vt:i4>186</vt:i4>
      </vt:variant>
      <vt:variant>
        <vt:i4>0</vt:i4>
      </vt:variant>
      <vt:variant>
        <vt:i4>5</vt:i4>
      </vt:variant>
      <vt:variant>
        <vt:lpwstr>https://www.anrows.org.au/publication/examination-of-the-burden-of-disease-of-intimate-partner-violence-against-women-in-2011-final-report/</vt:lpwstr>
      </vt:variant>
      <vt:variant>
        <vt:lpwstr/>
      </vt:variant>
      <vt:variant>
        <vt:i4>6029336</vt:i4>
      </vt:variant>
      <vt:variant>
        <vt:i4>183</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327682</vt:i4>
      </vt:variant>
      <vt:variant>
        <vt:i4>180</vt:i4>
      </vt:variant>
      <vt:variant>
        <vt:i4>0</vt:i4>
      </vt:variant>
      <vt:variant>
        <vt:i4>5</vt:i4>
      </vt:variant>
      <vt:variant>
        <vt:lpwstr>https://www.aihw.gov.au/family-domestic-and-sexual-violence/responses-and-outcomes/domestic-homicide</vt:lpwstr>
      </vt:variant>
      <vt:variant>
        <vt:lpwstr/>
      </vt:variant>
      <vt:variant>
        <vt:i4>4522065</vt:i4>
      </vt:variant>
      <vt:variant>
        <vt:i4>177</vt:i4>
      </vt:variant>
      <vt:variant>
        <vt:i4>0</vt:i4>
      </vt:variant>
      <vt:variant>
        <vt:i4>5</vt:i4>
      </vt:variant>
      <vt:variant>
        <vt:lpwstr>https://www.aihw.gov.au/reports/burden-of-disease/abds-2018-interactive-risk-factor-indigenous/contents/intimate-partner-violence</vt:lpwstr>
      </vt:variant>
      <vt:variant>
        <vt:lpwstr/>
      </vt:variant>
      <vt:variant>
        <vt:i4>5374069</vt:i4>
      </vt:variant>
      <vt:variant>
        <vt:i4>174</vt:i4>
      </vt:variant>
      <vt:variant>
        <vt:i4>0</vt:i4>
      </vt:variant>
      <vt:variant>
        <vt:i4>5</vt:i4>
      </vt:variant>
      <vt:variant>
        <vt:lpwstr>https://link.springer.com/chapter/10.1007/978-3-031-99793-8_12</vt:lpwstr>
      </vt:variant>
      <vt:variant>
        <vt:lpwstr/>
      </vt:variant>
      <vt:variant>
        <vt:i4>2949182</vt:i4>
      </vt:variant>
      <vt:variant>
        <vt:i4>171</vt:i4>
      </vt:variant>
      <vt:variant>
        <vt:i4>0</vt:i4>
      </vt:variant>
      <vt:variant>
        <vt:i4>5</vt:i4>
      </vt:variant>
      <vt:variant>
        <vt:lpwstr>https://www.tandfonline.com/doi/full/10.1080/0312407X.2017.1422528</vt:lpwstr>
      </vt:variant>
      <vt:variant>
        <vt:lpwstr/>
      </vt:variant>
      <vt:variant>
        <vt:i4>327692</vt:i4>
      </vt:variant>
      <vt:variant>
        <vt:i4>168</vt:i4>
      </vt:variant>
      <vt:variant>
        <vt:i4>0</vt:i4>
      </vt:variant>
      <vt:variant>
        <vt:i4>5</vt:i4>
      </vt:variant>
      <vt:variant>
        <vt:lpwstr>https://pubmed.ncbi.nlm.nih.gov/27555598/</vt:lpwstr>
      </vt:variant>
      <vt:variant>
        <vt:lpwstr/>
      </vt:variant>
      <vt:variant>
        <vt:i4>7143468</vt:i4>
      </vt:variant>
      <vt:variant>
        <vt:i4>165</vt:i4>
      </vt:variant>
      <vt:variant>
        <vt:i4>0</vt:i4>
      </vt:variant>
      <vt:variant>
        <vt:i4>5</vt:i4>
      </vt:variant>
      <vt:variant>
        <vt:lpwstr>https://ntv.org.au/wp-content/uploads/2024/03/New-South-Wales-Listening-Tour-Report.pdf</vt:lpwstr>
      </vt:variant>
      <vt:variant>
        <vt:lpwstr/>
      </vt:variant>
      <vt:variant>
        <vt:i4>7471152</vt:i4>
      </vt:variant>
      <vt:variant>
        <vt:i4>162</vt:i4>
      </vt:variant>
      <vt:variant>
        <vt:i4>0</vt:i4>
      </vt:variant>
      <vt:variant>
        <vt:i4>5</vt:i4>
      </vt:variant>
      <vt:variant>
        <vt:lpwstr>https://www.bing.com/ck/a?!&amp;&amp;p=3a61ab513a3a42143f213cd1e9a6ff0370a2f99c473b01fc9ed6221d613e3dc6JmltdHM9MTc2OTU1ODQwMA&amp;ptn=3&amp;ver=2&amp;hsh=4&amp;fclid=056609c5-3b2e-678e-0fdb-1f2b3a5d6659&amp;psq=R+Vlais%2c+Predominant+aggressor+assessment%2c&amp;u=a1aHR0cHM6Ly93d3cuc2Z2Lm9yZy5hdS93cC1jb250ZW50L3VwbG9hZHMvMjAyMi8wMi9NaXNpZGVudGlmaWNhdGlvbi1vZi10aGUtcHJlZG9taW5hbnQtYWdncmVzc29yLTEuZG9jeA</vt:lpwstr>
      </vt:variant>
      <vt:variant>
        <vt:lpwstr/>
      </vt:variant>
      <vt:variant>
        <vt:i4>7143468</vt:i4>
      </vt:variant>
      <vt:variant>
        <vt:i4>159</vt:i4>
      </vt:variant>
      <vt:variant>
        <vt:i4>0</vt:i4>
      </vt:variant>
      <vt:variant>
        <vt:i4>5</vt:i4>
      </vt:variant>
      <vt:variant>
        <vt:lpwstr>https://ntv.org.au/wp-content/uploads/2024/03/New-South-Wales-Listening-Tour-Report.pdf</vt:lpwstr>
      </vt:variant>
      <vt:variant>
        <vt:lpwstr/>
      </vt:variant>
      <vt:variant>
        <vt:i4>8061048</vt:i4>
      </vt:variant>
      <vt:variant>
        <vt:i4>156</vt:i4>
      </vt:variant>
      <vt:variant>
        <vt:i4>0</vt:i4>
      </vt:variant>
      <vt:variant>
        <vt:i4>5</vt:i4>
      </vt:variant>
      <vt:variant>
        <vt:lpwstr>https://archive.fvrim.vic.gov.au/monitoring-victorias-family-violence-reforms-accurate-identification-predominant-aggressor</vt:lpwstr>
      </vt:variant>
      <vt:variant>
        <vt:lpwstr/>
      </vt:variant>
      <vt:variant>
        <vt:i4>5767254</vt:i4>
      </vt:variant>
      <vt:variant>
        <vt:i4>153</vt:i4>
      </vt:variant>
      <vt:variant>
        <vt:i4>0</vt:i4>
      </vt:variant>
      <vt:variant>
        <vt:i4>5</vt:i4>
      </vt:variant>
      <vt:variant>
        <vt:lpwstr>https://anrows-2019.s3.ap-southeast-2.amazonaws.com/wp-content/uploads/2019/10/25104930/Nancarrow-PMINOP-RR.3.pdf</vt:lpwstr>
      </vt:variant>
      <vt:variant>
        <vt:lpwstr/>
      </vt:variant>
      <vt:variant>
        <vt:i4>262217</vt:i4>
      </vt:variant>
      <vt:variant>
        <vt:i4>150</vt:i4>
      </vt:variant>
      <vt:variant>
        <vt:i4>0</vt:i4>
      </vt:variant>
      <vt:variant>
        <vt:i4>5</vt:i4>
      </vt:variant>
      <vt:variant>
        <vt:lpwstr>https://academic.oup.com/bjc/article-abstract/44/3/324/471260</vt:lpwstr>
      </vt:variant>
      <vt:variant>
        <vt:lpwstr/>
      </vt:variant>
      <vt:variant>
        <vt:i4>8061048</vt:i4>
      </vt:variant>
      <vt:variant>
        <vt:i4>147</vt:i4>
      </vt:variant>
      <vt:variant>
        <vt:i4>0</vt:i4>
      </vt:variant>
      <vt:variant>
        <vt:i4>5</vt:i4>
      </vt:variant>
      <vt:variant>
        <vt:lpwstr>https://archive.fvrim.vic.gov.au/monitoring-victorias-family-violence-reforms-accurate-identification-predominant-aggressor</vt:lpwstr>
      </vt:variant>
      <vt:variant>
        <vt:lpwstr/>
      </vt:variant>
      <vt:variant>
        <vt:i4>5570650</vt:i4>
      </vt:variant>
      <vt:variant>
        <vt:i4>144</vt:i4>
      </vt:variant>
      <vt:variant>
        <vt:i4>0</vt:i4>
      </vt:variant>
      <vt:variant>
        <vt:i4>5</vt:i4>
      </vt:variant>
      <vt:variant>
        <vt:lpwstr>https://www.alrc.gov.au/publication/pathways-to-justice-inquiry-into-the-incarceration-rate-of-aboriginal-and-torres-strait-islander-peoples-alrc-report-133/</vt:lpwstr>
      </vt:variant>
      <vt:variant>
        <vt:lpwstr/>
      </vt:variant>
      <vt:variant>
        <vt:i4>2490404</vt:i4>
      </vt:variant>
      <vt:variant>
        <vt:i4>141</vt:i4>
      </vt:variant>
      <vt:variant>
        <vt:i4>0</vt:i4>
      </vt:variant>
      <vt:variant>
        <vt:i4>5</vt:i4>
      </vt:variant>
      <vt:variant>
        <vt:lpwstr>https://uk.jkp.com/products/mothering-through-domestic-violence</vt:lpwstr>
      </vt:variant>
      <vt:variant>
        <vt:lpwstr/>
      </vt:variant>
      <vt:variant>
        <vt:i4>2424891</vt:i4>
      </vt:variant>
      <vt:variant>
        <vt:i4>138</vt:i4>
      </vt:variant>
      <vt:variant>
        <vt:i4>0</vt:i4>
      </vt:variant>
      <vt:variant>
        <vt:i4>5</vt:i4>
      </vt:variant>
      <vt:variant>
        <vt:lpwstr>https://www.tandfonline.com/doi/full/10.1080/0312407X.2017.1422772</vt:lpwstr>
      </vt:variant>
      <vt:variant>
        <vt:lpwstr/>
      </vt:variant>
      <vt:variant>
        <vt:i4>327764</vt:i4>
      </vt:variant>
      <vt:variant>
        <vt:i4>135</vt:i4>
      </vt:variant>
      <vt:variant>
        <vt:i4>0</vt:i4>
      </vt:variant>
      <vt:variant>
        <vt:i4>5</vt:i4>
      </vt:variant>
      <vt:variant>
        <vt:lpwstr>https://dfvbenchbook.aija.org.au/article/1085400</vt:lpwstr>
      </vt:variant>
      <vt:variant>
        <vt:lpwstr/>
      </vt:variant>
      <vt:variant>
        <vt:i4>7143468</vt:i4>
      </vt:variant>
      <vt:variant>
        <vt:i4>132</vt:i4>
      </vt:variant>
      <vt:variant>
        <vt:i4>0</vt:i4>
      </vt:variant>
      <vt:variant>
        <vt:i4>5</vt:i4>
      </vt:variant>
      <vt:variant>
        <vt:lpwstr>https://ntv.org.au/wp-content/uploads/2024/03/New-South-Wales-Listening-Tour-Report.pdf</vt:lpwstr>
      </vt:variant>
      <vt:variant>
        <vt:lpwstr/>
      </vt:variant>
      <vt:variant>
        <vt:i4>6094854</vt:i4>
      </vt:variant>
      <vt:variant>
        <vt:i4>129</vt:i4>
      </vt:variant>
      <vt:variant>
        <vt:i4>0</vt:i4>
      </vt:variant>
      <vt:variant>
        <vt:i4>5</vt:i4>
      </vt:variant>
      <vt:variant>
        <vt:lpwstr>http://www.aija.org.au/wp-content/uploads/2017/06/Avdibegovic.pdf</vt:lpwstr>
      </vt:variant>
      <vt:variant>
        <vt:lpwstr/>
      </vt:variant>
      <vt:variant>
        <vt:i4>2818171</vt:i4>
      </vt:variant>
      <vt:variant>
        <vt:i4>126</vt:i4>
      </vt:variant>
      <vt:variant>
        <vt:i4>0</vt:i4>
      </vt:variant>
      <vt:variant>
        <vt:i4>5</vt:i4>
      </vt:variant>
      <vt:variant>
        <vt:lpwstr>https://www.tandfonline.com/doi/full/10.1080/09589236.2021.2016383</vt:lpwstr>
      </vt:variant>
      <vt:variant>
        <vt:lpwstr/>
      </vt:variant>
      <vt:variant>
        <vt:i4>720899</vt:i4>
      </vt:variant>
      <vt:variant>
        <vt:i4>123</vt:i4>
      </vt:variant>
      <vt:variant>
        <vt:i4>0</vt:i4>
      </vt:variant>
      <vt:variant>
        <vt:i4>5</vt:i4>
      </vt:variant>
      <vt:variant>
        <vt:lpwstr>https://www.ourwatch.org.au/change-the-story/changing-the-picture</vt:lpwstr>
      </vt:variant>
      <vt:variant>
        <vt:lpwstr/>
      </vt:variant>
      <vt:variant>
        <vt:i4>5373963</vt:i4>
      </vt:variant>
      <vt:variant>
        <vt:i4>120</vt:i4>
      </vt:variant>
      <vt:variant>
        <vt:i4>0</vt:i4>
      </vt:variant>
      <vt:variant>
        <vt:i4>5</vt:i4>
      </vt:variant>
      <vt:variant>
        <vt:lpwstr>https://bridges.monash.edu/articles/online_resource/Systems_Abuse/8379125?file=15657140</vt:lpwstr>
      </vt:variant>
      <vt:variant>
        <vt:lpwstr/>
      </vt:variant>
      <vt:variant>
        <vt:i4>1048655</vt:i4>
      </vt:variant>
      <vt:variant>
        <vt:i4>117</vt:i4>
      </vt:variant>
      <vt:variant>
        <vt:i4>0</vt:i4>
      </vt:variant>
      <vt:variant>
        <vt:i4>5</vt:i4>
      </vt:variant>
      <vt:variant>
        <vt:lpwstr>https://www.ag.gov.au/rights-and-protections/publications/national-plan-end-abuse-and-mistreatment-older-people-2026-2036</vt:lpwstr>
      </vt:variant>
      <vt:variant>
        <vt:lpwstr/>
      </vt:variant>
      <vt:variant>
        <vt:i4>5898261</vt:i4>
      </vt:variant>
      <vt:variant>
        <vt:i4>114</vt:i4>
      </vt:variant>
      <vt:variant>
        <vt:i4>0</vt:i4>
      </vt:variant>
      <vt:variant>
        <vt:i4>5</vt:i4>
      </vt:variant>
      <vt:variant>
        <vt:lpwstr>https://www.ncas.au/ncas-2021-findings-for-young-australians</vt:lpwstr>
      </vt:variant>
      <vt:variant>
        <vt:lpwstr/>
      </vt:variant>
      <vt:variant>
        <vt:i4>3080234</vt:i4>
      </vt:variant>
      <vt:variant>
        <vt:i4>111</vt:i4>
      </vt:variant>
      <vt:variant>
        <vt:i4>0</vt:i4>
      </vt:variant>
      <vt:variant>
        <vt:i4>5</vt:i4>
      </vt:variant>
      <vt:variant>
        <vt:lpwstr>https://aifs.gov.au/growing-australia/all-research/research-snapshots/intimate-partner-violence-among-australian-18-19</vt:lpwstr>
      </vt:variant>
      <vt:variant>
        <vt:lpwstr/>
      </vt:variant>
      <vt:variant>
        <vt:i4>4522071</vt:i4>
      </vt:variant>
      <vt:variant>
        <vt:i4>108</vt:i4>
      </vt:variant>
      <vt:variant>
        <vt:i4>0</vt:i4>
      </vt:variant>
      <vt:variant>
        <vt:i4>5</vt:i4>
      </vt:variant>
      <vt:variant>
        <vt:lpwstr>https://www.anrows.org.au/publication/adolescent-family-violence-in-australia-a-national-study-of-prevalence-history-of-childhood-victimisation-and-impacts/</vt:lpwstr>
      </vt:variant>
      <vt:variant>
        <vt:lpwstr/>
      </vt:variant>
      <vt:variant>
        <vt:i4>4456516</vt:i4>
      </vt:variant>
      <vt:variant>
        <vt:i4>105</vt:i4>
      </vt:variant>
      <vt:variant>
        <vt:i4>0</vt:i4>
      </vt:variant>
      <vt:variant>
        <vt:i4>5</vt:i4>
      </vt:variant>
      <vt:variant>
        <vt:lpwstr>https://www.anrows.org.au/publication/adolescent-family-violence-in-australia-a-national-study-of-prevalence-history-of-childhood-victimisation-and-impacts/read/</vt:lpwstr>
      </vt:variant>
      <vt:variant>
        <vt:lpwstr/>
      </vt:variant>
      <vt:variant>
        <vt:i4>7340143</vt:i4>
      </vt:variant>
      <vt:variant>
        <vt:i4>102</vt:i4>
      </vt:variant>
      <vt:variant>
        <vt:i4>0</vt:i4>
      </vt:variant>
      <vt:variant>
        <vt:i4>5</vt:i4>
      </vt:variant>
      <vt:variant>
        <vt:lpwstr>https://www.dss.gov.au/national-plan-end-gender-based-violence/resource/national-plan-end-violence-against-women-and-children-2022-2032</vt:lpwstr>
      </vt:variant>
      <vt:variant>
        <vt:lpwstr/>
      </vt:variant>
      <vt:variant>
        <vt:i4>2883694</vt:i4>
      </vt:variant>
      <vt:variant>
        <vt:i4>99</vt:i4>
      </vt:variant>
      <vt:variant>
        <vt:i4>0</vt:i4>
      </vt:variant>
      <vt:variant>
        <vt:i4>5</vt:i4>
      </vt:variant>
      <vt:variant>
        <vt:lpwstr>https://www.academia.edu/63285020/Understanding_the_role_of_law_and_culture_in_Aboriginal_and_Torres_Strait_Islander_communities_in_responding_to_and_preventing_family_violence</vt:lpwstr>
      </vt:variant>
      <vt:variant>
        <vt:lpwstr/>
      </vt:variant>
      <vt:variant>
        <vt:i4>8126505</vt:i4>
      </vt:variant>
      <vt:variant>
        <vt:i4>96</vt:i4>
      </vt:variant>
      <vt:variant>
        <vt:i4>0</vt:i4>
      </vt:variant>
      <vt:variant>
        <vt:i4>5</vt:i4>
      </vt:variant>
      <vt:variant>
        <vt:lpwstr>https://www.ag.gov.au/system/files/2023-09/national-principles-to-address-coercive-control-family-and-domestic-violence.PDF</vt:lpwstr>
      </vt:variant>
      <vt:variant>
        <vt:lpwstr/>
      </vt:variant>
      <vt:variant>
        <vt:i4>983040</vt:i4>
      </vt:variant>
      <vt:variant>
        <vt:i4>93</vt:i4>
      </vt:variant>
      <vt:variant>
        <vt:i4>0</vt:i4>
      </vt:variant>
      <vt:variant>
        <vt:i4>5</vt:i4>
      </vt:variant>
      <vt:variant>
        <vt:lpwstr>https://pubmed.ncbi.nlm.nih.gov/29888652/</vt:lpwstr>
      </vt:variant>
      <vt:variant>
        <vt:lpwstr/>
      </vt:variant>
      <vt:variant>
        <vt:i4>1966081</vt:i4>
      </vt:variant>
      <vt:variant>
        <vt:i4>90</vt:i4>
      </vt:variant>
      <vt:variant>
        <vt:i4>0</vt:i4>
      </vt:variant>
      <vt:variant>
        <vt:i4>5</vt:i4>
      </vt:variant>
      <vt:variant>
        <vt:lpwstr>https://www.anrows.org.au/publication/the-pathways-to-intimate-partner-homicide-project-key-stages-and-events-in-male-perpetrated-intimate-partner-homicide-in-australia/</vt:lpwstr>
      </vt:variant>
      <vt:variant>
        <vt:lpwstr/>
      </vt:variant>
      <vt:variant>
        <vt:i4>8126505</vt:i4>
      </vt:variant>
      <vt:variant>
        <vt:i4>87</vt:i4>
      </vt:variant>
      <vt:variant>
        <vt:i4>0</vt:i4>
      </vt:variant>
      <vt:variant>
        <vt:i4>5</vt:i4>
      </vt:variant>
      <vt:variant>
        <vt:lpwstr>https://www.ag.gov.au/system/files/2023-09/national-principles-to-address-coercive-control-family-and-domestic-violence.PDF</vt:lpwstr>
      </vt:variant>
      <vt:variant>
        <vt:lpwstr/>
      </vt:variant>
      <vt:variant>
        <vt:i4>7733372</vt:i4>
      </vt:variant>
      <vt:variant>
        <vt:i4>84</vt:i4>
      </vt:variant>
      <vt:variant>
        <vt:i4>0</vt:i4>
      </vt:variant>
      <vt:variant>
        <vt:i4>5</vt:i4>
      </vt:variant>
      <vt:variant>
        <vt:lpwstr>https://www.anrows.org.au/publication/defining-and-responding-to-coercive-control/</vt:lpwstr>
      </vt:variant>
      <vt:variant>
        <vt:lpwstr/>
      </vt:variant>
      <vt:variant>
        <vt:i4>7733372</vt:i4>
      </vt:variant>
      <vt:variant>
        <vt:i4>81</vt:i4>
      </vt:variant>
      <vt:variant>
        <vt:i4>0</vt:i4>
      </vt:variant>
      <vt:variant>
        <vt:i4>5</vt:i4>
      </vt:variant>
      <vt:variant>
        <vt:lpwstr>https://www.anrows.org.au/publication/defining-and-responding-to-coercive-control/</vt:lpwstr>
      </vt:variant>
      <vt:variant>
        <vt:lpwstr/>
      </vt:variant>
      <vt:variant>
        <vt:i4>1048666</vt:i4>
      </vt:variant>
      <vt:variant>
        <vt:i4>78</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327694</vt:i4>
      </vt:variant>
      <vt:variant>
        <vt:i4>75</vt:i4>
      </vt:variant>
      <vt:variant>
        <vt:i4>0</vt:i4>
      </vt:variant>
      <vt:variant>
        <vt:i4>5</vt:i4>
      </vt:variant>
      <vt:variant>
        <vt:lpwstr>https://www.dss.gov.au/system/files/resources/national-plan-end-violence-against-women-and-children-2022-2032.pdf</vt:lpwstr>
      </vt:variant>
      <vt:variant>
        <vt:lpwstr/>
      </vt:variant>
      <vt:variant>
        <vt:i4>7536685</vt:i4>
      </vt:variant>
      <vt:variant>
        <vt:i4>72</vt:i4>
      </vt:variant>
      <vt:variant>
        <vt:i4>0</vt:i4>
      </vt:variant>
      <vt:variant>
        <vt:i4>5</vt:i4>
      </vt:variant>
      <vt:variant>
        <vt:lpwstr>https://www.aihw.gov.au/family-domestic-and-sexual-violence/types-of-violence/family-domestic-violence</vt:lpwstr>
      </vt:variant>
      <vt:variant>
        <vt:lpwstr>what</vt:lpwstr>
      </vt:variant>
      <vt:variant>
        <vt:i4>1048666</vt:i4>
      </vt:variant>
      <vt:variant>
        <vt:i4>69</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2949181</vt:i4>
      </vt:variant>
      <vt:variant>
        <vt:i4>66</vt:i4>
      </vt:variant>
      <vt:variant>
        <vt:i4>0</vt:i4>
      </vt:variant>
      <vt:variant>
        <vt:i4>5</vt:i4>
      </vt:variant>
      <vt:variant>
        <vt:lpwstr>https://www.pm.gov.au/media/meeting-national-cabinet-7</vt:lpwstr>
      </vt:variant>
      <vt:variant>
        <vt:lpwstr/>
      </vt:variant>
      <vt:variant>
        <vt:i4>2162811</vt:i4>
      </vt:variant>
      <vt:variant>
        <vt:i4>63</vt:i4>
      </vt:variant>
      <vt:variant>
        <vt:i4>0</vt:i4>
      </vt:variant>
      <vt:variant>
        <vt:i4>5</vt:i4>
      </vt:variant>
      <vt:variant>
        <vt:lpwstr>https://humanrights.gov.au/our-work/aboriginal-and-torres-strait-islander-social-justice/projects/wiyi-yani-u-thangani-womens'</vt:lpwstr>
      </vt:variant>
      <vt:variant>
        <vt:lpwstr/>
      </vt:variant>
      <vt:variant>
        <vt:i4>6291491</vt:i4>
      </vt:variant>
      <vt:variant>
        <vt:i4>60</vt:i4>
      </vt:variant>
      <vt:variant>
        <vt:i4>0</vt:i4>
      </vt:variant>
      <vt:variant>
        <vt:i4>5</vt:i4>
      </vt:variant>
      <vt:variant>
        <vt:lpwstr>https://www.dss.gov.au/system/files/resources/dedicated-action-plan.pdf</vt:lpwstr>
      </vt:variant>
      <vt:variant>
        <vt:lpwstr/>
      </vt:variant>
      <vt:variant>
        <vt:i4>1048666</vt:i4>
      </vt:variant>
      <vt:variant>
        <vt:i4>57</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1048666</vt:i4>
      </vt:variant>
      <vt:variant>
        <vt:i4>54</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ariant>
        <vt:i4>6029336</vt:i4>
      </vt:variant>
      <vt:variant>
        <vt:i4>51</vt:i4>
      </vt:variant>
      <vt:variant>
        <vt:i4>0</vt:i4>
      </vt:variant>
      <vt:variant>
        <vt:i4>5</vt:i4>
      </vt:variant>
      <vt:variant>
        <vt:lpwstr>https://www.anrows.org.au/publication/australian-domestic-and-family-violence-death-review-network-data-report-intimate-partner-violence-homicides-2010-2018/</vt:lpwstr>
      </vt:variant>
      <vt:variant>
        <vt:lpwstr/>
      </vt:variant>
      <vt:variant>
        <vt:i4>4063277</vt:i4>
      </vt:variant>
      <vt:variant>
        <vt:i4>48</vt:i4>
      </vt:variant>
      <vt:variant>
        <vt:i4>0</vt:i4>
      </vt:variant>
      <vt:variant>
        <vt:i4>5</vt:i4>
      </vt:variant>
      <vt:variant>
        <vt:lpwstr>http://doi.org/10.1093/bjsw/bcac125</vt:lpwstr>
      </vt:variant>
      <vt:variant>
        <vt:lpwstr/>
      </vt:variant>
      <vt:variant>
        <vt:i4>3801128</vt:i4>
      </vt:variant>
      <vt:variant>
        <vt:i4>45</vt:i4>
      </vt:variant>
      <vt:variant>
        <vt:i4>0</vt:i4>
      </vt:variant>
      <vt:variant>
        <vt:i4>5</vt:i4>
      </vt:variant>
      <vt:variant>
        <vt:lpwstr>https://www.royalcommissiondfsv.sa.gov.au/</vt:lpwstr>
      </vt:variant>
      <vt:variant>
        <vt:lpwstr/>
      </vt:variant>
      <vt:variant>
        <vt:i4>7012475</vt:i4>
      </vt:variant>
      <vt:variant>
        <vt:i4>42</vt:i4>
      </vt:variant>
      <vt:variant>
        <vt:i4>0</vt:i4>
      </vt:variant>
      <vt:variant>
        <vt:i4>5</vt:i4>
      </vt:variant>
      <vt:variant>
        <vt:lpwstr>https://www.closingthegap.gov.au/national-agreement</vt:lpwstr>
      </vt:variant>
      <vt:variant>
        <vt:lpwstr/>
      </vt:variant>
      <vt:variant>
        <vt:i4>8126500</vt:i4>
      </vt:variant>
      <vt:variant>
        <vt:i4>39</vt:i4>
      </vt:variant>
      <vt:variant>
        <vt:i4>0</vt:i4>
      </vt:variant>
      <vt:variant>
        <vt:i4>5</vt:i4>
      </vt:variant>
      <vt:variant>
        <vt:lpwstr>https://www.pm.gov.au/media/meeting-national-cabinet-gender-based-violence</vt:lpwstr>
      </vt:variant>
      <vt:variant>
        <vt:lpwstr/>
      </vt:variant>
      <vt:variant>
        <vt:i4>7209043</vt:i4>
      </vt:variant>
      <vt:variant>
        <vt:i4>36</vt:i4>
      </vt:variant>
      <vt:variant>
        <vt:i4>0</vt:i4>
      </vt:variant>
      <vt:variant>
        <vt:i4>5</vt:i4>
      </vt:variant>
      <vt:variant>
        <vt:lpwstr>https://www.aph.gov.au/Parliamentary_Business/Committees/House/Social_Policy_and_Legal_Affairs/Familyviolence/Report</vt:lpwstr>
      </vt:variant>
      <vt:variant>
        <vt:lpwstr/>
      </vt:variant>
      <vt:variant>
        <vt:i4>6750268</vt:i4>
      </vt:variant>
      <vt:variant>
        <vt:i4>33</vt:i4>
      </vt:variant>
      <vt:variant>
        <vt:i4>0</vt:i4>
      </vt:variant>
      <vt:variant>
        <vt:i4>5</vt:i4>
      </vt:variant>
      <vt:variant>
        <vt:lpwstr>https://www.pmc.gov.au/resources/unlocking-the-prevention-potential</vt:lpwstr>
      </vt:variant>
      <vt:variant>
        <vt:lpwstr/>
      </vt:variant>
      <vt:variant>
        <vt:i4>2949181</vt:i4>
      </vt:variant>
      <vt:variant>
        <vt:i4>30</vt:i4>
      </vt:variant>
      <vt:variant>
        <vt:i4>0</vt:i4>
      </vt:variant>
      <vt:variant>
        <vt:i4>5</vt:i4>
      </vt:variant>
      <vt:variant>
        <vt:lpwstr>https://www.pm.gov.au/media/meeting-national-cabinet-7</vt:lpwstr>
      </vt:variant>
      <vt:variant>
        <vt:lpwstr/>
      </vt:variant>
      <vt:variant>
        <vt:i4>8126500</vt:i4>
      </vt:variant>
      <vt:variant>
        <vt:i4>27</vt:i4>
      </vt:variant>
      <vt:variant>
        <vt:i4>0</vt:i4>
      </vt:variant>
      <vt:variant>
        <vt:i4>5</vt:i4>
      </vt:variant>
      <vt:variant>
        <vt:lpwstr>https://www.pm.gov.au/media/meeting-national-cabinet-gender-based-violence</vt:lpwstr>
      </vt:variant>
      <vt:variant>
        <vt:lpwstr/>
      </vt:variant>
      <vt:variant>
        <vt:i4>3866726</vt:i4>
      </vt:variant>
      <vt:variant>
        <vt:i4>24</vt:i4>
      </vt:variant>
      <vt:variant>
        <vt:i4>0</vt:i4>
      </vt:variant>
      <vt:variant>
        <vt:i4>5</vt:i4>
      </vt:variant>
      <vt:variant>
        <vt:lpwstr>https://www.ourwatch.org.au/change-the-story/change-the-story-framework</vt:lpwstr>
      </vt:variant>
      <vt:variant>
        <vt:lpwstr/>
      </vt:variant>
      <vt:variant>
        <vt:i4>983129</vt:i4>
      </vt:variant>
      <vt:variant>
        <vt:i4>21</vt:i4>
      </vt:variant>
      <vt:variant>
        <vt:i4>0</vt:i4>
      </vt:variant>
      <vt:variant>
        <vt:i4>5</vt:i4>
      </vt:variant>
      <vt:variant>
        <vt:lpwstr>https://www.mja.com.au/journal/2025/222/9/prevalence-intimate-partner-violence-australia-national-survey</vt:lpwstr>
      </vt:variant>
      <vt:variant>
        <vt:lpwstr/>
      </vt:variant>
      <vt:variant>
        <vt:i4>7274622</vt:i4>
      </vt:variant>
      <vt:variant>
        <vt:i4>18</vt:i4>
      </vt:variant>
      <vt:variant>
        <vt:i4>0</vt:i4>
      </vt:variant>
      <vt:variant>
        <vt:i4>5</vt:i4>
      </vt:variant>
      <vt:variant>
        <vt:lpwstr>https://www.aihw.gov.au/family-domestic-and-sexual-violence/resources/fdsv-summary</vt:lpwstr>
      </vt:variant>
      <vt:variant>
        <vt:lpwstr/>
      </vt:variant>
      <vt:variant>
        <vt:i4>6619251</vt:i4>
      </vt:variant>
      <vt:variant>
        <vt:i4>15</vt:i4>
      </vt:variant>
      <vt:variant>
        <vt:i4>0</vt:i4>
      </vt:variant>
      <vt:variant>
        <vt:i4>5</vt:i4>
      </vt:variant>
      <vt:variant>
        <vt:lpwstr>https://www.vic.gov.au/sites/default/files/2021-07/MARAM Responsibility 2_adults_using_family_violence.pdf</vt:lpwstr>
      </vt:variant>
      <vt:variant>
        <vt:lpwstr/>
      </vt:variant>
      <vt:variant>
        <vt:i4>6881328</vt:i4>
      </vt:variant>
      <vt:variant>
        <vt:i4>12</vt:i4>
      </vt:variant>
      <vt:variant>
        <vt:i4>0</vt:i4>
      </vt:variant>
      <vt:variant>
        <vt:i4>5</vt:i4>
      </vt:variant>
      <vt:variant>
        <vt:lpwstr>https://www.bing.com/ck/a?!&amp;&amp;p=a5a0c375117d621904e1d2988d385f11bfac35d00d2512c10a89550d26fae4ffJmltdHM9MTc2OTQ3MjAwMA&amp;ptn=3&amp;ver=2&amp;hsh=4&amp;fclid=056609c5-3b2e-678e-0fdb-1f2b3a5d6659&amp;psq=Family+Safety+Victoria%2c+MARAM+Practice+Guide%3a+Foundation+Knowledge+Guide%2c+Family+Safety+Victoria%2c+2021.&amp;u=a1aHR0cHM6Ly93d3cudmljLmdvdi5hdS9tYXJhbS1wcmFjdGljZS1ndWlkZXMtZm91bmRhdGlvbi1rbm93bGVkZ2UtZ3VpZGU</vt:lpwstr>
      </vt:variant>
      <vt:variant>
        <vt:lpwstr/>
      </vt:variant>
      <vt:variant>
        <vt:i4>6160412</vt:i4>
      </vt:variant>
      <vt:variant>
        <vt:i4>9</vt:i4>
      </vt:variant>
      <vt:variant>
        <vt:i4>0</vt:i4>
      </vt:variant>
      <vt:variant>
        <vt:i4>5</vt:i4>
      </vt:variant>
      <vt:variant>
        <vt:lpwstr>https://www.dss.gov.au/national-plan-end-gender-based-violence/resource/national-plan-end-violence-against-women-and-children</vt:lpwstr>
      </vt:variant>
      <vt:variant>
        <vt:lpwstr/>
      </vt:variant>
      <vt:variant>
        <vt:i4>7340143</vt:i4>
      </vt:variant>
      <vt:variant>
        <vt:i4>6</vt:i4>
      </vt:variant>
      <vt:variant>
        <vt:i4>0</vt:i4>
      </vt:variant>
      <vt:variant>
        <vt:i4>5</vt:i4>
      </vt:variant>
      <vt:variant>
        <vt:lpwstr>https://www.dss.gov.au/national-plan-end-gender-based-violence/resource/national-plan-end-violence-against-women-and-children-2022-2032</vt:lpwstr>
      </vt:variant>
      <vt:variant>
        <vt:lpwstr/>
      </vt:variant>
      <vt:variant>
        <vt:i4>4784154</vt:i4>
      </vt:variant>
      <vt:variant>
        <vt:i4>3</vt:i4>
      </vt:variant>
      <vt:variant>
        <vt:i4>0</vt:i4>
      </vt:variant>
      <vt:variant>
        <vt:i4>5</vt:i4>
      </vt:variant>
      <vt:variant>
        <vt:lpwstr>https://anrows-2019.s3.ap-southeast-2.amazonaws.com/wp-content/uploads/2024/11/25125930/CYP-ANROWS-In-their-own-right-Children-and-young-people-Gillfeather-Spetere-Watson-ANROWS.pdf</vt:lpwstr>
      </vt:variant>
      <vt:variant>
        <vt:lpwstr/>
      </vt:variant>
      <vt:variant>
        <vt:i4>1048666</vt:i4>
      </vt:variant>
      <vt:variant>
        <vt:i4>0</vt:i4>
      </vt:variant>
      <vt:variant>
        <vt:i4>0</vt:i4>
      </vt:variant>
      <vt:variant>
        <vt:i4>5</vt:i4>
      </vt:variant>
      <vt:variant>
        <vt:lpwstr>https://www.dss.gov.au/first-nations-national-plan-end-family-domestic-and-sexual-violence/resource/our-ways-strong-ways-our-voices-national-aboriginal-and-torres-strait-islander-plan-end-family-domestic-and-sexual-violence-2026-2036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Family and Domestic Violence Risk Assessment Framework</dc:title>
  <dc:subject/>
  <dc:creator/>
  <cp:keywords/>
  <cp:lastModifiedBy/>
  <cp:revision>1</cp:revision>
  <dcterms:created xsi:type="dcterms:W3CDTF">2026-08-26T01:43:00Z</dcterms:created>
  <dcterms:modified xsi:type="dcterms:W3CDTF">2026-08-26T01:43:00Z</dcterms:modified>
  <cp:category/>
</cp:coreProperties>
</file>