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1AE6F" w14:textId="74587E3A" w:rsidR="008510C3" w:rsidRPr="005751EE" w:rsidRDefault="000D0F82" w:rsidP="005751EE">
      <w:pPr>
        <w:pStyle w:val="Heading1"/>
      </w:pPr>
      <w:r w:rsidRPr="005751EE">
        <w:t>D</w:t>
      </w:r>
      <w:r w:rsidR="00300749" w:rsidRPr="005751EE">
        <w:t xml:space="preserve">epartment of </w:t>
      </w:r>
      <w:r w:rsidRPr="005751EE">
        <w:t>S</w:t>
      </w:r>
      <w:r w:rsidR="00300749" w:rsidRPr="005751EE">
        <w:t xml:space="preserve">ocial Services – </w:t>
      </w:r>
      <w:r w:rsidR="008510C3" w:rsidRPr="005751EE">
        <w:t>Community Sector Grants Indexation and Supplementation</w:t>
      </w:r>
    </w:p>
    <w:p w14:paraId="68A7A940" w14:textId="77777777" w:rsidR="00C3421F" w:rsidRPr="00454FEF" w:rsidRDefault="00C3421F" w:rsidP="00481E70">
      <w:pPr>
        <w:pStyle w:val="Heading2"/>
        <w:pBdr>
          <w:top w:val="none" w:sz="0" w:space="0" w:color="auto"/>
        </w:pBdr>
        <w:spacing w:before="200"/>
      </w:pPr>
      <w:r w:rsidRPr="00454FEF">
        <w:t>Overview</w:t>
      </w:r>
    </w:p>
    <w:p w14:paraId="0314E6CD" w14:textId="33C7EEA9" w:rsidR="00C3421F" w:rsidRPr="00454FEF" w:rsidRDefault="00A915F2" w:rsidP="00C3421F">
      <w:pPr>
        <w:rPr>
          <w:rFonts w:cs="Arial"/>
        </w:rPr>
      </w:pPr>
      <w:r>
        <w:rPr>
          <w:rFonts w:cs="Arial"/>
        </w:rPr>
        <w:t xml:space="preserve">The value of most </w:t>
      </w:r>
      <w:r w:rsidR="00D05CF9" w:rsidRPr="00454FEF">
        <w:rPr>
          <w:rFonts w:cs="Arial"/>
        </w:rPr>
        <w:t xml:space="preserve">Australian </w:t>
      </w:r>
      <w:r w:rsidR="00C3421F" w:rsidRPr="00454FEF">
        <w:rPr>
          <w:rFonts w:cs="Arial"/>
        </w:rPr>
        <w:t xml:space="preserve">Government </w:t>
      </w:r>
      <w:r>
        <w:rPr>
          <w:rFonts w:cs="Arial"/>
        </w:rPr>
        <w:t xml:space="preserve">community sector </w:t>
      </w:r>
      <w:r w:rsidR="00C3421F" w:rsidRPr="00454FEF">
        <w:rPr>
          <w:rFonts w:cs="Arial"/>
        </w:rPr>
        <w:t>grant</w:t>
      </w:r>
      <w:r w:rsidR="00F804D9">
        <w:rPr>
          <w:rFonts w:cs="Arial"/>
        </w:rPr>
        <w:t xml:space="preserve"> programs</w:t>
      </w:r>
      <w:r>
        <w:rPr>
          <w:rFonts w:cs="Arial"/>
        </w:rPr>
        <w:t xml:space="preserve"> is </w:t>
      </w:r>
      <w:r w:rsidR="00C3421F" w:rsidRPr="00454FEF">
        <w:rPr>
          <w:rFonts w:cs="Arial"/>
        </w:rPr>
        <w:t xml:space="preserve">adjusted over </w:t>
      </w:r>
      <w:proofErr w:type="gramStart"/>
      <w:r w:rsidR="00C3421F" w:rsidRPr="00454FEF">
        <w:rPr>
          <w:rFonts w:cs="Arial"/>
        </w:rPr>
        <w:t>time</w:t>
      </w:r>
      <w:proofErr w:type="gramEnd"/>
      <w:r w:rsidR="00C3421F" w:rsidRPr="00454FEF">
        <w:rPr>
          <w:rFonts w:cs="Arial"/>
        </w:rPr>
        <w:t xml:space="preserve"> so they </w:t>
      </w:r>
      <w:r w:rsidR="00072130">
        <w:rPr>
          <w:rFonts w:cs="Arial"/>
        </w:rPr>
        <w:t xml:space="preserve">align </w:t>
      </w:r>
      <w:r w:rsidR="00C3421F" w:rsidRPr="00454FEF">
        <w:rPr>
          <w:rFonts w:cs="Arial"/>
        </w:rPr>
        <w:t xml:space="preserve">with </w:t>
      </w:r>
      <w:r w:rsidR="00072130">
        <w:rPr>
          <w:rFonts w:cs="Arial"/>
        </w:rPr>
        <w:t>changes in</w:t>
      </w:r>
      <w:r w:rsidR="00C3421F" w:rsidRPr="00454FEF">
        <w:rPr>
          <w:rFonts w:cs="Arial"/>
        </w:rPr>
        <w:t xml:space="preserve"> costs.</w:t>
      </w:r>
    </w:p>
    <w:p w14:paraId="53E70530" w14:textId="181B91A1" w:rsidR="00C3421F" w:rsidRPr="00454FEF" w:rsidRDefault="00C3421F" w:rsidP="00C3421F">
      <w:pPr>
        <w:rPr>
          <w:rFonts w:cs="Arial"/>
        </w:rPr>
      </w:pPr>
      <w:r w:rsidRPr="00454FEF">
        <w:rPr>
          <w:rFonts w:cs="Arial"/>
        </w:rPr>
        <w:t xml:space="preserve">The Australian Government does this through </w:t>
      </w:r>
      <w:r w:rsidRPr="00D029E6">
        <w:rPr>
          <w:rFonts w:cs="Arial"/>
          <w:b/>
          <w:bCs/>
        </w:rPr>
        <w:t>indexation</w:t>
      </w:r>
      <w:r w:rsidRPr="00454FEF">
        <w:rPr>
          <w:rFonts w:cs="Arial"/>
        </w:rPr>
        <w:t xml:space="preserve">. This means funding </w:t>
      </w:r>
      <w:r w:rsidR="00072130">
        <w:rPr>
          <w:rFonts w:cs="Arial"/>
        </w:rPr>
        <w:t>is updated</w:t>
      </w:r>
      <w:r w:rsidRPr="00454FEF">
        <w:rPr>
          <w:rFonts w:cs="Arial"/>
        </w:rPr>
        <w:t xml:space="preserve"> each year based on economic measures </w:t>
      </w:r>
      <w:r w:rsidR="00B43D83" w:rsidRPr="00454FEF">
        <w:rPr>
          <w:rFonts w:cs="Arial"/>
        </w:rPr>
        <w:t>including</w:t>
      </w:r>
      <w:r w:rsidRPr="00454FEF">
        <w:rPr>
          <w:rFonts w:cs="Arial"/>
        </w:rPr>
        <w:t xml:space="preserve"> wage</w:t>
      </w:r>
      <w:r w:rsidR="00B43D83" w:rsidRPr="00454FEF">
        <w:rPr>
          <w:rFonts w:cs="Arial"/>
        </w:rPr>
        <w:t xml:space="preserve"> increase</w:t>
      </w:r>
      <w:r w:rsidRPr="00454FEF">
        <w:rPr>
          <w:rFonts w:cs="Arial"/>
        </w:rPr>
        <w:t>s and inflation.</w:t>
      </w:r>
    </w:p>
    <w:p w14:paraId="3481ECCF" w14:textId="39A4AC46" w:rsidR="000D0F82" w:rsidRDefault="00A915F2" w:rsidP="00E37A08">
      <w:pPr>
        <w:rPr>
          <w:rFonts w:cs="Arial"/>
        </w:rPr>
      </w:pPr>
      <w:r>
        <w:rPr>
          <w:rFonts w:cs="Arial"/>
        </w:rPr>
        <w:t xml:space="preserve">In addition to annual indexation, </w:t>
      </w:r>
      <w:r w:rsidR="00AC7AC6">
        <w:rPr>
          <w:rFonts w:cs="Arial"/>
        </w:rPr>
        <w:t xml:space="preserve">the Australian Government </w:t>
      </w:r>
      <w:r w:rsidR="000D0F82">
        <w:rPr>
          <w:rFonts w:cs="Arial"/>
        </w:rPr>
        <w:t xml:space="preserve">is </w:t>
      </w:r>
      <w:r w:rsidR="00AC7AC6">
        <w:rPr>
          <w:rFonts w:cs="Arial"/>
        </w:rPr>
        <w:t>provid</w:t>
      </w:r>
      <w:r w:rsidR="000D0F82">
        <w:rPr>
          <w:rFonts w:cs="Arial"/>
        </w:rPr>
        <w:t>ing</w:t>
      </w:r>
      <w:r w:rsidR="00AC7AC6">
        <w:rPr>
          <w:rFonts w:cs="Arial"/>
        </w:rPr>
        <w:t xml:space="preserve"> </w:t>
      </w:r>
      <w:r w:rsidR="000D0F82">
        <w:rPr>
          <w:rFonts w:cs="Arial"/>
        </w:rPr>
        <w:t xml:space="preserve">time-limited </w:t>
      </w:r>
      <w:r>
        <w:rPr>
          <w:rFonts w:cs="Arial"/>
        </w:rPr>
        <w:t xml:space="preserve">extra funding </w:t>
      </w:r>
      <w:r w:rsidR="00AC7AC6">
        <w:rPr>
          <w:rFonts w:cs="Arial"/>
        </w:rPr>
        <w:t>to some programs</w:t>
      </w:r>
      <w:r w:rsidR="000D0F82">
        <w:rPr>
          <w:rFonts w:cs="Arial"/>
        </w:rPr>
        <w:t>:</w:t>
      </w:r>
    </w:p>
    <w:p w14:paraId="78C82735" w14:textId="48BE43CE" w:rsidR="000D0F82" w:rsidRDefault="000D0F82" w:rsidP="0098745D">
      <w:pPr>
        <w:pStyle w:val="ListParagraph"/>
        <w:numPr>
          <w:ilvl w:val="0"/>
          <w:numId w:val="22"/>
        </w:numPr>
        <w:spacing w:before="240"/>
        <w:rPr>
          <w:rFonts w:cs="Arial"/>
        </w:rPr>
      </w:pPr>
      <w:r w:rsidRPr="000D0F82">
        <w:rPr>
          <w:rFonts w:cs="Arial"/>
          <w:b/>
          <w:bCs/>
        </w:rPr>
        <w:t>S</w:t>
      </w:r>
      <w:r w:rsidR="00A915F2" w:rsidRPr="00D029E6">
        <w:rPr>
          <w:rFonts w:cs="Arial"/>
          <w:b/>
          <w:bCs/>
        </w:rPr>
        <w:t>upplementation</w:t>
      </w:r>
      <w:r w:rsidR="001D08D6">
        <w:rPr>
          <w:rFonts w:cs="Arial"/>
          <w:b/>
          <w:bCs/>
        </w:rPr>
        <w:t xml:space="preserve"> funding</w:t>
      </w:r>
      <w:r w:rsidR="00AC7AC6" w:rsidRPr="000D0F82">
        <w:rPr>
          <w:rFonts w:cs="Arial"/>
        </w:rPr>
        <w:t xml:space="preserve"> </w:t>
      </w:r>
      <w:r w:rsidR="00A915F2" w:rsidRPr="000D0F82">
        <w:rPr>
          <w:rFonts w:cs="Arial"/>
        </w:rPr>
        <w:t>recognise</w:t>
      </w:r>
      <w:r w:rsidR="001D08D6">
        <w:rPr>
          <w:rFonts w:cs="Arial"/>
        </w:rPr>
        <w:t>s</w:t>
      </w:r>
      <w:r w:rsidR="00A915F2" w:rsidRPr="000D0F82">
        <w:rPr>
          <w:rFonts w:cs="Arial"/>
        </w:rPr>
        <w:t xml:space="preserve"> a sharp increase in inflation in 2022 that has now moderated</w:t>
      </w:r>
      <w:r>
        <w:rPr>
          <w:rFonts w:cs="Arial"/>
        </w:rPr>
        <w:t xml:space="preserve"> and will be paid for the last time</w:t>
      </w:r>
      <w:r w:rsidR="00D029E6">
        <w:rPr>
          <w:rFonts w:cs="Arial"/>
        </w:rPr>
        <w:t xml:space="preserve"> in 2027</w:t>
      </w:r>
      <w:r w:rsidR="001D08D6">
        <w:rPr>
          <w:rFonts w:cs="Arial"/>
        </w:rPr>
        <w:t>–</w:t>
      </w:r>
      <w:r w:rsidR="00D029E6">
        <w:rPr>
          <w:rFonts w:cs="Arial"/>
        </w:rPr>
        <w:t>28</w:t>
      </w:r>
      <w:r w:rsidR="00A915F2" w:rsidRPr="000D0F82">
        <w:rPr>
          <w:rFonts w:cs="Arial"/>
        </w:rPr>
        <w:t>.</w:t>
      </w:r>
    </w:p>
    <w:p w14:paraId="25317CA5" w14:textId="77777777" w:rsidR="00300749" w:rsidRPr="0098745D" w:rsidRDefault="00300749" w:rsidP="0098745D">
      <w:pPr>
        <w:pStyle w:val="ListParagraph"/>
        <w:ind w:left="780"/>
        <w:rPr>
          <w:rFonts w:cs="Arial"/>
        </w:rPr>
      </w:pPr>
    </w:p>
    <w:p w14:paraId="1799B395" w14:textId="37366EE1" w:rsidR="00A915F2" w:rsidRPr="00300749" w:rsidRDefault="000D0F82" w:rsidP="00300749">
      <w:pPr>
        <w:pStyle w:val="ListParagraph"/>
        <w:numPr>
          <w:ilvl w:val="0"/>
          <w:numId w:val="22"/>
        </w:numPr>
        <w:rPr>
          <w:rFonts w:cs="Arial"/>
        </w:rPr>
      </w:pPr>
      <w:r w:rsidRPr="00D029E6">
        <w:rPr>
          <w:rFonts w:cs="Arial"/>
          <w:b/>
          <w:bCs/>
        </w:rPr>
        <w:t>WCI Revision</w:t>
      </w:r>
      <w:r>
        <w:rPr>
          <w:rFonts w:cs="Arial"/>
        </w:rPr>
        <w:t xml:space="preserve"> </w:t>
      </w:r>
      <w:r w:rsidR="001D08D6">
        <w:rPr>
          <w:rFonts w:cs="Arial"/>
        </w:rPr>
        <w:t xml:space="preserve">has resulted in </w:t>
      </w:r>
      <w:r w:rsidR="00D029E6" w:rsidRPr="00D029E6">
        <w:rPr>
          <w:rFonts w:cs="Arial"/>
        </w:rPr>
        <w:t>additional indexation amount</w:t>
      </w:r>
      <w:r w:rsidR="001D08D6">
        <w:rPr>
          <w:rFonts w:cs="Arial"/>
        </w:rPr>
        <w:t>s</w:t>
      </w:r>
      <w:r w:rsidR="00D029E6" w:rsidRPr="00D029E6">
        <w:rPr>
          <w:rFonts w:cs="Arial"/>
        </w:rPr>
        <w:t>, generally around 2%</w:t>
      </w:r>
      <w:r w:rsidR="001D08D6">
        <w:rPr>
          <w:rFonts w:cs="Arial"/>
        </w:rPr>
        <w:t> </w:t>
      </w:r>
      <w:r w:rsidR="00300749">
        <w:rPr>
          <w:rFonts w:cs="Arial"/>
        </w:rPr>
        <w:t>for DSS grants</w:t>
      </w:r>
      <w:r w:rsidR="00D029E6" w:rsidRPr="00D029E6">
        <w:rPr>
          <w:rFonts w:cs="Arial"/>
        </w:rPr>
        <w:t>, paid to eligible programs while the Government transitions to</w:t>
      </w:r>
      <w:r w:rsidR="001D08D6">
        <w:rPr>
          <w:rFonts w:cs="Arial"/>
        </w:rPr>
        <w:t> </w:t>
      </w:r>
      <w:r w:rsidR="00D029E6" w:rsidRPr="00D029E6">
        <w:rPr>
          <w:rFonts w:cs="Arial"/>
        </w:rPr>
        <w:t>a</w:t>
      </w:r>
      <w:r w:rsidR="001D08D6">
        <w:rPr>
          <w:rFonts w:cs="Arial"/>
        </w:rPr>
        <w:t> </w:t>
      </w:r>
      <w:r w:rsidR="00D029E6" w:rsidRPr="00D029E6">
        <w:rPr>
          <w:rFonts w:cs="Arial"/>
        </w:rPr>
        <w:t xml:space="preserve">new WCI calculation method. The final </w:t>
      </w:r>
      <w:r w:rsidR="001D08D6">
        <w:rPr>
          <w:rFonts w:cs="Arial"/>
        </w:rPr>
        <w:t xml:space="preserve">additional </w:t>
      </w:r>
      <w:r w:rsidR="00D029E6" w:rsidRPr="00D029E6">
        <w:rPr>
          <w:rFonts w:cs="Arial"/>
        </w:rPr>
        <w:t>payment</w:t>
      </w:r>
      <w:r w:rsidR="001D08D6">
        <w:rPr>
          <w:rFonts w:cs="Arial"/>
        </w:rPr>
        <w:t>s</w:t>
      </w:r>
      <w:r w:rsidR="00D029E6" w:rsidRPr="00D029E6">
        <w:rPr>
          <w:rFonts w:cs="Arial"/>
        </w:rPr>
        <w:t xml:space="preserve"> will be made in</w:t>
      </w:r>
      <w:r w:rsidR="001D08D6">
        <w:rPr>
          <w:rFonts w:cs="Arial"/>
        </w:rPr>
        <w:t> </w:t>
      </w:r>
      <w:r w:rsidR="00D029E6" w:rsidRPr="00D029E6">
        <w:rPr>
          <w:rFonts w:cs="Arial"/>
        </w:rPr>
        <w:t>202</w:t>
      </w:r>
      <w:r w:rsidR="00D029E6">
        <w:rPr>
          <w:rFonts w:cs="Arial"/>
        </w:rPr>
        <w:t>6</w:t>
      </w:r>
      <w:r w:rsidR="001D08D6">
        <w:rPr>
          <w:rFonts w:cs="Arial"/>
        </w:rPr>
        <w:t>–</w:t>
      </w:r>
      <w:r w:rsidR="00D029E6">
        <w:rPr>
          <w:rFonts w:cs="Arial"/>
        </w:rPr>
        <w:t>27</w:t>
      </w:r>
      <w:r w:rsidR="00D029E6" w:rsidRPr="00D029E6">
        <w:rPr>
          <w:rFonts w:cs="Arial"/>
        </w:rPr>
        <w:t xml:space="preserve">, after which </w:t>
      </w:r>
      <w:r w:rsidR="001D08D6">
        <w:rPr>
          <w:rFonts w:cs="Arial"/>
        </w:rPr>
        <w:t>base funding amounts will include the impact of the WCI revision</w:t>
      </w:r>
      <w:r w:rsidR="00D029E6" w:rsidRPr="00D029E6">
        <w:rPr>
          <w:rFonts w:cs="Arial"/>
        </w:rPr>
        <w:t>.</w:t>
      </w:r>
    </w:p>
    <w:p w14:paraId="46686C0F" w14:textId="47CE766A" w:rsidR="00C3421F" w:rsidRPr="00FE7D4B" w:rsidRDefault="007942AE" w:rsidP="00481E70">
      <w:pPr>
        <w:pStyle w:val="Heading2"/>
      </w:pPr>
      <w:r w:rsidRPr="00FE7D4B">
        <w:t xml:space="preserve">How </w:t>
      </w:r>
      <w:r w:rsidR="00C3421F" w:rsidRPr="00FE7D4B">
        <w:t>Indexation</w:t>
      </w:r>
      <w:r w:rsidRPr="00FE7D4B">
        <w:t xml:space="preserve"> Works</w:t>
      </w:r>
    </w:p>
    <w:p w14:paraId="3F43E92D" w14:textId="4421FB7A" w:rsidR="0065153A" w:rsidRDefault="007942AE" w:rsidP="00C3421F">
      <w:pPr>
        <w:rPr>
          <w:rFonts w:cs="Arial"/>
        </w:rPr>
      </w:pPr>
      <w:r w:rsidRPr="00454FEF">
        <w:rPr>
          <w:rFonts w:cs="Arial"/>
        </w:rPr>
        <w:t xml:space="preserve">Indexation is the yearly </w:t>
      </w:r>
      <w:r w:rsidR="00072130">
        <w:rPr>
          <w:rFonts w:cs="Arial"/>
        </w:rPr>
        <w:t>adjustment</w:t>
      </w:r>
      <w:r w:rsidRPr="00454FEF">
        <w:rPr>
          <w:rFonts w:cs="Arial"/>
        </w:rPr>
        <w:t xml:space="preserve"> applied to </w:t>
      </w:r>
      <w:r w:rsidR="000D0F82">
        <w:rPr>
          <w:rFonts w:cs="Arial"/>
        </w:rPr>
        <w:t>eligible programs</w:t>
      </w:r>
      <w:r w:rsidR="007F06B6" w:rsidRPr="00454FEF">
        <w:rPr>
          <w:rFonts w:cs="Arial"/>
        </w:rPr>
        <w:t>.</w:t>
      </w:r>
      <w:r w:rsidR="00F02F8E">
        <w:rPr>
          <w:rFonts w:cs="Arial"/>
        </w:rPr>
        <w:t xml:space="preserve"> The </w:t>
      </w:r>
      <w:hyperlink r:id="rId8" w:history="1">
        <w:r w:rsidR="00F02F8E" w:rsidRPr="00F02F8E">
          <w:rPr>
            <w:rStyle w:val="Hyperlink"/>
            <w:rFonts w:cs="Arial"/>
          </w:rPr>
          <w:t>Department of Finance has policy responsibility for indexation</w:t>
        </w:r>
      </w:hyperlink>
      <w:r w:rsidR="0065153A" w:rsidRPr="005D297F">
        <w:rPr>
          <w:rFonts w:cs="Arial"/>
        </w:rPr>
        <w:t>.</w:t>
      </w:r>
    </w:p>
    <w:p w14:paraId="5EAD6922" w14:textId="4071E6F4" w:rsidR="00F02F8E" w:rsidRDefault="001B1890" w:rsidP="00F02F8E">
      <w:pPr>
        <w:rPr>
          <w:rFonts w:cs="Arial"/>
        </w:rPr>
      </w:pPr>
      <w:r w:rsidRPr="00454FEF">
        <w:rPr>
          <w:rFonts w:cs="Arial"/>
        </w:rPr>
        <w:t xml:space="preserve">Most grants from the Department of Social Services (DSS) are indexed using Wage Cost Indices (WCI). The WCI combines wage and price data to reflect real cost pressures. </w:t>
      </w:r>
      <w:r w:rsidR="00F02F8E">
        <w:rPr>
          <w:rFonts w:cs="Arial"/>
        </w:rPr>
        <w:t>WCI</w:t>
      </w:r>
      <w:r w:rsidR="00A6557E">
        <w:rPr>
          <w:rFonts w:cs="Arial"/>
        </w:rPr>
        <w:t> </w:t>
      </w:r>
      <w:r w:rsidR="00F02F8E">
        <w:rPr>
          <w:rFonts w:cs="Arial"/>
        </w:rPr>
        <w:t>rates are updated each year to reflect changes in real costs. The updated rates, and future projections, are published in Budget Paper No. 3</w:t>
      </w:r>
      <w:r w:rsidR="00F02F8E">
        <w:rPr>
          <w:rStyle w:val="FootnoteReference"/>
          <w:rFonts w:cs="Arial"/>
        </w:rPr>
        <w:footnoteReference w:id="1"/>
      </w:r>
      <w:r w:rsidR="00F02F8E">
        <w:rPr>
          <w:rFonts w:cs="Arial"/>
        </w:rPr>
        <w:t>.</w:t>
      </w:r>
    </w:p>
    <w:p w14:paraId="4F606874" w14:textId="5EA7907D" w:rsidR="00072130" w:rsidRPr="00454FEF" w:rsidRDefault="0098745D" w:rsidP="00C3421F">
      <w:pPr>
        <w:rPr>
          <w:rFonts w:cs="Arial"/>
        </w:rPr>
      </w:pPr>
      <w:r>
        <w:rPr>
          <w:rFonts w:cs="Arial"/>
        </w:rPr>
        <w:t>T</w:t>
      </w:r>
      <w:r w:rsidR="00072130">
        <w:rPr>
          <w:rFonts w:cs="Arial"/>
        </w:rPr>
        <w:t xml:space="preserve">he grant opportunity guidelines </w:t>
      </w:r>
      <w:r>
        <w:rPr>
          <w:rFonts w:cs="Arial"/>
        </w:rPr>
        <w:t>indicate if a program is indexed</w:t>
      </w:r>
      <w:r w:rsidR="00072130">
        <w:rPr>
          <w:rFonts w:cs="Arial"/>
        </w:rPr>
        <w:t>.</w:t>
      </w:r>
    </w:p>
    <w:p w14:paraId="004F9225" w14:textId="1712F187" w:rsidR="006D2F87" w:rsidRPr="00FE7D4B" w:rsidRDefault="006D2F87" w:rsidP="00FE7D4B">
      <w:pPr>
        <w:pStyle w:val="Heading3"/>
        <w:keepNext/>
      </w:pPr>
      <w:r w:rsidRPr="00FE7D4B">
        <w:lastRenderedPageBreak/>
        <w:t>Recent changes (2023–24 Budget)</w:t>
      </w:r>
    </w:p>
    <w:p w14:paraId="07A63836" w14:textId="6DDC82AE" w:rsidR="006D2F87" w:rsidRPr="00454FEF" w:rsidRDefault="00300749" w:rsidP="006D2F87">
      <w:pPr>
        <w:rPr>
          <w:rFonts w:cs="Arial"/>
        </w:rPr>
      </w:pPr>
      <w:r>
        <w:rPr>
          <w:rFonts w:cs="Arial"/>
        </w:rPr>
        <w:t>In the 2023</w:t>
      </w:r>
      <w:r w:rsidR="00EF5CB5">
        <w:rPr>
          <w:rFonts w:cs="Arial"/>
        </w:rPr>
        <w:t>–</w:t>
      </w:r>
      <w:r>
        <w:rPr>
          <w:rFonts w:cs="Arial"/>
        </w:rPr>
        <w:t>24 Budget, the Government agreed to change the way WCIs are calculated so</w:t>
      </w:r>
      <w:r w:rsidR="009071C9">
        <w:rPr>
          <w:rFonts w:cs="Arial"/>
        </w:rPr>
        <w:t> </w:t>
      </w:r>
      <w:r>
        <w:rPr>
          <w:rFonts w:cs="Arial"/>
        </w:rPr>
        <w:t xml:space="preserve">that they will better reflect current economic circumstances and movements in wage and other costs. </w:t>
      </w:r>
      <w:r w:rsidR="006D2F87" w:rsidRPr="00454FEF">
        <w:rPr>
          <w:rFonts w:cs="Arial"/>
        </w:rPr>
        <w:t>This means:</w:t>
      </w:r>
    </w:p>
    <w:p w14:paraId="0EC72DE3" w14:textId="76F458AF" w:rsidR="006D2F87" w:rsidRPr="00454FEF" w:rsidRDefault="00B606C3" w:rsidP="006D2F87">
      <w:pPr>
        <w:numPr>
          <w:ilvl w:val="0"/>
          <w:numId w:val="14"/>
        </w:numPr>
        <w:rPr>
          <w:rFonts w:cs="Arial"/>
        </w:rPr>
      </w:pPr>
      <w:r>
        <w:rPr>
          <w:rFonts w:cs="Arial"/>
        </w:rPr>
        <w:t>f</w:t>
      </w:r>
      <w:r w:rsidR="006D2F87" w:rsidRPr="00454FEF">
        <w:rPr>
          <w:rFonts w:cs="Arial"/>
        </w:rPr>
        <w:t>unding increases now better match real wage and inflation movements</w:t>
      </w:r>
    </w:p>
    <w:p w14:paraId="0A381D26" w14:textId="3D7233E3" w:rsidR="006D2F87" w:rsidRDefault="00B606C3" w:rsidP="006D2F87">
      <w:pPr>
        <w:numPr>
          <w:ilvl w:val="0"/>
          <w:numId w:val="14"/>
        </w:numPr>
        <w:rPr>
          <w:rFonts w:cs="Arial"/>
        </w:rPr>
      </w:pPr>
      <w:r>
        <w:rPr>
          <w:rFonts w:cs="Arial"/>
        </w:rPr>
        <w:t>a</w:t>
      </w:r>
      <w:r w:rsidR="006D2F87" w:rsidRPr="00454FEF">
        <w:rPr>
          <w:rFonts w:cs="Arial"/>
        </w:rPr>
        <w:t xml:space="preserve"> more accurate wage measure (Wage Price Index) is now used</w:t>
      </w:r>
    </w:p>
    <w:p w14:paraId="25C2EE2C" w14:textId="08B531EC" w:rsidR="006D2F87" w:rsidRPr="00454FEF" w:rsidRDefault="00B606C3" w:rsidP="006D2F87">
      <w:pPr>
        <w:numPr>
          <w:ilvl w:val="0"/>
          <w:numId w:val="14"/>
        </w:numPr>
        <w:rPr>
          <w:rFonts w:cs="Arial"/>
        </w:rPr>
      </w:pPr>
      <w:r>
        <w:rPr>
          <w:rFonts w:cs="Arial"/>
        </w:rPr>
        <w:t>o</w:t>
      </w:r>
      <w:r w:rsidR="006D2F87" w:rsidRPr="00454FEF">
        <w:rPr>
          <w:rFonts w:cs="Arial"/>
        </w:rPr>
        <w:t xml:space="preserve">rganisations are </w:t>
      </w:r>
      <w:r w:rsidR="00072130">
        <w:rPr>
          <w:rFonts w:cs="Arial"/>
        </w:rPr>
        <w:t xml:space="preserve">generally </w:t>
      </w:r>
      <w:r w:rsidR="006D2F87" w:rsidRPr="007B0E16">
        <w:rPr>
          <w:rFonts w:cs="Arial"/>
        </w:rPr>
        <w:t>receiving higher increases than under</w:t>
      </w:r>
      <w:r w:rsidR="006D2F87" w:rsidRPr="00454FEF">
        <w:rPr>
          <w:rFonts w:cs="Arial"/>
        </w:rPr>
        <w:t xml:space="preserve"> </w:t>
      </w:r>
      <w:r w:rsidR="00072130">
        <w:rPr>
          <w:rFonts w:cs="Arial"/>
        </w:rPr>
        <w:t>previous arrangements</w:t>
      </w:r>
    </w:p>
    <w:p w14:paraId="4237C206" w14:textId="469045AA" w:rsidR="006D2F87" w:rsidRPr="00454FEF" w:rsidRDefault="00B606C3" w:rsidP="006D2F87">
      <w:pPr>
        <w:numPr>
          <w:ilvl w:val="0"/>
          <w:numId w:val="14"/>
        </w:numPr>
        <w:rPr>
          <w:rFonts w:cs="Arial"/>
        </w:rPr>
      </w:pPr>
      <w:r>
        <w:rPr>
          <w:rFonts w:cs="Arial"/>
        </w:rPr>
        <w:t>t</w:t>
      </w:r>
      <w:r w:rsidR="006D2F87" w:rsidRPr="00454FEF">
        <w:rPr>
          <w:rFonts w:cs="Arial"/>
        </w:rPr>
        <w:t>he updated method will continue in future years</w:t>
      </w:r>
      <w:r w:rsidR="002D4202">
        <w:rPr>
          <w:rFonts w:cs="Arial"/>
        </w:rPr>
        <w:t>.</w:t>
      </w:r>
    </w:p>
    <w:p w14:paraId="701B2C91" w14:textId="51FA3571" w:rsidR="006D2F87" w:rsidRPr="00454FEF" w:rsidRDefault="005D3EB1" w:rsidP="00FE7D4B">
      <w:pPr>
        <w:pStyle w:val="Heading3"/>
      </w:pPr>
      <w:r>
        <w:t xml:space="preserve">WCI </w:t>
      </w:r>
      <w:r w:rsidR="001B1890">
        <w:t>R</w:t>
      </w:r>
      <w:r w:rsidR="00D84B5F">
        <w:t xml:space="preserve">evision </w:t>
      </w:r>
      <w:r w:rsidR="006D2F87" w:rsidRPr="00454FEF">
        <w:t>funding</w:t>
      </w:r>
    </w:p>
    <w:p w14:paraId="05651C7E" w14:textId="44329030" w:rsidR="006D2F87" w:rsidRDefault="006D2F87" w:rsidP="000D34CF">
      <w:pPr>
        <w:numPr>
          <w:ilvl w:val="0"/>
          <w:numId w:val="15"/>
        </w:numPr>
        <w:rPr>
          <w:rFonts w:cs="Arial"/>
        </w:rPr>
      </w:pPr>
      <w:r w:rsidRPr="000D34CF">
        <w:rPr>
          <w:rFonts w:cs="Arial"/>
        </w:rPr>
        <w:t xml:space="preserve">Around </w:t>
      </w:r>
      <w:r w:rsidRPr="000D34CF">
        <w:rPr>
          <w:rFonts w:cs="Arial"/>
          <w:b/>
          <w:bCs/>
        </w:rPr>
        <w:t>$4 billion over four years</w:t>
      </w:r>
      <w:r w:rsidRPr="000D34CF">
        <w:rPr>
          <w:rFonts w:cs="Arial"/>
        </w:rPr>
        <w:t xml:space="preserve"> </w:t>
      </w:r>
      <w:r w:rsidR="00454FEF" w:rsidRPr="000D34CF">
        <w:rPr>
          <w:rFonts w:cs="Arial"/>
        </w:rPr>
        <w:t>from 2023</w:t>
      </w:r>
      <w:r w:rsidR="00B606C3">
        <w:rPr>
          <w:rFonts w:cs="Arial"/>
        </w:rPr>
        <w:t>–</w:t>
      </w:r>
      <w:r w:rsidR="00454FEF" w:rsidRPr="000D34CF">
        <w:rPr>
          <w:rFonts w:cs="Arial"/>
        </w:rPr>
        <w:t xml:space="preserve">24 </w:t>
      </w:r>
      <w:r w:rsidRPr="000D34CF">
        <w:rPr>
          <w:rFonts w:cs="Arial"/>
        </w:rPr>
        <w:t xml:space="preserve">was provided </w:t>
      </w:r>
      <w:proofErr w:type="gramStart"/>
      <w:r w:rsidR="00B606C3">
        <w:rPr>
          <w:rFonts w:cs="Arial"/>
        </w:rPr>
        <w:t>as a result of</w:t>
      </w:r>
      <w:proofErr w:type="gramEnd"/>
      <w:r w:rsidR="00B606C3">
        <w:rPr>
          <w:rFonts w:cs="Arial"/>
        </w:rPr>
        <w:t xml:space="preserve"> </w:t>
      </w:r>
      <w:r w:rsidRPr="000D34CF">
        <w:rPr>
          <w:rFonts w:cs="Arial"/>
        </w:rPr>
        <w:t xml:space="preserve">the </w:t>
      </w:r>
      <w:r w:rsidR="00F804D9" w:rsidRPr="000D34CF">
        <w:rPr>
          <w:rFonts w:cs="Arial"/>
        </w:rPr>
        <w:t>changes to WCI methodology</w:t>
      </w:r>
      <w:r w:rsidR="000D34CF" w:rsidRPr="000D34CF">
        <w:rPr>
          <w:rFonts w:cs="Arial"/>
        </w:rPr>
        <w:t xml:space="preserve">. During this four-year period, </w:t>
      </w:r>
      <w:r w:rsidR="00D029E6">
        <w:rPr>
          <w:rFonts w:cs="Arial"/>
        </w:rPr>
        <w:t xml:space="preserve">a top-up to indexation, </w:t>
      </w:r>
      <w:r w:rsidR="00D029E6" w:rsidRPr="00D029E6">
        <w:rPr>
          <w:rFonts w:cs="Arial"/>
        </w:rPr>
        <w:t>generally around 2%</w:t>
      </w:r>
      <w:r w:rsidR="00300749">
        <w:rPr>
          <w:rFonts w:cs="Arial"/>
        </w:rPr>
        <w:t xml:space="preserve"> for DSS grants</w:t>
      </w:r>
      <w:r w:rsidR="00D029E6" w:rsidRPr="00D029E6">
        <w:rPr>
          <w:rFonts w:cs="Arial"/>
        </w:rPr>
        <w:t xml:space="preserve"> </w:t>
      </w:r>
      <w:r w:rsidR="000D34CF" w:rsidRPr="000D34CF">
        <w:rPr>
          <w:rFonts w:cs="Arial"/>
        </w:rPr>
        <w:t>will be applied to eligible</w:t>
      </w:r>
      <w:r w:rsidR="00CE6576">
        <w:rPr>
          <w:rFonts w:cs="Arial"/>
        </w:rPr>
        <w:t xml:space="preserve"> indexed</w:t>
      </w:r>
      <w:r w:rsidR="000D34CF" w:rsidRPr="000D34CF">
        <w:rPr>
          <w:rFonts w:cs="Arial"/>
        </w:rPr>
        <w:t xml:space="preserve"> programs to</w:t>
      </w:r>
      <w:r w:rsidR="00B606C3">
        <w:rPr>
          <w:rFonts w:cs="Arial"/>
        </w:rPr>
        <w:t xml:space="preserve"> reflect </w:t>
      </w:r>
      <w:r w:rsidR="000D34CF" w:rsidRPr="000D34CF">
        <w:rPr>
          <w:rFonts w:cs="Arial"/>
        </w:rPr>
        <w:t xml:space="preserve">the transition to the new methodology. </w:t>
      </w:r>
    </w:p>
    <w:p w14:paraId="4766AF33" w14:textId="0838F95E" w:rsidR="005D3EB1" w:rsidRPr="000D34CF" w:rsidRDefault="005D3EB1" w:rsidP="000D34CF">
      <w:pPr>
        <w:numPr>
          <w:ilvl w:val="0"/>
          <w:numId w:val="15"/>
        </w:numPr>
        <w:rPr>
          <w:rFonts w:cs="Arial"/>
        </w:rPr>
      </w:pPr>
      <w:r w:rsidRPr="000D34CF">
        <w:rPr>
          <w:rFonts w:cs="Arial"/>
        </w:rPr>
        <w:t>This is separate to the WCI published in the Budget papers.</w:t>
      </w:r>
    </w:p>
    <w:p w14:paraId="756FE374" w14:textId="15E72858" w:rsidR="000D34CF" w:rsidRPr="00931084" w:rsidRDefault="000D34CF" w:rsidP="000D34CF">
      <w:pPr>
        <w:numPr>
          <w:ilvl w:val="0"/>
          <w:numId w:val="15"/>
        </w:numPr>
        <w:rPr>
          <w:rFonts w:cs="Arial"/>
        </w:rPr>
      </w:pPr>
      <w:r>
        <w:rPr>
          <w:rFonts w:cs="Arial"/>
        </w:rPr>
        <w:t>At the end of this period (</w:t>
      </w:r>
      <w:r w:rsidR="000D0F82">
        <w:rPr>
          <w:rFonts w:cs="Arial"/>
        </w:rPr>
        <w:t>2026</w:t>
      </w:r>
      <w:r w:rsidR="00B606C3">
        <w:rPr>
          <w:rFonts w:cs="Arial"/>
        </w:rPr>
        <w:t>–</w:t>
      </w:r>
      <w:r w:rsidR="000D0F82">
        <w:rPr>
          <w:rFonts w:cs="Arial"/>
        </w:rPr>
        <w:t>27</w:t>
      </w:r>
      <w:r>
        <w:rPr>
          <w:rFonts w:cs="Arial"/>
        </w:rPr>
        <w:t xml:space="preserve">) </w:t>
      </w:r>
      <w:r w:rsidR="00574FB1">
        <w:rPr>
          <w:rFonts w:cs="Arial"/>
        </w:rPr>
        <w:t>top-up funding will no longer be provided as base funding amounts will include the impact of the WCI revision.</w:t>
      </w:r>
    </w:p>
    <w:p w14:paraId="40C88754" w14:textId="20A5CDD9" w:rsidR="00C3421F" w:rsidRPr="00481E70" w:rsidRDefault="006D2F87" w:rsidP="00481E70">
      <w:pPr>
        <w:pStyle w:val="Heading2"/>
      </w:pPr>
      <w:r w:rsidRPr="00481E70">
        <w:t>How Supplementation Works</w:t>
      </w:r>
    </w:p>
    <w:p w14:paraId="0A2A3DDA" w14:textId="77777777" w:rsidR="00EB1546" w:rsidRPr="00454FEF" w:rsidRDefault="00EB1546" w:rsidP="00EB1546">
      <w:pPr>
        <w:rPr>
          <w:rFonts w:cs="Arial"/>
        </w:rPr>
      </w:pPr>
      <w:r w:rsidRPr="00454FEF">
        <w:rPr>
          <w:rFonts w:cs="Arial"/>
        </w:rPr>
        <w:t xml:space="preserve">Supplementation is </w:t>
      </w:r>
      <w:r w:rsidRPr="00454FEF">
        <w:rPr>
          <w:rFonts w:cs="Arial"/>
          <w:b/>
          <w:bCs/>
        </w:rPr>
        <w:t>extra funding on top of indexation</w:t>
      </w:r>
      <w:r w:rsidRPr="00454FEF">
        <w:rPr>
          <w:rFonts w:cs="Arial"/>
        </w:rPr>
        <w:t>.</w:t>
      </w:r>
    </w:p>
    <w:p w14:paraId="11939097" w14:textId="22F14077" w:rsidR="00EB1546" w:rsidRPr="00454FEF" w:rsidRDefault="00EB1546" w:rsidP="00EB1546">
      <w:pPr>
        <w:rPr>
          <w:rFonts w:cs="Arial"/>
        </w:rPr>
      </w:pPr>
      <w:r w:rsidRPr="00454FEF">
        <w:rPr>
          <w:rFonts w:cs="Arial"/>
        </w:rPr>
        <w:t xml:space="preserve">It </w:t>
      </w:r>
      <w:r w:rsidR="0063217A" w:rsidRPr="00454FEF">
        <w:rPr>
          <w:rFonts w:cs="Arial"/>
        </w:rPr>
        <w:t>is a time-limited measure</w:t>
      </w:r>
      <w:r w:rsidRPr="00454FEF">
        <w:rPr>
          <w:rFonts w:cs="Arial"/>
        </w:rPr>
        <w:t xml:space="preserve"> introduced </w:t>
      </w:r>
      <w:r w:rsidR="005B2B00">
        <w:rPr>
          <w:rFonts w:cs="Arial"/>
        </w:rPr>
        <w:t xml:space="preserve">as a targeted response to </w:t>
      </w:r>
      <w:r w:rsidR="0063217A" w:rsidRPr="00454FEF">
        <w:rPr>
          <w:rFonts w:cs="Arial"/>
        </w:rPr>
        <w:t>the sharp</w:t>
      </w:r>
      <w:r w:rsidRPr="00454FEF">
        <w:rPr>
          <w:rFonts w:cs="Arial"/>
        </w:rPr>
        <w:t xml:space="preserve"> inflation </w:t>
      </w:r>
      <w:r w:rsidR="0063217A" w:rsidRPr="00454FEF">
        <w:rPr>
          <w:rFonts w:cs="Arial"/>
        </w:rPr>
        <w:t>rise</w:t>
      </w:r>
      <w:r w:rsidRPr="00454FEF">
        <w:rPr>
          <w:rFonts w:cs="Arial"/>
        </w:rPr>
        <w:t xml:space="preserve"> in</w:t>
      </w:r>
      <w:r w:rsidR="005B2B00">
        <w:rPr>
          <w:rFonts w:cs="Arial"/>
        </w:rPr>
        <w:t> </w:t>
      </w:r>
      <w:r w:rsidRPr="00454FEF">
        <w:rPr>
          <w:rFonts w:cs="Arial"/>
        </w:rPr>
        <w:t>2022.</w:t>
      </w:r>
    </w:p>
    <w:p w14:paraId="651EB3C4" w14:textId="16AC2D36" w:rsidR="00EB1546" w:rsidRPr="00454FEF" w:rsidRDefault="00A11E6A" w:rsidP="00FE7D4B">
      <w:pPr>
        <w:pStyle w:val="Heading3"/>
      </w:pPr>
      <w:r>
        <w:t>Supplementation was provided in two Budgets</w:t>
      </w:r>
      <w:r w:rsidR="00EA6FCC">
        <w:t>:</w:t>
      </w:r>
    </w:p>
    <w:p w14:paraId="65E347E8" w14:textId="49F50F99" w:rsidR="00EB1546" w:rsidRPr="00454FEF" w:rsidRDefault="00EB1546" w:rsidP="00EB1546">
      <w:pPr>
        <w:numPr>
          <w:ilvl w:val="0"/>
          <w:numId w:val="16"/>
        </w:numPr>
        <w:rPr>
          <w:rFonts w:cs="Arial"/>
        </w:rPr>
      </w:pPr>
      <w:r w:rsidRPr="00454FEF">
        <w:rPr>
          <w:rFonts w:cs="Arial"/>
          <w:b/>
          <w:bCs/>
        </w:rPr>
        <w:t>2022–23</w:t>
      </w:r>
      <w:r w:rsidR="00072130">
        <w:rPr>
          <w:rFonts w:cs="Arial"/>
          <w:b/>
          <w:bCs/>
        </w:rPr>
        <w:t xml:space="preserve"> (October)</w:t>
      </w:r>
      <w:r w:rsidRPr="00454FEF">
        <w:rPr>
          <w:rFonts w:cs="Arial"/>
          <w:b/>
          <w:bCs/>
        </w:rPr>
        <w:t xml:space="preserve"> Budget:</w:t>
      </w:r>
      <w:r w:rsidRPr="00454FEF">
        <w:rPr>
          <w:rFonts w:cs="Arial"/>
        </w:rPr>
        <w:t xml:space="preserve"> $560 million over four years</w:t>
      </w:r>
      <w:r w:rsidR="00072130">
        <w:rPr>
          <w:rFonts w:cs="Arial"/>
        </w:rPr>
        <w:t xml:space="preserve"> from 2022</w:t>
      </w:r>
      <w:r w:rsidR="005B2B00">
        <w:rPr>
          <w:rFonts w:cs="Arial"/>
        </w:rPr>
        <w:t>–</w:t>
      </w:r>
      <w:r w:rsidR="00072130">
        <w:rPr>
          <w:rFonts w:cs="Arial"/>
        </w:rPr>
        <w:t>23</w:t>
      </w:r>
      <w:r w:rsidR="00EA6FCC">
        <w:rPr>
          <w:rFonts w:cs="Arial"/>
        </w:rPr>
        <w:t>.</w:t>
      </w:r>
    </w:p>
    <w:p w14:paraId="5B4A8A16" w14:textId="741F5E8B" w:rsidR="00EB1546" w:rsidRPr="00454FEF" w:rsidRDefault="00EB1546" w:rsidP="00EB1546">
      <w:pPr>
        <w:numPr>
          <w:ilvl w:val="0"/>
          <w:numId w:val="16"/>
        </w:numPr>
        <w:rPr>
          <w:rFonts w:cs="Arial"/>
        </w:rPr>
      </w:pPr>
      <w:r w:rsidRPr="00454FEF">
        <w:rPr>
          <w:rFonts w:cs="Arial"/>
          <w:b/>
          <w:bCs/>
        </w:rPr>
        <w:t>2025–26 MYEFO:</w:t>
      </w:r>
      <w:r w:rsidRPr="00454FEF">
        <w:rPr>
          <w:rFonts w:cs="Arial"/>
        </w:rPr>
        <w:t xml:space="preserve"> Extra $63.4 million over two years </w:t>
      </w:r>
      <w:r w:rsidR="00907097">
        <w:rPr>
          <w:rFonts w:cs="Arial"/>
        </w:rPr>
        <w:t>($23.4 million for DSS</w:t>
      </w:r>
      <w:r w:rsidR="00082DE2">
        <w:rPr>
          <w:rFonts w:cs="Arial"/>
        </w:rPr>
        <w:t xml:space="preserve"> grants</w:t>
      </w:r>
      <w:r w:rsidR="00907097">
        <w:rPr>
          <w:rFonts w:cs="Arial"/>
        </w:rPr>
        <w:t xml:space="preserve">) </w:t>
      </w:r>
      <w:r w:rsidRPr="00454FEF">
        <w:rPr>
          <w:rFonts w:cs="Arial"/>
        </w:rPr>
        <w:t>from 2026</w:t>
      </w:r>
      <w:r w:rsidR="005B2B00">
        <w:rPr>
          <w:rFonts w:cs="Arial"/>
        </w:rPr>
        <w:t>–</w:t>
      </w:r>
      <w:r w:rsidRPr="00454FEF">
        <w:rPr>
          <w:rFonts w:cs="Arial"/>
        </w:rPr>
        <w:t>27</w:t>
      </w:r>
      <w:r w:rsidR="00EA6FCC">
        <w:rPr>
          <w:rFonts w:cs="Arial"/>
        </w:rPr>
        <w:t>.</w:t>
      </w:r>
    </w:p>
    <w:p w14:paraId="55A06307" w14:textId="046E2AFF" w:rsidR="00EB1546" w:rsidRPr="00454FEF" w:rsidRDefault="00EB1546" w:rsidP="00FE7D4B">
      <w:pPr>
        <w:pStyle w:val="Heading3"/>
      </w:pPr>
      <w:r w:rsidRPr="00454FEF">
        <w:t>How it is distributed</w:t>
      </w:r>
    </w:p>
    <w:p w14:paraId="0503F91C" w14:textId="7AED8263" w:rsidR="00EB1546" w:rsidRPr="00454FEF" w:rsidRDefault="00AC7AC6" w:rsidP="00EB1546">
      <w:pPr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The </w:t>
      </w:r>
      <w:r w:rsidR="00EA6FCC">
        <w:rPr>
          <w:rFonts w:cs="Arial"/>
        </w:rPr>
        <w:t xml:space="preserve">supplementation </w:t>
      </w:r>
      <w:r>
        <w:rPr>
          <w:rFonts w:cs="Arial"/>
        </w:rPr>
        <w:t xml:space="preserve">funding is shared </w:t>
      </w:r>
      <w:r w:rsidR="00082DE2">
        <w:rPr>
          <w:rFonts w:cs="Arial"/>
        </w:rPr>
        <w:t xml:space="preserve">proportionately </w:t>
      </w:r>
      <w:r w:rsidR="00EB1546" w:rsidRPr="00454FEF">
        <w:rPr>
          <w:rFonts w:cs="Arial"/>
        </w:rPr>
        <w:t xml:space="preserve">across eligible DSS </w:t>
      </w:r>
      <w:r w:rsidR="00BD08C9">
        <w:rPr>
          <w:rFonts w:cs="Arial"/>
        </w:rPr>
        <w:t xml:space="preserve">programs and </w:t>
      </w:r>
      <w:r w:rsidR="00EB1546" w:rsidRPr="00454FEF">
        <w:rPr>
          <w:rFonts w:cs="Arial"/>
        </w:rPr>
        <w:t>grants</w:t>
      </w:r>
      <w:r w:rsidR="00B9011F">
        <w:rPr>
          <w:rFonts w:cs="Arial"/>
        </w:rPr>
        <w:t xml:space="preserve">. Each </w:t>
      </w:r>
      <w:r w:rsidR="00BD08C9">
        <w:rPr>
          <w:rFonts w:cs="Arial"/>
        </w:rPr>
        <w:t xml:space="preserve">program and </w:t>
      </w:r>
      <w:r w:rsidR="00B9011F">
        <w:rPr>
          <w:rFonts w:cs="Arial"/>
        </w:rPr>
        <w:t>grant receives the same percentage increase.</w:t>
      </w:r>
      <w:r>
        <w:rPr>
          <w:rFonts w:cs="Arial"/>
        </w:rPr>
        <w:t xml:space="preserve"> </w:t>
      </w:r>
    </w:p>
    <w:p w14:paraId="61051A08" w14:textId="7227D1C6" w:rsidR="002719F2" w:rsidRPr="00454FEF" w:rsidRDefault="002719F2" w:rsidP="00FE7D4B">
      <w:pPr>
        <w:pStyle w:val="Heading3"/>
      </w:pPr>
      <w:r w:rsidRPr="00454FEF">
        <w:t>What This Means for Your Funding</w:t>
      </w:r>
    </w:p>
    <w:p w14:paraId="1BC48E7C" w14:textId="7AA7157B" w:rsidR="002719F2" w:rsidRPr="00454FEF" w:rsidRDefault="002719F2" w:rsidP="002719F2">
      <w:pPr>
        <w:rPr>
          <w:rFonts w:cs="Arial"/>
        </w:rPr>
      </w:pPr>
      <w:r w:rsidRPr="00454FEF">
        <w:rPr>
          <w:rFonts w:cs="Arial"/>
        </w:rPr>
        <w:t xml:space="preserve">Each year, </w:t>
      </w:r>
      <w:r w:rsidR="000D0F82">
        <w:rPr>
          <w:rFonts w:cs="Arial"/>
        </w:rPr>
        <w:t>eligible programs are adjusted</w:t>
      </w:r>
      <w:r w:rsidRPr="00454FEF">
        <w:rPr>
          <w:rFonts w:cs="Arial"/>
        </w:rPr>
        <w:t xml:space="preserve"> through indexation, with </w:t>
      </w:r>
      <w:r w:rsidR="00F804D9">
        <w:rPr>
          <w:rFonts w:cs="Arial"/>
        </w:rPr>
        <w:t>additional funding for WCI</w:t>
      </w:r>
      <w:r w:rsidR="005B2B00">
        <w:rPr>
          <w:rFonts w:cs="Arial"/>
        </w:rPr>
        <w:t> </w:t>
      </w:r>
      <w:r w:rsidR="00F804D9">
        <w:rPr>
          <w:rFonts w:cs="Arial"/>
        </w:rPr>
        <w:t>revision</w:t>
      </w:r>
      <w:r w:rsidR="005D3EB1">
        <w:rPr>
          <w:rFonts w:cs="Arial"/>
        </w:rPr>
        <w:t xml:space="preserve"> </w:t>
      </w:r>
      <w:r w:rsidR="00D84B5F">
        <w:rPr>
          <w:rFonts w:cs="Arial"/>
        </w:rPr>
        <w:t>(</w:t>
      </w:r>
      <w:r w:rsidR="005D3EB1">
        <w:rPr>
          <w:rFonts w:cs="Arial"/>
        </w:rPr>
        <w:t>from 2023</w:t>
      </w:r>
      <w:r w:rsidR="005B2B00">
        <w:rPr>
          <w:rFonts w:cs="Arial"/>
        </w:rPr>
        <w:t>–</w:t>
      </w:r>
      <w:r w:rsidR="005D3EB1">
        <w:rPr>
          <w:rFonts w:cs="Arial"/>
        </w:rPr>
        <w:t>24 to</w:t>
      </w:r>
      <w:r w:rsidR="000D226D">
        <w:rPr>
          <w:rFonts w:cs="Arial"/>
        </w:rPr>
        <w:t xml:space="preserve"> 202</w:t>
      </w:r>
      <w:r w:rsidR="000D0F82">
        <w:rPr>
          <w:rFonts w:cs="Arial"/>
        </w:rPr>
        <w:t>6</w:t>
      </w:r>
      <w:r w:rsidR="005B2B00">
        <w:rPr>
          <w:rFonts w:cs="Arial"/>
        </w:rPr>
        <w:t>–</w:t>
      </w:r>
      <w:r w:rsidR="000D226D">
        <w:rPr>
          <w:rFonts w:cs="Arial"/>
        </w:rPr>
        <w:t>2</w:t>
      </w:r>
      <w:r w:rsidR="000D0F82">
        <w:rPr>
          <w:rFonts w:cs="Arial"/>
        </w:rPr>
        <w:t>7</w:t>
      </w:r>
      <w:r w:rsidR="00C90CFF">
        <w:rPr>
          <w:rFonts w:cs="Arial"/>
        </w:rPr>
        <w:t>)</w:t>
      </w:r>
      <w:r w:rsidR="00FA2224" w:rsidRPr="00454FEF">
        <w:rPr>
          <w:rFonts w:cs="Arial"/>
        </w:rPr>
        <w:t xml:space="preserve"> and </w:t>
      </w:r>
      <w:r w:rsidRPr="00454FEF">
        <w:rPr>
          <w:rFonts w:cs="Arial"/>
        </w:rPr>
        <w:t>supplementation (</w:t>
      </w:r>
      <w:r w:rsidR="005D3EB1">
        <w:rPr>
          <w:rFonts w:cs="Arial"/>
        </w:rPr>
        <w:t>from 2022</w:t>
      </w:r>
      <w:r w:rsidR="005B2B00">
        <w:rPr>
          <w:rFonts w:cs="Arial"/>
        </w:rPr>
        <w:t>–</w:t>
      </w:r>
      <w:r w:rsidR="005D3EB1">
        <w:rPr>
          <w:rFonts w:cs="Arial"/>
        </w:rPr>
        <w:t>23 to</w:t>
      </w:r>
      <w:r w:rsidR="000321D0" w:rsidRPr="00454FEF">
        <w:rPr>
          <w:rFonts w:cs="Arial"/>
        </w:rPr>
        <w:t xml:space="preserve"> 2027</w:t>
      </w:r>
      <w:r w:rsidR="005B2B00">
        <w:rPr>
          <w:rFonts w:cs="Arial"/>
        </w:rPr>
        <w:t>–</w:t>
      </w:r>
      <w:r w:rsidR="000321D0" w:rsidRPr="00454FEF">
        <w:rPr>
          <w:rFonts w:cs="Arial"/>
        </w:rPr>
        <w:t>28)</w:t>
      </w:r>
      <w:r w:rsidR="00AC7AC6">
        <w:rPr>
          <w:rFonts w:cs="Arial"/>
        </w:rPr>
        <w:t>.</w:t>
      </w:r>
    </w:p>
    <w:p w14:paraId="3E045EC7" w14:textId="77777777" w:rsidR="007B0E16" w:rsidRDefault="007B0E16" w:rsidP="002719F2">
      <w:pPr>
        <w:rPr>
          <w:rFonts w:cs="Arial"/>
          <w:b/>
          <w:bCs/>
        </w:rPr>
      </w:pPr>
    </w:p>
    <w:p w14:paraId="6BAE1629" w14:textId="77777777" w:rsidR="00FE7D4B" w:rsidRDefault="00FE7D4B">
      <w:pPr>
        <w:rPr>
          <w:rFonts w:eastAsiaTheme="majorEastAsia" w:cstheme="majorBidi"/>
          <w:b/>
          <w:bCs/>
        </w:rPr>
      </w:pPr>
      <w:r>
        <w:br w:type="page"/>
      </w:r>
    </w:p>
    <w:p w14:paraId="5E9ADBE6" w14:textId="70905231" w:rsidR="002719F2" w:rsidRPr="00454FEF" w:rsidRDefault="002719F2" w:rsidP="00FE7D4B">
      <w:pPr>
        <w:pStyle w:val="Heading3"/>
      </w:pPr>
      <w:r w:rsidRPr="00454FEF">
        <w:lastRenderedPageBreak/>
        <w:t>Simple formula</w:t>
      </w:r>
    </w:p>
    <w:p w14:paraId="75F2F0E0" w14:textId="50D20CE1" w:rsidR="002719F2" w:rsidRPr="00454FEF" w:rsidRDefault="002719F2" w:rsidP="002719F2">
      <w:pPr>
        <w:rPr>
          <w:rFonts w:cs="Arial"/>
        </w:rPr>
      </w:pPr>
      <w:r w:rsidRPr="00454FEF">
        <w:rPr>
          <w:rFonts w:cs="Arial"/>
        </w:rPr>
        <w:t>Current</w:t>
      </w:r>
      <w:r w:rsidR="005B2B00">
        <w:rPr>
          <w:rFonts w:cs="Arial"/>
        </w:rPr>
        <w:t xml:space="preserve"> baseline</w:t>
      </w:r>
      <w:r w:rsidRPr="00454FEF">
        <w:rPr>
          <w:rFonts w:cs="Arial"/>
        </w:rPr>
        <w:t xml:space="preserve"> funding </w:t>
      </w:r>
      <w:r w:rsidR="002D4202">
        <w:rPr>
          <w:rFonts w:cs="Arial"/>
        </w:rPr>
        <w:t>+</w:t>
      </w:r>
      <w:r w:rsidRPr="00454FEF">
        <w:rPr>
          <w:rFonts w:cs="Arial"/>
        </w:rPr>
        <w:t xml:space="preserve"> indexation rate</w:t>
      </w:r>
      <w:r w:rsidR="00A11E6A">
        <w:rPr>
          <w:rFonts w:cs="Arial"/>
        </w:rPr>
        <w:t xml:space="preserve"> (WCI </w:t>
      </w:r>
      <w:r w:rsidR="00EA6FCC">
        <w:rPr>
          <w:rFonts w:cs="Arial"/>
        </w:rPr>
        <w:t xml:space="preserve">+ </w:t>
      </w:r>
      <w:r w:rsidR="00A11E6A">
        <w:rPr>
          <w:rFonts w:cs="Arial"/>
        </w:rPr>
        <w:t>WCI revision</w:t>
      </w:r>
      <w:r w:rsidR="00CE6576">
        <w:rPr>
          <w:rFonts w:cs="Arial"/>
        </w:rPr>
        <w:t xml:space="preserve"> (in 2026</w:t>
      </w:r>
      <w:r w:rsidR="005B2B00">
        <w:rPr>
          <w:rFonts w:cs="Arial"/>
        </w:rPr>
        <w:t>–</w:t>
      </w:r>
      <w:r w:rsidR="00CE6576">
        <w:rPr>
          <w:rFonts w:cs="Arial"/>
        </w:rPr>
        <w:t>27)</w:t>
      </w:r>
      <w:r w:rsidR="00A11E6A">
        <w:rPr>
          <w:rFonts w:cs="Arial"/>
        </w:rPr>
        <w:t>)</w:t>
      </w:r>
      <w:r w:rsidRPr="00454FEF">
        <w:rPr>
          <w:rFonts w:cs="Arial"/>
        </w:rPr>
        <w:t xml:space="preserve"> = next year’s funding</w:t>
      </w:r>
      <w:r w:rsidR="002D4202">
        <w:rPr>
          <w:rFonts w:cs="Arial"/>
        </w:rPr>
        <w:t xml:space="preserve"> + supplementation</w:t>
      </w:r>
      <w:r w:rsidR="00E27222">
        <w:rPr>
          <w:rFonts w:cs="Arial"/>
        </w:rPr>
        <w:t>.</w:t>
      </w:r>
    </w:p>
    <w:p w14:paraId="040FB7EA" w14:textId="77777777" w:rsidR="002719F2" w:rsidRPr="005B2B00" w:rsidRDefault="002719F2" w:rsidP="00FE7D4B">
      <w:pPr>
        <w:pStyle w:val="Heading4"/>
      </w:pPr>
      <w:r w:rsidRPr="005B2B00">
        <w:t>Example</w:t>
      </w:r>
    </w:p>
    <w:p w14:paraId="3691F0E4" w14:textId="628E7F16" w:rsidR="002D4202" w:rsidRPr="00072130" w:rsidRDefault="002D4202" w:rsidP="002719F2">
      <w:pPr>
        <w:rPr>
          <w:rFonts w:cs="Arial"/>
        </w:rPr>
      </w:pPr>
      <w:r>
        <w:rPr>
          <w:rFonts w:cs="Arial"/>
        </w:rPr>
        <w:t>For</w:t>
      </w:r>
      <w:r w:rsidRPr="00072130">
        <w:rPr>
          <w:rFonts w:cs="Arial"/>
        </w:rPr>
        <w:t xml:space="preserve"> 202</w:t>
      </w:r>
      <w:r w:rsidR="00A11E6A">
        <w:rPr>
          <w:rFonts w:cs="Arial"/>
        </w:rPr>
        <w:t>6</w:t>
      </w:r>
      <w:r w:rsidR="005B2B00">
        <w:rPr>
          <w:rFonts w:cs="Arial"/>
        </w:rPr>
        <w:t>–</w:t>
      </w:r>
      <w:r w:rsidRPr="00072130">
        <w:rPr>
          <w:rFonts w:cs="Arial"/>
        </w:rPr>
        <w:t>2</w:t>
      </w:r>
      <w:r w:rsidR="00A11E6A">
        <w:rPr>
          <w:rFonts w:cs="Arial"/>
        </w:rPr>
        <w:t>7</w:t>
      </w:r>
      <w:r w:rsidRPr="00072130">
        <w:rPr>
          <w:rFonts w:cs="Arial"/>
        </w:rPr>
        <w:t>:</w:t>
      </w:r>
    </w:p>
    <w:p w14:paraId="6A0F4D45" w14:textId="0ED88427" w:rsidR="002719F2" w:rsidRPr="00454FEF" w:rsidRDefault="002D4202" w:rsidP="002719F2">
      <w:pPr>
        <w:numPr>
          <w:ilvl w:val="0"/>
          <w:numId w:val="18"/>
        </w:numPr>
        <w:rPr>
          <w:rFonts w:cs="Arial"/>
        </w:rPr>
      </w:pPr>
      <w:r>
        <w:rPr>
          <w:rFonts w:cs="Arial"/>
        </w:rPr>
        <w:t xml:space="preserve">Base </w:t>
      </w:r>
      <w:r w:rsidR="002719F2" w:rsidRPr="00454FEF">
        <w:rPr>
          <w:rFonts w:cs="Arial"/>
        </w:rPr>
        <w:t>funding: $200,000</w:t>
      </w:r>
    </w:p>
    <w:p w14:paraId="69CC0D1D" w14:textId="273786A0" w:rsidR="002719F2" w:rsidRPr="002D4202" w:rsidRDefault="002D4202" w:rsidP="002D4202">
      <w:pPr>
        <w:numPr>
          <w:ilvl w:val="0"/>
          <w:numId w:val="18"/>
        </w:numPr>
        <w:rPr>
          <w:rFonts w:cs="Arial"/>
        </w:rPr>
      </w:pPr>
      <w:r w:rsidRPr="002D4202">
        <w:rPr>
          <w:rFonts w:cs="Arial"/>
        </w:rPr>
        <w:t>Indexation rate</w:t>
      </w:r>
      <w:r>
        <w:rPr>
          <w:rFonts w:cs="Arial"/>
        </w:rPr>
        <w:t xml:space="preserve"> =</w:t>
      </w:r>
      <w:r w:rsidRPr="002D4202">
        <w:rPr>
          <w:rFonts w:cs="Arial"/>
        </w:rPr>
        <w:t xml:space="preserve"> </w:t>
      </w:r>
      <w:r>
        <w:rPr>
          <w:rFonts w:cs="Arial"/>
        </w:rPr>
        <w:t>s</w:t>
      </w:r>
      <w:r w:rsidR="002719F2" w:rsidRPr="002D4202">
        <w:rPr>
          <w:rFonts w:cs="Arial"/>
        </w:rPr>
        <w:t>tandard indexation</w:t>
      </w:r>
      <w:r w:rsidRPr="002D4202">
        <w:rPr>
          <w:rFonts w:cs="Arial"/>
        </w:rPr>
        <w:t xml:space="preserve"> </w:t>
      </w:r>
      <w:r>
        <w:rPr>
          <w:rFonts w:cs="Arial"/>
        </w:rPr>
        <w:t>(</w:t>
      </w:r>
      <w:r w:rsidRPr="002D4202">
        <w:rPr>
          <w:rFonts w:cs="Arial"/>
        </w:rPr>
        <w:t>WCI1</w:t>
      </w:r>
      <w:r w:rsidR="00D97D57">
        <w:rPr>
          <w:rFonts w:cs="Arial"/>
        </w:rPr>
        <w:t>:</w:t>
      </w:r>
      <w:r>
        <w:rPr>
          <w:rFonts w:cs="Arial"/>
        </w:rPr>
        <w:t xml:space="preserve"> </w:t>
      </w:r>
      <w:r w:rsidR="002719F2" w:rsidRPr="002D4202">
        <w:rPr>
          <w:rFonts w:cs="Arial"/>
        </w:rPr>
        <w:t>2.5%</w:t>
      </w:r>
      <w:r w:rsidRPr="002D4202">
        <w:rPr>
          <w:rFonts w:cs="Arial"/>
        </w:rPr>
        <w:t xml:space="preserve">) + </w:t>
      </w:r>
      <w:r>
        <w:rPr>
          <w:rFonts w:cs="Arial"/>
        </w:rPr>
        <w:t>e</w:t>
      </w:r>
      <w:r w:rsidR="00F804D9" w:rsidRPr="002D4202">
        <w:rPr>
          <w:rFonts w:cs="Arial"/>
        </w:rPr>
        <w:t>xtra indexation (WCI revision</w:t>
      </w:r>
      <w:r w:rsidR="00D97D57">
        <w:rPr>
          <w:rFonts w:cs="Arial"/>
        </w:rPr>
        <w:t>:</w:t>
      </w:r>
      <w:r>
        <w:rPr>
          <w:rFonts w:cs="Arial"/>
        </w:rPr>
        <w:t xml:space="preserve"> </w:t>
      </w:r>
      <w:r w:rsidR="002719F2" w:rsidRPr="002D4202">
        <w:rPr>
          <w:rFonts w:cs="Arial"/>
        </w:rPr>
        <w:t>2.0%</w:t>
      </w:r>
      <w:r>
        <w:rPr>
          <w:rFonts w:cs="Arial"/>
        </w:rPr>
        <w:t>) = 4.5%</w:t>
      </w:r>
    </w:p>
    <w:p w14:paraId="541FFE55" w14:textId="3C954ACC" w:rsidR="002719F2" w:rsidRPr="00454FEF" w:rsidRDefault="002719F2" w:rsidP="002719F2">
      <w:pPr>
        <w:numPr>
          <w:ilvl w:val="0"/>
          <w:numId w:val="18"/>
        </w:numPr>
        <w:rPr>
          <w:rFonts w:cs="Arial"/>
        </w:rPr>
      </w:pPr>
      <w:r w:rsidRPr="00454FEF">
        <w:rPr>
          <w:rFonts w:cs="Arial"/>
        </w:rPr>
        <w:t>Supplementation: additional amount</w:t>
      </w:r>
      <w:r w:rsidR="00E27222">
        <w:rPr>
          <w:rFonts w:cs="Arial"/>
        </w:rPr>
        <w:t>.</w:t>
      </w:r>
    </w:p>
    <w:p w14:paraId="6A6CD2D3" w14:textId="77777777" w:rsidR="002719F2" w:rsidRPr="001A2B85" w:rsidRDefault="002719F2" w:rsidP="001A2B85">
      <w:pPr>
        <w:pStyle w:val="Heading5"/>
      </w:pPr>
      <w:r w:rsidRPr="001A2B85">
        <w:t>Calculation:</w:t>
      </w:r>
    </w:p>
    <w:p w14:paraId="6BE0E196" w14:textId="6A0C39F6" w:rsidR="002719F2" w:rsidRPr="00072130" w:rsidRDefault="002719F2" w:rsidP="00072130">
      <w:pPr>
        <w:ind w:left="1440"/>
        <w:rPr>
          <w:rFonts w:cs="Arial"/>
          <w:i/>
          <w:iCs/>
        </w:rPr>
      </w:pPr>
      <w:r w:rsidRPr="00072130">
        <w:rPr>
          <w:rFonts w:cs="Arial"/>
          <w:i/>
          <w:iCs/>
        </w:rPr>
        <w:t xml:space="preserve">$200,000 </w:t>
      </w:r>
      <w:r w:rsidR="002D4202" w:rsidRPr="00072130">
        <w:rPr>
          <w:rFonts w:cs="Arial"/>
          <w:i/>
          <w:iCs/>
        </w:rPr>
        <w:t>+</w:t>
      </w:r>
      <w:r w:rsidRPr="00072130">
        <w:rPr>
          <w:rFonts w:cs="Arial"/>
          <w:i/>
          <w:iCs/>
        </w:rPr>
        <w:t xml:space="preserve"> 4</w:t>
      </w:r>
      <w:r w:rsidR="00D97D57">
        <w:rPr>
          <w:rFonts w:cs="Arial"/>
          <w:i/>
          <w:iCs/>
        </w:rPr>
        <w:t>.5</w:t>
      </w:r>
      <w:r w:rsidRPr="00072130">
        <w:rPr>
          <w:rFonts w:cs="Arial"/>
          <w:i/>
          <w:iCs/>
        </w:rPr>
        <w:t>%</w:t>
      </w:r>
      <w:r w:rsidR="00D13943">
        <w:rPr>
          <w:rFonts w:cs="Arial"/>
          <w:i/>
          <w:iCs/>
        </w:rPr>
        <w:t xml:space="preserve"> </w:t>
      </w:r>
      <w:r w:rsidR="0017089A">
        <w:rPr>
          <w:rFonts w:cs="Arial"/>
          <w:i/>
          <w:iCs/>
        </w:rPr>
        <w:t xml:space="preserve">indexation </w:t>
      </w:r>
      <w:r w:rsidR="00D13943">
        <w:rPr>
          <w:rFonts w:cs="Arial"/>
          <w:i/>
          <w:iCs/>
        </w:rPr>
        <w:t>(</w:t>
      </w:r>
      <w:r w:rsidR="0017089A">
        <w:rPr>
          <w:rFonts w:cs="Arial"/>
          <w:i/>
          <w:iCs/>
        </w:rPr>
        <w:t>$</w:t>
      </w:r>
      <w:r w:rsidR="00D97D57">
        <w:rPr>
          <w:rFonts w:cs="Arial"/>
          <w:i/>
          <w:iCs/>
        </w:rPr>
        <w:t>5</w:t>
      </w:r>
      <w:r w:rsidR="0017089A">
        <w:rPr>
          <w:rFonts w:cs="Arial"/>
          <w:i/>
          <w:iCs/>
        </w:rPr>
        <w:t>,000</w:t>
      </w:r>
      <w:r w:rsidR="00D13943">
        <w:rPr>
          <w:rFonts w:cs="Arial"/>
          <w:i/>
          <w:iCs/>
        </w:rPr>
        <w:t xml:space="preserve"> from standard indexation and </w:t>
      </w:r>
      <w:r w:rsidR="0017089A">
        <w:rPr>
          <w:rFonts w:cs="Arial"/>
          <w:i/>
          <w:iCs/>
        </w:rPr>
        <w:t xml:space="preserve">$4,000 from </w:t>
      </w:r>
      <w:r w:rsidR="00D13943">
        <w:rPr>
          <w:rFonts w:cs="Arial"/>
          <w:i/>
          <w:iCs/>
        </w:rPr>
        <w:t>WCI revision)</w:t>
      </w:r>
      <w:r w:rsidRPr="00072130">
        <w:rPr>
          <w:rFonts w:cs="Arial"/>
          <w:i/>
          <w:iCs/>
        </w:rPr>
        <w:t xml:space="preserve"> = $20</w:t>
      </w:r>
      <w:r w:rsidR="00D97D57">
        <w:rPr>
          <w:rFonts w:cs="Arial"/>
          <w:i/>
          <w:iCs/>
        </w:rPr>
        <w:t>9</w:t>
      </w:r>
      <w:r w:rsidRPr="00072130">
        <w:rPr>
          <w:rFonts w:cs="Arial"/>
          <w:i/>
          <w:iCs/>
        </w:rPr>
        <w:t>,</w:t>
      </w:r>
      <w:r w:rsidR="0017089A">
        <w:rPr>
          <w:rFonts w:cs="Arial"/>
          <w:i/>
          <w:iCs/>
        </w:rPr>
        <w:t>0</w:t>
      </w:r>
      <w:r w:rsidRPr="00072130">
        <w:rPr>
          <w:rFonts w:cs="Arial"/>
          <w:i/>
          <w:iCs/>
        </w:rPr>
        <w:t>00 + supplementation</w:t>
      </w:r>
    </w:p>
    <w:p w14:paraId="5BFB5207" w14:textId="318AE73C" w:rsidR="002719F2" w:rsidRPr="005B2B00" w:rsidRDefault="00021CE0" w:rsidP="001A2B85">
      <w:pPr>
        <w:pStyle w:val="Heading5"/>
      </w:pPr>
      <w:r w:rsidRPr="005B2B00">
        <w:t>F</w:t>
      </w:r>
      <w:r w:rsidR="002719F2" w:rsidRPr="005B2B00">
        <w:t xml:space="preserve">or </w:t>
      </w:r>
      <w:r w:rsidR="0026468D" w:rsidRPr="005B2B00">
        <w:t>202</w:t>
      </w:r>
      <w:r w:rsidR="00D97D57" w:rsidRPr="005B2B00">
        <w:t>7</w:t>
      </w:r>
      <w:r w:rsidR="005B2B00" w:rsidRPr="005B2B00">
        <w:t>–</w:t>
      </w:r>
      <w:r w:rsidR="0026468D" w:rsidRPr="005B2B00">
        <w:t>2</w:t>
      </w:r>
      <w:r w:rsidR="00D97D57" w:rsidRPr="005B2B00">
        <w:t>8</w:t>
      </w:r>
      <w:r w:rsidR="002719F2" w:rsidRPr="005B2B00">
        <w:t>:</w:t>
      </w:r>
    </w:p>
    <w:p w14:paraId="5386BE05" w14:textId="74703A81" w:rsidR="002719F2" w:rsidRPr="00907097" w:rsidRDefault="002719F2" w:rsidP="002719F2">
      <w:pPr>
        <w:numPr>
          <w:ilvl w:val="0"/>
          <w:numId w:val="20"/>
        </w:numPr>
        <w:rPr>
          <w:rFonts w:cs="Arial"/>
        </w:rPr>
      </w:pPr>
      <w:r w:rsidRPr="00907097">
        <w:rPr>
          <w:rFonts w:cs="Arial"/>
        </w:rPr>
        <w:t>Base funding becomes $20</w:t>
      </w:r>
      <w:r w:rsidR="00D97D57">
        <w:rPr>
          <w:rFonts w:cs="Arial"/>
        </w:rPr>
        <w:t>9</w:t>
      </w:r>
      <w:r w:rsidRPr="00907097">
        <w:rPr>
          <w:rFonts w:cs="Arial"/>
        </w:rPr>
        <w:t>,000</w:t>
      </w:r>
      <w:r w:rsidR="00E27222">
        <w:rPr>
          <w:rFonts w:cs="Arial"/>
        </w:rPr>
        <w:t>.</w:t>
      </w:r>
    </w:p>
    <w:p w14:paraId="177FA077" w14:textId="46633CA4" w:rsidR="00021CE0" w:rsidRDefault="00021CE0" w:rsidP="00021CE0">
      <w:pPr>
        <w:numPr>
          <w:ilvl w:val="0"/>
          <w:numId w:val="20"/>
        </w:numPr>
        <w:rPr>
          <w:rFonts w:cs="Arial"/>
        </w:rPr>
      </w:pPr>
      <w:r>
        <w:rPr>
          <w:rFonts w:cs="Arial"/>
        </w:rPr>
        <w:t xml:space="preserve">Base funding will have WCI indexation applied </w:t>
      </w:r>
      <w:r w:rsidR="00D97D57">
        <w:rPr>
          <w:rFonts w:cs="Arial"/>
        </w:rPr>
        <w:t xml:space="preserve">in future years </w:t>
      </w:r>
      <w:r>
        <w:rPr>
          <w:rFonts w:cs="Arial"/>
        </w:rPr>
        <w:t>and this amount will carry forward to the next financial year</w:t>
      </w:r>
      <w:r w:rsidR="00E27222">
        <w:rPr>
          <w:rFonts w:cs="Arial"/>
        </w:rPr>
        <w:t>.</w:t>
      </w:r>
      <w:r>
        <w:rPr>
          <w:rFonts w:cs="Arial"/>
        </w:rPr>
        <w:t xml:space="preserve"> </w:t>
      </w:r>
    </w:p>
    <w:p w14:paraId="0759AFCD" w14:textId="78CE295C" w:rsidR="00907097" w:rsidRPr="00454FEF" w:rsidRDefault="00907097" w:rsidP="00481E70">
      <w:pPr>
        <w:pStyle w:val="Heading2"/>
      </w:pPr>
      <w:r w:rsidRPr="00454FEF">
        <w:t>Key takeaway</w:t>
      </w:r>
      <w:r w:rsidR="007B0E16">
        <w:t>s</w:t>
      </w:r>
    </w:p>
    <w:p w14:paraId="16B9EEC4" w14:textId="2D1DA9FB" w:rsidR="00907097" w:rsidRDefault="00907097" w:rsidP="00907097">
      <w:pPr>
        <w:numPr>
          <w:ilvl w:val="0"/>
          <w:numId w:val="13"/>
        </w:numPr>
        <w:rPr>
          <w:rFonts w:cs="Arial"/>
        </w:rPr>
      </w:pPr>
      <w:r w:rsidRPr="00454FEF">
        <w:rPr>
          <w:rFonts w:cs="Arial"/>
        </w:rPr>
        <w:t xml:space="preserve">Indexation </w:t>
      </w:r>
      <w:r w:rsidR="00D97D57">
        <w:rPr>
          <w:rFonts w:cs="Arial"/>
        </w:rPr>
        <w:t>adjusts</w:t>
      </w:r>
      <w:r w:rsidR="00D97D57" w:rsidRPr="00454FEF">
        <w:rPr>
          <w:rFonts w:cs="Arial"/>
        </w:rPr>
        <w:t xml:space="preserve"> </w:t>
      </w:r>
      <w:r w:rsidRPr="00454FEF">
        <w:rPr>
          <w:rFonts w:cs="Arial"/>
        </w:rPr>
        <w:t>your funding each year in line with costs.</w:t>
      </w:r>
    </w:p>
    <w:p w14:paraId="1F12AA5D" w14:textId="5BC84A84" w:rsidR="00656412" w:rsidRDefault="00272290" w:rsidP="00656412">
      <w:pPr>
        <w:numPr>
          <w:ilvl w:val="1"/>
          <w:numId w:val="13"/>
        </w:numPr>
        <w:rPr>
          <w:rFonts w:cs="Arial"/>
        </w:rPr>
      </w:pPr>
      <w:r w:rsidRPr="00272290">
        <w:rPr>
          <w:rFonts w:cs="Arial"/>
        </w:rPr>
        <w:t xml:space="preserve">Since 2022–23, DSS has provided a total of </w:t>
      </w:r>
      <w:r w:rsidRPr="00272290">
        <w:rPr>
          <w:rFonts w:cs="Arial"/>
          <w:b/>
          <w:bCs/>
        </w:rPr>
        <w:t>$325 million</w:t>
      </w:r>
      <w:r w:rsidRPr="00272290">
        <w:rPr>
          <w:rFonts w:cs="Arial"/>
        </w:rPr>
        <w:t xml:space="preserve"> in base indexation payments</w:t>
      </w:r>
      <w:r w:rsidR="0017089A">
        <w:rPr>
          <w:rFonts w:cs="Arial"/>
        </w:rPr>
        <w:t>. Base indexation payments are applied every year.</w:t>
      </w:r>
    </w:p>
    <w:p w14:paraId="27F5227B" w14:textId="7B52633C" w:rsidR="001420BB" w:rsidRDefault="001420BB" w:rsidP="00656412">
      <w:pPr>
        <w:numPr>
          <w:ilvl w:val="1"/>
          <w:numId w:val="13"/>
        </w:numPr>
        <w:rPr>
          <w:rFonts w:cs="Arial"/>
        </w:rPr>
      </w:pPr>
      <w:r>
        <w:rPr>
          <w:rFonts w:cs="Arial"/>
        </w:rPr>
        <w:t>Since 2023</w:t>
      </w:r>
      <w:r w:rsidR="00050392">
        <w:rPr>
          <w:rFonts w:cs="Arial"/>
        </w:rPr>
        <w:t>–</w:t>
      </w:r>
      <w:r>
        <w:rPr>
          <w:rFonts w:cs="Arial"/>
        </w:rPr>
        <w:t xml:space="preserve">24 </w:t>
      </w:r>
      <w:r w:rsidR="00DA2E98">
        <w:rPr>
          <w:rFonts w:cs="Arial"/>
        </w:rPr>
        <w:t xml:space="preserve">WCI </w:t>
      </w:r>
      <w:r w:rsidR="00F804D9">
        <w:rPr>
          <w:rFonts w:cs="Arial"/>
        </w:rPr>
        <w:t xml:space="preserve">revision </w:t>
      </w:r>
      <w:r w:rsidR="00DA2E98">
        <w:rPr>
          <w:rFonts w:cs="Arial"/>
        </w:rPr>
        <w:t>payments for DSS have totalled $</w:t>
      </w:r>
      <w:r w:rsidR="00296D9D">
        <w:rPr>
          <w:rFonts w:cs="Arial"/>
        </w:rPr>
        <w:t xml:space="preserve">166 </w:t>
      </w:r>
      <w:r w:rsidR="00DA2E98">
        <w:rPr>
          <w:rFonts w:cs="Arial"/>
        </w:rPr>
        <w:t>million</w:t>
      </w:r>
      <w:r w:rsidR="0017089A">
        <w:rPr>
          <w:rFonts w:cs="Arial"/>
        </w:rPr>
        <w:t xml:space="preserve">. These payments will be applied until </w:t>
      </w:r>
      <w:r w:rsidR="00D97D57">
        <w:rPr>
          <w:rFonts w:cs="Arial"/>
        </w:rPr>
        <w:t>2026</w:t>
      </w:r>
      <w:r w:rsidR="00050392">
        <w:rPr>
          <w:rFonts w:cs="Arial"/>
        </w:rPr>
        <w:t>–</w:t>
      </w:r>
      <w:r w:rsidR="00D97D57">
        <w:rPr>
          <w:rFonts w:cs="Arial"/>
        </w:rPr>
        <w:t>27</w:t>
      </w:r>
      <w:r w:rsidR="0017089A">
        <w:rPr>
          <w:rFonts w:cs="Arial"/>
        </w:rPr>
        <w:t xml:space="preserve">, when the transition to </w:t>
      </w:r>
      <w:r w:rsidR="00055BD9">
        <w:rPr>
          <w:rFonts w:cs="Arial"/>
        </w:rPr>
        <w:t xml:space="preserve">the </w:t>
      </w:r>
      <w:r w:rsidR="0017089A">
        <w:rPr>
          <w:rFonts w:cs="Arial"/>
        </w:rPr>
        <w:t>new WCI calculation approach will have been completed</w:t>
      </w:r>
      <w:r w:rsidR="00CE6576">
        <w:rPr>
          <w:rFonts w:cs="Arial"/>
        </w:rPr>
        <w:t xml:space="preserve"> and funding incorporated into base funding</w:t>
      </w:r>
      <w:r w:rsidR="0017089A">
        <w:rPr>
          <w:rFonts w:cs="Arial"/>
        </w:rPr>
        <w:t>.</w:t>
      </w:r>
    </w:p>
    <w:p w14:paraId="76099DE1" w14:textId="0D299AE9" w:rsidR="00907097" w:rsidRDefault="00907097" w:rsidP="00907097">
      <w:pPr>
        <w:numPr>
          <w:ilvl w:val="0"/>
          <w:numId w:val="13"/>
        </w:numPr>
        <w:rPr>
          <w:rFonts w:cs="Arial"/>
        </w:rPr>
      </w:pPr>
      <w:r w:rsidRPr="00454FEF">
        <w:rPr>
          <w:rFonts w:cs="Arial"/>
        </w:rPr>
        <w:t>Supplementation provide</w:t>
      </w:r>
      <w:r w:rsidR="00462A0D">
        <w:rPr>
          <w:rFonts w:cs="Arial"/>
        </w:rPr>
        <w:t>d</w:t>
      </w:r>
      <w:r w:rsidRPr="00454FEF">
        <w:rPr>
          <w:rFonts w:cs="Arial"/>
        </w:rPr>
        <w:t xml:space="preserve"> extra, short-term support when costs </w:t>
      </w:r>
      <w:r w:rsidR="00462A0D">
        <w:rPr>
          <w:rFonts w:cs="Arial"/>
        </w:rPr>
        <w:t>rose</w:t>
      </w:r>
      <w:r w:rsidRPr="00454FEF">
        <w:rPr>
          <w:rFonts w:cs="Arial"/>
        </w:rPr>
        <w:t xml:space="preserve"> sharply</w:t>
      </w:r>
      <w:r w:rsidR="006D1C89">
        <w:rPr>
          <w:rFonts w:cs="Arial"/>
        </w:rPr>
        <w:t>.</w:t>
      </w:r>
    </w:p>
    <w:p w14:paraId="6BC46D3B" w14:textId="7708AF41" w:rsidR="00462A0D" w:rsidRDefault="00462A0D" w:rsidP="00462A0D">
      <w:pPr>
        <w:numPr>
          <w:ilvl w:val="1"/>
          <w:numId w:val="13"/>
        </w:numPr>
        <w:rPr>
          <w:rFonts w:cs="Arial"/>
        </w:rPr>
      </w:pPr>
      <w:r>
        <w:rPr>
          <w:rFonts w:cs="Arial"/>
        </w:rPr>
        <w:t>Since 2022</w:t>
      </w:r>
      <w:r w:rsidR="00050392">
        <w:rPr>
          <w:rFonts w:cs="Arial"/>
        </w:rPr>
        <w:t>–</w:t>
      </w:r>
      <w:r>
        <w:rPr>
          <w:rFonts w:cs="Arial"/>
        </w:rPr>
        <w:t>23 supplementation payments for DSS have totalled $</w:t>
      </w:r>
      <w:r w:rsidR="00DC6117">
        <w:rPr>
          <w:rFonts w:cs="Arial"/>
        </w:rPr>
        <w:t>265 </w:t>
      </w:r>
      <w:r>
        <w:rPr>
          <w:rFonts w:cs="Arial"/>
        </w:rPr>
        <w:t>million</w:t>
      </w:r>
      <w:r w:rsidR="006D1C89">
        <w:rPr>
          <w:rFonts w:cs="Arial"/>
        </w:rPr>
        <w:t>.</w:t>
      </w:r>
    </w:p>
    <w:p w14:paraId="272FDDCD" w14:textId="71F19A30" w:rsidR="0017089A" w:rsidRPr="00462A0D" w:rsidRDefault="0017089A" w:rsidP="00462A0D">
      <w:pPr>
        <w:numPr>
          <w:ilvl w:val="1"/>
          <w:numId w:val="13"/>
        </w:numPr>
        <w:rPr>
          <w:rFonts w:cs="Arial"/>
        </w:rPr>
      </w:pPr>
      <w:r>
        <w:rPr>
          <w:rFonts w:cs="Arial"/>
        </w:rPr>
        <w:t xml:space="preserve">These additional payments will continue until </w:t>
      </w:r>
      <w:r w:rsidR="00D97D57">
        <w:rPr>
          <w:rFonts w:cs="Arial"/>
        </w:rPr>
        <w:t>2027</w:t>
      </w:r>
      <w:r w:rsidR="00050392">
        <w:rPr>
          <w:rFonts w:cs="Arial"/>
        </w:rPr>
        <w:t>–</w:t>
      </w:r>
      <w:r w:rsidR="00D97D57">
        <w:rPr>
          <w:rFonts w:cs="Arial"/>
        </w:rPr>
        <w:t>28</w:t>
      </w:r>
      <w:r>
        <w:rPr>
          <w:rFonts w:cs="Arial"/>
        </w:rPr>
        <w:t>.</w:t>
      </w:r>
    </w:p>
    <w:p w14:paraId="69FAC848" w14:textId="05D4174F" w:rsidR="00907097" w:rsidRDefault="00907097" w:rsidP="00907097">
      <w:pPr>
        <w:numPr>
          <w:ilvl w:val="0"/>
          <w:numId w:val="13"/>
        </w:numPr>
        <w:rPr>
          <w:rFonts w:cs="Arial"/>
        </w:rPr>
      </w:pPr>
      <w:r w:rsidRPr="00454FEF">
        <w:rPr>
          <w:rFonts w:cs="Arial"/>
        </w:rPr>
        <w:t>Recent changes mean funding is now more closely aligned to real-world costs, especially wages</w:t>
      </w:r>
      <w:r w:rsidR="00EA6FCC">
        <w:rPr>
          <w:rFonts w:cs="Arial"/>
        </w:rPr>
        <w:t>.</w:t>
      </w:r>
    </w:p>
    <w:p w14:paraId="3555E655" w14:textId="2338395D" w:rsidR="00BD6958" w:rsidRDefault="00BD6958" w:rsidP="00BD6958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 xml:space="preserve">The next round of indexation and supplementation for DSS will deliver around </w:t>
      </w:r>
      <w:r>
        <w:rPr>
          <w:rFonts w:cs="Arial"/>
        </w:rPr>
        <w:br/>
        <w:t>$</w:t>
      </w:r>
      <w:r w:rsidR="00272290">
        <w:rPr>
          <w:rFonts w:cs="Arial"/>
        </w:rPr>
        <w:t xml:space="preserve">127 </w:t>
      </w:r>
      <w:r>
        <w:rPr>
          <w:rFonts w:cs="Arial"/>
        </w:rPr>
        <w:t>million in September 2026.</w:t>
      </w:r>
    </w:p>
    <w:p w14:paraId="3B72161C" w14:textId="3EFD7C3A" w:rsidR="00BD6958" w:rsidRDefault="00BD6958" w:rsidP="00BD6958">
      <w:pPr>
        <w:numPr>
          <w:ilvl w:val="0"/>
          <w:numId w:val="13"/>
        </w:numPr>
        <w:rPr>
          <w:rFonts w:cs="Arial"/>
        </w:rPr>
      </w:pPr>
      <w:r>
        <w:rPr>
          <w:rFonts w:cs="Arial"/>
        </w:rPr>
        <w:t>In total, since 2022–23, the Government will have provided almost $</w:t>
      </w:r>
      <w:r w:rsidR="00DC6117">
        <w:rPr>
          <w:rFonts w:cs="Arial"/>
        </w:rPr>
        <w:t xml:space="preserve">755 </w:t>
      </w:r>
      <w:r>
        <w:rPr>
          <w:rFonts w:cs="Arial"/>
        </w:rPr>
        <w:t xml:space="preserve">million in additional funding to eligible DSS funded grants.  </w:t>
      </w:r>
    </w:p>
    <w:p w14:paraId="6C4E2D61" w14:textId="5CB52A62" w:rsidR="007B0E16" w:rsidRPr="00454FEF" w:rsidRDefault="007B0E16" w:rsidP="007B0E16">
      <w:pPr>
        <w:rPr>
          <w:rFonts w:cs="Arial"/>
        </w:rPr>
      </w:pPr>
      <w:r w:rsidRPr="00454FEF">
        <w:rPr>
          <w:rFonts w:cs="Arial"/>
        </w:rPr>
        <w:lastRenderedPageBreak/>
        <w:t>From 2026–27:</w:t>
      </w:r>
    </w:p>
    <w:p w14:paraId="0E2FD51B" w14:textId="77777777" w:rsidR="007B0E16" w:rsidRPr="00454FEF" w:rsidRDefault="007B0E16" w:rsidP="007B0E16">
      <w:pPr>
        <w:numPr>
          <w:ilvl w:val="0"/>
          <w:numId w:val="13"/>
        </w:numPr>
        <w:rPr>
          <w:rFonts w:cs="Arial"/>
        </w:rPr>
      </w:pPr>
      <w:r w:rsidRPr="00454FEF">
        <w:rPr>
          <w:rFonts w:cs="Arial"/>
        </w:rPr>
        <w:t xml:space="preserve">Your </w:t>
      </w:r>
      <w:r w:rsidRPr="00454FEF">
        <w:rPr>
          <w:rFonts w:cs="Arial"/>
          <w:b/>
          <w:bCs/>
        </w:rPr>
        <w:t>Notice of Change letter</w:t>
      </w:r>
      <w:r w:rsidRPr="00454FEF">
        <w:rPr>
          <w:rFonts w:cs="Arial"/>
        </w:rPr>
        <w:t xml:space="preserve"> will clearly show: </w:t>
      </w:r>
    </w:p>
    <w:p w14:paraId="5C0F31D1" w14:textId="77777777" w:rsidR="007B0E16" w:rsidRPr="00454FEF" w:rsidRDefault="007B0E16" w:rsidP="007B0E16">
      <w:pPr>
        <w:numPr>
          <w:ilvl w:val="1"/>
          <w:numId w:val="13"/>
        </w:numPr>
        <w:rPr>
          <w:rFonts w:cs="Arial"/>
        </w:rPr>
      </w:pPr>
      <w:r w:rsidRPr="00454FEF">
        <w:rPr>
          <w:rFonts w:cs="Arial"/>
        </w:rPr>
        <w:t>Indexation rate</w:t>
      </w:r>
    </w:p>
    <w:p w14:paraId="4DF703EE" w14:textId="77777777" w:rsidR="007B0E16" w:rsidRPr="00454FEF" w:rsidRDefault="007B0E16" w:rsidP="007B0E16">
      <w:pPr>
        <w:numPr>
          <w:ilvl w:val="1"/>
          <w:numId w:val="13"/>
        </w:numPr>
        <w:rPr>
          <w:rFonts w:cs="Arial"/>
        </w:rPr>
      </w:pPr>
      <w:r w:rsidRPr="00454FEF">
        <w:rPr>
          <w:rFonts w:cs="Arial"/>
        </w:rPr>
        <w:t>Supplementation rate</w:t>
      </w:r>
    </w:p>
    <w:p w14:paraId="185E959C" w14:textId="77777777" w:rsidR="007B0E16" w:rsidRPr="00454FEF" w:rsidRDefault="007B0E16" w:rsidP="007B0E16">
      <w:pPr>
        <w:numPr>
          <w:ilvl w:val="1"/>
          <w:numId w:val="13"/>
        </w:numPr>
        <w:rPr>
          <w:rFonts w:cs="Arial"/>
        </w:rPr>
      </w:pPr>
      <w:r w:rsidRPr="00454FEF">
        <w:rPr>
          <w:rFonts w:cs="Arial"/>
        </w:rPr>
        <w:t>Payment amounts</w:t>
      </w:r>
      <w:r>
        <w:rPr>
          <w:rFonts w:cs="Arial"/>
        </w:rPr>
        <w:t>.</w:t>
      </w:r>
    </w:p>
    <w:p w14:paraId="7F9E3478" w14:textId="07143165" w:rsidR="007B0E16" w:rsidRPr="00454FEF" w:rsidRDefault="007B0E16" w:rsidP="007B0E16">
      <w:pPr>
        <w:numPr>
          <w:ilvl w:val="0"/>
          <w:numId w:val="13"/>
        </w:numPr>
        <w:rPr>
          <w:rFonts w:cs="Arial"/>
        </w:rPr>
      </w:pPr>
      <w:r w:rsidRPr="00454FEF">
        <w:rPr>
          <w:rFonts w:cs="Arial"/>
        </w:rPr>
        <w:t xml:space="preserve">Letters will arrive </w:t>
      </w:r>
      <w:r w:rsidR="00B414EE">
        <w:rPr>
          <w:rFonts w:cs="Arial"/>
        </w:rPr>
        <w:t>by</w:t>
      </w:r>
      <w:r w:rsidRPr="00454FEF">
        <w:rPr>
          <w:rFonts w:cs="Arial"/>
        </w:rPr>
        <w:t xml:space="preserve"> </w:t>
      </w:r>
      <w:r w:rsidR="00166296">
        <w:rPr>
          <w:rFonts w:cs="Arial"/>
          <w:b/>
          <w:bCs/>
        </w:rPr>
        <w:t>early September</w:t>
      </w:r>
      <w:r w:rsidRPr="00166296">
        <w:rPr>
          <w:rFonts w:cs="Arial"/>
        </w:rPr>
        <w:t>.</w:t>
      </w:r>
      <w:r w:rsidRPr="00454FEF">
        <w:rPr>
          <w:rFonts w:cs="Arial"/>
          <w:b/>
          <w:bCs/>
        </w:rPr>
        <w:t xml:space="preserve"> </w:t>
      </w:r>
    </w:p>
    <w:p w14:paraId="734FE5A3" w14:textId="77777777" w:rsidR="007B0E16" w:rsidRPr="00454FEF" w:rsidRDefault="007B0E16" w:rsidP="007B0E16">
      <w:pPr>
        <w:numPr>
          <w:ilvl w:val="0"/>
          <w:numId w:val="13"/>
        </w:numPr>
        <w:rPr>
          <w:rFonts w:cs="Arial"/>
        </w:rPr>
      </w:pPr>
      <w:r w:rsidRPr="00454FEF">
        <w:rPr>
          <w:rFonts w:cs="Arial"/>
        </w:rPr>
        <w:t xml:space="preserve">Payments will change: </w:t>
      </w:r>
    </w:p>
    <w:p w14:paraId="5B299CC4" w14:textId="77777777" w:rsidR="007B0E16" w:rsidRPr="005852E9" w:rsidRDefault="007B0E16" w:rsidP="007B0E16">
      <w:pPr>
        <w:numPr>
          <w:ilvl w:val="1"/>
          <w:numId w:val="13"/>
        </w:numPr>
        <w:rPr>
          <w:rFonts w:cs="Arial"/>
        </w:rPr>
      </w:pPr>
      <w:r>
        <w:rPr>
          <w:rFonts w:cs="Arial"/>
          <w:b/>
          <w:bCs/>
        </w:rPr>
        <w:t>E</w:t>
      </w:r>
      <w:r w:rsidRPr="00454FEF">
        <w:rPr>
          <w:rFonts w:cs="Arial"/>
          <w:b/>
          <w:bCs/>
        </w:rPr>
        <w:t>arlier payment</w:t>
      </w:r>
      <w:r>
        <w:rPr>
          <w:rFonts w:cs="Arial"/>
          <w:b/>
          <w:bCs/>
        </w:rPr>
        <w:t xml:space="preserve">s </w:t>
      </w:r>
      <w:r w:rsidRPr="005852E9">
        <w:rPr>
          <w:rFonts w:cs="Arial"/>
        </w:rPr>
        <w:t>will be made</w:t>
      </w:r>
      <w:r w:rsidRPr="00454FEF">
        <w:rPr>
          <w:rFonts w:cs="Arial"/>
          <w:b/>
          <w:bCs/>
        </w:rPr>
        <w:t xml:space="preserve"> </w:t>
      </w:r>
      <w:r w:rsidRPr="005852E9">
        <w:rPr>
          <w:rFonts w:cs="Arial"/>
        </w:rPr>
        <w:t xml:space="preserve">(in </w:t>
      </w:r>
      <w:r w:rsidRPr="005852E9">
        <w:rPr>
          <w:rFonts w:cs="Arial"/>
          <w:b/>
          <w:bCs/>
        </w:rPr>
        <w:t>September</w:t>
      </w:r>
      <w:r w:rsidRPr="005852E9">
        <w:rPr>
          <w:rFonts w:cs="Arial"/>
        </w:rPr>
        <w:t xml:space="preserve"> instead of December)</w:t>
      </w:r>
      <w:r>
        <w:rPr>
          <w:rFonts w:cs="Arial"/>
        </w:rPr>
        <w:t>.</w:t>
      </w:r>
    </w:p>
    <w:p w14:paraId="4E933D30" w14:textId="03A07695" w:rsidR="00907097" w:rsidRPr="00454FEF" w:rsidRDefault="00907097" w:rsidP="00907097">
      <w:pPr>
        <w:rPr>
          <w:rFonts w:cs="Arial"/>
        </w:rPr>
      </w:pPr>
    </w:p>
    <w:p w14:paraId="045137FC" w14:textId="77777777" w:rsidR="00AA6A29" w:rsidRPr="00454FEF" w:rsidRDefault="00AA6A29" w:rsidP="0010237B">
      <w:pPr>
        <w:rPr>
          <w:rFonts w:cs="Arial"/>
        </w:rPr>
      </w:pPr>
    </w:p>
    <w:sectPr w:rsidR="00AA6A29" w:rsidRPr="00454FE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051B7" w14:textId="77777777" w:rsidR="00333420" w:rsidRDefault="00333420" w:rsidP="00B04ED8">
      <w:pPr>
        <w:spacing w:after="0" w:line="240" w:lineRule="auto"/>
      </w:pPr>
      <w:r>
        <w:separator/>
      </w:r>
    </w:p>
  </w:endnote>
  <w:endnote w:type="continuationSeparator" w:id="0">
    <w:p w14:paraId="2EE7BBCF" w14:textId="77777777" w:rsidR="00333420" w:rsidRDefault="00333420" w:rsidP="00B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6B53" w14:textId="6680C8BF" w:rsidR="00A915F2" w:rsidRDefault="00A915F2" w:rsidP="00F678CA">
    <w:pPr>
      <w:pStyle w:val="Header"/>
      <w:jc w:val="center"/>
    </w:pPr>
  </w:p>
  <w:sdt>
    <w:sdtPr>
      <w:id w:val="-1883238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4A6B50" w14:textId="240B54A8" w:rsidR="00F678CA" w:rsidRDefault="00F678CA" w:rsidP="00F678CA">
        <w:pPr>
          <w:pStyle w:val="Header"/>
          <w:jc w:val="center"/>
        </w:pPr>
      </w:p>
      <w:p w14:paraId="6D2B4179" w14:textId="5003CA22" w:rsidR="008510C3" w:rsidRDefault="008510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4585" w14:textId="77777777" w:rsidR="00333420" w:rsidRDefault="00333420" w:rsidP="00B04ED8">
      <w:pPr>
        <w:spacing w:after="0" w:line="240" w:lineRule="auto"/>
      </w:pPr>
      <w:r>
        <w:separator/>
      </w:r>
    </w:p>
  </w:footnote>
  <w:footnote w:type="continuationSeparator" w:id="0">
    <w:p w14:paraId="0EFA95B0" w14:textId="77777777" w:rsidR="00333420" w:rsidRDefault="00333420" w:rsidP="00B04ED8">
      <w:pPr>
        <w:spacing w:after="0" w:line="240" w:lineRule="auto"/>
      </w:pPr>
      <w:r>
        <w:continuationSeparator/>
      </w:r>
    </w:p>
  </w:footnote>
  <w:footnote w:id="1">
    <w:p w14:paraId="1E53A433" w14:textId="6147B284" w:rsidR="00F02F8E" w:rsidRPr="00150D25" w:rsidRDefault="00F02F8E" w:rsidP="00F02F8E">
      <w:pPr>
        <w:rPr>
          <w:rFonts w:cs="Arial"/>
        </w:rPr>
      </w:pPr>
      <w:r>
        <w:rPr>
          <w:rStyle w:val="FootnoteReference"/>
        </w:rPr>
        <w:footnoteRef/>
      </w:r>
      <w:r>
        <w:t xml:space="preserve"> 2026</w:t>
      </w:r>
      <w:r w:rsidR="009071C9">
        <w:t>–</w:t>
      </w:r>
      <w:r>
        <w:t xml:space="preserve">27 </w:t>
      </w:r>
      <w:r w:rsidRPr="00150D25">
        <w:rPr>
          <w:rFonts w:cs="Arial"/>
        </w:rPr>
        <w:t>Budget Paper No.3 p</w:t>
      </w:r>
      <w:r>
        <w:rPr>
          <w:rFonts w:cs="Arial"/>
        </w:rPr>
        <w:t>a</w:t>
      </w:r>
      <w:r w:rsidRPr="00150D25">
        <w:rPr>
          <w:rFonts w:cs="Arial"/>
        </w:rPr>
        <w:t>g</w:t>
      </w:r>
      <w:r>
        <w:rPr>
          <w:rFonts w:cs="Arial"/>
        </w:rPr>
        <w:t>e</w:t>
      </w:r>
      <w:r w:rsidRPr="00150D25">
        <w:rPr>
          <w:rFonts w:cs="Arial"/>
        </w:rPr>
        <w:t xml:space="preserve"> 144 shows the indexation </w:t>
      </w:r>
      <w:r>
        <w:rPr>
          <w:rFonts w:cs="Arial"/>
        </w:rPr>
        <w:t xml:space="preserve">factors </w:t>
      </w:r>
      <w:r w:rsidRPr="00150D25">
        <w:rPr>
          <w:rFonts w:cs="Arial"/>
        </w:rPr>
        <w:t>for 2026</w:t>
      </w:r>
      <w:r w:rsidR="009071C9">
        <w:rPr>
          <w:rFonts w:cs="Arial"/>
        </w:rPr>
        <w:t>–</w:t>
      </w:r>
      <w:r w:rsidRPr="00150D25">
        <w:rPr>
          <w:rFonts w:cs="Arial"/>
        </w:rPr>
        <w:t>27 (note the figures for 2027</w:t>
      </w:r>
      <w:r w:rsidR="009071C9">
        <w:rPr>
          <w:rFonts w:cs="Arial"/>
        </w:rPr>
        <w:t>–</w:t>
      </w:r>
      <w:r w:rsidRPr="00150D25">
        <w:rPr>
          <w:rFonts w:cs="Arial"/>
        </w:rPr>
        <w:t>28 and beyond are projections and could change in the next Budget update).</w:t>
      </w:r>
    </w:p>
    <w:p w14:paraId="674B59F7" w14:textId="46908A32" w:rsidR="00F02F8E" w:rsidRPr="00EF5CB5" w:rsidRDefault="00F02F8E" w:rsidP="00EF5CB5">
      <w:pPr>
        <w:ind w:left="360"/>
        <w:rPr>
          <w:rFonts w:cs="Arial"/>
        </w:rPr>
      </w:pPr>
      <w:r w:rsidRPr="00454FEF">
        <w:rPr>
          <w:rFonts w:cs="Arial"/>
          <w:noProof/>
        </w:rPr>
        <w:drawing>
          <wp:inline distT="0" distB="0" distL="0" distR="0" wp14:anchorId="50C74F91" wp14:editId="3E31AA77">
            <wp:extent cx="4216617" cy="1378021"/>
            <wp:effectExtent l="0" t="0" r="0" b="0"/>
            <wp:docPr id="1262188096" name="Picture 1" descr="This table shows estimated growth in the wage cost indices used in the 2025-26 Budget Paper. &#10;&#10;Wage Cost Index 1 is estimated to be 2% in 2025-26, 2.5% in 2026-27, 2.25% in 2027-28, 2% in 2028-29, and 2.25% in 2029-30.&#10;&#10;Wage Cost Index 3 is estimated to be 2.25% in 2025-26, 2.75% in 2026-27, 2.5% in 2027-28, 2.25% in 2028-29, and 2.25% in 2029-30.&#10;&#10;Wage Cost Index 6 is estimated to be 2.25% in 2025-26, 3% in 2026-27, 2.75% in 2027-28, 2.25% in 2028-29, and 2.5% in 2029-3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34369" name="Picture 1" descr="This table shows estimated growth in the wage cost indices used in the 2025-26 Budget Paper. &#10;&#10;Wage Cost Index 1 is estimated to be 2% in 2025-26, 2.5% in 2026-27, 2.25% in 2027-28, 2% in 2028-29, and 2.25% in 2029-30.&#10;&#10;Wage Cost Index 3 is estimated to be 2.25% in 2025-26, 2.75% in 2026-27, 2.5% in 2027-28, 2.25% in 2028-29, and 2.25% in 2029-30.&#10;&#10;Wage Cost Index 6 is estimated to be 2.25% in 2025-26, 3% in 2026-27, 2.75% in 2027-28, 2.25% in 2028-29, and 2.5% in 2029-30.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4216617" cy="137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4B1A1" w14:textId="28CA10EC" w:rsidR="002B398C" w:rsidRDefault="002B398C">
    <w:pPr>
      <w:pStyle w:val="Header"/>
    </w:pPr>
  </w:p>
  <w:p w14:paraId="78F20F27" w14:textId="5580BC66" w:rsidR="002B398C" w:rsidRDefault="002B39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5591"/>
    <w:multiLevelType w:val="multilevel"/>
    <w:tmpl w:val="C51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F69E7"/>
    <w:multiLevelType w:val="multilevel"/>
    <w:tmpl w:val="0454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336AD"/>
    <w:multiLevelType w:val="hybridMultilevel"/>
    <w:tmpl w:val="2D068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66D7F"/>
    <w:multiLevelType w:val="multilevel"/>
    <w:tmpl w:val="CAC0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F0651A"/>
    <w:multiLevelType w:val="hybridMultilevel"/>
    <w:tmpl w:val="F5126FDC"/>
    <w:lvl w:ilvl="0" w:tplc="F66C12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06266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0F788B"/>
    <w:multiLevelType w:val="multilevel"/>
    <w:tmpl w:val="9786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7E69AD"/>
    <w:multiLevelType w:val="multilevel"/>
    <w:tmpl w:val="B190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24571"/>
    <w:multiLevelType w:val="multilevel"/>
    <w:tmpl w:val="73DA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BC77F0"/>
    <w:multiLevelType w:val="multilevel"/>
    <w:tmpl w:val="ECDC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55821"/>
    <w:multiLevelType w:val="hybridMultilevel"/>
    <w:tmpl w:val="5B3A58EE"/>
    <w:lvl w:ilvl="0" w:tplc="06D0B73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B9623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12303A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B327D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E7EF04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17CE79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484F7A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6A6EDD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26631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0" w15:restartNumberingAfterBreak="0">
    <w:nsid w:val="4E794626"/>
    <w:multiLevelType w:val="multilevel"/>
    <w:tmpl w:val="DC54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F2605C"/>
    <w:multiLevelType w:val="multilevel"/>
    <w:tmpl w:val="F746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664B6"/>
    <w:multiLevelType w:val="multilevel"/>
    <w:tmpl w:val="E5FA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CE4EEC"/>
    <w:multiLevelType w:val="multilevel"/>
    <w:tmpl w:val="1128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183B03"/>
    <w:multiLevelType w:val="hybridMultilevel"/>
    <w:tmpl w:val="6388C7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40DBE"/>
    <w:multiLevelType w:val="hybridMultilevel"/>
    <w:tmpl w:val="A2FE9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C384F"/>
    <w:multiLevelType w:val="multilevel"/>
    <w:tmpl w:val="F80A2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CB4BE6"/>
    <w:multiLevelType w:val="multilevel"/>
    <w:tmpl w:val="14707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1A28CF"/>
    <w:multiLevelType w:val="multilevel"/>
    <w:tmpl w:val="6BE8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A32CF"/>
    <w:multiLevelType w:val="hybridMultilevel"/>
    <w:tmpl w:val="C534F5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87F64"/>
    <w:multiLevelType w:val="hybridMultilevel"/>
    <w:tmpl w:val="07C0C05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692025D"/>
    <w:multiLevelType w:val="hybridMultilevel"/>
    <w:tmpl w:val="D4F0A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96746"/>
    <w:multiLevelType w:val="multilevel"/>
    <w:tmpl w:val="5BC4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4780731">
    <w:abstractNumId w:val="4"/>
  </w:num>
  <w:num w:numId="2" w16cid:durableId="393624975">
    <w:abstractNumId w:val="14"/>
  </w:num>
  <w:num w:numId="3" w16cid:durableId="1133868237">
    <w:abstractNumId w:val="2"/>
  </w:num>
  <w:num w:numId="4" w16cid:durableId="1542093680">
    <w:abstractNumId w:val="15"/>
  </w:num>
  <w:num w:numId="5" w16cid:durableId="1869102043">
    <w:abstractNumId w:val="21"/>
  </w:num>
  <w:num w:numId="6" w16cid:durableId="1920867946">
    <w:abstractNumId w:val="19"/>
  </w:num>
  <w:num w:numId="7" w16cid:durableId="154928097">
    <w:abstractNumId w:val="7"/>
  </w:num>
  <w:num w:numId="8" w16cid:durableId="900822523">
    <w:abstractNumId w:val="22"/>
  </w:num>
  <w:num w:numId="9" w16cid:durableId="1227257055">
    <w:abstractNumId w:val="17"/>
  </w:num>
  <w:num w:numId="10" w16cid:durableId="766728866">
    <w:abstractNumId w:val="11"/>
  </w:num>
  <w:num w:numId="11" w16cid:durableId="1829789614">
    <w:abstractNumId w:val="8"/>
  </w:num>
  <w:num w:numId="12" w16cid:durableId="1823427122">
    <w:abstractNumId w:val="16"/>
  </w:num>
  <w:num w:numId="13" w16cid:durableId="1441873797">
    <w:abstractNumId w:val="3"/>
  </w:num>
  <w:num w:numId="14" w16cid:durableId="1933124016">
    <w:abstractNumId w:val="5"/>
  </w:num>
  <w:num w:numId="15" w16cid:durableId="35934543">
    <w:abstractNumId w:val="0"/>
  </w:num>
  <w:num w:numId="16" w16cid:durableId="1630554808">
    <w:abstractNumId w:val="10"/>
  </w:num>
  <w:num w:numId="17" w16cid:durableId="198930609">
    <w:abstractNumId w:val="6"/>
  </w:num>
  <w:num w:numId="18" w16cid:durableId="884636131">
    <w:abstractNumId w:val="18"/>
  </w:num>
  <w:num w:numId="19" w16cid:durableId="784614816">
    <w:abstractNumId w:val="13"/>
  </w:num>
  <w:num w:numId="20" w16cid:durableId="1092971125">
    <w:abstractNumId w:val="12"/>
  </w:num>
  <w:num w:numId="21" w16cid:durableId="1946303525">
    <w:abstractNumId w:val="1"/>
  </w:num>
  <w:num w:numId="22" w16cid:durableId="494998324">
    <w:abstractNumId w:val="20"/>
  </w:num>
  <w:num w:numId="23" w16cid:durableId="1609969952">
    <w:abstractNumId w:val="9"/>
  </w:num>
  <w:num w:numId="24" w16cid:durableId="1889492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BE"/>
    <w:rsid w:val="00005633"/>
    <w:rsid w:val="000162E7"/>
    <w:rsid w:val="0001714D"/>
    <w:rsid w:val="000208BE"/>
    <w:rsid w:val="00021CE0"/>
    <w:rsid w:val="000321D0"/>
    <w:rsid w:val="00032995"/>
    <w:rsid w:val="000434EC"/>
    <w:rsid w:val="000458F8"/>
    <w:rsid w:val="00050392"/>
    <w:rsid w:val="00055BD9"/>
    <w:rsid w:val="000560FF"/>
    <w:rsid w:val="000623EF"/>
    <w:rsid w:val="00064069"/>
    <w:rsid w:val="00065F48"/>
    <w:rsid w:val="00067BB9"/>
    <w:rsid w:val="00072130"/>
    <w:rsid w:val="00082DE2"/>
    <w:rsid w:val="000B0CC4"/>
    <w:rsid w:val="000C2689"/>
    <w:rsid w:val="000C6039"/>
    <w:rsid w:val="000D0F82"/>
    <w:rsid w:val="000D226D"/>
    <w:rsid w:val="000D34CF"/>
    <w:rsid w:val="000E1349"/>
    <w:rsid w:val="000F1138"/>
    <w:rsid w:val="000F6B46"/>
    <w:rsid w:val="00100F72"/>
    <w:rsid w:val="0010237B"/>
    <w:rsid w:val="00104EDF"/>
    <w:rsid w:val="00115985"/>
    <w:rsid w:val="00121319"/>
    <w:rsid w:val="00137409"/>
    <w:rsid w:val="001420BB"/>
    <w:rsid w:val="0014492B"/>
    <w:rsid w:val="00147144"/>
    <w:rsid w:val="00150D25"/>
    <w:rsid w:val="0015205C"/>
    <w:rsid w:val="00160662"/>
    <w:rsid w:val="001652E2"/>
    <w:rsid w:val="00166296"/>
    <w:rsid w:val="0017089A"/>
    <w:rsid w:val="00194C09"/>
    <w:rsid w:val="001A2B85"/>
    <w:rsid w:val="001A2BF3"/>
    <w:rsid w:val="001A31BB"/>
    <w:rsid w:val="001A595E"/>
    <w:rsid w:val="001B1890"/>
    <w:rsid w:val="001D08D6"/>
    <w:rsid w:val="001D3897"/>
    <w:rsid w:val="001D59BC"/>
    <w:rsid w:val="001E630D"/>
    <w:rsid w:val="001F4349"/>
    <w:rsid w:val="00200151"/>
    <w:rsid w:val="00205E36"/>
    <w:rsid w:val="0020701F"/>
    <w:rsid w:val="00211326"/>
    <w:rsid w:val="002167D6"/>
    <w:rsid w:val="00224B84"/>
    <w:rsid w:val="0022682A"/>
    <w:rsid w:val="00234B33"/>
    <w:rsid w:val="00241235"/>
    <w:rsid w:val="00241C44"/>
    <w:rsid w:val="0025004A"/>
    <w:rsid w:val="002527F0"/>
    <w:rsid w:val="00257AAC"/>
    <w:rsid w:val="002605F5"/>
    <w:rsid w:val="002616A6"/>
    <w:rsid w:val="0026468D"/>
    <w:rsid w:val="002712F6"/>
    <w:rsid w:val="002719F2"/>
    <w:rsid w:val="00272290"/>
    <w:rsid w:val="00276800"/>
    <w:rsid w:val="00284DC9"/>
    <w:rsid w:val="002922EB"/>
    <w:rsid w:val="0029316C"/>
    <w:rsid w:val="00296D9D"/>
    <w:rsid w:val="002B1B37"/>
    <w:rsid w:val="002B398C"/>
    <w:rsid w:val="002D17FD"/>
    <w:rsid w:val="002D3E79"/>
    <w:rsid w:val="002D4202"/>
    <w:rsid w:val="002D6F34"/>
    <w:rsid w:val="002E031F"/>
    <w:rsid w:val="002E7852"/>
    <w:rsid w:val="002F17A0"/>
    <w:rsid w:val="002F6DF5"/>
    <w:rsid w:val="00300749"/>
    <w:rsid w:val="00321C6A"/>
    <w:rsid w:val="00322737"/>
    <w:rsid w:val="00323C28"/>
    <w:rsid w:val="00333420"/>
    <w:rsid w:val="00333E28"/>
    <w:rsid w:val="00354200"/>
    <w:rsid w:val="0036382F"/>
    <w:rsid w:val="00366136"/>
    <w:rsid w:val="003709E5"/>
    <w:rsid w:val="00374F8B"/>
    <w:rsid w:val="003763A2"/>
    <w:rsid w:val="003A2D11"/>
    <w:rsid w:val="003B2BB8"/>
    <w:rsid w:val="003C3F0E"/>
    <w:rsid w:val="003D143D"/>
    <w:rsid w:val="003D2CBB"/>
    <w:rsid w:val="003D34FF"/>
    <w:rsid w:val="003D5B03"/>
    <w:rsid w:val="003D70C0"/>
    <w:rsid w:val="003D7B2C"/>
    <w:rsid w:val="003E0AAE"/>
    <w:rsid w:val="003E0F33"/>
    <w:rsid w:val="003E2F0E"/>
    <w:rsid w:val="003F3AD9"/>
    <w:rsid w:val="003F5D98"/>
    <w:rsid w:val="00403B29"/>
    <w:rsid w:val="00406B98"/>
    <w:rsid w:val="004077C1"/>
    <w:rsid w:val="00407B10"/>
    <w:rsid w:val="004121FE"/>
    <w:rsid w:val="00422D31"/>
    <w:rsid w:val="004320F0"/>
    <w:rsid w:val="00447C8B"/>
    <w:rsid w:val="00454FEF"/>
    <w:rsid w:val="00457585"/>
    <w:rsid w:val="00461833"/>
    <w:rsid w:val="00462A0D"/>
    <w:rsid w:val="00481E70"/>
    <w:rsid w:val="00486A11"/>
    <w:rsid w:val="004871AC"/>
    <w:rsid w:val="00493795"/>
    <w:rsid w:val="004A2DD0"/>
    <w:rsid w:val="004A2FDC"/>
    <w:rsid w:val="004A4DE2"/>
    <w:rsid w:val="004B0D35"/>
    <w:rsid w:val="004B54CA"/>
    <w:rsid w:val="004C31E6"/>
    <w:rsid w:val="004C7BCD"/>
    <w:rsid w:val="004D0D49"/>
    <w:rsid w:val="004E5CBF"/>
    <w:rsid w:val="004E6183"/>
    <w:rsid w:val="004F0D7B"/>
    <w:rsid w:val="004F1E75"/>
    <w:rsid w:val="004F3B56"/>
    <w:rsid w:val="005002C9"/>
    <w:rsid w:val="00502104"/>
    <w:rsid w:val="005023B4"/>
    <w:rsid w:val="00510D23"/>
    <w:rsid w:val="00515872"/>
    <w:rsid w:val="00517360"/>
    <w:rsid w:val="00544623"/>
    <w:rsid w:val="00557AA7"/>
    <w:rsid w:val="00563C72"/>
    <w:rsid w:val="00565B4B"/>
    <w:rsid w:val="0057220D"/>
    <w:rsid w:val="0057460E"/>
    <w:rsid w:val="00574FB1"/>
    <w:rsid w:val="005751EE"/>
    <w:rsid w:val="00583716"/>
    <w:rsid w:val="005852E9"/>
    <w:rsid w:val="005873F7"/>
    <w:rsid w:val="0059549F"/>
    <w:rsid w:val="005A0D56"/>
    <w:rsid w:val="005B2B00"/>
    <w:rsid w:val="005B484C"/>
    <w:rsid w:val="005C22A5"/>
    <w:rsid w:val="005C267D"/>
    <w:rsid w:val="005C3AA9"/>
    <w:rsid w:val="005D3EB1"/>
    <w:rsid w:val="005D3FBD"/>
    <w:rsid w:val="005E4F2D"/>
    <w:rsid w:val="005F3889"/>
    <w:rsid w:val="006041D6"/>
    <w:rsid w:val="00613630"/>
    <w:rsid w:val="00621FC5"/>
    <w:rsid w:val="00622886"/>
    <w:rsid w:val="0063217A"/>
    <w:rsid w:val="006343BE"/>
    <w:rsid w:val="00637B02"/>
    <w:rsid w:val="006402F2"/>
    <w:rsid w:val="00642541"/>
    <w:rsid w:val="0064320D"/>
    <w:rsid w:val="006447C3"/>
    <w:rsid w:val="0065153A"/>
    <w:rsid w:val="006519FE"/>
    <w:rsid w:val="00656412"/>
    <w:rsid w:val="00660FE2"/>
    <w:rsid w:val="00662473"/>
    <w:rsid w:val="00663496"/>
    <w:rsid w:val="00675AC5"/>
    <w:rsid w:val="00683889"/>
    <w:rsid w:val="00683A84"/>
    <w:rsid w:val="00685546"/>
    <w:rsid w:val="00686981"/>
    <w:rsid w:val="00694361"/>
    <w:rsid w:val="00695CBE"/>
    <w:rsid w:val="006A4CE7"/>
    <w:rsid w:val="006B1826"/>
    <w:rsid w:val="006B5FD3"/>
    <w:rsid w:val="006B6306"/>
    <w:rsid w:val="006D1C89"/>
    <w:rsid w:val="006D2F87"/>
    <w:rsid w:val="006F129C"/>
    <w:rsid w:val="006F36DF"/>
    <w:rsid w:val="0072351C"/>
    <w:rsid w:val="00723E5D"/>
    <w:rsid w:val="00724DCB"/>
    <w:rsid w:val="0074357B"/>
    <w:rsid w:val="007504F2"/>
    <w:rsid w:val="00751E1C"/>
    <w:rsid w:val="00755013"/>
    <w:rsid w:val="007665BA"/>
    <w:rsid w:val="00766B61"/>
    <w:rsid w:val="00775E5A"/>
    <w:rsid w:val="00785261"/>
    <w:rsid w:val="007921F4"/>
    <w:rsid w:val="007942AE"/>
    <w:rsid w:val="007A052C"/>
    <w:rsid w:val="007A2DB2"/>
    <w:rsid w:val="007A400F"/>
    <w:rsid w:val="007B0256"/>
    <w:rsid w:val="007B0E16"/>
    <w:rsid w:val="007C7F03"/>
    <w:rsid w:val="007D5E5E"/>
    <w:rsid w:val="007D6660"/>
    <w:rsid w:val="007E3D71"/>
    <w:rsid w:val="007E4A68"/>
    <w:rsid w:val="007E5947"/>
    <w:rsid w:val="007E75CC"/>
    <w:rsid w:val="007F06B6"/>
    <w:rsid w:val="007F0C2B"/>
    <w:rsid w:val="007F2F52"/>
    <w:rsid w:val="00800E23"/>
    <w:rsid w:val="008125CE"/>
    <w:rsid w:val="00815702"/>
    <w:rsid w:val="00820359"/>
    <w:rsid w:val="0083177B"/>
    <w:rsid w:val="00837D3C"/>
    <w:rsid w:val="008510C3"/>
    <w:rsid w:val="00861680"/>
    <w:rsid w:val="00861702"/>
    <w:rsid w:val="00874136"/>
    <w:rsid w:val="008846FC"/>
    <w:rsid w:val="008B4B90"/>
    <w:rsid w:val="008C00B7"/>
    <w:rsid w:val="008D2840"/>
    <w:rsid w:val="008F2D1F"/>
    <w:rsid w:val="008F663B"/>
    <w:rsid w:val="008F71F1"/>
    <w:rsid w:val="00905950"/>
    <w:rsid w:val="00907097"/>
    <w:rsid w:val="009071C9"/>
    <w:rsid w:val="009107EF"/>
    <w:rsid w:val="00914386"/>
    <w:rsid w:val="009225F0"/>
    <w:rsid w:val="00927455"/>
    <w:rsid w:val="00927F0A"/>
    <w:rsid w:val="00931084"/>
    <w:rsid w:val="00931213"/>
    <w:rsid w:val="009320C7"/>
    <w:rsid w:val="0093462C"/>
    <w:rsid w:val="0094746A"/>
    <w:rsid w:val="00953795"/>
    <w:rsid w:val="0096092D"/>
    <w:rsid w:val="009704AC"/>
    <w:rsid w:val="00974189"/>
    <w:rsid w:val="00980B6D"/>
    <w:rsid w:val="0098285C"/>
    <w:rsid w:val="0098745D"/>
    <w:rsid w:val="00990890"/>
    <w:rsid w:val="00991C7F"/>
    <w:rsid w:val="00992864"/>
    <w:rsid w:val="009967E8"/>
    <w:rsid w:val="009A3CF5"/>
    <w:rsid w:val="009C34BF"/>
    <w:rsid w:val="009C44C5"/>
    <w:rsid w:val="009D6737"/>
    <w:rsid w:val="009E45B7"/>
    <w:rsid w:val="009E5D30"/>
    <w:rsid w:val="009F4DEE"/>
    <w:rsid w:val="00A05F4A"/>
    <w:rsid w:val="00A06543"/>
    <w:rsid w:val="00A10237"/>
    <w:rsid w:val="00A11E6A"/>
    <w:rsid w:val="00A1397D"/>
    <w:rsid w:val="00A30820"/>
    <w:rsid w:val="00A32AEB"/>
    <w:rsid w:val="00A33F02"/>
    <w:rsid w:val="00A365D5"/>
    <w:rsid w:val="00A40C56"/>
    <w:rsid w:val="00A41D4D"/>
    <w:rsid w:val="00A440DB"/>
    <w:rsid w:val="00A5067E"/>
    <w:rsid w:val="00A51C94"/>
    <w:rsid w:val="00A549CB"/>
    <w:rsid w:val="00A61853"/>
    <w:rsid w:val="00A6557E"/>
    <w:rsid w:val="00A704C1"/>
    <w:rsid w:val="00A70CA5"/>
    <w:rsid w:val="00A83CF2"/>
    <w:rsid w:val="00A8415D"/>
    <w:rsid w:val="00A915F2"/>
    <w:rsid w:val="00A9359A"/>
    <w:rsid w:val="00AA1D92"/>
    <w:rsid w:val="00AA2192"/>
    <w:rsid w:val="00AA6A29"/>
    <w:rsid w:val="00AB1134"/>
    <w:rsid w:val="00AB48D2"/>
    <w:rsid w:val="00AB4A1A"/>
    <w:rsid w:val="00AC470E"/>
    <w:rsid w:val="00AC5F86"/>
    <w:rsid w:val="00AC7159"/>
    <w:rsid w:val="00AC7AC6"/>
    <w:rsid w:val="00AD7CDA"/>
    <w:rsid w:val="00AD7D8A"/>
    <w:rsid w:val="00AE47C8"/>
    <w:rsid w:val="00AF3638"/>
    <w:rsid w:val="00AF452E"/>
    <w:rsid w:val="00B004F9"/>
    <w:rsid w:val="00B00D7A"/>
    <w:rsid w:val="00B04ED8"/>
    <w:rsid w:val="00B05A55"/>
    <w:rsid w:val="00B0792D"/>
    <w:rsid w:val="00B13EE7"/>
    <w:rsid w:val="00B26CD4"/>
    <w:rsid w:val="00B319CF"/>
    <w:rsid w:val="00B414EE"/>
    <w:rsid w:val="00B418B9"/>
    <w:rsid w:val="00B42B32"/>
    <w:rsid w:val="00B43D83"/>
    <w:rsid w:val="00B44037"/>
    <w:rsid w:val="00B45150"/>
    <w:rsid w:val="00B606C3"/>
    <w:rsid w:val="00B726B3"/>
    <w:rsid w:val="00B72884"/>
    <w:rsid w:val="00B9011F"/>
    <w:rsid w:val="00B91E3E"/>
    <w:rsid w:val="00B954DB"/>
    <w:rsid w:val="00BA29A2"/>
    <w:rsid w:val="00BA2DB9"/>
    <w:rsid w:val="00BB56B1"/>
    <w:rsid w:val="00BC5040"/>
    <w:rsid w:val="00BC7478"/>
    <w:rsid w:val="00BD08C9"/>
    <w:rsid w:val="00BD0B56"/>
    <w:rsid w:val="00BD6958"/>
    <w:rsid w:val="00BE0CF0"/>
    <w:rsid w:val="00BE7148"/>
    <w:rsid w:val="00BE75A4"/>
    <w:rsid w:val="00BE76FC"/>
    <w:rsid w:val="00C17199"/>
    <w:rsid w:val="00C17F8C"/>
    <w:rsid w:val="00C210F1"/>
    <w:rsid w:val="00C275DF"/>
    <w:rsid w:val="00C278BD"/>
    <w:rsid w:val="00C30317"/>
    <w:rsid w:val="00C3068A"/>
    <w:rsid w:val="00C3421F"/>
    <w:rsid w:val="00C43FEE"/>
    <w:rsid w:val="00C46B3A"/>
    <w:rsid w:val="00C61B37"/>
    <w:rsid w:val="00C65478"/>
    <w:rsid w:val="00C717C2"/>
    <w:rsid w:val="00C84DD7"/>
    <w:rsid w:val="00C90CFF"/>
    <w:rsid w:val="00C979B9"/>
    <w:rsid w:val="00CA2D82"/>
    <w:rsid w:val="00CA5523"/>
    <w:rsid w:val="00CB5863"/>
    <w:rsid w:val="00CB6462"/>
    <w:rsid w:val="00CC4BA3"/>
    <w:rsid w:val="00CE17B3"/>
    <w:rsid w:val="00CE6576"/>
    <w:rsid w:val="00CF15F3"/>
    <w:rsid w:val="00CF4462"/>
    <w:rsid w:val="00CF62E8"/>
    <w:rsid w:val="00D029E6"/>
    <w:rsid w:val="00D03D47"/>
    <w:rsid w:val="00D05CF9"/>
    <w:rsid w:val="00D06302"/>
    <w:rsid w:val="00D06E43"/>
    <w:rsid w:val="00D1071A"/>
    <w:rsid w:val="00D12F14"/>
    <w:rsid w:val="00D13943"/>
    <w:rsid w:val="00D241FE"/>
    <w:rsid w:val="00D32C64"/>
    <w:rsid w:val="00D4028C"/>
    <w:rsid w:val="00D51CDD"/>
    <w:rsid w:val="00D66A41"/>
    <w:rsid w:val="00D725D3"/>
    <w:rsid w:val="00D84B5F"/>
    <w:rsid w:val="00D931D6"/>
    <w:rsid w:val="00D97D57"/>
    <w:rsid w:val="00DA243A"/>
    <w:rsid w:val="00DA2E98"/>
    <w:rsid w:val="00DB1400"/>
    <w:rsid w:val="00DB49B2"/>
    <w:rsid w:val="00DB7427"/>
    <w:rsid w:val="00DC3CF1"/>
    <w:rsid w:val="00DC59A6"/>
    <w:rsid w:val="00DC6117"/>
    <w:rsid w:val="00DD19FE"/>
    <w:rsid w:val="00DD64B7"/>
    <w:rsid w:val="00DE5396"/>
    <w:rsid w:val="00DF1C46"/>
    <w:rsid w:val="00E041E7"/>
    <w:rsid w:val="00E1148F"/>
    <w:rsid w:val="00E138DB"/>
    <w:rsid w:val="00E15ADB"/>
    <w:rsid w:val="00E21E08"/>
    <w:rsid w:val="00E23228"/>
    <w:rsid w:val="00E255B9"/>
    <w:rsid w:val="00E27222"/>
    <w:rsid w:val="00E273E4"/>
    <w:rsid w:val="00E37A08"/>
    <w:rsid w:val="00E430B1"/>
    <w:rsid w:val="00E539AE"/>
    <w:rsid w:val="00E82228"/>
    <w:rsid w:val="00E853AF"/>
    <w:rsid w:val="00E86068"/>
    <w:rsid w:val="00E930CA"/>
    <w:rsid w:val="00EA319F"/>
    <w:rsid w:val="00EA4E28"/>
    <w:rsid w:val="00EA6FCC"/>
    <w:rsid w:val="00EB1546"/>
    <w:rsid w:val="00ED2190"/>
    <w:rsid w:val="00EE02A9"/>
    <w:rsid w:val="00EE2D5B"/>
    <w:rsid w:val="00EF5CB5"/>
    <w:rsid w:val="00F02F8E"/>
    <w:rsid w:val="00F076AD"/>
    <w:rsid w:val="00F11043"/>
    <w:rsid w:val="00F267D9"/>
    <w:rsid w:val="00F30AFE"/>
    <w:rsid w:val="00F4072D"/>
    <w:rsid w:val="00F45EEA"/>
    <w:rsid w:val="00F5074A"/>
    <w:rsid w:val="00F5524E"/>
    <w:rsid w:val="00F5713F"/>
    <w:rsid w:val="00F62F8A"/>
    <w:rsid w:val="00F678CA"/>
    <w:rsid w:val="00F70689"/>
    <w:rsid w:val="00F73671"/>
    <w:rsid w:val="00F77998"/>
    <w:rsid w:val="00F804D9"/>
    <w:rsid w:val="00F811CF"/>
    <w:rsid w:val="00F8754C"/>
    <w:rsid w:val="00F95C84"/>
    <w:rsid w:val="00F97C45"/>
    <w:rsid w:val="00FA2224"/>
    <w:rsid w:val="00FA5E0F"/>
    <w:rsid w:val="00FA7075"/>
    <w:rsid w:val="00FB003D"/>
    <w:rsid w:val="00FB64AD"/>
    <w:rsid w:val="00FB7C9A"/>
    <w:rsid w:val="00FC2054"/>
    <w:rsid w:val="00FD39C9"/>
    <w:rsid w:val="00FE1500"/>
    <w:rsid w:val="00FE2C4E"/>
    <w:rsid w:val="00FE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BF8B"/>
  <w15:chartTrackingRefBased/>
  <w15:docId w15:val="{34E61A2D-F174-4AFE-B9F2-A3A0F913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1EE"/>
    <w:pPr>
      <w:spacing w:after="0"/>
      <w:contextualSpacing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1E70"/>
    <w:pPr>
      <w:pBdr>
        <w:top w:val="single" w:sz="4" w:space="10" w:color="auto"/>
      </w:pBdr>
      <w:spacing w:before="48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A2B85"/>
    <w:pPr>
      <w:spacing w:before="200" w:after="0"/>
      <w:outlineLvl w:val="4"/>
    </w:pPr>
    <w:rPr>
      <w:rFonts w:eastAsiaTheme="majorEastAsia" w:cstheme="majorBidi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1EE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81E70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A2B85"/>
    <w:rPr>
      <w:rFonts w:ascii="Arial" w:eastAsiaTheme="majorEastAsia" w:hAnsi="Arial" w:cstheme="majorBidi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paragraph" w:styleId="Revision">
    <w:name w:val="Revision"/>
    <w:hidden/>
    <w:uiPriority w:val="99"/>
    <w:semiHidden/>
    <w:rsid w:val="00EE02A9"/>
    <w:pPr>
      <w:spacing w:after="0" w:line="240" w:lineRule="auto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A2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A2F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A2FDC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F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FDC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510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54DB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B00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F62E8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50D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0D25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0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ce.gov.au/government/commonwealth-grants/changes-commonwealth-grants-framework-2024/indexation-gra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2F6CE-B82A-4763-AAEB-E151D7E6B8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c535065-72c1-4ce9-9739-ad6646ca4492}" enabled="1" method="Standard" siteId="{024e32c4-ad4b-4be2-866e-ebf5b998933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791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Sector Grants Indexation and Supplementation</dc:title>
  <dc:subject/>
  <dc:creator>SHAW, Cameron</dc:creator>
  <cp:keywords>[SEC=OFFICIAL]</cp:keywords>
  <dc:description/>
  <cp:lastModifiedBy>CHAN, Jing-Ting</cp:lastModifiedBy>
  <cp:revision>3</cp:revision>
  <dcterms:created xsi:type="dcterms:W3CDTF">2026-08-31T04:20:00Z</dcterms:created>
  <dcterms:modified xsi:type="dcterms:W3CDTF">2026-08-31T04:20:00Z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Namespace">
    <vt:lpwstr>gov.au</vt:lpwstr>
  </property>
  <property fmtid="{D5CDD505-2E9C-101B-9397-08002B2CF9AE}" pid="4" name="PM_Version">
    <vt:lpwstr>2018.4</vt:lpwstr>
  </property>
  <property fmtid="{D5CDD505-2E9C-101B-9397-08002B2CF9AE}" pid="5" name="MSIP_Label_eb34d90b-fc41-464d-af60-f74d721d0790_Name">
    <vt:lpwstr>OFFICIAL</vt:lpwstr>
  </property>
  <property fmtid="{D5CDD505-2E9C-101B-9397-08002B2CF9AE}" pid="6" name="PM_Note">
    <vt:lpwstr/>
  </property>
  <property fmtid="{D5CDD505-2E9C-101B-9397-08002B2CF9AE}" pid="7" name="PMHMAC">
    <vt:lpwstr>v=2024.1;a=SHA256;h=47CDFA30921D106ECDB515AE25DCE63C4B0AD05D06EE76C126C8FC3326247081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2026-08-28T07:06:36Z</vt:lpwstr>
  </property>
  <property fmtid="{D5CDD505-2E9C-101B-9397-08002B2CF9AE}" pid="12" name="PM_Markers">
    <vt:lpwstr/>
  </property>
  <property fmtid="{D5CDD505-2E9C-101B-9397-08002B2CF9AE}" pid="13" name="PM_DownTo">
    <vt:lpwstr/>
  </property>
  <property fmtid="{D5CDD505-2E9C-101B-9397-08002B2CF9AE}" pid="14" name="PM_DisplayValueSecClassificationWithQualifier">
    <vt:lpwstr>OFFICIAL</vt:lpwstr>
  </property>
  <property fmtid="{D5CDD505-2E9C-101B-9397-08002B2CF9AE}" pid="15" name="PM_Expires">
    <vt:lpwstr/>
  </property>
  <property fmtid="{D5CDD505-2E9C-101B-9397-08002B2CF9AE}" pid="16" name="PM_InsertionValue">
    <vt:lpwstr>OFFICIAL</vt:lpwstr>
  </property>
  <property fmtid="{D5CDD505-2E9C-101B-9397-08002B2CF9AE}" pid="17" name="PM_DowngradeTo">
    <vt:lpwstr/>
  </property>
  <property fmtid="{D5CDD505-2E9C-101B-9397-08002B2CF9AE}" pid="18" name="MSIP_Label_eb34d90b-fc41-464d-af60-f74d721d0790_SiteId">
    <vt:lpwstr>61e36dd1-ca6e-4d61-aa0a-2b4eb88317a3</vt:lpwstr>
  </property>
  <property fmtid="{D5CDD505-2E9C-101B-9397-08002B2CF9AE}" pid="19" name="MSIP_Label_eb34d90b-fc41-464d-af60-f74d721d0790_ContentBits">
    <vt:lpwstr>3</vt:lpwstr>
  </property>
  <property fmtid="{D5CDD505-2E9C-101B-9397-08002B2CF9AE}" pid="20" name="MSIP_Label_eb34d90b-fc41-464d-af60-f74d721d0790_Enabled">
    <vt:lpwstr>true</vt:lpwstr>
  </property>
  <property fmtid="{D5CDD505-2E9C-101B-9397-08002B2CF9AE}" pid="21" name="MSIP_Label_eb34d90b-fc41-464d-af60-f74d721d0790_SetDate">
    <vt:lpwstr>2026-08-28T07:06:36Z</vt:lpwstr>
  </property>
  <property fmtid="{D5CDD505-2E9C-101B-9397-08002B2CF9AE}" pid="22" name="MSIP_Label_eb34d90b-fc41-464d-af60-f74d721d0790_Method">
    <vt:lpwstr>Privileged</vt:lpwstr>
  </property>
  <property fmtid="{D5CDD505-2E9C-101B-9397-08002B2CF9AE}" pid="23" name="MSIP_Label_eb34d90b-fc41-464d-af60-f74d721d0790_ActionId">
    <vt:lpwstr>11c7821a4b7347f49608c6ecdd42b57c</vt:lpwstr>
  </property>
  <property fmtid="{D5CDD505-2E9C-101B-9397-08002B2CF9AE}" pid="24" name="PM_Originator_Hash_SHA1">
    <vt:lpwstr>D5193550871128CC7032225B5C57B9128A3AF712</vt:lpwstr>
  </property>
  <property fmtid="{D5CDD505-2E9C-101B-9397-08002B2CF9AE}" pid="25" name="PM_Originating_FileId">
    <vt:lpwstr>2E5FEFCAFBE24C1190DFEFFA3FBFBBC3</vt:lpwstr>
  </property>
  <property fmtid="{D5CDD505-2E9C-101B-9397-08002B2CF9AE}" pid="26" name="PM_ProtectiveMarkingValue_Footer">
    <vt:lpwstr>OFFICIAL</vt:lpwstr>
  </property>
  <property fmtid="{D5CDD505-2E9C-101B-9397-08002B2CF9AE}" pid="27" name="PM_Display">
    <vt:lpwstr>OFFICIAL</vt:lpwstr>
  </property>
  <property fmtid="{D5CDD505-2E9C-101B-9397-08002B2CF9AE}" pid="28" name="PM_OriginatorUserAccountName_SHA256">
    <vt:lpwstr>743265E2BF7BC0846DB42BCA16C1C45C5AFBB4FEDE52C6CF5E190140DB1E05B1</vt:lpwstr>
  </property>
  <property fmtid="{D5CDD505-2E9C-101B-9397-08002B2CF9AE}" pid="29" name="PM_OriginatorDomainName_SHA256">
    <vt:lpwstr>E83A2A66C4061446A7E3732E8D44762184B6B377D962B96C83DC624302585857</vt:lpwstr>
  </property>
  <property fmtid="{D5CDD505-2E9C-101B-9397-08002B2CF9AE}" pid="30" name="PMUuid">
    <vt:lpwstr>v=2022.2;d=gov.au;g=46DD6D7C-8107-577B-BC6E-F348953B2E44</vt:lpwstr>
  </property>
  <property fmtid="{D5CDD505-2E9C-101B-9397-08002B2CF9AE}" pid="31" name="PM_Hash_Version">
    <vt:lpwstr>2024.1</vt:lpwstr>
  </property>
  <property fmtid="{D5CDD505-2E9C-101B-9397-08002B2CF9AE}" pid="32" name="PM_Hash_Salt_Prev">
    <vt:lpwstr>AF3EA50458BB526B6308E62F4D04A95E</vt:lpwstr>
  </property>
  <property fmtid="{D5CDD505-2E9C-101B-9397-08002B2CF9AE}" pid="33" name="PM_Hash_Salt">
    <vt:lpwstr>959C1AF028D8D24C6DD9AFE542127828</vt:lpwstr>
  </property>
  <property fmtid="{D5CDD505-2E9C-101B-9397-08002B2CF9AE}" pid="34" name="PM_Hash_SHA1">
    <vt:lpwstr>A663B0585A388F50863D27594D68D25FF76128F4</vt:lpwstr>
  </property>
  <property fmtid="{D5CDD505-2E9C-101B-9397-08002B2CF9AE}" pid="35" name="PM_SecurityClassification_Prev">
    <vt:lpwstr>OFFICIAL</vt:lpwstr>
  </property>
  <property fmtid="{D5CDD505-2E9C-101B-9397-08002B2CF9AE}" pid="36" name="PM_Qualifier_Prev">
    <vt:lpwstr/>
  </property>
</Properties>
</file>