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9617" w14:textId="77777777" w:rsidR="007C2E73" w:rsidRPr="007C2E73" w:rsidRDefault="007C2E73" w:rsidP="007C2E73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501549"/>
          <w:spacing w:val="3"/>
          <w:sz w:val="28"/>
          <w:szCs w:val="28"/>
          <w:lang w:val="en-AU"/>
        </w:rPr>
      </w:pPr>
    </w:p>
    <w:p w14:paraId="6DA7A182" w14:textId="61FC67AE" w:rsidR="007C2E73" w:rsidRPr="009E6741" w:rsidRDefault="007C2E73" w:rsidP="00CD3414">
      <w:pPr>
        <w:pStyle w:val="Heading1"/>
      </w:pPr>
      <w:r w:rsidRPr="009E6741">
        <w:t xml:space="preserve">Parents and Carers Reference </w:t>
      </w:r>
      <w:r w:rsidRPr="00CD3414">
        <w:t>Group</w:t>
      </w:r>
      <w:r w:rsidRPr="009E6741">
        <w:t xml:space="preserve"> Meeting 5</w:t>
      </w:r>
    </w:p>
    <w:p w14:paraId="52EBD80F" w14:textId="77777777" w:rsidR="007C2E73" w:rsidRPr="009E6741" w:rsidRDefault="007C2E73" w:rsidP="009E6741">
      <w:pPr>
        <w:spacing w:after="0" w:line="240" w:lineRule="auto"/>
        <w:jc w:val="center"/>
        <w:rPr>
          <w:rFonts w:ascii="Arial" w:hAnsi="Arial"/>
          <w:color w:val="501549"/>
          <w:sz w:val="28"/>
          <w:lang w:val="en-AU"/>
        </w:rPr>
      </w:pPr>
    </w:p>
    <w:p w14:paraId="3CCC9D94" w14:textId="7DF5C27F" w:rsidR="007C2E73" w:rsidRPr="009E6741" w:rsidRDefault="007C2E73" w:rsidP="009E6741">
      <w:pPr>
        <w:spacing w:after="0" w:line="240" w:lineRule="auto"/>
        <w:jc w:val="center"/>
        <w:rPr>
          <w:rFonts w:ascii="Arial" w:hAnsi="Arial"/>
          <w:color w:val="501549"/>
          <w:sz w:val="28"/>
          <w:lang w:val="en-AU"/>
        </w:rPr>
      </w:pPr>
      <w:r w:rsidRPr="009E6741">
        <w:rPr>
          <w:rFonts w:ascii="Arial" w:hAnsi="Arial"/>
          <w:color w:val="501549"/>
          <w:sz w:val="28"/>
          <w:lang w:val="en-AU"/>
        </w:rPr>
        <w:t>Tuesday 28 April 2026</w:t>
      </w:r>
    </w:p>
    <w:p w14:paraId="10C60059" w14:textId="77777777" w:rsidR="007C2E73" w:rsidRPr="007C2E73" w:rsidRDefault="007C2E73" w:rsidP="007C2E73">
      <w:pPr>
        <w:spacing w:line="240" w:lineRule="auto"/>
        <w:jc w:val="center"/>
        <w:rPr>
          <w:rFonts w:ascii="Arial" w:eastAsia="Calibri" w:hAnsi="Arial" w:cs="Arial"/>
          <w:color w:val="501549"/>
          <w:sz w:val="28"/>
          <w:szCs w:val="28"/>
          <w:lang w:val="en-AU"/>
        </w:rPr>
      </w:pPr>
    </w:p>
    <w:p w14:paraId="1708180C" w14:textId="77777777" w:rsidR="007C2E73" w:rsidRPr="009E6741" w:rsidRDefault="007C2E73" w:rsidP="00CD3414">
      <w:pPr>
        <w:pStyle w:val="Heading2"/>
      </w:pPr>
      <w:r w:rsidRPr="00CD3414">
        <w:t>Communique</w:t>
      </w:r>
    </w:p>
    <w:p w14:paraId="1006D807" w14:textId="5E47F88B" w:rsidR="009F1D13" w:rsidRPr="00192EF7" w:rsidRDefault="009F1D13">
      <w:pPr>
        <w:pStyle w:val="Heading3"/>
        <w:rPr>
          <w:rFonts w:ascii="Arial" w:hAnsi="Arial" w:cs="Arial"/>
        </w:rPr>
      </w:pPr>
    </w:p>
    <w:p w14:paraId="1BB6D72A" w14:textId="3FE5B5EE" w:rsidR="003C127F" w:rsidRDefault="007E73D9">
      <w:pPr>
        <w:rPr>
          <w:rFonts w:ascii="Arial" w:hAnsi="Arial" w:cs="Arial"/>
        </w:rPr>
      </w:pPr>
      <w:r w:rsidRPr="00192EF7">
        <w:rPr>
          <w:rFonts w:ascii="Arial" w:hAnsi="Arial" w:cs="Arial"/>
        </w:rPr>
        <w:t>The Parents and Carers Reference Group (PCRG)</w:t>
      </w:r>
      <w:r w:rsidR="00676951" w:rsidRPr="00192EF7">
        <w:rPr>
          <w:rFonts w:ascii="Arial" w:hAnsi="Arial" w:cs="Arial"/>
        </w:rPr>
        <w:t xml:space="preserve"> held its fifth meeting o</w:t>
      </w:r>
      <w:r w:rsidRPr="00192EF7">
        <w:rPr>
          <w:rFonts w:ascii="Arial" w:hAnsi="Arial" w:cs="Arial"/>
        </w:rPr>
        <w:t xml:space="preserve">n Tuesday 28 April 2026 </w:t>
      </w:r>
      <w:r w:rsidR="000F5E4A" w:rsidRPr="00192EF7">
        <w:rPr>
          <w:rFonts w:ascii="Arial" w:hAnsi="Arial" w:cs="Arial"/>
        </w:rPr>
        <w:t>(</w:t>
      </w:r>
      <w:r w:rsidR="00676951" w:rsidRPr="00192EF7">
        <w:rPr>
          <w:rFonts w:ascii="Arial" w:hAnsi="Arial" w:cs="Arial"/>
        </w:rPr>
        <w:t xml:space="preserve">virtual meeting). </w:t>
      </w:r>
      <w:r w:rsidRPr="00192EF7">
        <w:rPr>
          <w:rFonts w:ascii="Arial" w:hAnsi="Arial" w:cs="Arial"/>
        </w:rPr>
        <w:br/>
      </w:r>
      <w:r w:rsidRPr="00192EF7">
        <w:rPr>
          <w:rFonts w:ascii="Arial" w:hAnsi="Arial" w:cs="Arial"/>
        </w:rPr>
        <w:br/>
        <w:t xml:space="preserve">The meeting was opened by </w:t>
      </w:r>
      <w:proofErr w:type="spellStart"/>
      <w:r w:rsidRPr="00192EF7">
        <w:rPr>
          <w:rFonts w:ascii="Arial" w:hAnsi="Arial" w:cs="Arial"/>
        </w:rPr>
        <w:t>Ms</w:t>
      </w:r>
      <w:proofErr w:type="spellEnd"/>
      <w:r w:rsidRPr="00192EF7">
        <w:rPr>
          <w:rFonts w:ascii="Arial" w:hAnsi="Arial" w:cs="Arial"/>
        </w:rPr>
        <w:t xml:space="preserve"> Corri McKenzie, Acting Deputy Secretary, Families and Communities, Department of Social Services (DSS), alongside </w:t>
      </w:r>
      <w:proofErr w:type="spellStart"/>
      <w:r w:rsidRPr="00192EF7">
        <w:rPr>
          <w:rFonts w:ascii="Arial" w:hAnsi="Arial" w:cs="Arial"/>
        </w:rPr>
        <w:t>Mr</w:t>
      </w:r>
      <w:proofErr w:type="spellEnd"/>
      <w:r w:rsidRPr="00192EF7">
        <w:rPr>
          <w:rFonts w:ascii="Arial" w:hAnsi="Arial" w:cs="Arial"/>
        </w:rPr>
        <w:t xml:space="preserve"> Jamie Crosby, Chief Executive Officer, Families Australia, who co</w:t>
      </w:r>
      <w:r w:rsidRPr="00192EF7">
        <w:rPr>
          <w:rFonts w:ascii="Cambria Math" w:hAnsi="Cambria Math" w:cs="Cambria Math"/>
        </w:rPr>
        <w:t>‑</w:t>
      </w:r>
      <w:r w:rsidRPr="00192EF7">
        <w:rPr>
          <w:rFonts w:ascii="Arial" w:hAnsi="Arial" w:cs="Arial"/>
        </w:rPr>
        <w:t xml:space="preserve">chaired the meeting. The meeting was attended by </w:t>
      </w:r>
      <w:r w:rsidR="00125D1E" w:rsidRPr="00192EF7">
        <w:rPr>
          <w:rFonts w:ascii="Arial" w:hAnsi="Arial" w:cs="Arial"/>
        </w:rPr>
        <w:t xml:space="preserve">12 </w:t>
      </w:r>
      <w:r w:rsidRPr="00192EF7">
        <w:rPr>
          <w:rFonts w:ascii="Arial" w:hAnsi="Arial" w:cs="Arial"/>
        </w:rPr>
        <w:t>PCRG members including</w:t>
      </w:r>
      <w:r w:rsidR="00125D1E" w:rsidRPr="00192EF7">
        <w:rPr>
          <w:rFonts w:ascii="Arial" w:hAnsi="Arial" w:cs="Arial"/>
        </w:rPr>
        <w:t xml:space="preserve"> 8</w:t>
      </w:r>
      <w:r w:rsidRPr="00192EF7">
        <w:rPr>
          <w:rFonts w:ascii="Arial" w:hAnsi="Arial" w:cs="Arial"/>
        </w:rPr>
        <w:t xml:space="preserve"> parents and care</w:t>
      </w:r>
      <w:r w:rsidR="00FC1C4D">
        <w:rPr>
          <w:rFonts w:ascii="Arial" w:hAnsi="Arial" w:cs="Arial"/>
        </w:rPr>
        <w:t xml:space="preserve">givers </w:t>
      </w:r>
      <w:r w:rsidRPr="00192EF7">
        <w:rPr>
          <w:rFonts w:ascii="Arial" w:hAnsi="Arial" w:cs="Arial"/>
        </w:rPr>
        <w:t xml:space="preserve">and </w:t>
      </w:r>
      <w:r w:rsidR="00125D1E" w:rsidRPr="00192EF7">
        <w:rPr>
          <w:rFonts w:ascii="Arial" w:hAnsi="Arial" w:cs="Arial"/>
        </w:rPr>
        <w:t xml:space="preserve">4 </w:t>
      </w:r>
      <w:r w:rsidRPr="00192EF7">
        <w:rPr>
          <w:rFonts w:ascii="Arial" w:hAnsi="Arial" w:cs="Arial"/>
        </w:rPr>
        <w:t>representatives from peak</w:t>
      </w:r>
      <w:r w:rsidR="003C127F">
        <w:rPr>
          <w:rFonts w:ascii="Arial" w:hAnsi="Arial" w:cs="Arial"/>
        </w:rPr>
        <w:t xml:space="preserve"> body organisations.</w:t>
      </w:r>
      <w:r w:rsidRPr="00192EF7">
        <w:rPr>
          <w:rFonts w:ascii="Arial" w:hAnsi="Arial" w:cs="Arial"/>
        </w:rPr>
        <w:t xml:space="preserve"> </w:t>
      </w:r>
    </w:p>
    <w:p w14:paraId="0FAF147D" w14:textId="334E7AA7" w:rsidR="0028431F" w:rsidRDefault="007E73D9">
      <w:pPr>
        <w:rPr>
          <w:rFonts w:ascii="Arial" w:hAnsi="Arial" w:cs="Arial"/>
        </w:rPr>
      </w:pPr>
      <w:r w:rsidRPr="00192EF7">
        <w:rPr>
          <w:rFonts w:ascii="Arial" w:hAnsi="Arial" w:cs="Arial"/>
        </w:rPr>
        <w:t>At this meeting, the PCRG discussed</w:t>
      </w:r>
      <w:r w:rsidR="003C127F">
        <w:rPr>
          <w:rFonts w:ascii="Arial" w:hAnsi="Arial" w:cs="Arial"/>
        </w:rPr>
        <w:t xml:space="preserve"> a range of initiatives to support children’s d</w:t>
      </w:r>
      <w:r w:rsidRPr="00192EF7">
        <w:rPr>
          <w:rFonts w:ascii="Arial" w:hAnsi="Arial" w:cs="Arial"/>
        </w:rPr>
        <w:t xml:space="preserve">igital </w:t>
      </w:r>
      <w:r w:rsidR="003C127F">
        <w:rPr>
          <w:rFonts w:ascii="Arial" w:hAnsi="Arial" w:cs="Arial"/>
        </w:rPr>
        <w:t>h</w:t>
      </w:r>
      <w:r w:rsidRPr="00192EF7">
        <w:rPr>
          <w:rFonts w:ascii="Arial" w:hAnsi="Arial" w:cs="Arial"/>
        </w:rPr>
        <w:t xml:space="preserve">ealth, </w:t>
      </w:r>
      <w:r w:rsidR="003C127F">
        <w:rPr>
          <w:rFonts w:ascii="Arial" w:hAnsi="Arial" w:cs="Arial"/>
        </w:rPr>
        <w:t>r</w:t>
      </w:r>
      <w:r w:rsidRPr="00192EF7">
        <w:rPr>
          <w:rFonts w:ascii="Arial" w:hAnsi="Arial" w:cs="Arial"/>
        </w:rPr>
        <w:t xml:space="preserve">esilience and </w:t>
      </w:r>
      <w:r w:rsidR="003C127F">
        <w:rPr>
          <w:rFonts w:ascii="Arial" w:hAnsi="Arial" w:cs="Arial"/>
        </w:rPr>
        <w:t>w</w:t>
      </w:r>
      <w:r w:rsidRPr="00192EF7">
        <w:rPr>
          <w:rFonts w:ascii="Arial" w:hAnsi="Arial" w:cs="Arial"/>
        </w:rPr>
        <w:t>ellbeing:</w:t>
      </w:r>
    </w:p>
    <w:p w14:paraId="4DD09938" w14:textId="2239F1D8" w:rsidR="009E0EDD" w:rsidRDefault="00E63EB2" w:rsidP="009E674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E6741">
        <w:rPr>
          <w:rFonts w:ascii="Arial" w:hAnsi="Arial" w:cs="Arial"/>
        </w:rPr>
        <w:t xml:space="preserve">The </w:t>
      </w:r>
      <w:proofErr w:type="spellStart"/>
      <w:r w:rsidRPr="009E6741">
        <w:rPr>
          <w:rFonts w:ascii="Arial" w:hAnsi="Arial" w:cs="Arial"/>
          <w:b/>
          <w:bCs/>
        </w:rPr>
        <w:t>eSafety</w:t>
      </w:r>
      <w:proofErr w:type="spellEnd"/>
      <w:r w:rsidRPr="009E6741">
        <w:rPr>
          <w:rFonts w:ascii="Arial" w:hAnsi="Arial" w:cs="Arial"/>
          <w:b/>
          <w:bCs/>
        </w:rPr>
        <w:t xml:space="preserve"> Commission</w:t>
      </w:r>
      <w:r w:rsidRPr="009E6741">
        <w:rPr>
          <w:rFonts w:ascii="Arial" w:hAnsi="Arial" w:cs="Arial"/>
        </w:rPr>
        <w:t xml:space="preserve"> </w:t>
      </w:r>
      <w:r w:rsidR="009E0EDD" w:rsidRPr="009E6741">
        <w:rPr>
          <w:rFonts w:ascii="Arial" w:hAnsi="Arial" w:cs="Arial"/>
        </w:rPr>
        <w:t>provid</w:t>
      </w:r>
      <w:r w:rsidR="00EA3556">
        <w:rPr>
          <w:rFonts w:ascii="Arial" w:hAnsi="Arial" w:cs="Arial"/>
        </w:rPr>
        <w:t>ed</w:t>
      </w:r>
      <w:r w:rsidR="009E0EDD" w:rsidRPr="009E6741">
        <w:rPr>
          <w:rFonts w:ascii="Arial" w:hAnsi="Arial" w:cs="Arial"/>
        </w:rPr>
        <w:t xml:space="preserve"> an overview o</w:t>
      </w:r>
      <w:r w:rsidR="00AC3485">
        <w:rPr>
          <w:rFonts w:ascii="Arial" w:hAnsi="Arial" w:cs="Arial"/>
        </w:rPr>
        <w:t>f</w:t>
      </w:r>
      <w:r w:rsidR="009E0EDD" w:rsidRPr="009E6741">
        <w:rPr>
          <w:rFonts w:ascii="Arial" w:hAnsi="Arial" w:cs="Arial"/>
        </w:rPr>
        <w:t xml:space="preserve"> the practical tools and resources available to </w:t>
      </w:r>
      <w:r w:rsidR="003F2D4B">
        <w:rPr>
          <w:rFonts w:ascii="Arial" w:hAnsi="Arial" w:cs="Arial"/>
        </w:rPr>
        <w:t>help</w:t>
      </w:r>
      <w:r w:rsidR="009E0EDD" w:rsidRPr="009E6741">
        <w:rPr>
          <w:rFonts w:ascii="Arial" w:hAnsi="Arial" w:cs="Arial"/>
        </w:rPr>
        <w:t xml:space="preserve"> </w:t>
      </w:r>
      <w:r w:rsidRPr="009E6741">
        <w:rPr>
          <w:rFonts w:ascii="Arial" w:hAnsi="Arial" w:cs="Arial"/>
        </w:rPr>
        <w:t xml:space="preserve">families </w:t>
      </w:r>
      <w:r w:rsidR="003F2D4B">
        <w:rPr>
          <w:rFonts w:ascii="Arial" w:hAnsi="Arial" w:cs="Arial"/>
        </w:rPr>
        <w:t>stay safe online</w:t>
      </w:r>
      <w:r w:rsidRPr="009E6741">
        <w:rPr>
          <w:rFonts w:ascii="Arial" w:hAnsi="Arial" w:cs="Arial"/>
        </w:rPr>
        <w:t>.</w:t>
      </w:r>
      <w:r w:rsidR="00EA3556" w:rsidRPr="00EA3556">
        <w:rPr>
          <w:rFonts w:ascii="Arial" w:hAnsi="Arial" w:cs="Arial"/>
        </w:rPr>
        <w:t xml:space="preserve"> </w:t>
      </w:r>
      <w:r w:rsidR="003459F8">
        <w:rPr>
          <w:rFonts w:ascii="Arial" w:hAnsi="Arial" w:cs="Arial"/>
        </w:rPr>
        <w:t xml:space="preserve">Members </w:t>
      </w:r>
      <w:r w:rsidR="003F2D4B">
        <w:rPr>
          <w:rFonts w:ascii="Arial" w:hAnsi="Arial" w:cs="Arial"/>
        </w:rPr>
        <w:t>noted</w:t>
      </w:r>
      <w:r w:rsidR="003459F8">
        <w:rPr>
          <w:rFonts w:ascii="Arial" w:hAnsi="Arial" w:cs="Arial"/>
        </w:rPr>
        <w:t xml:space="preserve"> </w:t>
      </w:r>
      <w:r w:rsidR="003F2D4B">
        <w:rPr>
          <w:rFonts w:ascii="Arial" w:hAnsi="Arial" w:cs="Arial"/>
        </w:rPr>
        <w:t xml:space="preserve">that </w:t>
      </w:r>
      <w:r w:rsidR="00006579">
        <w:rPr>
          <w:rFonts w:ascii="Arial" w:hAnsi="Arial" w:cs="Arial"/>
        </w:rPr>
        <w:t xml:space="preserve">online safety is not just an individual parenting responsibility, and that </w:t>
      </w:r>
      <w:r w:rsidR="003F2D4B">
        <w:rPr>
          <w:rFonts w:ascii="Arial" w:hAnsi="Arial" w:cs="Arial"/>
        </w:rPr>
        <w:t xml:space="preserve">a range of measures </w:t>
      </w:r>
      <w:r w:rsidR="00006579">
        <w:rPr>
          <w:rFonts w:ascii="Arial" w:hAnsi="Arial" w:cs="Arial"/>
        </w:rPr>
        <w:t>are</w:t>
      </w:r>
      <w:r w:rsidR="003F2D4B">
        <w:rPr>
          <w:rFonts w:ascii="Arial" w:hAnsi="Arial" w:cs="Arial"/>
        </w:rPr>
        <w:t xml:space="preserve"> needed to help families feel confident </w:t>
      </w:r>
      <w:r w:rsidR="00AC3485">
        <w:rPr>
          <w:rFonts w:ascii="Arial" w:hAnsi="Arial" w:cs="Arial"/>
        </w:rPr>
        <w:t>navigating</w:t>
      </w:r>
      <w:r w:rsidR="003F2D4B">
        <w:rPr>
          <w:rFonts w:ascii="Arial" w:hAnsi="Arial" w:cs="Arial"/>
        </w:rPr>
        <w:t xml:space="preserve"> the online world and ensure children </w:t>
      </w:r>
      <w:r w:rsidR="00AC3485">
        <w:rPr>
          <w:rFonts w:ascii="Arial" w:hAnsi="Arial" w:cs="Arial"/>
        </w:rPr>
        <w:t xml:space="preserve">are safe when learning and playing online. </w:t>
      </w:r>
    </w:p>
    <w:p w14:paraId="570D0B26" w14:textId="7B1EA303" w:rsidR="00296C87" w:rsidRPr="0036677A" w:rsidRDefault="004060A1" w:rsidP="0036677A">
      <w:pPr>
        <w:pStyle w:val="ListParagraph"/>
        <w:numPr>
          <w:ilvl w:val="0"/>
          <w:numId w:val="15"/>
        </w:numPr>
        <w:rPr>
          <w:rFonts w:ascii="Arial" w:hAnsi="Arial" w:cs="Arial"/>
          <w:lang w:val="en-AU"/>
        </w:rPr>
      </w:pPr>
      <w:r w:rsidRPr="00296C87">
        <w:rPr>
          <w:rFonts w:ascii="Arial" w:hAnsi="Arial" w:cs="Arial"/>
        </w:rPr>
        <w:t>A re</w:t>
      </w:r>
      <w:r w:rsidR="009E0EDD" w:rsidRPr="00296C87">
        <w:rPr>
          <w:rFonts w:ascii="Arial" w:hAnsi="Arial" w:cs="Arial"/>
        </w:rPr>
        <w:t xml:space="preserve">presentative from </w:t>
      </w:r>
      <w:r w:rsidR="009E0EDD" w:rsidRPr="00296C87">
        <w:rPr>
          <w:rFonts w:ascii="Arial" w:hAnsi="Arial" w:cs="Arial"/>
          <w:b/>
          <w:bCs/>
        </w:rPr>
        <w:t>Emerging Minds</w:t>
      </w:r>
      <w:r w:rsidR="003D310B" w:rsidRPr="00296C87">
        <w:rPr>
          <w:rFonts w:ascii="Arial" w:hAnsi="Arial" w:cs="Arial"/>
        </w:rPr>
        <w:t xml:space="preserve"> </w:t>
      </w:r>
      <w:r w:rsidR="0022780D" w:rsidRPr="00296C87">
        <w:rPr>
          <w:rFonts w:ascii="Arial" w:hAnsi="Arial" w:cs="Arial"/>
        </w:rPr>
        <w:t xml:space="preserve">facilitated a discussion </w:t>
      </w:r>
      <w:r w:rsidR="00A50FA6" w:rsidRPr="00296C87">
        <w:rPr>
          <w:rFonts w:ascii="Arial" w:hAnsi="Arial" w:cs="Arial"/>
        </w:rPr>
        <w:t xml:space="preserve">on evidence-based approaches to infant and child mental health in the digital age. </w:t>
      </w:r>
      <w:r w:rsidR="00B62023" w:rsidRPr="00296C87">
        <w:rPr>
          <w:rFonts w:ascii="Arial" w:hAnsi="Arial" w:cs="Arial"/>
        </w:rPr>
        <w:t xml:space="preserve">Members noted that </w:t>
      </w:r>
      <w:r w:rsidRPr="00296C87">
        <w:rPr>
          <w:rFonts w:ascii="Arial" w:hAnsi="Arial" w:cs="Arial"/>
          <w:lang w:val="en-AU"/>
        </w:rPr>
        <w:t xml:space="preserve">children’s mental health is shaped primarily by </w:t>
      </w:r>
      <w:r w:rsidR="00F361F7" w:rsidRPr="00296C87">
        <w:rPr>
          <w:rFonts w:ascii="Arial" w:hAnsi="Arial" w:cs="Arial"/>
          <w:lang w:val="en-AU"/>
        </w:rPr>
        <w:t xml:space="preserve">their </w:t>
      </w:r>
      <w:r w:rsidRPr="00296C87">
        <w:rPr>
          <w:rFonts w:ascii="Arial" w:hAnsi="Arial" w:cs="Arial"/>
          <w:lang w:val="en-AU"/>
        </w:rPr>
        <w:t>relationships,</w:t>
      </w:r>
      <w:r w:rsidR="00F361F7" w:rsidRPr="00296C87">
        <w:rPr>
          <w:rFonts w:ascii="Arial" w:hAnsi="Arial" w:cs="Arial"/>
          <w:lang w:val="en-AU"/>
        </w:rPr>
        <w:t xml:space="preserve"> and </w:t>
      </w:r>
      <w:r w:rsidR="00296C87" w:rsidRPr="00296C87">
        <w:rPr>
          <w:rFonts w:ascii="Arial" w:hAnsi="Arial" w:cs="Arial"/>
          <w:lang w:val="en-AU"/>
        </w:rPr>
        <w:t xml:space="preserve">that this is the strongest protective factor </w:t>
      </w:r>
      <w:r w:rsidR="0036677A">
        <w:rPr>
          <w:rFonts w:ascii="Arial" w:hAnsi="Arial" w:cs="Arial"/>
          <w:lang w:val="en-AU"/>
        </w:rPr>
        <w:t>for</w:t>
      </w:r>
      <w:r w:rsidR="00296C87" w:rsidRPr="00296C87">
        <w:rPr>
          <w:rFonts w:ascii="Arial" w:hAnsi="Arial" w:cs="Arial"/>
          <w:lang w:val="en-AU"/>
        </w:rPr>
        <w:t xml:space="preserve"> mental health in </w:t>
      </w:r>
      <w:r w:rsidR="00296C87">
        <w:rPr>
          <w:rFonts w:ascii="Arial" w:hAnsi="Arial" w:cs="Arial"/>
          <w:lang w:val="en-AU"/>
        </w:rPr>
        <w:t>digital environments.</w:t>
      </w:r>
    </w:p>
    <w:p w14:paraId="1D6B8110" w14:textId="27604D8B" w:rsidR="001A3A55" w:rsidRDefault="001A3A55" w:rsidP="001A3A55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Members also </w:t>
      </w:r>
      <w:r w:rsidR="0001471C">
        <w:rPr>
          <w:rFonts w:ascii="Arial" w:hAnsi="Arial" w:cs="Arial"/>
        </w:rPr>
        <w:t>discussed</w:t>
      </w:r>
      <w:r>
        <w:rPr>
          <w:rFonts w:ascii="Arial" w:hAnsi="Arial" w:cs="Arial"/>
        </w:rPr>
        <w:t>:</w:t>
      </w:r>
    </w:p>
    <w:p w14:paraId="1AAA0DEF" w14:textId="064E92B4" w:rsidR="00E75819" w:rsidRPr="00E75819" w:rsidRDefault="000E7867" w:rsidP="00E75819">
      <w:pPr>
        <w:pStyle w:val="ListBullet"/>
        <w:numPr>
          <w:ilvl w:val="0"/>
          <w:numId w:val="16"/>
        </w:numPr>
        <w:rPr>
          <w:rFonts w:ascii="Segoe UI" w:eastAsia="Times New Roman" w:hAnsi="Segoe UI" w:cs="Segoe UI"/>
          <w:sz w:val="21"/>
          <w:szCs w:val="21"/>
          <w:lang w:val="en-AU" w:eastAsia="en-AU"/>
        </w:rPr>
      </w:pPr>
      <w:r>
        <w:rPr>
          <w:rFonts w:ascii="Arial" w:hAnsi="Arial" w:cs="Arial"/>
        </w:rPr>
        <w:t xml:space="preserve">Representatives from </w:t>
      </w:r>
      <w:r w:rsidRPr="000E7867">
        <w:rPr>
          <w:rFonts w:ascii="Arial" w:hAnsi="Arial" w:cs="Arial"/>
          <w:b/>
          <w:bCs/>
        </w:rPr>
        <w:t>KPMG</w:t>
      </w:r>
      <w:r>
        <w:rPr>
          <w:rFonts w:ascii="Arial" w:hAnsi="Arial" w:cs="Arial"/>
        </w:rPr>
        <w:t xml:space="preserve"> (o</w:t>
      </w:r>
      <w:r w:rsidR="00DB50EE" w:rsidRPr="000E7867">
        <w:rPr>
          <w:rFonts w:ascii="Arial" w:hAnsi="Arial" w:cs="Arial"/>
        </w:rPr>
        <w:t>n behalf of the Department of Education</w:t>
      </w:r>
      <w:r>
        <w:rPr>
          <w:rFonts w:ascii="Arial" w:hAnsi="Arial" w:cs="Arial"/>
        </w:rPr>
        <w:t xml:space="preserve">) </w:t>
      </w:r>
      <w:r w:rsidR="00DB50EE" w:rsidRPr="000E7867">
        <w:rPr>
          <w:rFonts w:ascii="Arial" w:hAnsi="Arial" w:cs="Arial"/>
        </w:rPr>
        <w:t>sought feedback from members to inform a</w:t>
      </w:r>
      <w:r w:rsidR="00633B13" w:rsidRPr="000E7867">
        <w:rPr>
          <w:rFonts w:ascii="Arial" w:hAnsi="Arial" w:cs="Arial"/>
        </w:rPr>
        <w:t xml:space="preserve"> national evaluation of CCTV use in </w:t>
      </w:r>
      <w:r w:rsidR="00DB50EE" w:rsidRPr="000E7867">
        <w:rPr>
          <w:rFonts w:ascii="Arial" w:hAnsi="Arial" w:cs="Arial"/>
        </w:rPr>
        <w:t>early childhood education and care settings</w:t>
      </w:r>
      <w:r w:rsidR="00633B13" w:rsidRPr="000E7867">
        <w:rPr>
          <w:rFonts w:ascii="Arial" w:hAnsi="Arial" w:cs="Arial"/>
        </w:rPr>
        <w:t xml:space="preserve">. </w:t>
      </w:r>
      <w:r w:rsidR="00E75819" w:rsidRPr="00A36B1B">
        <w:rPr>
          <w:rFonts w:ascii="Arial" w:hAnsi="Arial" w:cs="Arial"/>
        </w:rPr>
        <w:t xml:space="preserve">Members </w:t>
      </w:r>
      <w:r w:rsidR="0036677A">
        <w:rPr>
          <w:rFonts w:ascii="Arial" w:hAnsi="Arial" w:cs="Arial"/>
        </w:rPr>
        <w:t>agreed</w:t>
      </w:r>
      <w:r w:rsidR="00E75819" w:rsidRPr="00A36B1B">
        <w:rPr>
          <w:rFonts w:ascii="Arial" w:hAnsi="Arial" w:cs="Arial"/>
        </w:rPr>
        <w:t xml:space="preserve"> that child safety is best supported through people, relationships, supervision and strong systems, </w:t>
      </w:r>
      <w:r w:rsidR="0002795C">
        <w:rPr>
          <w:rFonts w:ascii="Arial" w:hAnsi="Arial" w:cs="Arial"/>
        </w:rPr>
        <w:t>and that cameras should not be relied on.</w:t>
      </w:r>
    </w:p>
    <w:p w14:paraId="6553B6CE" w14:textId="5EA9CD4B" w:rsidR="0034750A" w:rsidRDefault="009D560C" w:rsidP="00DA120B">
      <w:pPr>
        <w:pStyle w:val="ListBullet"/>
        <w:numPr>
          <w:ilvl w:val="0"/>
          <w:numId w:val="16"/>
        </w:numPr>
        <w:rPr>
          <w:rFonts w:ascii="Arial" w:hAnsi="Arial" w:cs="Arial"/>
        </w:rPr>
      </w:pPr>
      <w:r w:rsidRPr="00DA120B">
        <w:rPr>
          <w:rFonts w:ascii="Arial" w:hAnsi="Arial" w:cs="Arial"/>
        </w:rPr>
        <w:t>T</w:t>
      </w:r>
      <w:r w:rsidR="00DB50EE" w:rsidRPr="00DA120B">
        <w:rPr>
          <w:rFonts w:ascii="Arial" w:hAnsi="Arial" w:cs="Arial"/>
        </w:rPr>
        <w:t xml:space="preserve">he </w:t>
      </w:r>
      <w:r w:rsidR="00734012" w:rsidRPr="003D6132">
        <w:rPr>
          <w:rFonts w:ascii="Arial" w:hAnsi="Arial" w:cs="Arial"/>
          <w:b/>
          <w:bCs/>
        </w:rPr>
        <w:t>Department</w:t>
      </w:r>
      <w:r w:rsidR="00DB50EE" w:rsidRPr="003D6132">
        <w:rPr>
          <w:rFonts w:ascii="Arial" w:hAnsi="Arial" w:cs="Arial"/>
          <w:b/>
          <w:bCs/>
        </w:rPr>
        <w:t xml:space="preserve"> of Education</w:t>
      </w:r>
      <w:r w:rsidR="00DB50EE" w:rsidRPr="00DA120B">
        <w:rPr>
          <w:rFonts w:ascii="Arial" w:hAnsi="Arial" w:cs="Arial"/>
        </w:rPr>
        <w:t xml:space="preserve"> provided </w:t>
      </w:r>
      <w:r w:rsidRPr="00DA120B">
        <w:rPr>
          <w:rFonts w:ascii="Arial" w:hAnsi="Arial" w:cs="Arial"/>
        </w:rPr>
        <w:t xml:space="preserve">an overview of </w:t>
      </w:r>
      <w:r w:rsidR="0088795D" w:rsidRPr="00DA120B">
        <w:rPr>
          <w:rFonts w:ascii="Arial" w:hAnsi="Arial" w:cs="Arial"/>
        </w:rPr>
        <w:t>th</w:t>
      </w:r>
      <w:r w:rsidR="0088795D" w:rsidRPr="003D6132">
        <w:rPr>
          <w:rFonts w:ascii="Arial" w:hAnsi="Arial" w:cs="Arial"/>
        </w:rPr>
        <w:t xml:space="preserve">e </w:t>
      </w:r>
      <w:r w:rsidR="007E73D9" w:rsidRPr="003D6132">
        <w:rPr>
          <w:rFonts w:ascii="Arial" w:hAnsi="Arial" w:cs="Arial"/>
        </w:rPr>
        <w:t>Preschool Outcomes Measure</w:t>
      </w:r>
      <w:r w:rsidR="0002795C">
        <w:rPr>
          <w:rFonts w:ascii="Arial" w:hAnsi="Arial" w:cs="Arial"/>
        </w:rPr>
        <w:t xml:space="preserve"> (POM)</w:t>
      </w:r>
      <w:r w:rsidR="003745D0" w:rsidRPr="003D6132">
        <w:rPr>
          <w:rFonts w:ascii="Arial" w:hAnsi="Arial" w:cs="Arial"/>
        </w:rPr>
        <w:t xml:space="preserve"> which</w:t>
      </w:r>
      <w:r w:rsidR="00DA120B" w:rsidRPr="003D6132">
        <w:rPr>
          <w:rFonts w:ascii="Arial" w:hAnsi="Arial" w:cs="Arial"/>
        </w:rPr>
        <w:t xml:space="preserve"> aims to</w:t>
      </w:r>
      <w:r w:rsidR="003745D0" w:rsidRPr="003D6132">
        <w:rPr>
          <w:rFonts w:ascii="Arial" w:hAnsi="Arial" w:cs="Arial"/>
        </w:rPr>
        <w:t xml:space="preserve"> </w:t>
      </w:r>
      <w:r w:rsidR="00DA120B" w:rsidRPr="003D6132">
        <w:rPr>
          <w:rFonts w:ascii="Arial" w:hAnsi="Arial" w:cs="Arial"/>
        </w:rPr>
        <w:t>support everyday teacher and educator</w:t>
      </w:r>
      <w:r w:rsidR="00DA120B" w:rsidRPr="003D6132">
        <w:rPr>
          <w:rFonts w:ascii="Arial" w:hAnsi="Arial" w:cs="Arial"/>
          <w:b/>
          <w:bCs/>
        </w:rPr>
        <w:t xml:space="preserve"> </w:t>
      </w:r>
      <w:r w:rsidR="00DA120B" w:rsidRPr="00DA120B">
        <w:rPr>
          <w:rFonts w:ascii="Arial" w:hAnsi="Arial" w:cs="Arial"/>
        </w:rPr>
        <w:t>practice and enabl</w:t>
      </w:r>
      <w:r w:rsidR="0002795C">
        <w:rPr>
          <w:rFonts w:ascii="Arial" w:hAnsi="Arial" w:cs="Arial"/>
        </w:rPr>
        <w:t>e</w:t>
      </w:r>
      <w:r w:rsidR="00DA120B" w:rsidRPr="00DA120B">
        <w:rPr>
          <w:rFonts w:ascii="Arial" w:hAnsi="Arial" w:cs="Arial"/>
        </w:rPr>
        <w:t xml:space="preserve"> evidence-based decisions about a child’s learning pathway</w:t>
      </w:r>
      <w:r w:rsidR="00DA120B">
        <w:rPr>
          <w:rFonts w:ascii="Arial" w:hAnsi="Arial" w:cs="Arial"/>
        </w:rPr>
        <w:t>. Members discussed the value of the P</w:t>
      </w:r>
      <w:r w:rsidR="0002795C">
        <w:rPr>
          <w:rFonts w:ascii="Arial" w:hAnsi="Arial" w:cs="Arial"/>
        </w:rPr>
        <w:t>O</w:t>
      </w:r>
      <w:r w:rsidR="00DA120B">
        <w:rPr>
          <w:rFonts w:ascii="Arial" w:hAnsi="Arial" w:cs="Arial"/>
        </w:rPr>
        <w:t>M as a</w:t>
      </w:r>
      <w:r w:rsidR="007E73D9" w:rsidRPr="00DB50EE">
        <w:rPr>
          <w:rFonts w:ascii="Arial" w:hAnsi="Arial" w:cs="Arial"/>
        </w:rPr>
        <w:t xml:space="preserve"> play</w:t>
      </w:r>
      <w:r w:rsidR="007E73D9" w:rsidRPr="00DB50EE">
        <w:rPr>
          <w:rFonts w:ascii="Cambria Math" w:hAnsi="Cambria Math" w:cs="Cambria Math"/>
        </w:rPr>
        <w:t>‑</w:t>
      </w:r>
      <w:r w:rsidR="007E73D9" w:rsidRPr="00DB50EE">
        <w:rPr>
          <w:rFonts w:ascii="Arial" w:hAnsi="Arial" w:cs="Arial"/>
        </w:rPr>
        <w:t>based assessment and the importance of clear communication with parents and carers</w:t>
      </w:r>
      <w:r w:rsidR="00DA120B">
        <w:rPr>
          <w:rFonts w:ascii="Arial" w:hAnsi="Arial" w:cs="Arial"/>
        </w:rPr>
        <w:t xml:space="preserve"> on how it was administered and the results applied.</w:t>
      </w:r>
    </w:p>
    <w:p w14:paraId="3BD409E1" w14:textId="4A837E32" w:rsidR="009A7C6E" w:rsidRPr="003D6132" w:rsidRDefault="009A7C6E" w:rsidP="003D6132">
      <w:pPr>
        <w:pStyle w:val="ListBullet"/>
        <w:numPr>
          <w:ilvl w:val="0"/>
          <w:numId w:val="16"/>
        </w:numPr>
        <w:rPr>
          <w:rFonts w:ascii="Arial" w:hAnsi="Arial" w:cs="Arial"/>
          <w:b/>
          <w:bCs/>
          <w:lang w:val="en-AU"/>
        </w:rPr>
      </w:pPr>
      <w:r w:rsidRPr="001B3029">
        <w:rPr>
          <w:rFonts w:ascii="Arial" w:hAnsi="Arial" w:cs="Arial"/>
          <w:lang w:val="en-AU"/>
        </w:rPr>
        <w:lastRenderedPageBreak/>
        <w:t>R</w:t>
      </w:r>
      <w:r w:rsidRPr="009A7C6E">
        <w:rPr>
          <w:rFonts w:ascii="Arial" w:hAnsi="Arial" w:cs="Arial"/>
          <w:lang w:val="en-AU"/>
        </w:rPr>
        <w:t xml:space="preserve">epresentatives from </w:t>
      </w:r>
      <w:r w:rsidRPr="009A7C6E">
        <w:rPr>
          <w:rFonts w:ascii="Arial" w:hAnsi="Arial" w:cs="Arial"/>
          <w:b/>
          <w:bCs/>
          <w:lang w:val="en-AU"/>
        </w:rPr>
        <w:t>ARACY</w:t>
      </w:r>
      <w:r w:rsidRPr="009A7C6E">
        <w:rPr>
          <w:rFonts w:ascii="Arial" w:hAnsi="Arial" w:cs="Arial"/>
          <w:lang w:val="en-AU"/>
        </w:rPr>
        <w:t xml:space="preserve"> shared findings from two Young and Wise roundtable </w:t>
      </w:r>
      <w:r w:rsidRPr="009A7C6E">
        <w:rPr>
          <w:rFonts w:ascii="Arial" w:hAnsi="Arial" w:cs="Arial"/>
        </w:rPr>
        <w:t>series</w:t>
      </w:r>
      <w:r w:rsidRPr="009A7C6E">
        <w:rPr>
          <w:rFonts w:ascii="Arial" w:hAnsi="Arial" w:cs="Arial"/>
          <w:lang w:val="en-AU"/>
        </w:rPr>
        <w:t xml:space="preserve"> held with young people in 2025 and 2026</w:t>
      </w:r>
      <w:r w:rsidR="001B3029" w:rsidRPr="001B3029">
        <w:rPr>
          <w:rFonts w:ascii="Arial" w:hAnsi="Arial" w:cs="Arial"/>
          <w:lang w:val="en-AU"/>
        </w:rPr>
        <w:t>. Members noted</w:t>
      </w:r>
      <w:r w:rsidRPr="009A7C6E">
        <w:rPr>
          <w:rFonts w:ascii="Arial" w:hAnsi="Arial" w:cs="Arial"/>
          <w:lang w:val="en-AU"/>
        </w:rPr>
        <w:t xml:space="preserve"> </w:t>
      </w:r>
      <w:r w:rsidR="001B3029" w:rsidRPr="001B3029">
        <w:rPr>
          <w:rFonts w:ascii="Arial" w:hAnsi="Arial" w:cs="Arial"/>
          <w:lang w:val="en-AU"/>
        </w:rPr>
        <w:t>t</w:t>
      </w:r>
      <w:r w:rsidRPr="009A7C6E">
        <w:rPr>
          <w:rFonts w:ascii="Arial" w:hAnsi="Arial" w:cs="Arial"/>
          <w:lang w:val="en-AU"/>
        </w:rPr>
        <w:t xml:space="preserve">he </w:t>
      </w:r>
      <w:r w:rsidRPr="001B3029">
        <w:rPr>
          <w:rFonts w:ascii="Arial" w:hAnsi="Arial" w:cs="Arial"/>
          <w:lang w:val="en-AU"/>
        </w:rPr>
        <w:t>finding</w:t>
      </w:r>
      <w:r w:rsidR="001B3029" w:rsidRPr="001B3029">
        <w:rPr>
          <w:rFonts w:ascii="Arial" w:hAnsi="Arial" w:cs="Arial"/>
          <w:lang w:val="en-AU"/>
        </w:rPr>
        <w:t xml:space="preserve">s that </w:t>
      </w:r>
      <w:r w:rsidRPr="009A7C6E">
        <w:rPr>
          <w:rFonts w:ascii="Arial" w:hAnsi="Arial" w:cs="Arial"/>
          <w:lang w:val="en-AU"/>
        </w:rPr>
        <w:t>young people are managing complex pressures in systems that do not feel designed for them</w:t>
      </w:r>
      <w:r w:rsidR="001B3029" w:rsidRPr="001B3029">
        <w:rPr>
          <w:rFonts w:ascii="Arial" w:hAnsi="Arial" w:cs="Arial"/>
          <w:lang w:val="en-AU"/>
        </w:rPr>
        <w:t xml:space="preserve"> an</w:t>
      </w:r>
      <w:r w:rsidR="00B20108">
        <w:rPr>
          <w:rFonts w:ascii="Arial" w:hAnsi="Arial" w:cs="Arial"/>
          <w:lang w:val="en-AU"/>
        </w:rPr>
        <w:t>d</w:t>
      </w:r>
      <w:r w:rsidR="001B3029" w:rsidRPr="001B3029">
        <w:rPr>
          <w:rFonts w:ascii="Arial" w:hAnsi="Arial" w:cs="Arial"/>
          <w:lang w:val="en-AU"/>
        </w:rPr>
        <w:t xml:space="preserve"> that </w:t>
      </w:r>
      <w:r w:rsidR="001B3029" w:rsidRPr="009A7C6E">
        <w:rPr>
          <w:rFonts w:ascii="Arial" w:hAnsi="Arial" w:cs="Arial"/>
          <w:lang w:val="en-AU"/>
        </w:rPr>
        <w:t>young people want to be treated as partners in shaping solutions</w:t>
      </w:r>
      <w:r w:rsidR="001B3029" w:rsidRPr="001B3029">
        <w:rPr>
          <w:rFonts w:ascii="Arial" w:hAnsi="Arial" w:cs="Arial"/>
          <w:lang w:val="en-AU"/>
        </w:rPr>
        <w:t xml:space="preserve">, Members agreed </w:t>
      </w:r>
      <w:r w:rsidRPr="009A7C6E">
        <w:rPr>
          <w:rFonts w:ascii="Arial" w:hAnsi="Arial" w:cs="Arial"/>
          <w:lang w:val="en-AU"/>
        </w:rPr>
        <w:t>the findings reflected their own sector and community experiences and expressed hope that they would inform future policy and practice.</w:t>
      </w:r>
    </w:p>
    <w:p w14:paraId="36C0C3D6" w14:textId="21EE0BDD" w:rsidR="003D6132" w:rsidRPr="003D6132" w:rsidRDefault="001B3029" w:rsidP="003D6132">
      <w:pPr>
        <w:pStyle w:val="ListBulle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1B3029">
        <w:rPr>
          <w:rFonts w:ascii="Arial" w:hAnsi="Arial" w:cs="Arial"/>
          <w:b/>
          <w:bCs/>
        </w:rPr>
        <w:t>R</w:t>
      </w:r>
      <w:r w:rsidR="004216AA" w:rsidRPr="00133AD2">
        <w:rPr>
          <w:rFonts w:ascii="Arial" w:hAnsi="Arial" w:cs="Arial"/>
          <w:b/>
          <w:bCs/>
        </w:rPr>
        <w:t>aising Children Network</w:t>
      </w:r>
      <w:r w:rsidR="00133AD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provided an overview of the</w:t>
      </w:r>
      <w:r w:rsidR="00DD4E4A">
        <w:rPr>
          <w:rFonts w:ascii="Arial" w:hAnsi="Arial" w:cs="Arial"/>
        </w:rPr>
        <w:t xml:space="preserve"> information available </w:t>
      </w:r>
      <w:r w:rsidR="00B20108">
        <w:rPr>
          <w:rFonts w:ascii="Arial" w:hAnsi="Arial" w:cs="Arial"/>
        </w:rPr>
        <w:t>through their</w:t>
      </w:r>
      <w:r w:rsidR="002B340B">
        <w:rPr>
          <w:rFonts w:ascii="Arial" w:hAnsi="Arial" w:cs="Arial"/>
        </w:rPr>
        <w:t xml:space="preserve"> online</w:t>
      </w:r>
      <w:r w:rsidR="00B20108">
        <w:rPr>
          <w:rFonts w:ascii="Arial" w:hAnsi="Arial" w:cs="Arial"/>
        </w:rPr>
        <w:t xml:space="preserve"> platforms for </w:t>
      </w:r>
      <w:r w:rsidR="00DD4E4A">
        <w:rPr>
          <w:rFonts w:ascii="Arial" w:hAnsi="Arial" w:cs="Arial"/>
        </w:rPr>
        <w:t xml:space="preserve">parents, caregivers and </w:t>
      </w:r>
      <w:r w:rsidR="00B20108">
        <w:rPr>
          <w:rFonts w:ascii="Arial" w:hAnsi="Arial" w:cs="Arial"/>
        </w:rPr>
        <w:t>professionals</w:t>
      </w:r>
      <w:r w:rsidR="00DD4E4A">
        <w:rPr>
          <w:rFonts w:ascii="Arial" w:hAnsi="Arial" w:cs="Arial"/>
        </w:rPr>
        <w:t xml:space="preserve"> </w:t>
      </w:r>
      <w:r w:rsidR="00B20108">
        <w:rPr>
          <w:rFonts w:ascii="Arial" w:hAnsi="Arial" w:cs="Arial"/>
        </w:rPr>
        <w:t xml:space="preserve">working with and supporting parents and care givers. Members </w:t>
      </w:r>
      <w:r w:rsidR="00391198">
        <w:rPr>
          <w:rFonts w:ascii="Arial" w:hAnsi="Arial" w:cs="Arial"/>
        </w:rPr>
        <w:t xml:space="preserve">agreed that RCN had been a valuable </w:t>
      </w:r>
      <w:r w:rsidR="003D6132">
        <w:rPr>
          <w:rFonts w:ascii="Arial" w:hAnsi="Arial" w:cs="Arial"/>
        </w:rPr>
        <w:t>resource</w:t>
      </w:r>
      <w:r w:rsidR="00391198">
        <w:rPr>
          <w:rFonts w:ascii="Arial" w:hAnsi="Arial" w:cs="Arial"/>
        </w:rPr>
        <w:t xml:space="preserve"> and trusted source of advice in their parenting </w:t>
      </w:r>
      <w:r w:rsidR="009D0891">
        <w:rPr>
          <w:rFonts w:ascii="Arial" w:hAnsi="Arial" w:cs="Arial"/>
        </w:rPr>
        <w:t>journeys and</w:t>
      </w:r>
      <w:r w:rsidR="002B340B">
        <w:rPr>
          <w:rFonts w:ascii="Arial" w:hAnsi="Arial" w:cs="Arial"/>
        </w:rPr>
        <w:t xml:space="preserve"> provided suggestions to </w:t>
      </w:r>
      <w:proofErr w:type="spellStart"/>
      <w:r w:rsidR="002B340B">
        <w:rPr>
          <w:rFonts w:ascii="Arial" w:hAnsi="Arial" w:cs="Arial"/>
        </w:rPr>
        <w:t>maximise</w:t>
      </w:r>
      <w:proofErr w:type="spellEnd"/>
      <w:r w:rsidR="002B340B">
        <w:rPr>
          <w:rFonts w:ascii="Arial" w:hAnsi="Arial" w:cs="Arial"/>
        </w:rPr>
        <w:t xml:space="preserve"> its reach and impact.</w:t>
      </w:r>
    </w:p>
    <w:p w14:paraId="5E8501FC" w14:textId="7BBEB306" w:rsidR="004216AA" w:rsidRPr="003D6132" w:rsidRDefault="00391198" w:rsidP="003D6132">
      <w:pPr>
        <w:pStyle w:val="ListBulle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3D6132">
        <w:rPr>
          <w:rFonts w:ascii="Arial" w:hAnsi="Arial" w:cs="Arial"/>
          <w:b/>
          <w:bCs/>
        </w:rPr>
        <w:t>Parenting Research Centre</w:t>
      </w:r>
      <w:r>
        <w:rPr>
          <w:rFonts w:ascii="Arial" w:hAnsi="Arial" w:cs="Arial"/>
        </w:rPr>
        <w:t xml:space="preserve"> provide</w:t>
      </w:r>
      <w:r w:rsidR="003D613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members with an overview of the Parenting Today National Survey</w:t>
      </w:r>
      <w:r w:rsidR="003D6132">
        <w:rPr>
          <w:rFonts w:ascii="Arial" w:hAnsi="Arial" w:cs="Arial"/>
        </w:rPr>
        <w:t xml:space="preserve"> undertaken in 2025. Members noted the survey findings would be released later in 2026. </w:t>
      </w:r>
    </w:p>
    <w:p w14:paraId="1576A01D" w14:textId="62195522" w:rsidR="0028431F" w:rsidRDefault="00D414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noted the </w:t>
      </w:r>
      <w:r w:rsidR="003C127F">
        <w:rPr>
          <w:rFonts w:ascii="Arial" w:hAnsi="Arial" w:cs="Arial"/>
        </w:rPr>
        <w:t xml:space="preserve">next formal meeting </w:t>
      </w:r>
      <w:r>
        <w:rPr>
          <w:rFonts w:ascii="Arial" w:hAnsi="Arial" w:cs="Arial"/>
        </w:rPr>
        <w:t xml:space="preserve">will </w:t>
      </w:r>
      <w:r w:rsidR="003C127F">
        <w:rPr>
          <w:rFonts w:ascii="Arial" w:hAnsi="Arial" w:cs="Arial"/>
        </w:rPr>
        <w:t xml:space="preserve">be held in </w:t>
      </w:r>
      <w:r w:rsidR="009D0891">
        <w:rPr>
          <w:rFonts w:ascii="Arial" w:hAnsi="Arial" w:cs="Arial"/>
        </w:rPr>
        <w:t>August 2026 and</w:t>
      </w:r>
      <w:r w:rsidR="003C127F">
        <w:rPr>
          <w:rFonts w:ascii="Arial" w:hAnsi="Arial" w:cs="Arial"/>
        </w:rPr>
        <w:t xml:space="preserve"> </w:t>
      </w:r>
      <w:r w:rsidR="007E73D9" w:rsidRPr="00192EF7">
        <w:rPr>
          <w:rFonts w:ascii="Arial" w:hAnsi="Arial" w:cs="Arial"/>
        </w:rPr>
        <w:t xml:space="preserve">agreed </w:t>
      </w:r>
      <w:r w:rsidR="003C127F">
        <w:rPr>
          <w:rFonts w:ascii="Arial" w:hAnsi="Arial" w:cs="Arial"/>
        </w:rPr>
        <w:t xml:space="preserve">to convene an interim meeting in June 2026 for a reflective discussion on the current experiences and challenges faced by children and their families across the country. </w:t>
      </w:r>
    </w:p>
    <w:p w14:paraId="01EF6442" w14:textId="5C0EDB7B" w:rsidR="00192EF7" w:rsidRPr="00192EF7" w:rsidRDefault="0028431F">
      <w:pPr>
        <w:rPr>
          <w:rFonts w:ascii="Arial" w:hAnsi="Arial" w:cs="Arial"/>
        </w:rPr>
      </w:pPr>
      <w:r w:rsidRPr="00192EF7">
        <w:rPr>
          <w:rFonts w:ascii="Arial" w:hAnsi="Arial" w:cs="Arial"/>
        </w:rPr>
        <w:t>Members</w:t>
      </w:r>
      <w:r w:rsidR="001C0154">
        <w:rPr>
          <w:rFonts w:ascii="Arial" w:hAnsi="Arial" w:cs="Arial"/>
        </w:rPr>
        <w:t xml:space="preserve"> noted</w:t>
      </w:r>
      <w:r w:rsidRPr="00192EF7">
        <w:rPr>
          <w:rFonts w:ascii="Arial" w:hAnsi="Arial" w:cs="Arial"/>
        </w:rPr>
        <w:t xml:space="preserve"> </w:t>
      </w:r>
      <w:proofErr w:type="spellStart"/>
      <w:r w:rsidR="00734012">
        <w:rPr>
          <w:rFonts w:ascii="Arial" w:hAnsi="Arial" w:cs="Arial"/>
        </w:rPr>
        <w:t>Mr</w:t>
      </w:r>
      <w:proofErr w:type="spellEnd"/>
      <w:r w:rsidR="00734012">
        <w:rPr>
          <w:rFonts w:ascii="Arial" w:hAnsi="Arial" w:cs="Arial"/>
        </w:rPr>
        <w:t xml:space="preserve"> Crosby had announced his resignation from Families Australia</w:t>
      </w:r>
      <w:r w:rsidR="001C0154">
        <w:rPr>
          <w:rFonts w:ascii="Arial" w:hAnsi="Arial" w:cs="Arial"/>
        </w:rPr>
        <w:t xml:space="preserve">, effective Friday 29 May, and this would be his final </w:t>
      </w:r>
      <w:r w:rsidRPr="00192EF7">
        <w:rPr>
          <w:rFonts w:ascii="Arial" w:hAnsi="Arial" w:cs="Arial"/>
        </w:rPr>
        <w:t>meeti</w:t>
      </w:r>
      <w:r w:rsidR="001C0154">
        <w:rPr>
          <w:rFonts w:ascii="Arial" w:hAnsi="Arial" w:cs="Arial"/>
        </w:rPr>
        <w:t xml:space="preserve">ng. </w:t>
      </w:r>
      <w:r w:rsidR="002B340B">
        <w:rPr>
          <w:rFonts w:ascii="Arial" w:hAnsi="Arial" w:cs="Arial"/>
        </w:rPr>
        <w:t>Members</w:t>
      </w:r>
      <w:r w:rsidR="00803FC7">
        <w:rPr>
          <w:rFonts w:ascii="Arial" w:hAnsi="Arial" w:cs="Arial"/>
        </w:rPr>
        <w:t xml:space="preserve"> </w:t>
      </w:r>
      <w:r w:rsidR="001C0154">
        <w:rPr>
          <w:rFonts w:ascii="Arial" w:hAnsi="Arial" w:cs="Arial"/>
        </w:rPr>
        <w:t xml:space="preserve">thanked </w:t>
      </w:r>
      <w:r w:rsidR="00735921">
        <w:rPr>
          <w:rFonts w:ascii="Arial" w:hAnsi="Arial" w:cs="Arial"/>
        </w:rPr>
        <w:br/>
      </w:r>
      <w:proofErr w:type="spellStart"/>
      <w:r w:rsidR="001C0154">
        <w:rPr>
          <w:rFonts w:ascii="Arial" w:hAnsi="Arial" w:cs="Arial"/>
        </w:rPr>
        <w:t>Mr</w:t>
      </w:r>
      <w:proofErr w:type="spellEnd"/>
      <w:r w:rsidR="000715D2">
        <w:rPr>
          <w:rFonts w:ascii="Arial" w:hAnsi="Arial" w:cs="Arial"/>
        </w:rPr>
        <w:t xml:space="preserve"> </w:t>
      </w:r>
      <w:r w:rsidR="001C0154">
        <w:rPr>
          <w:rFonts w:ascii="Arial" w:hAnsi="Arial" w:cs="Arial"/>
        </w:rPr>
        <w:t xml:space="preserve">Crosby for his </w:t>
      </w:r>
      <w:r w:rsidRPr="00192EF7">
        <w:rPr>
          <w:rFonts w:ascii="Arial" w:hAnsi="Arial" w:cs="Arial"/>
        </w:rPr>
        <w:t>leadership and contribution</w:t>
      </w:r>
      <w:r w:rsidR="001C0154">
        <w:rPr>
          <w:rFonts w:ascii="Arial" w:hAnsi="Arial" w:cs="Arial"/>
        </w:rPr>
        <w:t xml:space="preserve">s as the inaugural co-chair.  </w:t>
      </w:r>
    </w:p>
    <w:p w14:paraId="05D86E1B" w14:textId="77777777" w:rsidR="000715D2" w:rsidRDefault="000715D2" w:rsidP="00192EF7">
      <w:pPr>
        <w:spacing w:after="0" w:line="240" w:lineRule="auto"/>
        <w:jc w:val="center"/>
        <w:rPr>
          <w:rFonts w:ascii="Arial" w:eastAsia="Calibri" w:hAnsi="Arial" w:cs="Arial"/>
          <w:color w:val="501549"/>
        </w:rPr>
        <w:sectPr w:rsidR="000715D2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05DCFEB" w14:textId="77777777" w:rsidR="00192EF7" w:rsidRPr="00CD3414" w:rsidRDefault="00192EF7" w:rsidP="00CD3414">
      <w:pPr>
        <w:pStyle w:val="Heading2"/>
        <w:rPr>
          <w:b w:val="0"/>
          <w:bCs/>
          <w:sz w:val="22"/>
        </w:rPr>
      </w:pPr>
      <w:r w:rsidRPr="00CD3414">
        <w:rPr>
          <w:b w:val="0"/>
          <w:bCs/>
          <w:sz w:val="22"/>
        </w:rPr>
        <w:lastRenderedPageBreak/>
        <w:t>Meeting attendees</w:t>
      </w:r>
    </w:p>
    <w:p w14:paraId="29FE159B" w14:textId="77777777" w:rsidR="00192EF7" w:rsidRPr="00192EF7" w:rsidRDefault="00192EF7" w:rsidP="00192EF7">
      <w:pPr>
        <w:rPr>
          <w:rFonts w:ascii="Arial" w:eastAsia="Calibri" w:hAnsi="Arial" w:cs="Arial"/>
        </w:rPr>
      </w:pPr>
    </w:p>
    <w:p w14:paraId="138FADBC" w14:textId="77777777" w:rsidR="00192EF7" w:rsidRPr="00192EF7" w:rsidRDefault="00192EF7" w:rsidP="00192EF7">
      <w:pPr>
        <w:pStyle w:val="Heading3"/>
        <w:rPr>
          <w:rFonts w:ascii="Arial" w:hAnsi="Arial" w:cs="Arial"/>
        </w:rPr>
      </w:pPr>
      <w:r w:rsidRPr="00192EF7">
        <w:rPr>
          <w:rFonts w:ascii="Arial" w:hAnsi="Arial" w:cs="Arial"/>
        </w:rPr>
        <w:t>Department of Social Services</w:t>
      </w:r>
    </w:p>
    <w:p w14:paraId="0DD47D0A" w14:textId="77777777" w:rsidR="00607672" w:rsidRPr="0076083C" w:rsidRDefault="00607672" w:rsidP="00607672">
      <w:pPr>
        <w:pStyle w:val="ListParagraph"/>
        <w:numPr>
          <w:ilvl w:val="0"/>
          <w:numId w:val="10"/>
        </w:numPr>
        <w:tabs>
          <w:tab w:val="left" w:pos="1312"/>
        </w:tabs>
        <w:spacing w:after="0" w:line="30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Corri McKenzie, </w:t>
      </w:r>
      <w:r w:rsidRPr="0076083C">
        <w:rPr>
          <w:rFonts w:ascii="Tahoma" w:hAnsi="Tahoma" w:cs="Tahoma"/>
        </w:rPr>
        <w:t>(Co-chair</w:t>
      </w:r>
      <w:r>
        <w:rPr>
          <w:rFonts w:ascii="Tahoma" w:hAnsi="Tahoma" w:cs="Tahoma"/>
        </w:rPr>
        <w:t xml:space="preserve">) </w:t>
      </w:r>
      <w:r w:rsidRPr="0076083C">
        <w:rPr>
          <w:rFonts w:ascii="Tahoma" w:hAnsi="Tahoma" w:cs="Tahoma"/>
        </w:rPr>
        <w:t xml:space="preserve">A/g </w:t>
      </w:r>
      <w:r>
        <w:rPr>
          <w:rFonts w:ascii="Tahoma" w:hAnsi="Tahoma" w:cs="Tahoma"/>
        </w:rPr>
        <w:t>Deputy Secretary, families and Communities</w:t>
      </w:r>
    </w:p>
    <w:p w14:paraId="021FDC48" w14:textId="77777777" w:rsidR="00192EF7" w:rsidRPr="00192EF7" w:rsidRDefault="00192EF7" w:rsidP="00192EF7">
      <w:pPr>
        <w:spacing w:after="0"/>
        <w:rPr>
          <w:rFonts w:ascii="Arial" w:hAnsi="Arial" w:cs="Arial"/>
          <w:b/>
          <w:bCs/>
        </w:rPr>
      </w:pPr>
    </w:p>
    <w:p w14:paraId="1B525A20" w14:textId="77777777" w:rsidR="00192EF7" w:rsidRPr="00192EF7" w:rsidRDefault="00192EF7" w:rsidP="00192EF7">
      <w:pPr>
        <w:pStyle w:val="Heading3"/>
        <w:rPr>
          <w:rFonts w:ascii="Arial" w:hAnsi="Arial" w:cs="Arial"/>
        </w:rPr>
      </w:pPr>
      <w:r w:rsidRPr="00192EF7">
        <w:rPr>
          <w:rFonts w:ascii="Arial" w:hAnsi="Arial" w:cs="Arial"/>
        </w:rPr>
        <w:t>Peak body representatives</w:t>
      </w:r>
    </w:p>
    <w:p w14:paraId="4158384C" w14:textId="77777777" w:rsidR="00192EF7" w:rsidRPr="00192EF7" w:rsidRDefault="00192EF7" w:rsidP="00192EF7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Arial" w:hAnsi="Arial" w:cs="Arial"/>
        </w:rPr>
      </w:pPr>
      <w:r w:rsidRPr="00192EF7">
        <w:rPr>
          <w:rFonts w:ascii="Arial" w:hAnsi="Arial" w:cs="Arial"/>
        </w:rPr>
        <w:t xml:space="preserve">Jamie Crosby (co-Chair), Families Australia </w:t>
      </w:r>
    </w:p>
    <w:p w14:paraId="70748EB4" w14:textId="452EC62F" w:rsidR="00192EF7" w:rsidRPr="00607672" w:rsidRDefault="00607672" w:rsidP="00192EF7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Arial" w:hAnsi="Arial" w:cs="Arial"/>
        </w:rPr>
      </w:pPr>
      <w:r w:rsidRPr="00607672">
        <w:rPr>
          <w:rFonts w:ascii="Arial" w:hAnsi="Arial" w:cs="Arial"/>
        </w:rPr>
        <w:t>Melodie Potts Rosevear,</w:t>
      </w:r>
      <w:r>
        <w:rPr>
          <w:rFonts w:ascii="Arial" w:hAnsi="Arial" w:cs="Arial"/>
        </w:rPr>
        <w:t xml:space="preserve"> </w:t>
      </w:r>
      <w:r w:rsidR="00192EF7" w:rsidRPr="00607672">
        <w:rPr>
          <w:rFonts w:ascii="Arial" w:hAnsi="Arial" w:cs="Arial"/>
        </w:rPr>
        <w:t>Australian Research Alliance for Children and Youth (ARACY)</w:t>
      </w:r>
    </w:p>
    <w:p w14:paraId="2EBF9102" w14:textId="019B0B58" w:rsidR="00192EF7" w:rsidRDefault="00607672" w:rsidP="00192EF7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Maryjean Whyte, proxy for </w:t>
      </w:r>
      <w:r w:rsidR="00192EF7" w:rsidRPr="00192EF7">
        <w:rPr>
          <w:rFonts w:ascii="Arial" w:hAnsi="Arial" w:cs="Arial"/>
        </w:rPr>
        <w:t>The Parenthood</w:t>
      </w:r>
    </w:p>
    <w:p w14:paraId="3C0ECA32" w14:textId="11FCF134" w:rsidR="00607672" w:rsidRPr="00192EF7" w:rsidRDefault="00607672" w:rsidP="00192EF7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Michael Currie, SNAICC – National Voice for our Children</w:t>
      </w:r>
    </w:p>
    <w:p w14:paraId="062ACC9A" w14:textId="77777777" w:rsidR="00192EF7" w:rsidRPr="00192EF7" w:rsidRDefault="00192EF7" w:rsidP="00192EF7">
      <w:pPr>
        <w:pStyle w:val="Heading3"/>
        <w:rPr>
          <w:rFonts w:ascii="Arial" w:hAnsi="Arial" w:cs="Arial"/>
        </w:rPr>
      </w:pPr>
      <w:r w:rsidRPr="00192EF7">
        <w:rPr>
          <w:rFonts w:ascii="Arial" w:hAnsi="Arial" w:cs="Arial"/>
        </w:rPr>
        <w:t>Parent and carer representatives</w:t>
      </w:r>
    </w:p>
    <w:p w14:paraId="32F7DF60" w14:textId="77777777" w:rsidR="00192EF7" w:rsidRDefault="00192EF7" w:rsidP="00192EF7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Arial" w:hAnsi="Arial" w:cs="Arial"/>
        </w:rPr>
      </w:pPr>
      <w:r w:rsidRPr="00192EF7">
        <w:rPr>
          <w:rFonts w:ascii="Arial" w:hAnsi="Arial" w:cs="Arial"/>
        </w:rPr>
        <w:t xml:space="preserve">Sara Barker, NT </w:t>
      </w:r>
    </w:p>
    <w:p w14:paraId="7C667833" w14:textId="77777777" w:rsidR="00A2564C" w:rsidRPr="00C72C75" w:rsidRDefault="00A2564C" w:rsidP="00A2564C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Tahoma" w:hAnsi="Tahoma" w:cs="Tahoma"/>
        </w:rPr>
      </w:pPr>
      <w:r>
        <w:rPr>
          <w:rFonts w:ascii="Tahoma" w:hAnsi="Tahoma" w:cs="Tahoma"/>
        </w:rPr>
        <w:t>Tomasi (Tom) Rananumanu, SA</w:t>
      </w:r>
    </w:p>
    <w:p w14:paraId="021E33F8" w14:textId="77777777" w:rsidR="00A2564C" w:rsidRPr="00EA42EA" w:rsidRDefault="00A2564C" w:rsidP="00A2564C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Tahoma" w:hAnsi="Tahoma" w:cs="Tahoma"/>
        </w:rPr>
      </w:pPr>
      <w:r w:rsidRPr="00EA42EA">
        <w:rPr>
          <w:rFonts w:ascii="Tahoma" w:hAnsi="Tahoma" w:cs="Tahoma"/>
        </w:rPr>
        <w:t xml:space="preserve">Eve Buckley, Victoria </w:t>
      </w:r>
    </w:p>
    <w:p w14:paraId="5BBC52E3" w14:textId="77777777" w:rsidR="00A2564C" w:rsidRPr="00A25964" w:rsidRDefault="00A2564C" w:rsidP="00A2564C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Tahoma" w:hAnsi="Tahoma" w:cs="Tahoma"/>
        </w:rPr>
      </w:pPr>
      <w:r w:rsidRPr="00A25964">
        <w:rPr>
          <w:rFonts w:ascii="Tahoma" w:hAnsi="Tahoma" w:cs="Tahoma"/>
        </w:rPr>
        <w:t>Sarah Cummings, NSW</w:t>
      </w:r>
    </w:p>
    <w:p w14:paraId="62C4A53B" w14:textId="77777777" w:rsidR="00A2564C" w:rsidRPr="0063011A" w:rsidRDefault="00A2564C" w:rsidP="00A2564C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Tahoma" w:hAnsi="Tahoma" w:cs="Tahoma"/>
        </w:rPr>
      </w:pPr>
      <w:r w:rsidRPr="0063011A">
        <w:rPr>
          <w:rFonts w:ascii="Tahoma" w:hAnsi="Tahoma" w:cs="Tahoma"/>
        </w:rPr>
        <w:t xml:space="preserve">Nicole El-Hage, Victoria </w:t>
      </w:r>
    </w:p>
    <w:p w14:paraId="2D03C651" w14:textId="77777777" w:rsidR="00A2564C" w:rsidRPr="000A462C" w:rsidRDefault="00A2564C" w:rsidP="00A2564C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Tahoma" w:hAnsi="Tahoma" w:cs="Tahoma"/>
        </w:rPr>
      </w:pPr>
      <w:r w:rsidRPr="000A462C">
        <w:rPr>
          <w:rFonts w:ascii="Tahoma" w:hAnsi="Tahoma" w:cs="Tahoma"/>
        </w:rPr>
        <w:t>Kristy Jones, Tasmania</w:t>
      </w:r>
    </w:p>
    <w:p w14:paraId="04DBCAE6" w14:textId="77777777" w:rsidR="00A2564C" w:rsidRPr="00086C11" w:rsidRDefault="00A2564C" w:rsidP="00A2564C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Tahoma" w:hAnsi="Tahoma" w:cs="Tahoma"/>
        </w:rPr>
      </w:pPr>
      <w:r w:rsidRPr="00086C11">
        <w:rPr>
          <w:rFonts w:ascii="Tahoma" w:hAnsi="Tahoma" w:cs="Tahoma"/>
        </w:rPr>
        <w:t xml:space="preserve">Ravi Krishnamurthy, ACT </w:t>
      </w:r>
    </w:p>
    <w:p w14:paraId="7F03993D" w14:textId="77777777" w:rsidR="00A2564C" w:rsidRPr="007267BE" w:rsidRDefault="00A2564C" w:rsidP="00A2564C">
      <w:pPr>
        <w:pStyle w:val="ListParagraph"/>
        <w:numPr>
          <w:ilvl w:val="0"/>
          <w:numId w:val="13"/>
        </w:numPr>
        <w:tabs>
          <w:tab w:val="left" w:pos="1312"/>
        </w:tabs>
        <w:spacing w:line="300" w:lineRule="auto"/>
        <w:rPr>
          <w:rFonts w:ascii="Tahoma" w:hAnsi="Tahoma" w:cs="Tahoma"/>
        </w:rPr>
      </w:pPr>
      <w:r w:rsidRPr="007267BE">
        <w:rPr>
          <w:rFonts w:ascii="Tahoma" w:hAnsi="Tahoma" w:cs="Tahoma"/>
        </w:rPr>
        <w:t xml:space="preserve">Malinda Savage, QLD </w:t>
      </w:r>
    </w:p>
    <w:p w14:paraId="087A4FCE" w14:textId="77777777" w:rsidR="00192EF7" w:rsidRPr="00192EF7" w:rsidRDefault="00192EF7" w:rsidP="00192EF7">
      <w:pPr>
        <w:pStyle w:val="Heading3"/>
        <w:rPr>
          <w:rFonts w:ascii="Arial" w:hAnsi="Arial" w:cs="Arial"/>
        </w:rPr>
      </w:pPr>
      <w:r w:rsidRPr="00192EF7">
        <w:rPr>
          <w:rFonts w:ascii="Arial" w:hAnsi="Arial" w:cs="Arial"/>
        </w:rPr>
        <w:t>Officials / advisers</w:t>
      </w:r>
    </w:p>
    <w:p w14:paraId="57544ED4" w14:textId="77777777" w:rsidR="00192EF7" w:rsidRPr="00192EF7" w:rsidRDefault="00192EF7" w:rsidP="00192EF7">
      <w:pPr>
        <w:numPr>
          <w:ilvl w:val="0"/>
          <w:numId w:val="11"/>
        </w:numPr>
        <w:spacing w:after="0"/>
        <w:rPr>
          <w:rFonts w:ascii="Arial" w:hAnsi="Arial" w:cs="Arial"/>
          <w:bCs/>
        </w:rPr>
      </w:pPr>
      <w:r w:rsidRPr="00192EF7">
        <w:rPr>
          <w:rFonts w:ascii="Arial" w:hAnsi="Arial" w:cs="Arial"/>
          <w:bCs/>
        </w:rPr>
        <w:t xml:space="preserve">PCRG Secretariat </w:t>
      </w:r>
    </w:p>
    <w:p w14:paraId="19C990CE" w14:textId="77777777" w:rsidR="00192EF7" w:rsidRPr="00192EF7" w:rsidRDefault="00192EF7" w:rsidP="00192EF7">
      <w:pPr>
        <w:pStyle w:val="Heading3"/>
        <w:rPr>
          <w:rFonts w:ascii="Arial" w:hAnsi="Arial" w:cs="Arial"/>
        </w:rPr>
      </w:pPr>
      <w:r w:rsidRPr="00192EF7">
        <w:rPr>
          <w:rFonts w:ascii="Arial" w:hAnsi="Arial" w:cs="Arial"/>
        </w:rPr>
        <w:t>Guests</w:t>
      </w:r>
    </w:p>
    <w:p w14:paraId="6FCEECDF" w14:textId="77777777" w:rsidR="00192EF7" w:rsidRDefault="00192EF7" w:rsidP="00192EF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Cs/>
        </w:rPr>
      </w:pPr>
      <w:r w:rsidRPr="00192EF7">
        <w:rPr>
          <w:rFonts w:ascii="Arial" w:hAnsi="Arial" w:cs="Arial"/>
          <w:bCs/>
        </w:rPr>
        <w:t>Department of Education</w:t>
      </w:r>
    </w:p>
    <w:p w14:paraId="540B2FF0" w14:textId="3F010382" w:rsidR="00A2564C" w:rsidRDefault="00A2564C" w:rsidP="00192EF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KPMG</w:t>
      </w:r>
    </w:p>
    <w:p w14:paraId="3440F2F0" w14:textId="2CAF6040" w:rsidR="00A2564C" w:rsidRDefault="00A2564C" w:rsidP="00192EF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eSafety</w:t>
      </w:r>
      <w:proofErr w:type="spellEnd"/>
      <w:r>
        <w:rPr>
          <w:rFonts w:ascii="Arial" w:hAnsi="Arial" w:cs="Arial"/>
          <w:bCs/>
        </w:rPr>
        <w:t xml:space="preserve"> Commission</w:t>
      </w:r>
    </w:p>
    <w:p w14:paraId="73F1EF28" w14:textId="5ABBFDB6" w:rsidR="00A2564C" w:rsidRDefault="00A2564C" w:rsidP="00192EF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Parenting Research Centre</w:t>
      </w:r>
    </w:p>
    <w:p w14:paraId="5E37029B" w14:textId="297D2DF7" w:rsidR="003C127F" w:rsidRDefault="003C127F" w:rsidP="00192EF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Raising Children’s Network</w:t>
      </w:r>
    </w:p>
    <w:p w14:paraId="37BBB0EF" w14:textId="02D67C66" w:rsidR="00A2564C" w:rsidRPr="00192EF7" w:rsidRDefault="00A2564C" w:rsidP="00192EF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Emerging Minds</w:t>
      </w:r>
    </w:p>
    <w:p w14:paraId="3DB2A32E" w14:textId="57E5D6EC" w:rsidR="00173112" w:rsidRPr="00192EF7" w:rsidRDefault="00173112">
      <w:pPr>
        <w:rPr>
          <w:rFonts w:ascii="Arial" w:hAnsi="Arial" w:cs="Arial"/>
        </w:rPr>
      </w:pPr>
      <w:r w:rsidRPr="00192EF7">
        <w:rPr>
          <w:rFonts w:ascii="Arial" w:hAnsi="Arial" w:cs="Arial"/>
        </w:rPr>
        <w:t xml:space="preserve">. </w:t>
      </w:r>
    </w:p>
    <w:sectPr w:rsidR="00173112" w:rsidRPr="00192E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25D8" w14:textId="77777777" w:rsidR="007B411D" w:rsidRDefault="007B411D" w:rsidP="007E73D9">
      <w:pPr>
        <w:spacing w:after="0" w:line="240" w:lineRule="auto"/>
      </w:pPr>
      <w:r>
        <w:separator/>
      </w:r>
    </w:p>
  </w:endnote>
  <w:endnote w:type="continuationSeparator" w:id="0">
    <w:p w14:paraId="50FC8179" w14:textId="77777777" w:rsidR="007B411D" w:rsidRDefault="007B411D" w:rsidP="007E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2E82" w14:textId="77777777" w:rsidR="007B411D" w:rsidRDefault="007B411D" w:rsidP="007E73D9">
      <w:pPr>
        <w:spacing w:after="0" w:line="240" w:lineRule="auto"/>
      </w:pPr>
      <w:r>
        <w:separator/>
      </w:r>
    </w:p>
  </w:footnote>
  <w:footnote w:type="continuationSeparator" w:id="0">
    <w:p w14:paraId="328D6A4C" w14:textId="77777777" w:rsidR="007B411D" w:rsidRDefault="007B411D" w:rsidP="007E7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55B8B"/>
    <w:multiLevelType w:val="hybridMultilevel"/>
    <w:tmpl w:val="7506C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A715A"/>
    <w:multiLevelType w:val="hybridMultilevel"/>
    <w:tmpl w:val="0A582E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352C7"/>
    <w:multiLevelType w:val="hybridMultilevel"/>
    <w:tmpl w:val="79622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E2F58"/>
    <w:multiLevelType w:val="hybridMultilevel"/>
    <w:tmpl w:val="E20094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73317"/>
    <w:multiLevelType w:val="hybridMultilevel"/>
    <w:tmpl w:val="835268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16ED9"/>
    <w:multiLevelType w:val="hybridMultilevel"/>
    <w:tmpl w:val="B61A7D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71516"/>
    <w:multiLevelType w:val="hybridMultilevel"/>
    <w:tmpl w:val="BBB23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B0EDF"/>
    <w:multiLevelType w:val="multilevel"/>
    <w:tmpl w:val="6260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3621A"/>
    <w:multiLevelType w:val="hybridMultilevel"/>
    <w:tmpl w:val="63DEB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31300">
    <w:abstractNumId w:val="8"/>
  </w:num>
  <w:num w:numId="2" w16cid:durableId="382605340">
    <w:abstractNumId w:val="6"/>
  </w:num>
  <w:num w:numId="3" w16cid:durableId="756639089">
    <w:abstractNumId w:val="5"/>
  </w:num>
  <w:num w:numId="4" w16cid:durableId="1785922932">
    <w:abstractNumId w:val="4"/>
  </w:num>
  <w:num w:numId="5" w16cid:durableId="662590842">
    <w:abstractNumId w:val="7"/>
  </w:num>
  <w:num w:numId="6" w16cid:durableId="1182013571">
    <w:abstractNumId w:val="3"/>
  </w:num>
  <w:num w:numId="7" w16cid:durableId="842823441">
    <w:abstractNumId w:val="2"/>
  </w:num>
  <w:num w:numId="8" w16cid:durableId="866019874">
    <w:abstractNumId w:val="1"/>
  </w:num>
  <w:num w:numId="9" w16cid:durableId="1532188930">
    <w:abstractNumId w:val="0"/>
  </w:num>
  <w:num w:numId="10" w16cid:durableId="559639200">
    <w:abstractNumId w:val="15"/>
  </w:num>
  <w:num w:numId="11" w16cid:durableId="174423108">
    <w:abstractNumId w:val="11"/>
  </w:num>
  <w:num w:numId="12" w16cid:durableId="216432603">
    <w:abstractNumId w:val="9"/>
  </w:num>
  <w:num w:numId="13" w16cid:durableId="2057310071">
    <w:abstractNumId w:val="17"/>
  </w:num>
  <w:num w:numId="14" w16cid:durableId="1549102088">
    <w:abstractNumId w:val="14"/>
  </w:num>
  <w:num w:numId="15" w16cid:durableId="839926479">
    <w:abstractNumId w:val="13"/>
  </w:num>
  <w:num w:numId="16" w16cid:durableId="222715994">
    <w:abstractNumId w:val="12"/>
  </w:num>
  <w:num w:numId="17" w16cid:durableId="1638609159">
    <w:abstractNumId w:val="10"/>
  </w:num>
  <w:num w:numId="18" w16cid:durableId="1036127087">
    <w:abstractNumId w:val="16"/>
  </w:num>
  <w:num w:numId="19" w16cid:durableId="632829730">
    <w:abstractNumId w:val="8"/>
  </w:num>
  <w:num w:numId="20" w16cid:durableId="11808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579"/>
    <w:rsid w:val="0001471C"/>
    <w:rsid w:val="00016097"/>
    <w:rsid w:val="0002795C"/>
    <w:rsid w:val="00034616"/>
    <w:rsid w:val="0006063C"/>
    <w:rsid w:val="000715D2"/>
    <w:rsid w:val="000A0D33"/>
    <w:rsid w:val="000E7867"/>
    <w:rsid w:val="000F5E4A"/>
    <w:rsid w:val="00125D1E"/>
    <w:rsid w:val="00133AD2"/>
    <w:rsid w:val="0015074B"/>
    <w:rsid w:val="00153914"/>
    <w:rsid w:val="00173112"/>
    <w:rsid w:val="00192EF7"/>
    <w:rsid w:val="00195E5B"/>
    <w:rsid w:val="001A3A55"/>
    <w:rsid w:val="001A56C6"/>
    <w:rsid w:val="001B3029"/>
    <w:rsid w:val="001C0154"/>
    <w:rsid w:val="001C0E80"/>
    <w:rsid w:val="001D29AA"/>
    <w:rsid w:val="001E2DA3"/>
    <w:rsid w:val="001E3FB8"/>
    <w:rsid w:val="00212BF4"/>
    <w:rsid w:val="0022780D"/>
    <w:rsid w:val="0028431F"/>
    <w:rsid w:val="00287E73"/>
    <w:rsid w:val="00292C4E"/>
    <w:rsid w:val="00295C0B"/>
    <w:rsid w:val="0029639D"/>
    <w:rsid w:val="00296C87"/>
    <w:rsid w:val="00297727"/>
    <w:rsid w:val="002A5A5E"/>
    <w:rsid w:val="002B340B"/>
    <w:rsid w:val="00326F90"/>
    <w:rsid w:val="003459F8"/>
    <w:rsid w:val="0034750A"/>
    <w:rsid w:val="0036677A"/>
    <w:rsid w:val="003745D0"/>
    <w:rsid w:val="00391198"/>
    <w:rsid w:val="003C127F"/>
    <w:rsid w:val="003D310B"/>
    <w:rsid w:val="003D6132"/>
    <w:rsid w:val="003E3807"/>
    <w:rsid w:val="003F2D4B"/>
    <w:rsid w:val="004060A1"/>
    <w:rsid w:val="004174B3"/>
    <w:rsid w:val="004216AA"/>
    <w:rsid w:val="00502BBF"/>
    <w:rsid w:val="005061AC"/>
    <w:rsid w:val="005812EB"/>
    <w:rsid w:val="005A3D09"/>
    <w:rsid w:val="00607672"/>
    <w:rsid w:val="00633B13"/>
    <w:rsid w:val="0064378D"/>
    <w:rsid w:val="00676951"/>
    <w:rsid w:val="00734012"/>
    <w:rsid w:val="00735921"/>
    <w:rsid w:val="00775759"/>
    <w:rsid w:val="007A7094"/>
    <w:rsid w:val="007B411D"/>
    <w:rsid w:val="007C2E73"/>
    <w:rsid w:val="007E73D9"/>
    <w:rsid w:val="00803FC7"/>
    <w:rsid w:val="0080416D"/>
    <w:rsid w:val="00846574"/>
    <w:rsid w:val="0088795D"/>
    <w:rsid w:val="00891912"/>
    <w:rsid w:val="008D06C8"/>
    <w:rsid w:val="008E4B30"/>
    <w:rsid w:val="00952FD6"/>
    <w:rsid w:val="009A0332"/>
    <w:rsid w:val="009A7C6E"/>
    <w:rsid w:val="009C2698"/>
    <w:rsid w:val="009C303F"/>
    <w:rsid w:val="009D0891"/>
    <w:rsid w:val="009D560C"/>
    <w:rsid w:val="009E0EDD"/>
    <w:rsid w:val="009E6741"/>
    <w:rsid w:val="009F1D13"/>
    <w:rsid w:val="00A2564C"/>
    <w:rsid w:val="00A258DE"/>
    <w:rsid w:val="00A36B1B"/>
    <w:rsid w:val="00A50FA6"/>
    <w:rsid w:val="00A73165"/>
    <w:rsid w:val="00AA1D8D"/>
    <w:rsid w:val="00AC3485"/>
    <w:rsid w:val="00AF4305"/>
    <w:rsid w:val="00B20108"/>
    <w:rsid w:val="00B47730"/>
    <w:rsid w:val="00B525E5"/>
    <w:rsid w:val="00B62023"/>
    <w:rsid w:val="00B90A69"/>
    <w:rsid w:val="00BC432D"/>
    <w:rsid w:val="00BF1799"/>
    <w:rsid w:val="00C34047"/>
    <w:rsid w:val="00C40121"/>
    <w:rsid w:val="00CB0664"/>
    <w:rsid w:val="00CD3414"/>
    <w:rsid w:val="00CE0C6A"/>
    <w:rsid w:val="00D0671A"/>
    <w:rsid w:val="00D41419"/>
    <w:rsid w:val="00D6503F"/>
    <w:rsid w:val="00DA120B"/>
    <w:rsid w:val="00DB50EE"/>
    <w:rsid w:val="00DD4E4A"/>
    <w:rsid w:val="00E13F34"/>
    <w:rsid w:val="00E354C6"/>
    <w:rsid w:val="00E41019"/>
    <w:rsid w:val="00E60DE5"/>
    <w:rsid w:val="00E63EB2"/>
    <w:rsid w:val="00E75819"/>
    <w:rsid w:val="00EA3556"/>
    <w:rsid w:val="00F361F7"/>
    <w:rsid w:val="00F67C25"/>
    <w:rsid w:val="00F8654E"/>
    <w:rsid w:val="00FC1C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0EA5BD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CD3414"/>
    <w:pPr>
      <w:spacing w:after="0" w:line="240" w:lineRule="auto"/>
      <w:jc w:val="center"/>
      <w:outlineLvl w:val="0"/>
    </w:pPr>
    <w:rPr>
      <w:rFonts w:ascii="Arial" w:hAnsi="Arial"/>
      <w:b/>
      <w:color w:val="501549"/>
      <w:spacing w:val="3"/>
      <w:sz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414"/>
    <w:pPr>
      <w:spacing w:after="0" w:line="240" w:lineRule="auto"/>
      <w:jc w:val="center"/>
      <w:outlineLvl w:val="1"/>
    </w:pPr>
    <w:rPr>
      <w:rFonts w:ascii="Arial" w:hAnsi="Arial"/>
      <w:b/>
      <w:color w:val="501549"/>
      <w:spacing w:val="3"/>
      <w:sz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D3414"/>
    <w:rPr>
      <w:rFonts w:ascii="Arial" w:hAnsi="Arial"/>
      <w:b/>
      <w:color w:val="501549"/>
      <w:spacing w:val="3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D3414"/>
    <w:rPr>
      <w:rFonts w:ascii="Arial" w:hAnsi="Arial"/>
      <w:b/>
      <w:color w:val="501549"/>
      <w:spacing w:val="3"/>
      <w:sz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Bullet Point,Bullet point,Bullet points,Bulleted Para,CV text,Content descriptions,Dot pt,F5 List Paragraph,L,List Paragraph1,List Paragraph11,List Paragraph111,Main,Medium Grid 1 - Accent 21,NFP GP Bulleted List,Numbered Paragraph,Table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ParagraphChar">
    <w:name w:val="List Paragraph Char"/>
    <w:aliases w:val="Bullet Point Char,Bullet point Char,Bullet points Char,Bulleted Para Char,CV text Char,Content descriptions Char,Dot pt Char,F5 List Paragraph Char,L Char,List Paragraph1 Char,List Paragraph11 Char,List Paragraph111 Char,Main Char"/>
    <w:basedOn w:val="DefaultParagraphFont"/>
    <w:link w:val="ListParagraph"/>
    <w:uiPriority w:val="34"/>
    <w:qFormat/>
    <w:rsid w:val="00192EF7"/>
  </w:style>
  <w:style w:type="paragraph" w:styleId="Revision">
    <w:name w:val="Revision"/>
    <w:hidden/>
    <w:uiPriority w:val="99"/>
    <w:semiHidden/>
    <w:rsid w:val="003C127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6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1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5C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3780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 and Carers Reference Group Meeting 5 - Communique</dc:title>
  <dc:subject/>
  <dc:creator/>
  <cp:keywords/>
  <dc:description/>
  <cp:lastModifiedBy/>
  <cp:revision>1</cp:revision>
  <dcterms:created xsi:type="dcterms:W3CDTF">2026-05-19T01:39:00Z</dcterms:created>
  <dcterms:modified xsi:type="dcterms:W3CDTF">2026-05-19T01:39:00Z</dcterms:modified>
  <cp:category/>
</cp:coreProperties>
</file>