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FD31" w14:textId="77777777" w:rsidR="00415DE3" w:rsidRDefault="007E205C" w:rsidP="00415DE3">
      <w:pPr>
        <w:spacing w:before="0" w:after="0"/>
        <w:ind w:left="-850" w:right="-427" w:firstLine="850"/>
      </w:pPr>
      <w:r>
        <w:rPr>
          <w:noProof/>
        </w:rPr>
        <w:drawing>
          <wp:inline distT="0" distB="0" distL="0" distR="0" wp14:anchorId="677EEA51" wp14:editId="0AF009E8">
            <wp:extent cx="6626431" cy="973647"/>
            <wp:effectExtent l="0" t="0" r="3175" b="0"/>
            <wp:docPr id="1" name="Picture 1" descr="Header Image using illustrations of families, children, buildings and nature"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_J13-353_Fact_shee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21043" cy="972855"/>
                    </a:xfrm>
                    <a:prstGeom prst="rect">
                      <a:avLst/>
                    </a:prstGeom>
                  </pic:spPr>
                </pic:pic>
              </a:graphicData>
            </a:graphic>
          </wp:inline>
        </w:drawing>
      </w:r>
    </w:p>
    <w:p w14:paraId="29661373" w14:textId="2324F03F" w:rsidR="00415DE3" w:rsidRPr="003060CD" w:rsidRDefault="00321E2B" w:rsidP="003060CD">
      <w:pPr>
        <w:spacing w:before="0" w:after="0"/>
        <w:ind w:left="-850" w:right="-427" w:firstLine="850"/>
        <w:jc w:val="right"/>
        <w:rPr>
          <w:sz w:val="20"/>
          <w:szCs w:val="20"/>
        </w:rPr>
      </w:pPr>
      <w:r>
        <w:rPr>
          <w:sz w:val="20"/>
          <w:szCs w:val="20"/>
        </w:rPr>
        <w:t xml:space="preserve">Updated: </w:t>
      </w:r>
      <w:r w:rsidR="00744AEA">
        <w:rPr>
          <w:sz w:val="20"/>
          <w:szCs w:val="20"/>
        </w:rPr>
        <w:t>March</w:t>
      </w:r>
      <w:r>
        <w:rPr>
          <w:sz w:val="20"/>
          <w:szCs w:val="20"/>
        </w:rPr>
        <w:t xml:space="preserve"> 20</w:t>
      </w:r>
      <w:r w:rsidR="003E1FDE">
        <w:rPr>
          <w:sz w:val="20"/>
          <w:szCs w:val="20"/>
        </w:rPr>
        <w:t>2</w:t>
      </w:r>
      <w:r w:rsidR="00776357">
        <w:rPr>
          <w:sz w:val="20"/>
          <w:szCs w:val="20"/>
        </w:rPr>
        <w:t>6</w:t>
      </w:r>
    </w:p>
    <w:p w14:paraId="4C04E3AA" w14:textId="77777777" w:rsidR="007E205C" w:rsidRPr="00597B87" w:rsidRDefault="007E205C" w:rsidP="00E020F5">
      <w:pPr>
        <w:pStyle w:val="Title"/>
      </w:pPr>
      <w:r w:rsidRPr="00E020F5">
        <w:t>National</w:t>
      </w:r>
      <w:r w:rsidRPr="00597B87">
        <w:t xml:space="preserve"> Rental Affordability Scheme (NRAS)</w:t>
      </w:r>
    </w:p>
    <w:p w14:paraId="729ED622" w14:textId="77777777" w:rsidR="00C80192" w:rsidRPr="00754D44" w:rsidRDefault="007E205C" w:rsidP="00E020F5">
      <w:pPr>
        <w:pStyle w:val="Heading1"/>
      </w:pPr>
      <w:r>
        <w:t xml:space="preserve">NRAS </w:t>
      </w:r>
      <w:r w:rsidR="00D1335E">
        <w:t>Household Income</w:t>
      </w:r>
      <w:r>
        <w:t xml:space="preserve"> (indexation)</w:t>
      </w:r>
    </w:p>
    <w:p w14:paraId="5289CD56" w14:textId="77777777" w:rsidR="00C80192" w:rsidRDefault="00A63F23" w:rsidP="00E020F5">
      <w:pPr>
        <w:pStyle w:val="Heading2"/>
      </w:pPr>
      <w:r>
        <w:t>Introduction</w:t>
      </w:r>
    </w:p>
    <w:p w14:paraId="0B97472B" w14:textId="77777777" w:rsidR="00D1335E" w:rsidRDefault="00D1335E" w:rsidP="00A63F23">
      <w:proofErr w:type="gramStart"/>
      <w:r>
        <w:t>In order to</w:t>
      </w:r>
      <w:proofErr w:type="gramEnd"/>
      <w:r>
        <w:t xml:space="preserve"> be eligible for an incentive under NRAS, approved participants must ensure dwellings are rented to eligible tenants</w:t>
      </w:r>
      <w:r w:rsidR="00906DC7">
        <w:t>.</w:t>
      </w:r>
    </w:p>
    <w:p w14:paraId="4591F7D0" w14:textId="362A2BA1" w:rsidR="00906DC7" w:rsidRDefault="00906DC7" w:rsidP="00A63F23">
      <w:r>
        <w:t xml:space="preserve">The gross income limits for households of eligible tenants are specified in the </w:t>
      </w:r>
      <w:r w:rsidR="00A23F8C">
        <w:t>National Rental Affor</w:t>
      </w:r>
      <w:r w:rsidR="00932CDB">
        <w:t>dability Scheme Regulations 2020</w:t>
      </w:r>
      <w:r>
        <w:t xml:space="preserve">. Each year, household income limits are indexed according to percentage changes in the </w:t>
      </w:r>
      <w:r w:rsidR="00206F2B">
        <w:t>‘</w:t>
      </w:r>
      <w:r>
        <w:t>All Groups</w:t>
      </w:r>
      <w:r w:rsidR="00206F2B">
        <w:t>’</w:t>
      </w:r>
      <w:r>
        <w:t xml:space="preserve"> component of the Consumer Price Index so that the income limits effectively maintain the same target group of tenants over the life of the Scheme.</w:t>
      </w:r>
    </w:p>
    <w:p w14:paraId="0BDCD370" w14:textId="77777777" w:rsidR="00906DC7" w:rsidRDefault="00906DC7" w:rsidP="00A63F23">
      <w:r>
        <w:t xml:space="preserve">Income levels are assessed against gross income limits according to the household composition. For NRAS purposes, a household </w:t>
      </w:r>
      <w:proofErr w:type="gramStart"/>
      <w:r>
        <w:t>is considered to be</w:t>
      </w:r>
      <w:proofErr w:type="gramEnd"/>
      <w:r>
        <w:t xml:space="preserve"> all persons who are tenants of the dwelling. All persons who ordinarily reside in an NRAS home must have their income included as a member of the household.</w:t>
      </w:r>
    </w:p>
    <w:p w14:paraId="31A8203E" w14:textId="1F8A3379" w:rsidR="00906DC7" w:rsidRDefault="00906DC7" w:rsidP="00A63F23">
      <w:r>
        <w:t>A household’s gross income for the 12 months prior to commencement of tenancy of an NRAS dwelling must be equal to or less than the relevant income limit for the household’s composition. Household income may increase above the income limit in subsequent years. However, a dwelling</w:t>
      </w:r>
      <w:r w:rsidR="00416ED7">
        <w:t xml:space="preserve"> will</w:t>
      </w:r>
      <w:r>
        <w:t xml:space="preserve"> cease to be eligible for an incentive if the tenants’ household income exceeds the applicable household income limit by 25 per cent or more in two consecutive eligibility years. </w:t>
      </w:r>
      <w:r w:rsidRPr="00906DC7">
        <w:t xml:space="preserve">An eligibility year is the </w:t>
      </w:r>
      <w:r w:rsidR="00416ED7" w:rsidRPr="00906DC7">
        <w:t>12-month</w:t>
      </w:r>
      <w:r w:rsidRPr="00906DC7">
        <w:t xml:space="preserve"> period beginning on the anniversary of the start of the tenancy. </w:t>
      </w:r>
      <w:r>
        <w:t xml:space="preserve"> </w:t>
      </w:r>
    </w:p>
    <w:p w14:paraId="19E9B8FA" w14:textId="2E674039" w:rsidR="00A63F23" w:rsidRPr="00A63F23" w:rsidRDefault="00906DC7" w:rsidP="00E020F5">
      <w:pPr>
        <w:pStyle w:val="Heading2"/>
      </w:pPr>
      <w:r>
        <w:t xml:space="preserve">Initial Household Income Limits for the </w:t>
      </w:r>
      <w:r w:rsidR="000F4F01">
        <w:t>202</w:t>
      </w:r>
      <w:r w:rsidR="0076400E">
        <w:t>6</w:t>
      </w:r>
      <w:r w:rsidR="000F4F01">
        <w:t>-2</w:t>
      </w:r>
      <w:r w:rsidR="0076400E">
        <w:t>7</w:t>
      </w:r>
      <w:r>
        <w:t xml:space="preserve"> NRAS </w:t>
      </w:r>
      <w:r w:rsidR="00A34E0E">
        <w:t>y</w:t>
      </w:r>
      <w:r>
        <w:t>ear</w:t>
      </w:r>
    </w:p>
    <w:p w14:paraId="366A091E" w14:textId="3436835D" w:rsidR="00906DC7" w:rsidRDefault="00906DC7" w:rsidP="00321E2B">
      <w:pPr>
        <w:rPr>
          <w:lang w:val="en-GB" w:eastAsia="en-US"/>
        </w:rPr>
      </w:pPr>
      <w:r>
        <w:rPr>
          <w:lang w:val="en-GB" w:eastAsia="en-US"/>
        </w:rPr>
        <w:t xml:space="preserve">The initial household income limits for the </w:t>
      </w:r>
      <w:r w:rsidR="000F4F01">
        <w:rPr>
          <w:lang w:val="en-GB" w:eastAsia="en-US"/>
        </w:rPr>
        <w:t>202</w:t>
      </w:r>
      <w:r w:rsidR="00362C8C">
        <w:rPr>
          <w:lang w:val="en-GB" w:eastAsia="en-US"/>
        </w:rPr>
        <w:t>6</w:t>
      </w:r>
      <w:r w:rsidR="000F4F01">
        <w:rPr>
          <w:lang w:val="en-GB" w:eastAsia="en-US"/>
        </w:rPr>
        <w:t>-2</w:t>
      </w:r>
      <w:r w:rsidR="00362C8C">
        <w:rPr>
          <w:lang w:val="en-GB" w:eastAsia="en-US"/>
        </w:rPr>
        <w:t>7</w:t>
      </w:r>
      <w:r>
        <w:rPr>
          <w:lang w:val="en-GB" w:eastAsia="en-US"/>
        </w:rPr>
        <w:t xml:space="preserve"> NRAS year</w:t>
      </w:r>
      <w:r w:rsidR="00B07ADA">
        <w:rPr>
          <w:lang w:val="en-GB" w:eastAsia="en-US"/>
        </w:rPr>
        <w:t xml:space="preserve"> (i.e. the period </w:t>
      </w:r>
      <w:r w:rsidR="000F4F01">
        <w:rPr>
          <w:lang w:val="en-GB" w:eastAsia="en-US"/>
        </w:rPr>
        <w:t>1 May 202</w:t>
      </w:r>
      <w:r w:rsidR="00362C8C">
        <w:rPr>
          <w:lang w:val="en-GB" w:eastAsia="en-US"/>
        </w:rPr>
        <w:t>6</w:t>
      </w:r>
      <w:r w:rsidR="000F4F01">
        <w:rPr>
          <w:lang w:val="en-GB" w:eastAsia="en-US"/>
        </w:rPr>
        <w:t xml:space="preserve"> to </w:t>
      </w:r>
      <w:r w:rsidR="00362C8C">
        <w:rPr>
          <w:lang w:val="en-GB" w:eastAsia="en-US"/>
        </w:rPr>
        <w:t>29</w:t>
      </w:r>
      <w:r w:rsidR="000F4F01">
        <w:rPr>
          <w:lang w:val="en-GB" w:eastAsia="en-US"/>
        </w:rPr>
        <w:t xml:space="preserve"> </w:t>
      </w:r>
      <w:r w:rsidR="00362C8C">
        <w:rPr>
          <w:lang w:val="en-GB" w:eastAsia="en-US"/>
        </w:rPr>
        <w:t>June</w:t>
      </w:r>
      <w:r w:rsidR="000F4F01">
        <w:rPr>
          <w:lang w:val="en-GB" w:eastAsia="en-US"/>
        </w:rPr>
        <w:t xml:space="preserve"> 2026</w:t>
      </w:r>
      <w:r w:rsidR="00A80A8C">
        <w:rPr>
          <w:lang w:val="en-GB" w:eastAsia="en-US"/>
        </w:rPr>
        <w:t>;</w:t>
      </w:r>
      <w:r w:rsidR="00A80A8C" w:rsidRPr="00A80A8C">
        <w:t xml:space="preserve"> </w:t>
      </w:r>
      <w:r w:rsidR="00A80A8C" w:rsidRPr="00A80A8C">
        <w:rPr>
          <w:lang w:val="en-GB" w:eastAsia="en-US"/>
        </w:rPr>
        <w:t>Scheme Ends 30 June 2026</w:t>
      </w:r>
      <w:r w:rsidR="00B07ADA">
        <w:rPr>
          <w:lang w:val="en-GB" w:eastAsia="en-US"/>
        </w:rPr>
        <w:t>)</w:t>
      </w:r>
      <w:r>
        <w:rPr>
          <w:lang w:val="en-GB" w:eastAsia="en-US"/>
        </w:rPr>
        <w:t xml:space="preserve"> are:</w:t>
      </w:r>
    </w:p>
    <w:tbl>
      <w:tblPr>
        <w:tblStyle w:val="TableGrid1"/>
        <w:tblW w:w="0" w:type="auto"/>
        <w:tblInd w:w="250" w:type="dxa"/>
        <w:tblLook w:val="0020" w:firstRow="1" w:lastRow="0" w:firstColumn="0" w:lastColumn="0" w:noHBand="0" w:noVBand="0"/>
        <w:tblDescription w:val="Rents Component — Weighted average of eight capital cities — 2.4% increase in 2015-16"/>
      </w:tblPr>
      <w:tblGrid>
        <w:gridCol w:w="3998"/>
        <w:gridCol w:w="3373"/>
      </w:tblGrid>
      <w:tr w:rsidR="00744AEA" w:rsidRPr="00906DC7" w14:paraId="58CF2989" w14:textId="77777777" w:rsidTr="009E5F8D">
        <w:trPr>
          <w:trHeight w:val="567"/>
          <w:tblHeader/>
        </w:trPr>
        <w:tc>
          <w:tcPr>
            <w:tcW w:w="3998" w:type="dxa"/>
            <w:shd w:val="clear" w:color="auto" w:fill="005A70" w:themeFill="accent1"/>
          </w:tcPr>
          <w:p w14:paraId="1CEC8384" w14:textId="1B3CE70E" w:rsidR="00744AEA" w:rsidRPr="00906DC7" w:rsidRDefault="000F4F01" w:rsidP="00DA7C3E">
            <w:pPr>
              <w:spacing w:after="120" w:line="276" w:lineRule="auto"/>
              <w:rPr>
                <w:rFonts w:asciiTheme="minorHAnsi" w:eastAsia="Cambria" w:hAnsiTheme="minorHAnsi" w:cstheme="minorHAnsi"/>
                <w:b/>
                <w:color w:val="FFFFFF"/>
                <w:spacing w:val="0"/>
                <w:position w:val="-2"/>
                <w:szCs w:val="22"/>
                <w:lang w:val="en-GB"/>
              </w:rPr>
            </w:pPr>
            <w:r>
              <w:rPr>
                <w:rFonts w:asciiTheme="minorHAnsi" w:eastAsia="Cambria" w:hAnsiTheme="minorHAnsi" w:cstheme="minorHAnsi"/>
                <w:b/>
                <w:color w:val="FFFFFF"/>
                <w:spacing w:val="0"/>
                <w:position w:val="-2"/>
                <w:szCs w:val="22"/>
                <w:lang w:val="en-GB"/>
              </w:rPr>
              <w:t>2025-26</w:t>
            </w:r>
            <w:r w:rsidR="00906DC7">
              <w:rPr>
                <w:rFonts w:asciiTheme="minorHAnsi" w:eastAsia="Cambria" w:hAnsiTheme="minorHAnsi" w:cstheme="minorHAnsi"/>
                <w:b/>
                <w:color w:val="FFFFFF"/>
                <w:spacing w:val="0"/>
                <w:position w:val="-2"/>
                <w:szCs w:val="22"/>
                <w:lang w:val="en-GB"/>
              </w:rPr>
              <w:t xml:space="preserve"> NRAS Year</w:t>
            </w:r>
          </w:p>
        </w:tc>
        <w:tc>
          <w:tcPr>
            <w:tcW w:w="3373" w:type="dxa"/>
            <w:shd w:val="clear" w:color="auto" w:fill="005A70" w:themeFill="accent1"/>
          </w:tcPr>
          <w:p w14:paraId="387E1A99" w14:textId="77777777" w:rsidR="00744AEA" w:rsidRPr="00906DC7" w:rsidRDefault="00906DC7" w:rsidP="002D21C7">
            <w:pPr>
              <w:spacing w:after="120" w:line="276" w:lineRule="auto"/>
              <w:jc w:val="center"/>
              <w:rPr>
                <w:rFonts w:asciiTheme="minorHAnsi" w:eastAsia="Cambria" w:hAnsiTheme="minorHAnsi" w:cstheme="minorHAnsi"/>
                <w:b/>
                <w:color w:val="FFFFFF"/>
                <w:spacing w:val="0"/>
                <w:position w:val="-2"/>
                <w:szCs w:val="22"/>
                <w:lang w:val="en-GB"/>
              </w:rPr>
            </w:pPr>
            <w:r>
              <w:rPr>
                <w:rFonts w:asciiTheme="minorHAnsi" w:eastAsia="Cambria" w:hAnsiTheme="minorHAnsi" w:cstheme="minorHAnsi"/>
                <w:b/>
                <w:color w:val="FFFFFF"/>
                <w:spacing w:val="0"/>
                <w:position w:val="-2"/>
                <w:szCs w:val="22"/>
                <w:lang w:val="en-GB"/>
              </w:rPr>
              <w:t xml:space="preserve">Initial </w:t>
            </w:r>
            <w:r w:rsidRPr="00906DC7">
              <w:rPr>
                <w:rFonts w:asciiTheme="minorHAnsi" w:eastAsia="Cambria" w:hAnsiTheme="minorHAnsi" w:cstheme="minorHAnsi"/>
                <w:b/>
                <w:color w:val="FFFFFF"/>
                <w:spacing w:val="0"/>
                <w:position w:val="-2"/>
                <w:szCs w:val="22"/>
                <w:lang w:val="en-GB"/>
              </w:rPr>
              <w:t>Income Limit</w:t>
            </w:r>
          </w:p>
        </w:tc>
      </w:tr>
      <w:tr w:rsidR="00D4276F" w:rsidRPr="00AF130A" w14:paraId="1FE74FBA" w14:textId="77777777" w:rsidTr="009E5F8D">
        <w:tc>
          <w:tcPr>
            <w:tcW w:w="3998" w:type="dxa"/>
          </w:tcPr>
          <w:p w14:paraId="1E795153" w14:textId="77777777" w:rsidR="00D4276F" w:rsidRPr="00AF130A" w:rsidRDefault="00D4276F" w:rsidP="00D4276F">
            <w:pPr>
              <w:spacing w:after="120" w:line="276" w:lineRule="auto"/>
              <w:rPr>
                <w:rFonts w:asciiTheme="minorHAnsi" w:eastAsia="Cambria" w:hAnsiTheme="minorHAnsi" w:cstheme="minorHAnsi"/>
                <w:color w:val="000000"/>
                <w:spacing w:val="0"/>
                <w:position w:val="-2"/>
                <w:szCs w:val="22"/>
                <w:lang w:val="en-GB"/>
              </w:rPr>
            </w:pPr>
            <w:r>
              <w:rPr>
                <w:rFonts w:asciiTheme="minorHAnsi" w:eastAsia="Cambria" w:hAnsiTheme="minorHAnsi" w:cstheme="minorHAnsi"/>
                <w:color w:val="000000"/>
                <w:spacing w:val="0"/>
                <w:position w:val="-2"/>
                <w:szCs w:val="22"/>
                <w:lang w:val="en-GB"/>
              </w:rPr>
              <w:t>First adult</w:t>
            </w:r>
          </w:p>
        </w:tc>
        <w:tc>
          <w:tcPr>
            <w:tcW w:w="3373" w:type="dxa"/>
          </w:tcPr>
          <w:p w14:paraId="2F31ADDA" w14:textId="1D6860DA" w:rsidR="00D4276F" w:rsidRPr="00A35071" w:rsidRDefault="00D4276F" w:rsidP="00D4276F">
            <w:pPr>
              <w:jc w:val="center"/>
            </w:pPr>
            <w:r w:rsidRPr="00221C75">
              <w:t>$64,992</w:t>
            </w:r>
          </w:p>
        </w:tc>
      </w:tr>
      <w:tr w:rsidR="00D4276F" w:rsidRPr="00AF130A" w14:paraId="2EA4430D" w14:textId="77777777" w:rsidTr="009E5F8D">
        <w:tc>
          <w:tcPr>
            <w:tcW w:w="3998" w:type="dxa"/>
          </w:tcPr>
          <w:p w14:paraId="07EA49A5" w14:textId="77777777" w:rsidR="00D4276F" w:rsidRPr="00AF130A" w:rsidRDefault="00D4276F" w:rsidP="00D4276F">
            <w:pPr>
              <w:spacing w:after="120" w:line="276" w:lineRule="auto"/>
              <w:rPr>
                <w:rFonts w:asciiTheme="minorHAnsi" w:eastAsia="Cambria" w:hAnsiTheme="minorHAnsi" w:cstheme="minorHAnsi"/>
                <w:color w:val="000000"/>
                <w:spacing w:val="0"/>
                <w:position w:val="-2"/>
                <w:szCs w:val="22"/>
                <w:lang w:val="en-GB"/>
              </w:rPr>
            </w:pPr>
            <w:r>
              <w:rPr>
                <w:rFonts w:asciiTheme="minorHAnsi" w:eastAsia="Cambria" w:hAnsiTheme="minorHAnsi" w:cstheme="minorHAnsi"/>
                <w:color w:val="000000"/>
                <w:spacing w:val="0"/>
                <w:position w:val="-2"/>
                <w:szCs w:val="22"/>
                <w:lang w:val="en-GB"/>
              </w:rPr>
              <w:t>First adult – sole parent</w:t>
            </w:r>
          </w:p>
        </w:tc>
        <w:tc>
          <w:tcPr>
            <w:tcW w:w="3373" w:type="dxa"/>
          </w:tcPr>
          <w:p w14:paraId="421805D3" w14:textId="7D2F753B" w:rsidR="00D4276F" w:rsidRPr="00A35071" w:rsidRDefault="00D4276F" w:rsidP="00D4276F">
            <w:pPr>
              <w:jc w:val="center"/>
            </w:pPr>
            <w:r w:rsidRPr="00221C75">
              <w:t>$68,358</w:t>
            </w:r>
          </w:p>
        </w:tc>
      </w:tr>
      <w:tr w:rsidR="00D4276F" w:rsidRPr="00906DC7" w14:paraId="780429B2" w14:textId="77777777" w:rsidTr="009E5F8D">
        <w:tc>
          <w:tcPr>
            <w:tcW w:w="3998" w:type="dxa"/>
          </w:tcPr>
          <w:p w14:paraId="6EAD0391" w14:textId="77777777" w:rsidR="00D4276F" w:rsidRPr="00906DC7" w:rsidRDefault="00D4276F" w:rsidP="00D4276F">
            <w:pPr>
              <w:spacing w:after="120" w:line="276" w:lineRule="auto"/>
              <w:rPr>
                <w:rFonts w:asciiTheme="minorHAnsi" w:eastAsia="Cambria" w:hAnsiTheme="minorHAnsi" w:cstheme="minorHAnsi"/>
                <w:color w:val="000000"/>
                <w:spacing w:val="0"/>
                <w:position w:val="-2"/>
                <w:szCs w:val="22"/>
                <w:lang w:val="en-GB"/>
              </w:rPr>
            </w:pPr>
            <w:r w:rsidRPr="00906DC7">
              <w:rPr>
                <w:rFonts w:asciiTheme="minorHAnsi" w:eastAsia="Cambria" w:hAnsiTheme="minorHAnsi" w:cstheme="minorHAnsi"/>
                <w:color w:val="000000"/>
                <w:spacing w:val="0"/>
                <w:position w:val="-2"/>
                <w:szCs w:val="22"/>
                <w:lang w:val="en-GB"/>
              </w:rPr>
              <w:t xml:space="preserve">Each </w:t>
            </w:r>
            <w:r>
              <w:rPr>
                <w:rFonts w:asciiTheme="minorHAnsi" w:eastAsia="Cambria" w:hAnsiTheme="minorHAnsi" w:cstheme="minorHAnsi"/>
                <w:color w:val="000000"/>
                <w:spacing w:val="0"/>
                <w:position w:val="-2"/>
                <w:szCs w:val="22"/>
                <w:lang w:val="en-GB"/>
              </w:rPr>
              <w:t>additional adult</w:t>
            </w:r>
          </w:p>
        </w:tc>
        <w:tc>
          <w:tcPr>
            <w:tcW w:w="3373" w:type="dxa"/>
          </w:tcPr>
          <w:p w14:paraId="7E6EB434" w14:textId="4C32731A" w:rsidR="00D4276F" w:rsidRPr="00A35071" w:rsidRDefault="00D4276F" w:rsidP="00D4276F">
            <w:pPr>
              <w:jc w:val="center"/>
            </w:pPr>
            <w:r w:rsidRPr="00221C75">
              <w:t>$24,865</w:t>
            </w:r>
          </w:p>
        </w:tc>
      </w:tr>
      <w:tr w:rsidR="00D4276F" w:rsidRPr="00906DC7" w14:paraId="64A7A23B" w14:textId="77777777" w:rsidTr="009E5F8D">
        <w:tc>
          <w:tcPr>
            <w:tcW w:w="3998" w:type="dxa"/>
          </w:tcPr>
          <w:p w14:paraId="52C086C7" w14:textId="77777777" w:rsidR="00D4276F" w:rsidRPr="00906DC7" w:rsidRDefault="00D4276F" w:rsidP="00D4276F">
            <w:pPr>
              <w:spacing w:after="120" w:line="276" w:lineRule="auto"/>
              <w:rPr>
                <w:rFonts w:asciiTheme="minorHAnsi" w:eastAsia="Cambria" w:hAnsiTheme="minorHAnsi" w:cstheme="minorHAnsi"/>
                <w:color w:val="000000"/>
                <w:spacing w:val="0"/>
                <w:position w:val="-2"/>
                <w:szCs w:val="22"/>
                <w:lang w:val="en-GB"/>
              </w:rPr>
            </w:pPr>
            <w:r>
              <w:rPr>
                <w:rFonts w:asciiTheme="minorHAnsi" w:eastAsia="Cambria" w:hAnsiTheme="minorHAnsi" w:cstheme="minorHAnsi"/>
                <w:color w:val="000000"/>
                <w:spacing w:val="0"/>
                <w:position w:val="-2"/>
                <w:szCs w:val="22"/>
                <w:lang w:val="en-GB"/>
              </w:rPr>
              <w:t>Each child*</w:t>
            </w:r>
          </w:p>
        </w:tc>
        <w:tc>
          <w:tcPr>
            <w:tcW w:w="3373" w:type="dxa"/>
          </w:tcPr>
          <w:p w14:paraId="3EFF5689" w14:textId="4A192691" w:rsidR="00D4276F" w:rsidRDefault="00D4276F" w:rsidP="00D4276F">
            <w:pPr>
              <w:jc w:val="center"/>
            </w:pPr>
            <w:r w:rsidRPr="00221C75">
              <w:t>$21,562</w:t>
            </w:r>
          </w:p>
        </w:tc>
      </w:tr>
    </w:tbl>
    <w:p w14:paraId="0E0790D2" w14:textId="77777777" w:rsidR="00F028CE" w:rsidRPr="00F028CE" w:rsidRDefault="00F028CE" w:rsidP="00F028CE">
      <w:pPr>
        <w:rPr>
          <w:sz w:val="20"/>
          <w:lang w:val="en-GB" w:eastAsia="en-US"/>
        </w:rPr>
      </w:pPr>
      <w:r w:rsidRPr="00F028CE">
        <w:rPr>
          <w:sz w:val="20"/>
          <w:lang w:val="en-GB" w:eastAsia="en-US"/>
        </w:rPr>
        <w:t xml:space="preserve">*Child means </w:t>
      </w:r>
      <w:r>
        <w:rPr>
          <w:sz w:val="20"/>
          <w:lang w:val="en-GB" w:eastAsia="en-US"/>
        </w:rPr>
        <w:t>a person under 18 years of age who is financially dependent on an eligible tenant.</w:t>
      </w:r>
      <w:r w:rsidR="00A23F8C">
        <w:rPr>
          <w:sz w:val="20"/>
          <w:lang w:val="en-GB" w:eastAsia="en-US"/>
        </w:rPr>
        <w:t xml:space="preserve"> If a person under 18 years of age is financially independent, they are considered an adult for NRAS purposes.</w:t>
      </w:r>
    </w:p>
    <w:p w14:paraId="534B8488" w14:textId="79702D06" w:rsidR="009924A8" w:rsidRDefault="00F028CE" w:rsidP="00F028CE">
      <w:pPr>
        <w:rPr>
          <w:lang w:val="en-GB" w:eastAsia="en-US"/>
        </w:rPr>
      </w:pPr>
      <w:r>
        <w:rPr>
          <w:lang w:val="en-GB" w:eastAsia="en-US"/>
        </w:rPr>
        <w:lastRenderedPageBreak/>
        <w:t xml:space="preserve">For example, if a household consists of a sole parent with two children, regardless of whether the parent has sole or shared custody, the gross household income for the </w:t>
      </w:r>
      <w:r w:rsidR="007C6ED1">
        <w:rPr>
          <w:lang w:val="en-GB" w:eastAsia="en-US"/>
        </w:rPr>
        <w:br/>
        <w:t>12-month</w:t>
      </w:r>
      <w:r>
        <w:rPr>
          <w:lang w:val="en-GB" w:eastAsia="en-US"/>
        </w:rPr>
        <w:t xml:space="preserve"> period prior to entering the dwelling must be equal to or less than </w:t>
      </w:r>
      <w:r w:rsidR="00444F4F">
        <w:rPr>
          <w:lang w:val="en-GB" w:eastAsia="en-US"/>
        </w:rPr>
        <w:t>$</w:t>
      </w:r>
      <w:r w:rsidR="002B5F74" w:rsidRPr="002B5F74">
        <w:rPr>
          <w:lang w:val="en-GB" w:eastAsia="en-US"/>
        </w:rPr>
        <w:t xml:space="preserve">111,482 </w:t>
      </w:r>
      <w:r>
        <w:rPr>
          <w:lang w:val="en-GB" w:eastAsia="en-US"/>
        </w:rPr>
        <w:t>(i.e. </w:t>
      </w:r>
      <w:r w:rsidR="006B2ABB" w:rsidRPr="006B2ABB">
        <w:rPr>
          <w:lang w:val="en-GB" w:eastAsia="en-US"/>
        </w:rPr>
        <w:t>$</w:t>
      </w:r>
      <w:r w:rsidR="002A3BB3" w:rsidRPr="002A3BB3">
        <w:rPr>
          <w:lang w:val="en-GB" w:eastAsia="en-US"/>
        </w:rPr>
        <w:t>68,358</w:t>
      </w:r>
      <w:r>
        <w:rPr>
          <w:lang w:val="en-GB" w:eastAsia="en-US"/>
        </w:rPr>
        <w:t xml:space="preserve">+ </w:t>
      </w:r>
      <w:r w:rsidR="006B2ABB" w:rsidRPr="006B2ABB">
        <w:rPr>
          <w:lang w:val="en-GB" w:eastAsia="en-US"/>
        </w:rPr>
        <w:t>$</w:t>
      </w:r>
      <w:r w:rsidR="00A42115" w:rsidRPr="00A42115">
        <w:rPr>
          <w:lang w:val="en-GB" w:eastAsia="en-US"/>
        </w:rPr>
        <w:t>21,562</w:t>
      </w:r>
      <w:r>
        <w:rPr>
          <w:lang w:val="en-GB" w:eastAsia="en-US"/>
        </w:rPr>
        <w:t xml:space="preserve">+ </w:t>
      </w:r>
      <w:r w:rsidR="00232224" w:rsidRPr="00232224">
        <w:rPr>
          <w:lang w:val="en-GB" w:eastAsia="en-US"/>
        </w:rPr>
        <w:t>$</w:t>
      </w:r>
      <w:r w:rsidR="00A42115" w:rsidRPr="00A42115">
        <w:rPr>
          <w:lang w:val="en-GB" w:eastAsia="en-US"/>
        </w:rPr>
        <w:t>21,562</w:t>
      </w:r>
      <w:r>
        <w:rPr>
          <w:lang w:val="en-GB" w:eastAsia="en-US"/>
        </w:rPr>
        <w:t>).</w:t>
      </w:r>
    </w:p>
    <w:p w14:paraId="132830BF" w14:textId="77777777" w:rsidR="00F028CE" w:rsidRPr="00F028CE" w:rsidRDefault="00F028CE" w:rsidP="00F028CE">
      <w:pPr>
        <w:rPr>
          <w:lang w:val="en-GB" w:eastAsia="en-US"/>
        </w:rPr>
      </w:pPr>
      <w:r>
        <w:rPr>
          <w:lang w:val="en-GB" w:eastAsia="en-US"/>
        </w:rPr>
        <w:t>For ease of application, the initial and existing household income limits for various household compositions are shown in the table below.</w:t>
      </w:r>
    </w:p>
    <w:tbl>
      <w:tblPr>
        <w:tblStyle w:val="TableGrid1"/>
        <w:tblW w:w="0" w:type="auto"/>
        <w:tblInd w:w="250" w:type="dxa"/>
        <w:tblLook w:val="0020" w:firstRow="1" w:lastRow="0" w:firstColumn="0" w:lastColumn="0" w:noHBand="0" w:noVBand="0"/>
        <w:tblDescription w:val="Rents Component — Weighted average of eight capital cities — 2.4% increase in 2015-16"/>
      </w:tblPr>
      <w:tblGrid>
        <w:gridCol w:w="3856"/>
        <w:gridCol w:w="2552"/>
        <w:gridCol w:w="2835"/>
      </w:tblGrid>
      <w:tr w:rsidR="00B07ADA" w:rsidRPr="00DF1F5E" w14:paraId="23C46E27" w14:textId="77777777" w:rsidTr="009E5F8D">
        <w:trPr>
          <w:trHeight w:val="567"/>
          <w:tblHeader/>
        </w:trPr>
        <w:tc>
          <w:tcPr>
            <w:tcW w:w="9243" w:type="dxa"/>
            <w:gridSpan w:val="3"/>
            <w:shd w:val="clear" w:color="auto" w:fill="005A70" w:themeFill="accent1"/>
          </w:tcPr>
          <w:p w14:paraId="07E2D2FA" w14:textId="28EA8F57" w:rsidR="00B07ADA" w:rsidRPr="00DF1F5E" w:rsidRDefault="000F4F01" w:rsidP="004A5087">
            <w:pPr>
              <w:spacing w:after="120" w:line="276" w:lineRule="auto"/>
              <w:jc w:val="center"/>
              <w:rPr>
                <w:rFonts w:asciiTheme="minorHAnsi" w:eastAsia="Cambria" w:hAnsiTheme="minorHAnsi" w:cstheme="minorHAnsi"/>
                <w:b/>
                <w:color w:val="F8F8F8" w:themeColor="background2"/>
                <w:spacing w:val="0"/>
                <w:position w:val="-2"/>
                <w:lang w:val="en-GB"/>
              </w:rPr>
            </w:pPr>
            <w:r>
              <w:rPr>
                <w:rFonts w:asciiTheme="minorHAnsi" w:eastAsia="Cambria" w:hAnsiTheme="minorHAnsi" w:cstheme="minorHAnsi"/>
                <w:b/>
                <w:color w:val="F8F8F8" w:themeColor="background2"/>
                <w:spacing w:val="0"/>
                <w:position w:val="-2"/>
                <w:lang w:val="en-GB"/>
              </w:rPr>
              <w:t>202</w:t>
            </w:r>
            <w:r w:rsidR="00A42115">
              <w:rPr>
                <w:rFonts w:asciiTheme="minorHAnsi" w:eastAsia="Cambria" w:hAnsiTheme="minorHAnsi" w:cstheme="minorHAnsi"/>
                <w:b/>
                <w:color w:val="F8F8F8" w:themeColor="background2"/>
                <w:spacing w:val="0"/>
                <w:position w:val="-2"/>
                <w:lang w:val="en-GB"/>
              </w:rPr>
              <w:t>6</w:t>
            </w:r>
            <w:r>
              <w:rPr>
                <w:rFonts w:asciiTheme="minorHAnsi" w:eastAsia="Cambria" w:hAnsiTheme="minorHAnsi" w:cstheme="minorHAnsi"/>
                <w:b/>
                <w:color w:val="F8F8F8" w:themeColor="background2"/>
                <w:spacing w:val="0"/>
                <w:position w:val="-2"/>
                <w:lang w:val="en-GB"/>
              </w:rPr>
              <w:t>-2</w:t>
            </w:r>
            <w:r w:rsidR="00A42115">
              <w:rPr>
                <w:rFonts w:asciiTheme="minorHAnsi" w:eastAsia="Cambria" w:hAnsiTheme="minorHAnsi" w:cstheme="minorHAnsi"/>
                <w:b/>
                <w:color w:val="F8F8F8" w:themeColor="background2"/>
                <w:spacing w:val="0"/>
                <w:position w:val="-2"/>
                <w:lang w:val="en-GB"/>
              </w:rPr>
              <w:t>7</w:t>
            </w:r>
            <w:r w:rsidR="00B07ADA">
              <w:rPr>
                <w:rFonts w:asciiTheme="minorHAnsi" w:eastAsia="Cambria" w:hAnsiTheme="minorHAnsi" w:cstheme="minorHAnsi"/>
                <w:b/>
                <w:color w:val="F8F8F8" w:themeColor="background2"/>
                <w:spacing w:val="0"/>
                <w:position w:val="-2"/>
                <w:lang w:val="en-GB"/>
              </w:rPr>
              <w:t xml:space="preserve"> NRAS Year</w:t>
            </w:r>
          </w:p>
        </w:tc>
      </w:tr>
      <w:tr w:rsidR="00B07ADA" w:rsidRPr="00DF1F5E" w14:paraId="0E7CD87E" w14:textId="77777777" w:rsidTr="009E5F8D">
        <w:trPr>
          <w:trHeight w:val="567"/>
          <w:tblHeader/>
        </w:trPr>
        <w:tc>
          <w:tcPr>
            <w:tcW w:w="3856" w:type="dxa"/>
            <w:shd w:val="clear" w:color="auto" w:fill="005A70" w:themeFill="accent1"/>
          </w:tcPr>
          <w:p w14:paraId="41C2A3E3" w14:textId="77777777" w:rsidR="00B07ADA" w:rsidRPr="00DF1F5E" w:rsidRDefault="00B07ADA" w:rsidP="00A23F8C">
            <w:pPr>
              <w:spacing w:after="120" w:line="276" w:lineRule="auto"/>
              <w:rPr>
                <w:rFonts w:asciiTheme="minorHAnsi" w:eastAsia="Cambria" w:hAnsiTheme="minorHAnsi" w:cstheme="minorHAnsi"/>
                <w:b/>
                <w:color w:val="F8F8F8" w:themeColor="background2"/>
                <w:spacing w:val="0"/>
                <w:position w:val="-2"/>
                <w:lang w:val="en-GB"/>
              </w:rPr>
            </w:pPr>
            <w:r>
              <w:rPr>
                <w:rFonts w:asciiTheme="minorHAnsi" w:eastAsia="Cambria" w:hAnsiTheme="minorHAnsi" w:cstheme="minorHAnsi"/>
                <w:b/>
                <w:color w:val="F8F8F8" w:themeColor="background2"/>
                <w:spacing w:val="0"/>
                <w:position w:val="-2"/>
                <w:lang w:val="en-GB"/>
              </w:rPr>
              <w:t xml:space="preserve">Household </w:t>
            </w:r>
            <w:r w:rsidR="002D21C7">
              <w:rPr>
                <w:rFonts w:asciiTheme="minorHAnsi" w:eastAsia="Cambria" w:hAnsiTheme="minorHAnsi" w:cstheme="minorHAnsi"/>
                <w:b/>
                <w:color w:val="F8F8F8" w:themeColor="background2"/>
                <w:spacing w:val="0"/>
                <w:position w:val="-2"/>
                <w:lang w:val="en-GB"/>
              </w:rPr>
              <w:br/>
            </w:r>
            <w:r>
              <w:rPr>
                <w:rFonts w:asciiTheme="minorHAnsi" w:eastAsia="Cambria" w:hAnsiTheme="minorHAnsi" w:cstheme="minorHAnsi"/>
                <w:b/>
                <w:color w:val="F8F8F8" w:themeColor="background2"/>
                <w:spacing w:val="0"/>
                <w:position w:val="-2"/>
                <w:lang w:val="en-GB"/>
              </w:rPr>
              <w:t>Composition</w:t>
            </w:r>
          </w:p>
        </w:tc>
        <w:tc>
          <w:tcPr>
            <w:tcW w:w="2552" w:type="dxa"/>
            <w:shd w:val="clear" w:color="auto" w:fill="005A70" w:themeFill="accent1"/>
          </w:tcPr>
          <w:p w14:paraId="63160D82" w14:textId="77777777" w:rsidR="00B07ADA" w:rsidRPr="00DF1F5E" w:rsidRDefault="00B07ADA" w:rsidP="002D21C7">
            <w:pPr>
              <w:spacing w:after="120" w:line="276" w:lineRule="auto"/>
              <w:jc w:val="center"/>
              <w:rPr>
                <w:rFonts w:asciiTheme="minorHAnsi" w:eastAsia="Cambria" w:hAnsiTheme="minorHAnsi" w:cstheme="minorHAnsi"/>
                <w:b/>
                <w:color w:val="F8F8F8" w:themeColor="background2"/>
                <w:spacing w:val="0"/>
                <w:position w:val="-2"/>
                <w:lang w:val="en-GB"/>
              </w:rPr>
            </w:pPr>
            <w:r>
              <w:rPr>
                <w:rFonts w:asciiTheme="minorHAnsi" w:eastAsia="Cambria" w:hAnsiTheme="minorHAnsi" w:cstheme="minorHAnsi"/>
                <w:b/>
                <w:color w:val="F8F8F8" w:themeColor="background2"/>
                <w:spacing w:val="0"/>
                <w:position w:val="-2"/>
                <w:lang w:val="en-GB"/>
              </w:rPr>
              <w:t xml:space="preserve">Initial </w:t>
            </w:r>
            <w:r w:rsidR="002D21C7">
              <w:rPr>
                <w:rFonts w:asciiTheme="minorHAnsi" w:eastAsia="Cambria" w:hAnsiTheme="minorHAnsi" w:cstheme="minorHAnsi"/>
                <w:b/>
                <w:color w:val="F8F8F8" w:themeColor="background2"/>
                <w:spacing w:val="0"/>
                <w:position w:val="-2"/>
                <w:lang w:val="en-GB"/>
              </w:rPr>
              <w:br/>
            </w:r>
            <w:r>
              <w:rPr>
                <w:rFonts w:asciiTheme="minorHAnsi" w:eastAsia="Cambria" w:hAnsiTheme="minorHAnsi" w:cstheme="minorHAnsi"/>
                <w:b/>
                <w:color w:val="F8F8F8" w:themeColor="background2"/>
                <w:spacing w:val="0"/>
                <w:position w:val="-2"/>
                <w:lang w:val="en-GB"/>
              </w:rPr>
              <w:t>Income Limit</w:t>
            </w:r>
          </w:p>
        </w:tc>
        <w:tc>
          <w:tcPr>
            <w:tcW w:w="2835" w:type="dxa"/>
            <w:shd w:val="clear" w:color="auto" w:fill="005A70" w:themeFill="accent1"/>
          </w:tcPr>
          <w:p w14:paraId="60113075" w14:textId="77777777" w:rsidR="00B07ADA" w:rsidRDefault="00B07ADA" w:rsidP="002D21C7">
            <w:pPr>
              <w:spacing w:after="120" w:line="276" w:lineRule="auto"/>
              <w:jc w:val="center"/>
              <w:rPr>
                <w:rFonts w:asciiTheme="minorHAnsi" w:eastAsia="Cambria" w:hAnsiTheme="minorHAnsi" w:cstheme="minorHAnsi"/>
                <w:b/>
                <w:color w:val="F8F8F8" w:themeColor="background2"/>
                <w:spacing w:val="0"/>
                <w:position w:val="-2"/>
                <w:lang w:val="en-GB"/>
              </w:rPr>
            </w:pPr>
            <w:r>
              <w:rPr>
                <w:rFonts w:asciiTheme="minorHAnsi" w:eastAsia="Cambria" w:hAnsiTheme="minorHAnsi" w:cstheme="minorHAnsi"/>
                <w:b/>
                <w:color w:val="F8F8F8" w:themeColor="background2"/>
                <w:spacing w:val="0"/>
                <w:position w:val="-2"/>
                <w:lang w:val="en-GB"/>
              </w:rPr>
              <w:t>Existing Tenant Income Limit*</w:t>
            </w:r>
          </w:p>
        </w:tc>
      </w:tr>
      <w:tr w:rsidR="00055257" w:rsidRPr="001F3242" w14:paraId="03626CCE" w14:textId="77777777" w:rsidTr="009E5F8D">
        <w:trPr>
          <w:trHeight w:val="567"/>
          <w:tblHeader/>
        </w:trPr>
        <w:tc>
          <w:tcPr>
            <w:tcW w:w="3856" w:type="dxa"/>
          </w:tcPr>
          <w:p w14:paraId="668A0109" w14:textId="77777777" w:rsidR="00055257" w:rsidRPr="001F3242" w:rsidRDefault="00055257" w:rsidP="00055257">
            <w:pPr>
              <w:spacing w:after="120" w:line="276" w:lineRule="auto"/>
              <w:rPr>
                <w:rFonts w:asciiTheme="minorHAnsi" w:eastAsia="Cambria" w:hAnsiTheme="minorHAnsi" w:cstheme="minorHAnsi"/>
                <w:color w:val="000000"/>
                <w:spacing w:val="0"/>
                <w:position w:val="-2"/>
                <w:lang w:val="en-GB"/>
              </w:rPr>
            </w:pPr>
            <w:r>
              <w:rPr>
                <w:rFonts w:asciiTheme="minorHAnsi" w:eastAsia="Cambria" w:hAnsiTheme="minorHAnsi" w:cstheme="minorHAnsi"/>
                <w:color w:val="000000"/>
                <w:spacing w:val="0"/>
                <w:position w:val="-2"/>
                <w:lang w:val="en-GB"/>
              </w:rPr>
              <w:t>One adult</w:t>
            </w:r>
          </w:p>
        </w:tc>
        <w:tc>
          <w:tcPr>
            <w:tcW w:w="2552" w:type="dxa"/>
          </w:tcPr>
          <w:p w14:paraId="57569700" w14:textId="37663BA1" w:rsidR="00055257" w:rsidRPr="00EE5269" w:rsidRDefault="00055257" w:rsidP="00055257">
            <w:pPr>
              <w:jc w:val="center"/>
            </w:pPr>
            <w:r w:rsidRPr="00754D82">
              <w:t xml:space="preserve"> $64,992 </w:t>
            </w:r>
          </w:p>
        </w:tc>
        <w:tc>
          <w:tcPr>
            <w:tcW w:w="2835" w:type="dxa"/>
          </w:tcPr>
          <w:p w14:paraId="2FEBC7F2" w14:textId="1FE77BDB" w:rsidR="00055257" w:rsidRPr="00EE5269" w:rsidRDefault="00055257" w:rsidP="00055257">
            <w:pPr>
              <w:jc w:val="center"/>
            </w:pPr>
            <w:r w:rsidRPr="006E4F07">
              <w:t xml:space="preserve"> $81,240 </w:t>
            </w:r>
          </w:p>
        </w:tc>
      </w:tr>
      <w:tr w:rsidR="00055257" w:rsidRPr="001F3242" w14:paraId="7261C90F" w14:textId="77777777" w:rsidTr="009E5F8D">
        <w:tc>
          <w:tcPr>
            <w:tcW w:w="3856" w:type="dxa"/>
          </w:tcPr>
          <w:p w14:paraId="71F4BECC" w14:textId="77777777" w:rsidR="00055257" w:rsidRPr="001F3242" w:rsidRDefault="00055257" w:rsidP="00055257">
            <w:pPr>
              <w:spacing w:after="120" w:line="276" w:lineRule="auto"/>
              <w:rPr>
                <w:rFonts w:asciiTheme="minorHAnsi" w:eastAsia="Cambria" w:hAnsiTheme="minorHAnsi" w:cstheme="minorHAnsi"/>
                <w:color w:val="000000"/>
                <w:spacing w:val="0"/>
                <w:position w:val="-2"/>
                <w:lang w:val="en-GB"/>
              </w:rPr>
            </w:pPr>
            <w:r>
              <w:rPr>
                <w:rFonts w:asciiTheme="minorHAnsi" w:eastAsia="Cambria" w:hAnsiTheme="minorHAnsi" w:cstheme="minorHAnsi"/>
                <w:color w:val="000000"/>
                <w:spacing w:val="0"/>
                <w:position w:val="-2"/>
                <w:lang w:val="en-GB"/>
              </w:rPr>
              <w:t>Two adults</w:t>
            </w:r>
          </w:p>
        </w:tc>
        <w:tc>
          <w:tcPr>
            <w:tcW w:w="2552" w:type="dxa"/>
          </w:tcPr>
          <w:p w14:paraId="55489F81" w14:textId="729FCB60" w:rsidR="00055257" w:rsidRPr="00EE5269" w:rsidRDefault="00055257" w:rsidP="00055257">
            <w:pPr>
              <w:jc w:val="center"/>
            </w:pPr>
            <w:r w:rsidRPr="00754D82">
              <w:t xml:space="preserve"> $89,857 </w:t>
            </w:r>
          </w:p>
        </w:tc>
        <w:tc>
          <w:tcPr>
            <w:tcW w:w="2835" w:type="dxa"/>
          </w:tcPr>
          <w:p w14:paraId="5E1BFA64" w14:textId="73C1907E" w:rsidR="00055257" w:rsidRPr="00EE5269" w:rsidRDefault="00055257" w:rsidP="00055257">
            <w:pPr>
              <w:jc w:val="center"/>
            </w:pPr>
            <w:r w:rsidRPr="006E4F07">
              <w:t xml:space="preserve"> $112,322 </w:t>
            </w:r>
          </w:p>
        </w:tc>
      </w:tr>
      <w:tr w:rsidR="00055257" w:rsidRPr="001F3242" w14:paraId="3BAFA3AF" w14:textId="77777777" w:rsidTr="009E5F8D">
        <w:tc>
          <w:tcPr>
            <w:tcW w:w="3856" w:type="dxa"/>
          </w:tcPr>
          <w:p w14:paraId="2C6B3285" w14:textId="77777777" w:rsidR="00055257" w:rsidRPr="001F3242" w:rsidRDefault="00055257" w:rsidP="00055257">
            <w:pPr>
              <w:spacing w:after="120" w:line="276" w:lineRule="auto"/>
              <w:rPr>
                <w:rFonts w:asciiTheme="minorHAnsi" w:eastAsia="Cambria" w:hAnsiTheme="minorHAnsi" w:cstheme="minorHAnsi"/>
                <w:color w:val="000000"/>
                <w:spacing w:val="0"/>
                <w:position w:val="-2"/>
                <w:lang w:val="en-GB"/>
              </w:rPr>
            </w:pPr>
            <w:r>
              <w:rPr>
                <w:rFonts w:asciiTheme="minorHAnsi" w:eastAsia="Cambria" w:hAnsiTheme="minorHAnsi" w:cstheme="minorHAnsi"/>
                <w:color w:val="000000"/>
                <w:spacing w:val="0"/>
                <w:position w:val="-2"/>
                <w:lang w:val="en-GB"/>
              </w:rPr>
              <w:t>Three adults</w:t>
            </w:r>
          </w:p>
        </w:tc>
        <w:tc>
          <w:tcPr>
            <w:tcW w:w="2552" w:type="dxa"/>
          </w:tcPr>
          <w:p w14:paraId="277DEBB7" w14:textId="6F134D27" w:rsidR="00055257" w:rsidRPr="00EE5269" w:rsidRDefault="00055257" w:rsidP="00055257">
            <w:pPr>
              <w:jc w:val="center"/>
            </w:pPr>
            <w:r w:rsidRPr="00754D82">
              <w:t xml:space="preserve"> $114,722 </w:t>
            </w:r>
          </w:p>
        </w:tc>
        <w:tc>
          <w:tcPr>
            <w:tcW w:w="2835" w:type="dxa"/>
          </w:tcPr>
          <w:p w14:paraId="24C88554" w14:textId="674F856A" w:rsidR="00055257" w:rsidRPr="00EE5269" w:rsidRDefault="00055257" w:rsidP="00055257">
            <w:pPr>
              <w:jc w:val="center"/>
            </w:pPr>
            <w:r w:rsidRPr="006E4F07">
              <w:t xml:space="preserve"> $143,403 </w:t>
            </w:r>
          </w:p>
        </w:tc>
      </w:tr>
      <w:tr w:rsidR="00055257" w:rsidRPr="001F3242" w14:paraId="31AFA0DF" w14:textId="77777777" w:rsidTr="009E5F8D">
        <w:tc>
          <w:tcPr>
            <w:tcW w:w="3856" w:type="dxa"/>
          </w:tcPr>
          <w:p w14:paraId="5C2744F1" w14:textId="77777777" w:rsidR="00055257" w:rsidRPr="001F3242" w:rsidRDefault="00055257" w:rsidP="00055257">
            <w:pPr>
              <w:spacing w:after="120" w:line="276" w:lineRule="auto"/>
              <w:rPr>
                <w:rFonts w:asciiTheme="minorHAnsi" w:eastAsia="Cambria" w:hAnsiTheme="minorHAnsi" w:cstheme="minorHAnsi"/>
                <w:color w:val="000000"/>
                <w:spacing w:val="0"/>
                <w:position w:val="-2"/>
                <w:lang w:val="en-GB"/>
              </w:rPr>
            </w:pPr>
            <w:r>
              <w:rPr>
                <w:rFonts w:asciiTheme="minorHAnsi" w:eastAsia="Cambria" w:hAnsiTheme="minorHAnsi" w:cstheme="minorHAnsi"/>
                <w:color w:val="000000"/>
                <w:spacing w:val="0"/>
                <w:position w:val="-2"/>
                <w:lang w:val="en-GB"/>
              </w:rPr>
              <w:t>Four adults</w:t>
            </w:r>
          </w:p>
        </w:tc>
        <w:tc>
          <w:tcPr>
            <w:tcW w:w="2552" w:type="dxa"/>
          </w:tcPr>
          <w:p w14:paraId="698CBF9E" w14:textId="23521A4C" w:rsidR="00055257" w:rsidRPr="00EE5269" w:rsidRDefault="00055257" w:rsidP="00055257">
            <w:pPr>
              <w:jc w:val="center"/>
            </w:pPr>
            <w:r w:rsidRPr="00754D82">
              <w:t xml:space="preserve"> $139,587 </w:t>
            </w:r>
          </w:p>
        </w:tc>
        <w:tc>
          <w:tcPr>
            <w:tcW w:w="2835" w:type="dxa"/>
          </w:tcPr>
          <w:p w14:paraId="57A00A15" w14:textId="4B57045A" w:rsidR="00055257" w:rsidRPr="00EE5269" w:rsidRDefault="00055257" w:rsidP="00055257">
            <w:pPr>
              <w:jc w:val="center"/>
            </w:pPr>
            <w:r w:rsidRPr="006E4F07">
              <w:t xml:space="preserve"> $174,484 </w:t>
            </w:r>
          </w:p>
        </w:tc>
      </w:tr>
      <w:tr w:rsidR="00055257" w:rsidRPr="001F3242" w14:paraId="50A7AEB7" w14:textId="77777777" w:rsidTr="009E5F8D">
        <w:tc>
          <w:tcPr>
            <w:tcW w:w="3856" w:type="dxa"/>
          </w:tcPr>
          <w:p w14:paraId="39BB4B4D" w14:textId="77777777" w:rsidR="00055257" w:rsidRPr="001F3242" w:rsidRDefault="00055257" w:rsidP="00055257">
            <w:pPr>
              <w:spacing w:after="120" w:line="276" w:lineRule="auto"/>
              <w:rPr>
                <w:rFonts w:asciiTheme="minorHAnsi" w:eastAsia="Cambria" w:hAnsiTheme="minorHAnsi" w:cstheme="minorHAnsi"/>
                <w:color w:val="000000"/>
                <w:spacing w:val="0"/>
                <w:position w:val="-2"/>
                <w:lang w:val="en-GB"/>
              </w:rPr>
            </w:pPr>
            <w:r>
              <w:rPr>
                <w:rFonts w:asciiTheme="minorHAnsi" w:eastAsia="Cambria" w:hAnsiTheme="minorHAnsi" w:cstheme="minorHAnsi"/>
                <w:color w:val="000000"/>
                <w:spacing w:val="0"/>
                <w:position w:val="-2"/>
                <w:lang w:val="en-GB"/>
              </w:rPr>
              <w:t>Sole parent with one child</w:t>
            </w:r>
          </w:p>
        </w:tc>
        <w:tc>
          <w:tcPr>
            <w:tcW w:w="2552" w:type="dxa"/>
          </w:tcPr>
          <w:p w14:paraId="61449CF7" w14:textId="4A5AC3AF" w:rsidR="00055257" w:rsidRPr="00EE5269" w:rsidRDefault="00055257" w:rsidP="00055257">
            <w:pPr>
              <w:jc w:val="center"/>
            </w:pPr>
            <w:r w:rsidRPr="00754D82">
              <w:t xml:space="preserve"> $89,920 </w:t>
            </w:r>
          </w:p>
        </w:tc>
        <w:tc>
          <w:tcPr>
            <w:tcW w:w="2835" w:type="dxa"/>
          </w:tcPr>
          <w:p w14:paraId="2046A153" w14:textId="3B7DD54F" w:rsidR="00055257" w:rsidRPr="00EE5269" w:rsidRDefault="00055257" w:rsidP="00055257">
            <w:pPr>
              <w:jc w:val="center"/>
            </w:pPr>
            <w:r w:rsidRPr="006E4F07">
              <w:t xml:space="preserve"> $112,400 </w:t>
            </w:r>
          </w:p>
        </w:tc>
      </w:tr>
      <w:tr w:rsidR="00055257" w:rsidRPr="001F3242" w14:paraId="458D6283" w14:textId="77777777" w:rsidTr="009E5F8D">
        <w:tc>
          <w:tcPr>
            <w:tcW w:w="3856" w:type="dxa"/>
          </w:tcPr>
          <w:p w14:paraId="4BE679D9" w14:textId="77777777" w:rsidR="00055257" w:rsidRPr="001F3242" w:rsidRDefault="00055257" w:rsidP="00055257">
            <w:pPr>
              <w:spacing w:after="120" w:line="276" w:lineRule="auto"/>
              <w:rPr>
                <w:rFonts w:asciiTheme="minorHAnsi" w:eastAsia="Cambria" w:hAnsiTheme="minorHAnsi" w:cstheme="minorHAnsi"/>
                <w:color w:val="000000"/>
                <w:spacing w:val="0"/>
                <w:position w:val="-2"/>
                <w:lang w:val="en-GB"/>
              </w:rPr>
            </w:pPr>
            <w:r>
              <w:rPr>
                <w:rFonts w:asciiTheme="minorHAnsi" w:eastAsia="Cambria" w:hAnsiTheme="minorHAnsi" w:cstheme="minorHAnsi"/>
                <w:color w:val="000000"/>
                <w:spacing w:val="0"/>
                <w:position w:val="-2"/>
                <w:lang w:val="en-GB"/>
              </w:rPr>
              <w:t>Sole parent with two children</w:t>
            </w:r>
          </w:p>
        </w:tc>
        <w:tc>
          <w:tcPr>
            <w:tcW w:w="2552" w:type="dxa"/>
          </w:tcPr>
          <w:p w14:paraId="63DD4BBA" w14:textId="237AABC7" w:rsidR="00055257" w:rsidRPr="00EE5269" w:rsidRDefault="00055257" w:rsidP="00055257">
            <w:pPr>
              <w:jc w:val="center"/>
            </w:pPr>
            <w:r w:rsidRPr="00754D82">
              <w:t xml:space="preserve"> $111,482 </w:t>
            </w:r>
          </w:p>
        </w:tc>
        <w:tc>
          <w:tcPr>
            <w:tcW w:w="2835" w:type="dxa"/>
          </w:tcPr>
          <w:p w14:paraId="3BAF0CDE" w14:textId="213E8FBA" w:rsidR="00055257" w:rsidRPr="00EE5269" w:rsidRDefault="00055257" w:rsidP="00055257">
            <w:pPr>
              <w:jc w:val="center"/>
            </w:pPr>
            <w:r w:rsidRPr="006E4F07">
              <w:t xml:space="preserve"> $139,353 </w:t>
            </w:r>
          </w:p>
        </w:tc>
      </w:tr>
      <w:tr w:rsidR="00055257" w:rsidRPr="001F3242" w14:paraId="523063AB" w14:textId="77777777" w:rsidTr="009E5F8D">
        <w:tc>
          <w:tcPr>
            <w:tcW w:w="3856" w:type="dxa"/>
          </w:tcPr>
          <w:p w14:paraId="5C090877" w14:textId="77777777" w:rsidR="00055257" w:rsidRDefault="00055257" w:rsidP="00055257">
            <w:pPr>
              <w:spacing w:after="120" w:line="276" w:lineRule="auto"/>
              <w:rPr>
                <w:rFonts w:asciiTheme="minorHAnsi" w:eastAsia="Cambria" w:hAnsiTheme="minorHAnsi" w:cstheme="minorHAnsi"/>
                <w:color w:val="000000"/>
                <w:spacing w:val="0"/>
                <w:position w:val="-2"/>
                <w:lang w:val="en-GB"/>
              </w:rPr>
            </w:pPr>
            <w:r>
              <w:rPr>
                <w:rFonts w:asciiTheme="minorHAnsi" w:eastAsia="Cambria" w:hAnsiTheme="minorHAnsi" w:cstheme="minorHAnsi"/>
                <w:color w:val="000000"/>
                <w:spacing w:val="0"/>
                <w:position w:val="-2"/>
                <w:lang w:val="en-GB"/>
              </w:rPr>
              <w:t>Sole parent with three children</w:t>
            </w:r>
          </w:p>
        </w:tc>
        <w:tc>
          <w:tcPr>
            <w:tcW w:w="2552" w:type="dxa"/>
          </w:tcPr>
          <w:p w14:paraId="6196A501" w14:textId="4F3F4DCF" w:rsidR="00055257" w:rsidRPr="00EE5269" w:rsidRDefault="00055257" w:rsidP="00055257">
            <w:pPr>
              <w:jc w:val="center"/>
            </w:pPr>
            <w:r w:rsidRPr="00754D82">
              <w:t xml:space="preserve"> $133,044 </w:t>
            </w:r>
          </w:p>
        </w:tc>
        <w:tc>
          <w:tcPr>
            <w:tcW w:w="2835" w:type="dxa"/>
          </w:tcPr>
          <w:p w14:paraId="6B450727" w14:textId="7943CC8C" w:rsidR="00055257" w:rsidRPr="00EE5269" w:rsidRDefault="00055257" w:rsidP="00055257">
            <w:pPr>
              <w:jc w:val="center"/>
            </w:pPr>
            <w:r w:rsidRPr="006E4F07">
              <w:t xml:space="preserve"> $166,305 </w:t>
            </w:r>
          </w:p>
        </w:tc>
      </w:tr>
      <w:tr w:rsidR="00055257" w:rsidRPr="001F3242" w14:paraId="530055EF" w14:textId="77777777" w:rsidTr="009E5F8D">
        <w:tc>
          <w:tcPr>
            <w:tcW w:w="3856" w:type="dxa"/>
          </w:tcPr>
          <w:p w14:paraId="256C84BE" w14:textId="77777777" w:rsidR="00055257" w:rsidRPr="001F3242" w:rsidRDefault="00055257" w:rsidP="00055257">
            <w:pPr>
              <w:spacing w:after="120" w:line="276" w:lineRule="auto"/>
              <w:rPr>
                <w:rFonts w:asciiTheme="minorHAnsi" w:eastAsia="Cambria" w:hAnsiTheme="minorHAnsi" w:cstheme="minorHAnsi"/>
                <w:color w:val="000000"/>
                <w:spacing w:val="0"/>
                <w:position w:val="-2"/>
                <w:lang w:val="en-GB"/>
              </w:rPr>
            </w:pPr>
            <w:r>
              <w:rPr>
                <w:rFonts w:asciiTheme="minorHAnsi" w:eastAsia="Cambria" w:hAnsiTheme="minorHAnsi" w:cstheme="minorHAnsi"/>
                <w:color w:val="000000"/>
                <w:spacing w:val="0"/>
                <w:position w:val="-2"/>
                <w:lang w:val="en-GB"/>
              </w:rPr>
              <w:t>Couple with one child</w:t>
            </w:r>
          </w:p>
        </w:tc>
        <w:tc>
          <w:tcPr>
            <w:tcW w:w="2552" w:type="dxa"/>
          </w:tcPr>
          <w:p w14:paraId="4F2D3CE5" w14:textId="646E2BC3" w:rsidR="00055257" w:rsidRPr="00EE5269" w:rsidRDefault="00055257" w:rsidP="00055257">
            <w:pPr>
              <w:jc w:val="center"/>
            </w:pPr>
            <w:r w:rsidRPr="00754D82">
              <w:t xml:space="preserve"> $111,419 </w:t>
            </w:r>
          </w:p>
        </w:tc>
        <w:tc>
          <w:tcPr>
            <w:tcW w:w="2835" w:type="dxa"/>
          </w:tcPr>
          <w:p w14:paraId="15860F29" w14:textId="762DB8D6" w:rsidR="00055257" w:rsidRPr="00EE5269" w:rsidRDefault="00055257" w:rsidP="00055257">
            <w:pPr>
              <w:jc w:val="center"/>
            </w:pPr>
            <w:r w:rsidRPr="006E4F07">
              <w:t xml:space="preserve"> $139,274 </w:t>
            </w:r>
          </w:p>
        </w:tc>
      </w:tr>
      <w:tr w:rsidR="00055257" w:rsidRPr="001F3242" w14:paraId="2BDBAF49" w14:textId="77777777" w:rsidTr="009E5F8D">
        <w:tc>
          <w:tcPr>
            <w:tcW w:w="3856" w:type="dxa"/>
          </w:tcPr>
          <w:p w14:paraId="4EED9AF3" w14:textId="77777777" w:rsidR="00055257" w:rsidRPr="001F3242" w:rsidRDefault="00055257" w:rsidP="00055257">
            <w:pPr>
              <w:spacing w:after="120" w:line="276" w:lineRule="auto"/>
              <w:rPr>
                <w:rFonts w:asciiTheme="minorHAnsi" w:eastAsia="Cambria" w:hAnsiTheme="minorHAnsi" w:cstheme="minorHAnsi"/>
                <w:color w:val="000000"/>
                <w:spacing w:val="0"/>
                <w:position w:val="-2"/>
                <w:lang w:val="en-GB"/>
              </w:rPr>
            </w:pPr>
            <w:r>
              <w:rPr>
                <w:rFonts w:asciiTheme="minorHAnsi" w:eastAsia="Cambria" w:hAnsiTheme="minorHAnsi" w:cstheme="minorHAnsi"/>
                <w:color w:val="000000"/>
                <w:spacing w:val="0"/>
                <w:position w:val="-2"/>
                <w:lang w:val="en-GB"/>
              </w:rPr>
              <w:t>Couple with two children</w:t>
            </w:r>
          </w:p>
        </w:tc>
        <w:tc>
          <w:tcPr>
            <w:tcW w:w="2552" w:type="dxa"/>
          </w:tcPr>
          <w:p w14:paraId="0C5E300D" w14:textId="7D854FF1" w:rsidR="00055257" w:rsidRPr="00EE5269" w:rsidRDefault="00055257" w:rsidP="00055257">
            <w:pPr>
              <w:jc w:val="center"/>
            </w:pPr>
            <w:r w:rsidRPr="00754D82">
              <w:t xml:space="preserve"> $132,981 </w:t>
            </w:r>
          </w:p>
        </w:tc>
        <w:tc>
          <w:tcPr>
            <w:tcW w:w="2835" w:type="dxa"/>
          </w:tcPr>
          <w:p w14:paraId="1466190C" w14:textId="7DA2DCEE" w:rsidR="00055257" w:rsidRPr="00EE5269" w:rsidRDefault="00055257" w:rsidP="00055257">
            <w:pPr>
              <w:jc w:val="center"/>
            </w:pPr>
            <w:r w:rsidRPr="006E4F07">
              <w:t xml:space="preserve"> $166,227 </w:t>
            </w:r>
          </w:p>
        </w:tc>
      </w:tr>
      <w:tr w:rsidR="00055257" w:rsidRPr="001F3242" w14:paraId="0103E4AB" w14:textId="77777777" w:rsidTr="009E5F8D">
        <w:tc>
          <w:tcPr>
            <w:tcW w:w="3856" w:type="dxa"/>
          </w:tcPr>
          <w:p w14:paraId="25E059C4" w14:textId="77777777" w:rsidR="00055257" w:rsidRPr="001F3242" w:rsidRDefault="00055257" w:rsidP="00055257">
            <w:pPr>
              <w:spacing w:after="120" w:line="276" w:lineRule="auto"/>
              <w:rPr>
                <w:rFonts w:asciiTheme="minorHAnsi" w:eastAsia="Cambria" w:hAnsiTheme="minorHAnsi" w:cstheme="minorHAnsi"/>
                <w:color w:val="000000"/>
                <w:spacing w:val="0"/>
                <w:position w:val="-2"/>
                <w:lang w:val="en-GB"/>
              </w:rPr>
            </w:pPr>
            <w:r>
              <w:rPr>
                <w:rFonts w:asciiTheme="minorHAnsi" w:eastAsia="Cambria" w:hAnsiTheme="minorHAnsi" w:cstheme="minorHAnsi"/>
                <w:color w:val="000000"/>
                <w:spacing w:val="0"/>
                <w:position w:val="-2"/>
                <w:lang w:val="en-GB"/>
              </w:rPr>
              <w:t>Couple with three children</w:t>
            </w:r>
          </w:p>
        </w:tc>
        <w:tc>
          <w:tcPr>
            <w:tcW w:w="2552" w:type="dxa"/>
          </w:tcPr>
          <w:p w14:paraId="2AE06A4E" w14:textId="2CBB36FD" w:rsidR="00055257" w:rsidRPr="00EE5269" w:rsidRDefault="00055257" w:rsidP="00055257">
            <w:pPr>
              <w:jc w:val="center"/>
            </w:pPr>
            <w:r w:rsidRPr="00754D82">
              <w:t xml:space="preserve"> $154,543 </w:t>
            </w:r>
          </w:p>
        </w:tc>
        <w:tc>
          <w:tcPr>
            <w:tcW w:w="2835" w:type="dxa"/>
          </w:tcPr>
          <w:p w14:paraId="7E5AEB5A" w14:textId="3B605DD0" w:rsidR="00055257" w:rsidRDefault="00055257" w:rsidP="00055257">
            <w:pPr>
              <w:jc w:val="center"/>
            </w:pPr>
            <w:r w:rsidRPr="006E4F07">
              <w:t xml:space="preserve"> $193,179 </w:t>
            </w:r>
          </w:p>
        </w:tc>
      </w:tr>
    </w:tbl>
    <w:p w14:paraId="0D682919" w14:textId="77777777" w:rsidR="00CB05BE" w:rsidRPr="00B07ADA" w:rsidRDefault="00B07ADA" w:rsidP="008D4E4B">
      <w:pPr>
        <w:rPr>
          <w:sz w:val="20"/>
          <w:lang w:val="en-GB" w:eastAsia="en-US"/>
        </w:rPr>
      </w:pPr>
      <w:r w:rsidRPr="00B07ADA">
        <w:rPr>
          <w:sz w:val="20"/>
          <w:lang w:val="en-GB" w:eastAsia="en-US"/>
        </w:rPr>
        <w:t xml:space="preserve">*This </w:t>
      </w:r>
      <w:r>
        <w:rPr>
          <w:sz w:val="20"/>
          <w:lang w:val="en-GB" w:eastAsia="en-US"/>
        </w:rPr>
        <w:t xml:space="preserve">column shows figures which are 25 per cent more than the initial household income limits. If the combined gross household income of existing tenants exceeds the initial </w:t>
      </w:r>
      <w:r w:rsidR="00A83450">
        <w:rPr>
          <w:sz w:val="20"/>
          <w:lang w:val="en-GB" w:eastAsia="en-US"/>
        </w:rPr>
        <w:t xml:space="preserve">income </w:t>
      </w:r>
      <w:r>
        <w:rPr>
          <w:sz w:val="20"/>
          <w:lang w:val="en-GB" w:eastAsia="en-US"/>
        </w:rPr>
        <w:t>limit by 25 per cent or more (i.e. is at or is more than the existing tenant income limit) in two consecutive eligibility years, the tenants will cease to be eligible tenants.</w:t>
      </w:r>
    </w:p>
    <w:p w14:paraId="6FFD67AA" w14:textId="77777777" w:rsidR="00B07ADA" w:rsidRPr="004649E2" w:rsidRDefault="00B07ADA" w:rsidP="008D4E4B"/>
    <w:sectPr w:rsidR="00B07ADA" w:rsidRPr="004649E2" w:rsidSect="00075BF2">
      <w:footerReference w:type="default" r:id="rId9"/>
      <w:pgSz w:w="11906" w:h="16838" w:code="9"/>
      <w:pgMar w:top="1112" w:right="851" w:bottom="284" w:left="851" w:header="0"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44C8" w14:textId="77777777" w:rsidR="00204D39" w:rsidRDefault="00204D39">
      <w:r>
        <w:separator/>
      </w:r>
    </w:p>
  </w:endnote>
  <w:endnote w:type="continuationSeparator" w:id="0">
    <w:p w14:paraId="65BF4675" w14:textId="77777777" w:rsidR="00204D39" w:rsidRDefault="0020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459687"/>
      <w:docPartObj>
        <w:docPartGallery w:val="Page Numbers (Bottom of Page)"/>
        <w:docPartUnique/>
      </w:docPartObj>
    </w:sdtPr>
    <w:sdtEndPr>
      <w:rPr>
        <w:noProof/>
      </w:rPr>
    </w:sdtEndPr>
    <w:sdtContent>
      <w:p w14:paraId="776BDF62" w14:textId="77777777" w:rsidR="00AF130A" w:rsidRDefault="00AF130A">
        <w:pPr>
          <w:pStyle w:val="Footer"/>
          <w:jc w:val="right"/>
        </w:pPr>
        <w:r>
          <w:fldChar w:fldCharType="begin"/>
        </w:r>
        <w:r>
          <w:instrText xml:space="preserve"> PAGE   \* MERGEFORMAT </w:instrText>
        </w:r>
        <w:r>
          <w:fldChar w:fldCharType="separate"/>
        </w:r>
        <w:r w:rsidR="004515AD">
          <w:rPr>
            <w:noProof/>
          </w:rPr>
          <w:t>2</w:t>
        </w:r>
        <w:r>
          <w:rPr>
            <w:noProof/>
          </w:rPr>
          <w:fldChar w:fldCharType="end"/>
        </w:r>
      </w:p>
    </w:sdtContent>
  </w:sdt>
  <w:p w14:paraId="0065A58C" w14:textId="77777777" w:rsidR="00AF130A" w:rsidRDefault="00AF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68C6" w14:textId="77777777" w:rsidR="00204D39" w:rsidRDefault="00204D39">
      <w:r>
        <w:separator/>
      </w:r>
    </w:p>
  </w:footnote>
  <w:footnote w:type="continuationSeparator" w:id="0">
    <w:p w14:paraId="42F57CC8" w14:textId="77777777" w:rsidR="00204D39" w:rsidRDefault="00204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C2A4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21A74"/>
    <w:multiLevelType w:val="hybridMultilevel"/>
    <w:tmpl w:val="66064A4C"/>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D91797"/>
    <w:multiLevelType w:val="hybridMultilevel"/>
    <w:tmpl w:val="7F70702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394A3C"/>
    <w:multiLevelType w:val="hybridMultilevel"/>
    <w:tmpl w:val="233E736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E77272"/>
    <w:multiLevelType w:val="hybridMultilevel"/>
    <w:tmpl w:val="C38A28F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E35CD"/>
    <w:multiLevelType w:val="hybridMultilevel"/>
    <w:tmpl w:val="6BB2F75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56537F"/>
    <w:multiLevelType w:val="hybridMultilevel"/>
    <w:tmpl w:val="B70CD9EA"/>
    <w:lvl w:ilvl="0" w:tplc="B5FAC41A">
      <w:start w:val="1"/>
      <w:numFmt w:val="bullet"/>
      <w:pStyle w:val="ListBullet"/>
      <w:lvlText w:val=""/>
      <w:lvlJc w:val="left"/>
      <w:pPr>
        <w:ind w:left="53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A91167"/>
    <w:multiLevelType w:val="hybridMultilevel"/>
    <w:tmpl w:val="8F72A7CC"/>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1A0194"/>
    <w:multiLevelType w:val="hybridMultilevel"/>
    <w:tmpl w:val="48D6C72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317CFE"/>
    <w:multiLevelType w:val="hybridMultilevel"/>
    <w:tmpl w:val="77BA791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C4B46"/>
    <w:multiLevelType w:val="hybridMultilevel"/>
    <w:tmpl w:val="075C8CE4"/>
    <w:lvl w:ilvl="0" w:tplc="35600DDE">
      <w:numFmt w:val="bullet"/>
      <w:lvlText w:val="•"/>
      <w:lvlJc w:val="left"/>
      <w:pPr>
        <w:ind w:left="360" w:hanging="360"/>
      </w:pPr>
      <w:rPr>
        <w:rFonts w:ascii="Arial" w:eastAsia="Times New Roman" w:hAnsi="Arial" w:cs="Arial" w:hint="default"/>
      </w:rPr>
    </w:lvl>
    <w:lvl w:ilvl="1" w:tplc="7C205C96">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DA5C00"/>
    <w:multiLevelType w:val="hybridMultilevel"/>
    <w:tmpl w:val="49D03452"/>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A52BCF"/>
    <w:multiLevelType w:val="hybridMultilevel"/>
    <w:tmpl w:val="A7B0B00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F774CB"/>
    <w:multiLevelType w:val="hybridMultilevel"/>
    <w:tmpl w:val="D3F4BA2C"/>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6F6270"/>
    <w:multiLevelType w:val="hybridMultilevel"/>
    <w:tmpl w:val="8E20FC6E"/>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D52A47"/>
    <w:multiLevelType w:val="hybridMultilevel"/>
    <w:tmpl w:val="3BEC2FB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F549C"/>
    <w:multiLevelType w:val="hybridMultilevel"/>
    <w:tmpl w:val="7A9E96D0"/>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0062D"/>
    <w:multiLevelType w:val="hybridMultilevel"/>
    <w:tmpl w:val="07EAE07C"/>
    <w:lvl w:ilvl="0" w:tplc="35600DDE">
      <w:numFmt w:val="bullet"/>
      <w:lvlText w:val="•"/>
      <w:lvlJc w:val="left"/>
      <w:pPr>
        <w:ind w:left="360" w:hanging="360"/>
      </w:pPr>
      <w:rPr>
        <w:rFonts w:ascii="Arial" w:eastAsia="Times New Roman" w:hAnsi="Arial" w:cs="Arial" w:hint="default"/>
      </w:rPr>
    </w:lvl>
    <w:lvl w:ilvl="1" w:tplc="A182A0EE">
      <w:start w:val="25"/>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BD6E70"/>
    <w:multiLevelType w:val="hybridMultilevel"/>
    <w:tmpl w:val="F8C42772"/>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A47282"/>
    <w:multiLevelType w:val="hybridMultilevel"/>
    <w:tmpl w:val="70A26F4E"/>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D2667E"/>
    <w:multiLevelType w:val="hybridMultilevel"/>
    <w:tmpl w:val="7C3CA740"/>
    <w:lvl w:ilvl="0" w:tplc="35600DDE">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683CD8"/>
    <w:multiLevelType w:val="hybridMultilevel"/>
    <w:tmpl w:val="C9CC45D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8C6019"/>
    <w:multiLevelType w:val="hybridMultilevel"/>
    <w:tmpl w:val="AF5CCC72"/>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4E141A"/>
    <w:multiLevelType w:val="hybridMultilevel"/>
    <w:tmpl w:val="A4FCEC88"/>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837F2C"/>
    <w:multiLevelType w:val="hybridMultilevel"/>
    <w:tmpl w:val="3EF0FB44"/>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841A16"/>
    <w:multiLevelType w:val="hybridMultilevel"/>
    <w:tmpl w:val="067E87E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EC1306"/>
    <w:multiLevelType w:val="hybridMultilevel"/>
    <w:tmpl w:val="1A28BE42"/>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294126"/>
    <w:multiLevelType w:val="hybridMultilevel"/>
    <w:tmpl w:val="2BACEFD2"/>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9559BE"/>
    <w:multiLevelType w:val="hybridMultilevel"/>
    <w:tmpl w:val="3FF4EAFC"/>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624C36"/>
    <w:multiLevelType w:val="hybridMultilevel"/>
    <w:tmpl w:val="CBF40BD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B246E0"/>
    <w:multiLevelType w:val="hybridMultilevel"/>
    <w:tmpl w:val="78143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C875FA"/>
    <w:multiLevelType w:val="hybridMultilevel"/>
    <w:tmpl w:val="9EA6ACD4"/>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6003C3"/>
    <w:multiLevelType w:val="hybridMultilevel"/>
    <w:tmpl w:val="E1B0DD9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9E1779"/>
    <w:multiLevelType w:val="hybridMultilevel"/>
    <w:tmpl w:val="68AAAB7E"/>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885754"/>
    <w:multiLevelType w:val="hybridMultilevel"/>
    <w:tmpl w:val="E17630C2"/>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F817F1"/>
    <w:multiLevelType w:val="hybridMultilevel"/>
    <w:tmpl w:val="6910E3EA"/>
    <w:lvl w:ilvl="0" w:tplc="B3623AD0">
      <w:numFmt w:val="bullet"/>
      <w:pStyle w:val="Tablebullet"/>
      <w:lvlText w:val="•"/>
      <w:lvlJc w:val="left"/>
      <w:pPr>
        <w:ind w:left="36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58611D"/>
    <w:multiLevelType w:val="hybridMultilevel"/>
    <w:tmpl w:val="E6A85A8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A45B0B"/>
    <w:multiLevelType w:val="hybridMultilevel"/>
    <w:tmpl w:val="F5AEA98E"/>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863BFA"/>
    <w:multiLevelType w:val="hybridMultilevel"/>
    <w:tmpl w:val="60CAB26C"/>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F241EE"/>
    <w:multiLevelType w:val="hybridMultilevel"/>
    <w:tmpl w:val="30E8B040"/>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D76DA0"/>
    <w:multiLevelType w:val="hybridMultilevel"/>
    <w:tmpl w:val="3EDCDD0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0EC0809"/>
    <w:multiLevelType w:val="hybridMultilevel"/>
    <w:tmpl w:val="DA663E3C"/>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83087B"/>
    <w:multiLevelType w:val="hybridMultilevel"/>
    <w:tmpl w:val="FD4E208E"/>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7753469"/>
    <w:multiLevelType w:val="hybridMultilevel"/>
    <w:tmpl w:val="A920D7F2"/>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84C054A"/>
    <w:multiLevelType w:val="hybridMultilevel"/>
    <w:tmpl w:val="1752F4C2"/>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8E5002"/>
    <w:multiLevelType w:val="hybridMultilevel"/>
    <w:tmpl w:val="8688911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C75EE4"/>
    <w:multiLevelType w:val="hybridMultilevel"/>
    <w:tmpl w:val="4B7C22F4"/>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9A11A25"/>
    <w:multiLevelType w:val="hybridMultilevel"/>
    <w:tmpl w:val="45D433B4"/>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AB74E58"/>
    <w:multiLevelType w:val="hybridMultilevel"/>
    <w:tmpl w:val="7FE6241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BC66005"/>
    <w:multiLevelType w:val="hybridMultilevel"/>
    <w:tmpl w:val="D9342F2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D553230"/>
    <w:multiLevelType w:val="hybridMultilevel"/>
    <w:tmpl w:val="51D4BDC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E557752"/>
    <w:multiLevelType w:val="hybridMultilevel"/>
    <w:tmpl w:val="B3B221E4"/>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ED070EE"/>
    <w:multiLevelType w:val="hybridMultilevel"/>
    <w:tmpl w:val="72F477BA"/>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FAE46C1"/>
    <w:multiLevelType w:val="hybridMultilevel"/>
    <w:tmpl w:val="1F2C64E2"/>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8E6F52"/>
    <w:multiLevelType w:val="hybridMultilevel"/>
    <w:tmpl w:val="B470BF26"/>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4B92FD2"/>
    <w:multiLevelType w:val="hybridMultilevel"/>
    <w:tmpl w:val="7E782C4C"/>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5534591"/>
    <w:multiLevelType w:val="hybridMultilevel"/>
    <w:tmpl w:val="3D5C86D2"/>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90016C"/>
    <w:multiLevelType w:val="hybridMultilevel"/>
    <w:tmpl w:val="5F6AF28E"/>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D6856D0"/>
    <w:multiLevelType w:val="hybridMultilevel"/>
    <w:tmpl w:val="507E579E"/>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FA82341"/>
    <w:multiLevelType w:val="hybridMultilevel"/>
    <w:tmpl w:val="77BA9890"/>
    <w:lvl w:ilvl="0" w:tplc="35600DDE">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7077862">
    <w:abstractNumId w:val="0"/>
  </w:num>
  <w:num w:numId="2" w16cid:durableId="1242524849">
    <w:abstractNumId w:val="35"/>
  </w:num>
  <w:num w:numId="3" w16cid:durableId="1083258563">
    <w:abstractNumId w:val="37"/>
  </w:num>
  <w:num w:numId="4" w16cid:durableId="803044795">
    <w:abstractNumId w:val="11"/>
  </w:num>
  <w:num w:numId="5" w16cid:durableId="2030255183">
    <w:abstractNumId w:val="15"/>
  </w:num>
  <w:num w:numId="6" w16cid:durableId="295257282">
    <w:abstractNumId w:val="57"/>
  </w:num>
  <w:num w:numId="7" w16cid:durableId="1163087520">
    <w:abstractNumId w:val="44"/>
  </w:num>
  <w:num w:numId="8" w16cid:durableId="1350791750">
    <w:abstractNumId w:val="49"/>
  </w:num>
  <w:num w:numId="9" w16cid:durableId="900871432">
    <w:abstractNumId w:val="7"/>
  </w:num>
  <w:num w:numId="10" w16cid:durableId="867181322">
    <w:abstractNumId w:val="56"/>
  </w:num>
  <w:num w:numId="11" w16cid:durableId="1868522471">
    <w:abstractNumId w:val="16"/>
  </w:num>
  <w:num w:numId="12" w16cid:durableId="154420394">
    <w:abstractNumId w:val="41"/>
  </w:num>
  <w:num w:numId="13" w16cid:durableId="2095277544">
    <w:abstractNumId w:val="51"/>
  </w:num>
  <w:num w:numId="14" w16cid:durableId="1351831587">
    <w:abstractNumId w:val="34"/>
  </w:num>
  <w:num w:numId="15" w16cid:durableId="607081560">
    <w:abstractNumId w:val="3"/>
  </w:num>
  <w:num w:numId="16" w16cid:durableId="688603657">
    <w:abstractNumId w:val="12"/>
  </w:num>
  <w:num w:numId="17" w16cid:durableId="27337097">
    <w:abstractNumId w:val="55"/>
  </w:num>
  <w:num w:numId="18" w16cid:durableId="892425142">
    <w:abstractNumId w:val="48"/>
  </w:num>
  <w:num w:numId="19" w16cid:durableId="236669970">
    <w:abstractNumId w:val="13"/>
  </w:num>
  <w:num w:numId="20" w16cid:durableId="132866527">
    <w:abstractNumId w:val="2"/>
  </w:num>
  <w:num w:numId="21" w16cid:durableId="1098253502">
    <w:abstractNumId w:val="5"/>
  </w:num>
  <w:num w:numId="22" w16cid:durableId="827281935">
    <w:abstractNumId w:val="20"/>
  </w:num>
  <w:num w:numId="23" w16cid:durableId="1332946130">
    <w:abstractNumId w:val="17"/>
  </w:num>
  <w:num w:numId="24" w16cid:durableId="1013143775">
    <w:abstractNumId w:val="59"/>
  </w:num>
  <w:num w:numId="25" w16cid:durableId="1157722149">
    <w:abstractNumId w:val="33"/>
  </w:num>
  <w:num w:numId="26" w16cid:durableId="1161846299">
    <w:abstractNumId w:val="38"/>
  </w:num>
  <w:num w:numId="27" w16cid:durableId="1778057336">
    <w:abstractNumId w:val="19"/>
  </w:num>
  <w:num w:numId="28" w16cid:durableId="1618902610">
    <w:abstractNumId w:val="58"/>
  </w:num>
  <w:num w:numId="29" w16cid:durableId="450052106">
    <w:abstractNumId w:val="47"/>
  </w:num>
  <w:num w:numId="30" w16cid:durableId="1576546406">
    <w:abstractNumId w:val="25"/>
  </w:num>
  <w:num w:numId="31" w16cid:durableId="1250501531">
    <w:abstractNumId w:val="43"/>
  </w:num>
  <w:num w:numId="32" w16cid:durableId="662897117">
    <w:abstractNumId w:val="52"/>
  </w:num>
  <w:num w:numId="33" w16cid:durableId="771629931">
    <w:abstractNumId w:val="54"/>
  </w:num>
  <w:num w:numId="34" w16cid:durableId="1612937686">
    <w:abstractNumId w:val="4"/>
  </w:num>
  <w:num w:numId="35" w16cid:durableId="468864485">
    <w:abstractNumId w:val="23"/>
  </w:num>
  <w:num w:numId="36" w16cid:durableId="146482934">
    <w:abstractNumId w:val="46"/>
  </w:num>
  <w:num w:numId="37" w16cid:durableId="1417751333">
    <w:abstractNumId w:val="8"/>
  </w:num>
  <w:num w:numId="38" w16cid:durableId="616331139">
    <w:abstractNumId w:val="28"/>
  </w:num>
  <w:num w:numId="39" w16cid:durableId="74666193">
    <w:abstractNumId w:val="22"/>
  </w:num>
  <w:num w:numId="40" w16cid:durableId="165832276">
    <w:abstractNumId w:val="32"/>
  </w:num>
  <w:num w:numId="41" w16cid:durableId="1625572507">
    <w:abstractNumId w:val="36"/>
  </w:num>
  <w:num w:numId="42" w16cid:durableId="250433139">
    <w:abstractNumId w:val="21"/>
  </w:num>
  <w:num w:numId="43" w16cid:durableId="601302505">
    <w:abstractNumId w:val="14"/>
  </w:num>
  <w:num w:numId="44" w16cid:durableId="1580944323">
    <w:abstractNumId w:val="40"/>
  </w:num>
  <w:num w:numId="45" w16cid:durableId="1877153548">
    <w:abstractNumId w:val="45"/>
  </w:num>
  <w:num w:numId="46" w16cid:durableId="332538728">
    <w:abstractNumId w:val="31"/>
  </w:num>
  <w:num w:numId="47" w16cid:durableId="742218351">
    <w:abstractNumId w:val="29"/>
  </w:num>
  <w:num w:numId="48" w16cid:durableId="1519077795">
    <w:abstractNumId w:val="1"/>
  </w:num>
  <w:num w:numId="49" w16cid:durableId="535853024">
    <w:abstractNumId w:val="42"/>
  </w:num>
  <w:num w:numId="50" w16cid:durableId="1850899635">
    <w:abstractNumId w:val="53"/>
  </w:num>
  <w:num w:numId="51" w16cid:durableId="173497884">
    <w:abstractNumId w:val="39"/>
  </w:num>
  <w:num w:numId="52" w16cid:durableId="2116553366">
    <w:abstractNumId w:val="9"/>
  </w:num>
  <w:num w:numId="53" w16cid:durableId="1681852471">
    <w:abstractNumId w:val="50"/>
  </w:num>
  <w:num w:numId="54" w16cid:durableId="1508591649">
    <w:abstractNumId w:val="24"/>
  </w:num>
  <w:num w:numId="55" w16cid:durableId="1474441769">
    <w:abstractNumId w:val="18"/>
  </w:num>
  <w:num w:numId="56" w16cid:durableId="2068217575">
    <w:abstractNumId w:val="27"/>
  </w:num>
  <w:num w:numId="57" w16cid:durableId="399208439">
    <w:abstractNumId w:val="26"/>
  </w:num>
  <w:num w:numId="58" w16cid:durableId="773667682">
    <w:abstractNumId w:val="10"/>
  </w:num>
  <w:num w:numId="59" w16cid:durableId="1072854194">
    <w:abstractNumId w:val="35"/>
  </w:num>
  <w:num w:numId="60" w16cid:durableId="1248926977">
    <w:abstractNumId w:val="6"/>
  </w:num>
  <w:num w:numId="61" w16cid:durableId="1910457268">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05C"/>
    <w:rsid w:val="00002C18"/>
    <w:rsid w:val="0000501B"/>
    <w:rsid w:val="00010549"/>
    <w:rsid w:val="00012F84"/>
    <w:rsid w:val="00013F99"/>
    <w:rsid w:val="00025376"/>
    <w:rsid w:val="00027B26"/>
    <w:rsid w:val="0003104E"/>
    <w:rsid w:val="00031195"/>
    <w:rsid w:val="00032861"/>
    <w:rsid w:val="00035867"/>
    <w:rsid w:val="00035CA1"/>
    <w:rsid w:val="0003679F"/>
    <w:rsid w:val="000435BB"/>
    <w:rsid w:val="00045CCD"/>
    <w:rsid w:val="00047524"/>
    <w:rsid w:val="00047ACD"/>
    <w:rsid w:val="000505B2"/>
    <w:rsid w:val="00050E5B"/>
    <w:rsid w:val="000526E5"/>
    <w:rsid w:val="000547EF"/>
    <w:rsid w:val="00054B89"/>
    <w:rsid w:val="00055257"/>
    <w:rsid w:val="00067CD0"/>
    <w:rsid w:val="00075BF2"/>
    <w:rsid w:val="00080F2E"/>
    <w:rsid w:val="00081CEB"/>
    <w:rsid w:val="00083791"/>
    <w:rsid w:val="00086E3C"/>
    <w:rsid w:val="00087B2C"/>
    <w:rsid w:val="00087DBD"/>
    <w:rsid w:val="00090570"/>
    <w:rsid w:val="00090753"/>
    <w:rsid w:val="00096F54"/>
    <w:rsid w:val="00097BFF"/>
    <w:rsid w:val="000A669D"/>
    <w:rsid w:val="000A66A8"/>
    <w:rsid w:val="000C014D"/>
    <w:rsid w:val="000D0021"/>
    <w:rsid w:val="000D0178"/>
    <w:rsid w:val="000D4703"/>
    <w:rsid w:val="000D4F28"/>
    <w:rsid w:val="000D693C"/>
    <w:rsid w:val="000E12D4"/>
    <w:rsid w:val="000F4F01"/>
    <w:rsid w:val="00104669"/>
    <w:rsid w:val="00110028"/>
    <w:rsid w:val="00116EDF"/>
    <w:rsid w:val="00124B26"/>
    <w:rsid w:val="00130C4E"/>
    <w:rsid w:val="00131B54"/>
    <w:rsid w:val="001354B7"/>
    <w:rsid w:val="001404FA"/>
    <w:rsid w:val="00140EEE"/>
    <w:rsid w:val="001413C5"/>
    <w:rsid w:val="00142956"/>
    <w:rsid w:val="00143502"/>
    <w:rsid w:val="00144494"/>
    <w:rsid w:val="00144868"/>
    <w:rsid w:val="00157709"/>
    <w:rsid w:val="00167330"/>
    <w:rsid w:val="00167CF4"/>
    <w:rsid w:val="00185F6A"/>
    <w:rsid w:val="001943DD"/>
    <w:rsid w:val="00195374"/>
    <w:rsid w:val="001A127F"/>
    <w:rsid w:val="001A1F53"/>
    <w:rsid w:val="001A3CA4"/>
    <w:rsid w:val="001A3EA4"/>
    <w:rsid w:val="001B3AEC"/>
    <w:rsid w:val="001B5000"/>
    <w:rsid w:val="001B6F28"/>
    <w:rsid w:val="001D2939"/>
    <w:rsid w:val="001D3CAE"/>
    <w:rsid w:val="001D4585"/>
    <w:rsid w:val="001D5D54"/>
    <w:rsid w:val="001E41C8"/>
    <w:rsid w:val="001E71C9"/>
    <w:rsid w:val="001F3242"/>
    <w:rsid w:val="001F3AD7"/>
    <w:rsid w:val="001F45EB"/>
    <w:rsid w:val="001F7DE9"/>
    <w:rsid w:val="00200FB6"/>
    <w:rsid w:val="00204D39"/>
    <w:rsid w:val="00206F2B"/>
    <w:rsid w:val="00207630"/>
    <w:rsid w:val="00213082"/>
    <w:rsid w:val="00216E38"/>
    <w:rsid w:val="0021714E"/>
    <w:rsid w:val="00222187"/>
    <w:rsid w:val="00222C8D"/>
    <w:rsid w:val="00222E33"/>
    <w:rsid w:val="00227B95"/>
    <w:rsid w:val="00231C0C"/>
    <w:rsid w:val="00232224"/>
    <w:rsid w:val="0023523A"/>
    <w:rsid w:val="002353DF"/>
    <w:rsid w:val="00235F71"/>
    <w:rsid w:val="0024501C"/>
    <w:rsid w:val="0025272A"/>
    <w:rsid w:val="00271922"/>
    <w:rsid w:val="0027204E"/>
    <w:rsid w:val="00273412"/>
    <w:rsid w:val="00274ACF"/>
    <w:rsid w:val="00284F21"/>
    <w:rsid w:val="00285F1B"/>
    <w:rsid w:val="00295831"/>
    <w:rsid w:val="00296F1B"/>
    <w:rsid w:val="002A3BB3"/>
    <w:rsid w:val="002A6DF5"/>
    <w:rsid w:val="002B5F74"/>
    <w:rsid w:val="002D00B0"/>
    <w:rsid w:val="002D0ED6"/>
    <w:rsid w:val="002D21C7"/>
    <w:rsid w:val="002D2E16"/>
    <w:rsid w:val="002F19EF"/>
    <w:rsid w:val="00302415"/>
    <w:rsid w:val="003060CD"/>
    <w:rsid w:val="0030693C"/>
    <w:rsid w:val="003102F6"/>
    <w:rsid w:val="00313304"/>
    <w:rsid w:val="00313C48"/>
    <w:rsid w:val="00314D15"/>
    <w:rsid w:val="003162AD"/>
    <w:rsid w:val="00321148"/>
    <w:rsid w:val="00321798"/>
    <w:rsid w:val="00321E2B"/>
    <w:rsid w:val="00325F44"/>
    <w:rsid w:val="00326976"/>
    <w:rsid w:val="003311D7"/>
    <w:rsid w:val="00332B8B"/>
    <w:rsid w:val="00340EDC"/>
    <w:rsid w:val="00342476"/>
    <w:rsid w:val="00347104"/>
    <w:rsid w:val="00350E61"/>
    <w:rsid w:val="0035213F"/>
    <w:rsid w:val="003555D2"/>
    <w:rsid w:val="00362C8C"/>
    <w:rsid w:val="00363DF3"/>
    <w:rsid w:val="003656B1"/>
    <w:rsid w:val="0037056B"/>
    <w:rsid w:val="00375124"/>
    <w:rsid w:val="00377173"/>
    <w:rsid w:val="003774DA"/>
    <w:rsid w:val="00392557"/>
    <w:rsid w:val="003945C0"/>
    <w:rsid w:val="003A06C2"/>
    <w:rsid w:val="003B5728"/>
    <w:rsid w:val="003B6D2E"/>
    <w:rsid w:val="003C430D"/>
    <w:rsid w:val="003C68E4"/>
    <w:rsid w:val="003C7404"/>
    <w:rsid w:val="003D3C5A"/>
    <w:rsid w:val="003D404A"/>
    <w:rsid w:val="003E1FDE"/>
    <w:rsid w:val="003E6FDA"/>
    <w:rsid w:val="003F1545"/>
    <w:rsid w:val="003F3072"/>
    <w:rsid w:val="00401A2A"/>
    <w:rsid w:val="004103D7"/>
    <w:rsid w:val="0041307C"/>
    <w:rsid w:val="00415DE3"/>
    <w:rsid w:val="004167B4"/>
    <w:rsid w:val="00416ED7"/>
    <w:rsid w:val="00430D7E"/>
    <w:rsid w:val="00433B04"/>
    <w:rsid w:val="00440BD3"/>
    <w:rsid w:val="00444F4F"/>
    <w:rsid w:val="00446F93"/>
    <w:rsid w:val="004515AD"/>
    <w:rsid w:val="004649E2"/>
    <w:rsid w:val="00464E8C"/>
    <w:rsid w:val="00466D36"/>
    <w:rsid w:val="00467185"/>
    <w:rsid w:val="0047050C"/>
    <w:rsid w:val="00475504"/>
    <w:rsid w:val="00475D01"/>
    <w:rsid w:val="00480F21"/>
    <w:rsid w:val="00484D5E"/>
    <w:rsid w:val="00484FED"/>
    <w:rsid w:val="00487894"/>
    <w:rsid w:val="00495AF1"/>
    <w:rsid w:val="004A5087"/>
    <w:rsid w:val="004D44E8"/>
    <w:rsid w:val="004F775C"/>
    <w:rsid w:val="004F77BF"/>
    <w:rsid w:val="005015E4"/>
    <w:rsid w:val="0050291D"/>
    <w:rsid w:val="0050697E"/>
    <w:rsid w:val="00524B3C"/>
    <w:rsid w:val="005300B9"/>
    <w:rsid w:val="005315A9"/>
    <w:rsid w:val="005316BE"/>
    <w:rsid w:val="00532B56"/>
    <w:rsid w:val="00535207"/>
    <w:rsid w:val="00537B50"/>
    <w:rsid w:val="00540AD0"/>
    <w:rsid w:val="0054322A"/>
    <w:rsid w:val="00543923"/>
    <w:rsid w:val="005519C9"/>
    <w:rsid w:val="005523D1"/>
    <w:rsid w:val="00554A9C"/>
    <w:rsid w:val="00557624"/>
    <w:rsid w:val="0056023E"/>
    <w:rsid w:val="005658EF"/>
    <w:rsid w:val="0057284F"/>
    <w:rsid w:val="005822A3"/>
    <w:rsid w:val="0059070B"/>
    <w:rsid w:val="00594445"/>
    <w:rsid w:val="00597B87"/>
    <w:rsid w:val="005B1225"/>
    <w:rsid w:val="005C09F4"/>
    <w:rsid w:val="005C561A"/>
    <w:rsid w:val="005C5B93"/>
    <w:rsid w:val="005C66FF"/>
    <w:rsid w:val="005C785A"/>
    <w:rsid w:val="005D03CA"/>
    <w:rsid w:val="005D45AB"/>
    <w:rsid w:val="005D67E9"/>
    <w:rsid w:val="005E4662"/>
    <w:rsid w:val="005E5764"/>
    <w:rsid w:val="005F093F"/>
    <w:rsid w:val="005F1E98"/>
    <w:rsid w:val="005F214A"/>
    <w:rsid w:val="005F22F6"/>
    <w:rsid w:val="005F6BD6"/>
    <w:rsid w:val="00601C99"/>
    <w:rsid w:val="00603930"/>
    <w:rsid w:val="00607597"/>
    <w:rsid w:val="00610E24"/>
    <w:rsid w:val="006255E4"/>
    <w:rsid w:val="006325E2"/>
    <w:rsid w:val="00641020"/>
    <w:rsid w:val="006410C1"/>
    <w:rsid w:val="00647F05"/>
    <w:rsid w:val="006530EF"/>
    <w:rsid w:val="00654D06"/>
    <w:rsid w:val="00661536"/>
    <w:rsid w:val="0066740E"/>
    <w:rsid w:val="006678ED"/>
    <w:rsid w:val="0067233D"/>
    <w:rsid w:val="006745AE"/>
    <w:rsid w:val="00675BEF"/>
    <w:rsid w:val="00676AF3"/>
    <w:rsid w:val="00676D10"/>
    <w:rsid w:val="00680F71"/>
    <w:rsid w:val="00681663"/>
    <w:rsid w:val="00682A53"/>
    <w:rsid w:val="0069174B"/>
    <w:rsid w:val="00693FA1"/>
    <w:rsid w:val="006B05E3"/>
    <w:rsid w:val="006B09BC"/>
    <w:rsid w:val="006B2ABB"/>
    <w:rsid w:val="006B42A0"/>
    <w:rsid w:val="006B4E59"/>
    <w:rsid w:val="006C3402"/>
    <w:rsid w:val="006C3622"/>
    <w:rsid w:val="006C395C"/>
    <w:rsid w:val="006C45D4"/>
    <w:rsid w:val="006C62A7"/>
    <w:rsid w:val="006E1F3C"/>
    <w:rsid w:val="006E6073"/>
    <w:rsid w:val="006F4FE2"/>
    <w:rsid w:val="006F7300"/>
    <w:rsid w:val="00700219"/>
    <w:rsid w:val="00703C09"/>
    <w:rsid w:val="00712300"/>
    <w:rsid w:val="00720739"/>
    <w:rsid w:val="00721695"/>
    <w:rsid w:val="007242B4"/>
    <w:rsid w:val="00724872"/>
    <w:rsid w:val="00725FB2"/>
    <w:rsid w:val="00730C64"/>
    <w:rsid w:val="007322AF"/>
    <w:rsid w:val="00735477"/>
    <w:rsid w:val="00736DCA"/>
    <w:rsid w:val="00742399"/>
    <w:rsid w:val="00744AEA"/>
    <w:rsid w:val="007457E8"/>
    <w:rsid w:val="0074640C"/>
    <w:rsid w:val="0075003D"/>
    <w:rsid w:val="00751B37"/>
    <w:rsid w:val="00754D44"/>
    <w:rsid w:val="0076400E"/>
    <w:rsid w:val="00767B7E"/>
    <w:rsid w:val="0077113E"/>
    <w:rsid w:val="007746A9"/>
    <w:rsid w:val="00776357"/>
    <w:rsid w:val="00780DA9"/>
    <w:rsid w:val="00785465"/>
    <w:rsid w:val="00787656"/>
    <w:rsid w:val="007913E7"/>
    <w:rsid w:val="007A67EA"/>
    <w:rsid w:val="007B15AF"/>
    <w:rsid w:val="007B7E83"/>
    <w:rsid w:val="007C1631"/>
    <w:rsid w:val="007C444F"/>
    <w:rsid w:val="007C636F"/>
    <w:rsid w:val="007C6ED1"/>
    <w:rsid w:val="007D0EF8"/>
    <w:rsid w:val="007D39EB"/>
    <w:rsid w:val="007D7FDC"/>
    <w:rsid w:val="007E205C"/>
    <w:rsid w:val="007E27B5"/>
    <w:rsid w:val="008005C4"/>
    <w:rsid w:val="00800A4D"/>
    <w:rsid w:val="008131E7"/>
    <w:rsid w:val="00813711"/>
    <w:rsid w:val="00814279"/>
    <w:rsid w:val="008263C2"/>
    <w:rsid w:val="00842959"/>
    <w:rsid w:val="008451DC"/>
    <w:rsid w:val="008451FE"/>
    <w:rsid w:val="00845EF7"/>
    <w:rsid w:val="008466A1"/>
    <w:rsid w:val="00846C1D"/>
    <w:rsid w:val="00851758"/>
    <w:rsid w:val="00856D5A"/>
    <w:rsid w:val="008609EB"/>
    <w:rsid w:val="00862D6D"/>
    <w:rsid w:val="008653E0"/>
    <w:rsid w:val="008657FB"/>
    <w:rsid w:val="00871D4F"/>
    <w:rsid w:val="00874FB3"/>
    <w:rsid w:val="00880BE3"/>
    <w:rsid w:val="00882588"/>
    <w:rsid w:val="00895792"/>
    <w:rsid w:val="008A3738"/>
    <w:rsid w:val="008A384C"/>
    <w:rsid w:val="008A6981"/>
    <w:rsid w:val="008B645B"/>
    <w:rsid w:val="008B67B8"/>
    <w:rsid w:val="008B774D"/>
    <w:rsid w:val="008C123E"/>
    <w:rsid w:val="008C3ED0"/>
    <w:rsid w:val="008C5585"/>
    <w:rsid w:val="008C5E94"/>
    <w:rsid w:val="008C60B3"/>
    <w:rsid w:val="008D4E4B"/>
    <w:rsid w:val="008E6E9D"/>
    <w:rsid w:val="008F1897"/>
    <w:rsid w:val="008F4774"/>
    <w:rsid w:val="008F68F7"/>
    <w:rsid w:val="008F7480"/>
    <w:rsid w:val="00900281"/>
    <w:rsid w:val="009037B6"/>
    <w:rsid w:val="0090576C"/>
    <w:rsid w:val="00906CBE"/>
    <w:rsid w:val="00906DC7"/>
    <w:rsid w:val="00906FFA"/>
    <w:rsid w:val="00910384"/>
    <w:rsid w:val="009139C0"/>
    <w:rsid w:val="009161C8"/>
    <w:rsid w:val="009164AD"/>
    <w:rsid w:val="00922289"/>
    <w:rsid w:val="00932CDB"/>
    <w:rsid w:val="00936F46"/>
    <w:rsid w:val="0094271E"/>
    <w:rsid w:val="00943142"/>
    <w:rsid w:val="00943A29"/>
    <w:rsid w:val="00947594"/>
    <w:rsid w:val="0095197E"/>
    <w:rsid w:val="00952AB2"/>
    <w:rsid w:val="009551E0"/>
    <w:rsid w:val="00955801"/>
    <w:rsid w:val="0095654E"/>
    <w:rsid w:val="00956F3C"/>
    <w:rsid w:val="0095779B"/>
    <w:rsid w:val="0096485D"/>
    <w:rsid w:val="00964E4F"/>
    <w:rsid w:val="009900F0"/>
    <w:rsid w:val="00991769"/>
    <w:rsid w:val="009924A8"/>
    <w:rsid w:val="00994E9F"/>
    <w:rsid w:val="00996931"/>
    <w:rsid w:val="009A0F18"/>
    <w:rsid w:val="009A4CD8"/>
    <w:rsid w:val="009A6AFA"/>
    <w:rsid w:val="009B3ED1"/>
    <w:rsid w:val="009B6F85"/>
    <w:rsid w:val="009B7F62"/>
    <w:rsid w:val="009C206F"/>
    <w:rsid w:val="009C433C"/>
    <w:rsid w:val="009D28B7"/>
    <w:rsid w:val="009D7E1A"/>
    <w:rsid w:val="009E2162"/>
    <w:rsid w:val="009E5F8D"/>
    <w:rsid w:val="009F2F95"/>
    <w:rsid w:val="00A006EB"/>
    <w:rsid w:val="00A03709"/>
    <w:rsid w:val="00A06C77"/>
    <w:rsid w:val="00A10147"/>
    <w:rsid w:val="00A10259"/>
    <w:rsid w:val="00A13D26"/>
    <w:rsid w:val="00A146A5"/>
    <w:rsid w:val="00A16B90"/>
    <w:rsid w:val="00A17411"/>
    <w:rsid w:val="00A2223D"/>
    <w:rsid w:val="00A223EF"/>
    <w:rsid w:val="00A23F8C"/>
    <w:rsid w:val="00A30EB9"/>
    <w:rsid w:val="00A34A74"/>
    <w:rsid w:val="00A34E0E"/>
    <w:rsid w:val="00A35351"/>
    <w:rsid w:val="00A42115"/>
    <w:rsid w:val="00A42ADE"/>
    <w:rsid w:val="00A57170"/>
    <w:rsid w:val="00A60693"/>
    <w:rsid w:val="00A63F23"/>
    <w:rsid w:val="00A67728"/>
    <w:rsid w:val="00A714A5"/>
    <w:rsid w:val="00A80A8C"/>
    <w:rsid w:val="00A81A4F"/>
    <w:rsid w:val="00A82E14"/>
    <w:rsid w:val="00A83450"/>
    <w:rsid w:val="00A867FA"/>
    <w:rsid w:val="00A901E9"/>
    <w:rsid w:val="00A954B4"/>
    <w:rsid w:val="00A9762C"/>
    <w:rsid w:val="00AA3FC5"/>
    <w:rsid w:val="00AA4067"/>
    <w:rsid w:val="00AA4AD0"/>
    <w:rsid w:val="00AB1A5B"/>
    <w:rsid w:val="00AB6130"/>
    <w:rsid w:val="00AC0A54"/>
    <w:rsid w:val="00AC125E"/>
    <w:rsid w:val="00AC3F0B"/>
    <w:rsid w:val="00AC45DF"/>
    <w:rsid w:val="00AC474D"/>
    <w:rsid w:val="00AC4DFD"/>
    <w:rsid w:val="00AC58FD"/>
    <w:rsid w:val="00AC60CD"/>
    <w:rsid w:val="00AD300A"/>
    <w:rsid w:val="00AD60E6"/>
    <w:rsid w:val="00AD793A"/>
    <w:rsid w:val="00AE2B8B"/>
    <w:rsid w:val="00AE457D"/>
    <w:rsid w:val="00AE5956"/>
    <w:rsid w:val="00AE619F"/>
    <w:rsid w:val="00AF130A"/>
    <w:rsid w:val="00AF373A"/>
    <w:rsid w:val="00AF7EFE"/>
    <w:rsid w:val="00B03BEE"/>
    <w:rsid w:val="00B049AA"/>
    <w:rsid w:val="00B0517E"/>
    <w:rsid w:val="00B056E2"/>
    <w:rsid w:val="00B07ADA"/>
    <w:rsid w:val="00B11314"/>
    <w:rsid w:val="00B1192C"/>
    <w:rsid w:val="00B138E3"/>
    <w:rsid w:val="00B23267"/>
    <w:rsid w:val="00B25891"/>
    <w:rsid w:val="00B25C0F"/>
    <w:rsid w:val="00B27149"/>
    <w:rsid w:val="00B40D26"/>
    <w:rsid w:val="00B4451B"/>
    <w:rsid w:val="00B51316"/>
    <w:rsid w:val="00B72D62"/>
    <w:rsid w:val="00B843C8"/>
    <w:rsid w:val="00B92E0D"/>
    <w:rsid w:val="00B951E2"/>
    <w:rsid w:val="00B96F37"/>
    <w:rsid w:val="00BA036C"/>
    <w:rsid w:val="00BA607C"/>
    <w:rsid w:val="00BB3E2A"/>
    <w:rsid w:val="00BC16F5"/>
    <w:rsid w:val="00BC287D"/>
    <w:rsid w:val="00BC4A76"/>
    <w:rsid w:val="00BD32E5"/>
    <w:rsid w:val="00BD7ADD"/>
    <w:rsid w:val="00BE41C3"/>
    <w:rsid w:val="00BE6767"/>
    <w:rsid w:val="00BE68D7"/>
    <w:rsid w:val="00BF0784"/>
    <w:rsid w:val="00BF45E7"/>
    <w:rsid w:val="00BF7763"/>
    <w:rsid w:val="00C04D5E"/>
    <w:rsid w:val="00C24EA2"/>
    <w:rsid w:val="00C24F70"/>
    <w:rsid w:val="00C25D5B"/>
    <w:rsid w:val="00C26165"/>
    <w:rsid w:val="00C325C4"/>
    <w:rsid w:val="00C33479"/>
    <w:rsid w:val="00C47BA2"/>
    <w:rsid w:val="00C60533"/>
    <w:rsid w:val="00C612DC"/>
    <w:rsid w:val="00C622CB"/>
    <w:rsid w:val="00C64D15"/>
    <w:rsid w:val="00C74F74"/>
    <w:rsid w:val="00C7554B"/>
    <w:rsid w:val="00C800FF"/>
    <w:rsid w:val="00C80192"/>
    <w:rsid w:val="00C83E31"/>
    <w:rsid w:val="00C916A4"/>
    <w:rsid w:val="00CA2A52"/>
    <w:rsid w:val="00CA2B15"/>
    <w:rsid w:val="00CA6490"/>
    <w:rsid w:val="00CB05BE"/>
    <w:rsid w:val="00CB5744"/>
    <w:rsid w:val="00CB7022"/>
    <w:rsid w:val="00CD1937"/>
    <w:rsid w:val="00CD4D0E"/>
    <w:rsid w:val="00CE214C"/>
    <w:rsid w:val="00CE28DE"/>
    <w:rsid w:val="00CE3835"/>
    <w:rsid w:val="00CE6858"/>
    <w:rsid w:val="00CF50BE"/>
    <w:rsid w:val="00CF553B"/>
    <w:rsid w:val="00CF6A52"/>
    <w:rsid w:val="00D03583"/>
    <w:rsid w:val="00D117B4"/>
    <w:rsid w:val="00D1335E"/>
    <w:rsid w:val="00D169F7"/>
    <w:rsid w:val="00D21382"/>
    <w:rsid w:val="00D26D01"/>
    <w:rsid w:val="00D33270"/>
    <w:rsid w:val="00D33DA3"/>
    <w:rsid w:val="00D4276F"/>
    <w:rsid w:val="00D45D9D"/>
    <w:rsid w:val="00D4723B"/>
    <w:rsid w:val="00D55EE8"/>
    <w:rsid w:val="00D5785A"/>
    <w:rsid w:val="00D64C48"/>
    <w:rsid w:val="00D7064D"/>
    <w:rsid w:val="00D731C4"/>
    <w:rsid w:val="00D76BB8"/>
    <w:rsid w:val="00D81BAA"/>
    <w:rsid w:val="00D85BE0"/>
    <w:rsid w:val="00D87C1A"/>
    <w:rsid w:val="00D87F42"/>
    <w:rsid w:val="00D87FD7"/>
    <w:rsid w:val="00D92167"/>
    <w:rsid w:val="00D9502B"/>
    <w:rsid w:val="00D95BDB"/>
    <w:rsid w:val="00D97047"/>
    <w:rsid w:val="00D97108"/>
    <w:rsid w:val="00DA7C3E"/>
    <w:rsid w:val="00DB713A"/>
    <w:rsid w:val="00DC5665"/>
    <w:rsid w:val="00DD46FC"/>
    <w:rsid w:val="00DD4F44"/>
    <w:rsid w:val="00DD5D8B"/>
    <w:rsid w:val="00DE0F9E"/>
    <w:rsid w:val="00DE3080"/>
    <w:rsid w:val="00DE5D76"/>
    <w:rsid w:val="00DF1F5E"/>
    <w:rsid w:val="00E020F5"/>
    <w:rsid w:val="00E04C8D"/>
    <w:rsid w:val="00E128D8"/>
    <w:rsid w:val="00E2422F"/>
    <w:rsid w:val="00E2718F"/>
    <w:rsid w:val="00E30D45"/>
    <w:rsid w:val="00E42FE4"/>
    <w:rsid w:val="00E4456C"/>
    <w:rsid w:val="00E4609D"/>
    <w:rsid w:val="00E46FAA"/>
    <w:rsid w:val="00E50FB5"/>
    <w:rsid w:val="00E5750B"/>
    <w:rsid w:val="00E60E2E"/>
    <w:rsid w:val="00E63A24"/>
    <w:rsid w:val="00E66339"/>
    <w:rsid w:val="00E67913"/>
    <w:rsid w:val="00E71A2D"/>
    <w:rsid w:val="00E83E88"/>
    <w:rsid w:val="00E85299"/>
    <w:rsid w:val="00E8698A"/>
    <w:rsid w:val="00E923F2"/>
    <w:rsid w:val="00EA31CC"/>
    <w:rsid w:val="00EB14DF"/>
    <w:rsid w:val="00EB2B64"/>
    <w:rsid w:val="00EB3A07"/>
    <w:rsid w:val="00EB4143"/>
    <w:rsid w:val="00EB4728"/>
    <w:rsid w:val="00EB4E7F"/>
    <w:rsid w:val="00EC207A"/>
    <w:rsid w:val="00EC3F31"/>
    <w:rsid w:val="00EC4CC2"/>
    <w:rsid w:val="00ED3C91"/>
    <w:rsid w:val="00ED4112"/>
    <w:rsid w:val="00ED618E"/>
    <w:rsid w:val="00EF1347"/>
    <w:rsid w:val="00EF2BEB"/>
    <w:rsid w:val="00F01129"/>
    <w:rsid w:val="00F028CE"/>
    <w:rsid w:val="00F03D93"/>
    <w:rsid w:val="00F03D9E"/>
    <w:rsid w:val="00F227BF"/>
    <w:rsid w:val="00F374B2"/>
    <w:rsid w:val="00F40AFC"/>
    <w:rsid w:val="00F4730E"/>
    <w:rsid w:val="00F50A92"/>
    <w:rsid w:val="00F53F24"/>
    <w:rsid w:val="00F54BEC"/>
    <w:rsid w:val="00F63341"/>
    <w:rsid w:val="00F7536E"/>
    <w:rsid w:val="00F77D4C"/>
    <w:rsid w:val="00F81F93"/>
    <w:rsid w:val="00F839A8"/>
    <w:rsid w:val="00F8626D"/>
    <w:rsid w:val="00F86F1B"/>
    <w:rsid w:val="00F92A21"/>
    <w:rsid w:val="00F92E9B"/>
    <w:rsid w:val="00F95814"/>
    <w:rsid w:val="00FA01D9"/>
    <w:rsid w:val="00FA031C"/>
    <w:rsid w:val="00FA61FC"/>
    <w:rsid w:val="00FB13C1"/>
    <w:rsid w:val="00FB420B"/>
    <w:rsid w:val="00FC1C5F"/>
    <w:rsid w:val="00FC5A4D"/>
    <w:rsid w:val="00FC5C0C"/>
    <w:rsid w:val="00FC64EF"/>
    <w:rsid w:val="00FD2673"/>
    <w:rsid w:val="00FD2870"/>
    <w:rsid w:val="00FE22FA"/>
    <w:rsid w:val="00FE26C9"/>
    <w:rsid w:val="00FE2A29"/>
    <w:rsid w:val="00FE51EE"/>
    <w:rsid w:val="00FF3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29D05"/>
  <w15:docId w15:val="{B5CAFF86-6F78-42F3-8AE2-54A015FF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qFormat="1"/>
    <w:lsdException w:name="heading 6" w:semiHidden="1" w:unhideWhenUsed="1"/>
    <w:lsdException w:name="heading 7" w:semiHidden="1" w:unhideWhenUsed="1"/>
    <w:lsdException w:name="heading 8" w:semiHidden="1"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AFA"/>
    <w:pPr>
      <w:spacing w:before="120" w:after="180" w:line="280" w:lineRule="atLeast"/>
    </w:pPr>
    <w:rPr>
      <w:rFonts w:ascii="Arial" w:hAnsi="Arial"/>
      <w:spacing w:val="4"/>
      <w:sz w:val="24"/>
      <w:szCs w:val="24"/>
    </w:rPr>
  </w:style>
  <w:style w:type="paragraph" w:styleId="Heading1">
    <w:name w:val="heading 1"/>
    <w:basedOn w:val="Normal"/>
    <w:next w:val="Normal"/>
    <w:link w:val="Heading1Char"/>
    <w:uiPriority w:val="2"/>
    <w:qFormat/>
    <w:rsid w:val="008D4E4B"/>
    <w:pPr>
      <w:keepNext/>
      <w:keepLines/>
      <w:spacing w:before="240" w:line="240" w:lineRule="auto"/>
      <w:contextualSpacing/>
      <w:outlineLvl w:val="0"/>
    </w:pPr>
    <w:rPr>
      <w:rFonts w:ascii="Georgia" w:hAnsi="Georgia" w:cs="Arial"/>
      <w:bCs/>
      <w:color w:val="005A70"/>
      <w:kern w:val="32"/>
      <w:sz w:val="36"/>
      <w:szCs w:val="32"/>
    </w:rPr>
  </w:style>
  <w:style w:type="paragraph" w:styleId="Heading2">
    <w:name w:val="heading 2"/>
    <w:basedOn w:val="Normal"/>
    <w:next w:val="Normal"/>
    <w:link w:val="Heading2Char"/>
    <w:uiPriority w:val="2"/>
    <w:qFormat/>
    <w:rsid w:val="008D4E4B"/>
    <w:pPr>
      <w:keepNext/>
      <w:keepLines/>
      <w:spacing w:before="240" w:line="240" w:lineRule="auto"/>
      <w:contextualSpacing/>
      <w:outlineLvl w:val="1"/>
    </w:pPr>
    <w:rPr>
      <w:rFonts w:ascii="Georgia" w:hAnsi="Georgia" w:cs="Arial"/>
      <w:bCs/>
      <w:iCs/>
      <w:color w:val="005A70"/>
      <w:sz w:val="32"/>
      <w:szCs w:val="28"/>
    </w:rPr>
  </w:style>
  <w:style w:type="paragraph" w:styleId="Heading3">
    <w:name w:val="heading 3"/>
    <w:basedOn w:val="Normal"/>
    <w:next w:val="Normal"/>
    <w:link w:val="Heading3Char"/>
    <w:uiPriority w:val="2"/>
    <w:qFormat/>
    <w:rsid w:val="008D4E4B"/>
    <w:pPr>
      <w:keepNext/>
      <w:keepLines/>
      <w:spacing w:before="240" w:line="240" w:lineRule="auto"/>
      <w:contextualSpacing/>
      <w:outlineLvl w:val="2"/>
    </w:pPr>
    <w:rPr>
      <w:rFonts w:ascii="Georgia" w:hAnsi="Georgia" w:cs="Arial"/>
      <w:bCs/>
      <w:sz w:val="28"/>
      <w:szCs w:val="26"/>
    </w:rPr>
  </w:style>
  <w:style w:type="paragraph" w:styleId="Heading4">
    <w:name w:val="heading 4"/>
    <w:basedOn w:val="Normal"/>
    <w:next w:val="Normal"/>
    <w:link w:val="Heading4Char"/>
    <w:uiPriority w:val="2"/>
    <w:unhideWhenUsed/>
    <w:rsid w:val="00BD7ADD"/>
    <w:pPr>
      <w:keepNext/>
      <w:keepLines/>
      <w:contextualSpacing/>
      <w:outlineLvl w:val="3"/>
    </w:pPr>
    <w:rPr>
      <w:b/>
      <w:lang w:val="en-US"/>
    </w:rPr>
  </w:style>
  <w:style w:type="paragraph" w:styleId="Heading5">
    <w:name w:val="heading 5"/>
    <w:basedOn w:val="Heading4"/>
    <w:next w:val="Normal"/>
    <w:link w:val="Heading5Char"/>
    <w:uiPriority w:val="2"/>
    <w:unhideWhenUsed/>
    <w:rsid w:val="00E50FB5"/>
    <w:pPr>
      <w:outlineLvl w:val="4"/>
    </w:pPr>
    <w:rPr>
      <w:b w:val="0"/>
    </w:rPr>
  </w:style>
  <w:style w:type="paragraph" w:styleId="Heading6">
    <w:name w:val="heading 6"/>
    <w:basedOn w:val="Heading1"/>
    <w:next w:val="Normal"/>
    <w:link w:val="Heading6Char"/>
    <w:uiPriority w:val="2"/>
    <w:unhideWhenUsed/>
    <w:rsid w:val="008D4E4B"/>
    <w:pPr>
      <w:spacing w:before="120"/>
      <w:outlineLvl w:val="5"/>
    </w:pPr>
    <w:rPr>
      <w:rFonts w:asciiTheme="minorHAnsi" w:eastAsiaTheme="majorEastAsia" w:hAnsiTheme="minorHAnsi" w:cstheme="majorBidi"/>
      <w:iCs/>
      <w:color w:val="auto"/>
      <w:sz w:val="22"/>
    </w:rPr>
  </w:style>
  <w:style w:type="paragraph" w:styleId="Heading7">
    <w:name w:val="heading 7"/>
    <w:basedOn w:val="Normal"/>
    <w:next w:val="Normal"/>
    <w:link w:val="Heading7Char"/>
    <w:uiPriority w:val="2"/>
    <w:unhideWhenUsed/>
    <w:rsid w:val="008D4E4B"/>
    <w:pPr>
      <w:keepNext/>
      <w:keepLines/>
      <w:outlineLvl w:val="6"/>
    </w:pPr>
    <w:rPr>
      <w:rFonts w:asciiTheme="minorHAnsi" w:eastAsiaTheme="majorEastAsia" w:hAnsiTheme="minorHAnsi" w:cstheme="majorBidi"/>
      <w:iCs/>
    </w:rPr>
  </w:style>
  <w:style w:type="paragraph" w:styleId="Heading8">
    <w:name w:val="heading 8"/>
    <w:basedOn w:val="Normal"/>
    <w:next w:val="Normal"/>
    <w:link w:val="Heading8Char"/>
    <w:uiPriority w:val="2"/>
    <w:unhideWhenUsed/>
    <w:rsid w:val="008D4E4B"/>
    <w:pPr>
      <w:keepNext/>
      <w:keepLines/>
      <w:outlineLvl w:val="7"/>
    </w:pPr>
    <w:rPr>
      <w:rFonts w:asciiTheme="minorHAnsi" w:eastAsiaTheme="majorEastAsia" w:hAnsiTheme="minorHAnsi" w:cstheme="majorBidi"/>
      <w:szCs w:val="20"/>
    </w:rPr>
  </w:style>
  <w:style w:type="paragraph" w:styleId="Heading9">
    <w:name w:val="heading 9"/>
    <w:basedOn w:val="Normal"/>
    <w:next w:val="Normal"/>
    <w:link w:val="Heading9Char"/>
    <w:uiPriority w:val="2"/>
    <w:semiHidden/>
    <w:unhideWhenUsed/>
    <w:rsid w:val="008D4E4B"/>
    <w:pPr>
      <w:keepNext/>
      <w:keepLines/>
      <w:outlineLvl w:val="8"/>
    </w:pPr>
    <w:rPr>
      <w:rFonts w:asciiTheme="minorHAnsi" w:eastAsiaTheme="majorEastAsia" w:hAnsiTheme="min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44E8"/>
    <w:pPr>
      <w:tabs>
        <w:tab w:val="center" w:pos="4513"/>
        <w:tab w:val="right" w:pos="9026"/>
      </w:tabs>
      <w:spacing w:before="0" w:after="0" w:line="240" w:lineRule="auto"/>
    </w:pPr>
  </w:style>
  <w:style w:type="paragraph" w:styleId="Title">
    <w:name w:val="Title"/>
    <w:basedOn w:val="Subtitle"/>
    <w:link w:val="TitleChar"/>
    <w:uiPriority w:val="99"/>
    <w:qFormat/>
    <w:rsid w:val="00597B87"/>
    <w:pPr>
      <w:spacing w:before="360" w:after="480"/>
    </w:pPr>
    <w:rPr>
      <w:rFonts w:ascii="Georgia" w:eastAsia="Times New Roman" w:hAnsi="Georgia" w:cs="Arial"/>
      <w:bCs/>
      <w:iCs w:val="0"/>
      <w:color w:val="005A70"/>
      <w:spacing w:val="0"/>
      <w:kern w:val="28"/>
      <w:sz w:val="48"/>
      <w:szCs w:val="32"/>
    </w:rPr>
  </w:style>
  <w:style w:type="paragraph" w:styleId="ListBullet">
    <w:name w:val="List Bullet"/>
    <w:basedOn w:val="Normal"/>
    <w:uiPriority w:val="1"/>
    <w:qFormat/>
    <w:rsid w:val="008D4E4B"/>
    <w:pPr>
      <w:numPr>
        <w:numId w:val="60"/>
      </w:numPr>
      <w:tabs>
        <w:tab w:val="left" w:pos="170"/>
      </w:tabs>
      <w:ind w:left="533"/>
    </w:pPr>
  </w:style>
  <w:style w:type="paragraph" w:styleId="Footer">
    <w:name w:val="footer"/>
    <w:basedOn w:val="Normal"/>
    <w:link w:val="FooterChar"/>
    <w:uiPriority w:val="99"/>
    <w:rsid w:val="00E50FB5"/>
    <w:pPr>
      <w:tabs>
        <w:tab w:val="right" w:pos="10433"/>
      </w:tabs>
      <w:spacing w:before="0" w:after="0" w:line="240" w:lineRule="auto"/>
    </w:pPr>
    <w:rPr>
      <w:sz w:val="18"/>
    </w:rPr>
  </w:style>
  <w:style w:type="paragraph" w:customStyle="1" w:styleId="Smalltext">
    <w:name w:val="Small text"/>
    <w:basedOn w:val="Normal"/>
    <w:rsid w:val="004D44E8"/>
    <w:pPr>
      <w:spacing w:before="0" w:after="240" w:line="240" w:lineRule="auto"/>
      <w:ind w:left="142" w:hanging="142"/>
      <w:jc w:val="right"/>
    </w:pPr>
    <w:rPr>
      <w:sz w:val="12"/>
      <w:szCs w:val="16"/>
      <w:lang w:val="en-US"/>
    </w:rPr>
  </w:style>
  <w:style w:type="character" w:styleId="Hyperlink">
    <w:name w:val="Hyperlink"/>
    <w:basedOn w:val="DefaultParagraphFont"/>
    <w:rsid w:val="006678ED"/>
    <w:rPr>
      <w:rFonts w:ascii="Arial" w:hAnsi="Arial"/>
      <w:b w:val="0"/>
      <w:color w:val="0000FF"/>
      <w:u w:val="single"/>
    </w:rPr>
  </w:style>
  <w:style w:type="character" w:customStyle="1" w:styleId="Heading5Char">
    <w:name w:val="Heading 5 Char"/>
    <w:basedOn w:val="DefaultParagraphFont"/>
    <w:link w:val="Heading5"/>
    <w:uiPriority w:val="2"/>
    <w:rsid w:val="00E50FB5"/>
    <w:rPr>
      <w:rFonts w:ascii="Arial" w:hAnsi="Arial"/>
      <w:szCs w:val="24"/>
      <w:lang w:val="en-US"/>
    </w:rPr>
  </w:style>
  <w:style w:type="table" w:styleId="TableGrid">
    <w:name w:val="Table Grid"/>
    <w:basedOn w:val="TableNormal"/>
    <w:rsid w:val="005F6BD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pPr>
      <w:spacing w:before="0"/>
    </w:pPr>
    <w:rPr>
      <w:sz w:val="16"/>
      <w:szCs w:val="20"/>
    </w:rPr>
  </w:style>
  <w:style w:type="character" w:customStyle="1" w:styleId="FootnoteTextChar">
    <w:name w:val="Footnote Text Char"/>
    <w:basedOn w:val="DefaultParagraphFont"/>
    <w:link w:val="FootnoteText"/>
    <w:rsid w:val="0095197E"/>
    <w:rPr>
      <w:rFonts w:ascii="Arial" w:hAnsi="Arial"/>
      <w:sz w:val="16"/>
    </w:rPr>
  </w:style>
  <w:style w:type="paragraph" w:customStyle="1" w:styleId="Pullouttext">
    <w:name w:val="Pullout text"/>
    <w:next w:val="Normal"/>
    <w:link w:val="PullouttextChar"/>
    <w:uiPriority w:val="3"/>
    <w:qFormat/>
    <w:rsid w:val="008A384C"/>
    <w:pPr>
      <w:spacing w:before="120" w:after="120"/>
      <w:ind w:left="397"/>
      <w:contextualSpacing/>
    </w:pPr>
    <w:rPr>
      <w:rFonts w:ascii="Georgia" w:hAnsi="Georgia" w:cs="Arial"/>
      <w:bCs/>
      <w:iCs/>
      <w:color w:val="005A70"/>
      <w:sz w:val="24"/>
      <w:szCs w:val="28"/>
    </w:rPr>
  </w:style>
  <w:style w:type="character" w:customStyle="1" w:styleId="Heading2Char">
    <w:name w:val="Heading 2 Char"/>
    <w:basedOn w:val="DefaultParagraphFont"/>
    <w:link w:val="Heading2"/>
    <w:uiPriority w:val="2"/>
    <w:rsid w:val="008D4E4B"/>
    <w:rPr>
      <w:rFonts w:ascii="Georgia" w:hAnsi="Georgia" w:cs="Arial"/>
      <w:bCs/>
      <w:iCs/>
      <w:color w:val="005A70"/>
      <w:spacing w:val="4"/>
      <w:sz w:val="32"/>
      <w:szCs w:val="28"/>
    </w:rPr>
  </w:style>
  <w:style w:type="character" w:customStyle="1" w:styleId="PullouttextChar">
    <w:name w:val="Pullout text Char"/>
    <w:basedOn w:val="Heading2Char"/>
    <w:link w:val="Pullouttext"/>
    <w:uiPriority w:val="3"/>
    <w:rsid w:val="008A384C"/>
    <w:rPr>
      <w:rFonts w:ascii="Georgia" w:hAnsi="Georgia" w:cs="Arial"/>
      <w:bCs/>
      <w:iCs/>
      <w:color w:val="005A70"/>
      <w:spacing w:val="4"/>
      <w:sz w:val="24"/>
      <w:szCs w:val="28"/>
    </w:rPr>
  </w:style>
  <w:style w:type="paragraph" w:customStyle="1" w:styleId="TableText">
    <w:name w:val="Table Text"/>
    <w:basedOn w:val="Normal"/>
    <w:uiPriority w:val="3"/>
    <w:qFormat/>
    <w:rsid w:val="005F6BD6"/>
    <w:pPr>
      <w:spacing w:before="40" w:after="40"/>
    </w:pPr>
  </w:style>
  <w:style w:type="paragraph" w:customStyle="1" w:styleId="Tablebullet">
    <w:name w:val="Table bullet"/>
    <w:basedOn w:val="TableText"/>
    <w:uiPriority w:val="3"/>
    <w:qFormat/>
    <w:rsid w:val="00F40AFC"/>
    <w:pPr>
      <w:numPr>
        <w:numId w:val="2"/>
      </w:numPr>
      <w:ind w:left="170" w:hanging="170"/>
    </w:pPr>
    <w:rPr>
      <w:szCs w:val="18"/>
    </w:rPr>
  </w:style>
  <w:style w:type="character" w:customStyle="1" w:styleId="Heading9Char">
    <w:name w:val="Heading 9 Char"/>
    <w:basedOn w:val="DefaultParagraphFont"/>
    <w:link w:val="Heading9"/>
    <w:uiPriority w:val="2"/>
    <w:semiHidden/>
    <w:rsid w:val="008D4E4B"/>
    <w:rPr>
      <w:rFonts w:asciiTheme="minorHAnsi" w:eastAsiaTheme="majorEastAsia" w:hAnsiTheme="minorHAnsi" w:cstheme="majorBidi"/>
      <w:iCs/>
      <w:spacing w:val="4"/>
      <w:sz w:val="22"/>
    </w:rPr>
  </w:style>
  <w:style w:type="character" w:customStyle="1" w:styleId="Heading6Char">
    <w:name w:val="Heading 6 Char"/>
    <w:basedOn w:val="DefaultParagraphFont"/>
    <w:link w:val="Heading6"/>
    <w:uiPriority w:val="2"/>
    <w:rsid w:val="008D4E4B"/>
    <w:rPr>
      <w:rFonts w:asciiTheme="minorHAnsi" w:eastAsiaTheme="majorEastAsia" w:hAnsiTheme="minorHAnsi" w:cstheme="majorBidi"/>
      <w:bCs/>
      <w:iCs/>
      <w:spacing w:val="4"/>
      <w:kern w:val="32"/>
      <w:sz w:val="22"/>
      <w:szCs w:val="32"/>
    </w:rPr>
  </w:style>
  <w:style w:type="character" w:customStyle="1" w:styleId="Heading7Char">
    <w:name w:val="Heading 7 Char"/>
    <w:basedOn w:val="DefaultParagraphFont"/>
    <w:link w:val="Heading7"/>
    <w:uiPriority w:val="2"/>
    <w:rsid w:val="008D4E4B"/>
    <w:rPr>
      <w:rFonts w:asciiTheme="minorHAnsi" w:eastAsiaTheme="majorEastAsia" w:hAnsiTheme="minorHAnsi" w:cstheme="majorBidi"/>
      <w:iCs/>
      <w:spacing w:val="4"/>
      <w:sz w:val="22"/>
      <w:szCs w:val="24"/>
    </w:rPr>
  </w:style>
  <w:style w:type="character" w:customStyle="1" w:styleId="Heading1Char">
    <w:name w:val="Heading 1 Char"/>
    <w:basedOn w:val="DefaultParagraphFont"/>
    <w:link w:val="Heading1"/>
    <w:uiPriority w:val="2"/>
    <w:rsid w:val="008D4E4B"/>
    <w:rPr>
      <w:rFonts w:ascii="Georgia" w:hAnsi="Georgia" w:cs="Arial"/>
      <w:bCs/>
      <w:color w:val="005A70"/>
      <w:spacing w:val="4"/>
      <w:kern w:val="32"/>
      <w:sz w:val="36"/>
      <w:szCs w:val="32"/>
    </w:rPr>
  </w:style>
  <w:style w:type="character" w:customStyle="1" w:styleId="Heading3Char">
    <w:name w:val="Heading 3 Char"/>
    <w:basedOn w:val="DefaultParagraphFont"/>
    <w:link w:val="Heading3"/>
    <w:uiPriority w:val="2"/>
    <w:rsid w:val="008D4E4B"/>
    <w:rPr>
      <w:rFonts w:ascii="Georgia" w:hAnsi="Georgia" w:cs="Arial"/>
      <w:bCs/>
      <w:spacing w:val="4"/>
      <w:sz w:val="28"/>
      <w:szCs w:val="26"/>
    </w:rPr>
  </w:style>
  <w:style w:type="character" w:customStyle="1" w:styleId="Heading4Char">
    <w:name w:val="Heading 4 Char"/>
    <w:basedOn w:val="DefaultParagraphFont"/>
    <w:link w:val="Heading4"/>
    <w:uiPriority w:val="2"/>
    <w:rsid w:val="00557624"/>
    <w:rPr>
      <w:rFonts w:ascii="Arial" w:hAnsi="Arial"/>
      <w:b/>
      <w:szCs w:val="24"/>
      <w:lang w:val="en-US"/>
    </w:rPr>
  </w:style>
  <w:style w:type="character" w:customStyle="1" w:styleId="HeaderChar">
    <w:name w:val="Header Char"/>
    <w:basedOn w:val="DefaultParagraphFont"/>
    <w:link w:val="Header"/>
    <w:rsid w:val="004D44E8"/>
    <w:rPr>
      <w:rFonts w:ascii="Arial" w:hAnsi="Arial"/>
      <w:szCs w:val="24"/>
    </w:rPr>
  </w:style>
  <w:style w:type="character" w:customStyle="1" w:styleId="TitleChar">
    <w:name w:val="Title Char"/>
    <w:basedOn w:val="DefaultParagraphFont"/>
    <w:link w:val="Title"/>
    <w:uiPriority w:val="99"/>
    <w:rsid w:val="00597B87"/>
    <w:rPr>
      <w:rFonts w:ascii="Georgia" w:hAnsi="Georgia" w:cs="Arial"/>
      <w:bCs/>
      <w:color w:val="005A70"/>
      <w:kern w:val="28"/>
      <w:sz w:val="48"/>
      <w:szCs w:val="32"/>
    </w:rPr>
  </w:style>
  <w:style w:type="character" w:customStyle="1" w:styleId="FooterChar">
    <w:name w:val="Footer Char"/>
    <w:basedOn w:val="DefaultParagraphFont"/>
    <w:link w:val="Footer"/>
    <w:uiPriority w:val="99"/>
    <w:rsid w:val="00E50FB5"/>
    <w:rPr>
      <w:rFonts w:ascii="Arial" w:hAnsi="Arial"/>
      <w:sz w:val="18"/>
      <w:szCs w:val="24"/>
    </w:rPr>
  </w:style>
  <w:style w:type="character" w:customStyle="1" w:styleId="Heading8Char">
    <w:name w:val="Heading 8 Char"/>
    <w:basedOn w:val="DefaultParagraphFont"/>
    <w:link w:val="Heading8"/>
    <w:uiPriority w:val="2"/>
    <w:rsid w:val="008D4E4B"/>
    <w:rPr>
      <w:rFonts w:asciiTheme="minorHAnsi" w:eastAsiaTheme="majorEastAsia" w:hAnsiTheme="minorHAnsi" w:cstheme="majorBidi"/>
      <w:spacing w:val="4"/>
      <w:sz w:val="22"/>
    </w:rPr>
  </w:style>
  <w:style w:type="paragraph" w:styleId="Subtitle">
    <w:name w:val="Subtitle"/>
    <w:basedOn w:val="Normal"/>
    <w:next w:val="Normal"/>
    <w:link w:val="SubtitleChar"/>
    <w:uiPriority w:val="99"/>
    <w:qFormat/>
    <w:rsid w:val="004F77BF"/>
    <w:pPr>
      <w:numPr>
        <w:ilvl w:val="1"/>
      </w:numPr>
      <w:spacing w:before="0" w:after="600" w:line="240" w:lineRule="auto"/>
      <w:contextualSpacing/>
    </w:pPr>
    <w:rPr>
      <w:rFonts w:asciiTheme="majorHAnsi" w:eastAsiaTheme="majorEastAsia" w:hAnsiTheme="majorHAnsi" w:cstheme="majorBidi"/>
      <w:iCs/>
      <w:color w:val="000000" w:themeColor="text1"/>
      <w:sz w:val="36"/>
    </w:rPr>
  </w:style>
  <w:style w:type="character" w:customStyle="1" w:styleId="SubtitleChar">
    <w:name w:val="Subtitle Char"/>
    <w:basedOn w:val="DefaultParagraphFont"/>
    <w:link w:val="Subtitle"/>
    <w:uiPriority w:val="99"/>
    <w:rsid w:val="004F77BF"/>
    <w:rPr>
      <w:rFonts w:asciiTheme="majorHAnsi" w:eastAsiaTheme="majorEastAsia" w:hAnsiTheme="majorHAnsi" w:cstheme="majorBidi"/>
      <w:iCs/>
      <w:color w:val="000000" w:themeColor="text1"/>
      <w:spacing w:val="4"/>
      <w:sz w:val="36"/>
      <w:szCs w:val="24"/>
    </w:rPr>
  </w:style>
  <w:style w:type="paragraph" w:styleId="BalloonText">
    <w:name w:val="Balloon Text"/>
    <w:basedOn w:val="Normal"/>
    <w:link w:val="BalloonTextChar"/>
    <w:rsid w:val="00E4609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4609D"/>
    <w:rPr>
      <w:rFonts w:ascii="Tahoma" w:hAnsi="Tahoma" w:cs="Tahoma"/>
      <w:spacing w:val="4"/>
      <w:sz w:val="16"/>
      <w:szCs w:val="16"/>
    </w:rPr>
  </w:style>
  <w:style w:type="character" w:styleId="Strong">
    <w:name w:val="Strong"/>
    <w:aliases w:val="Bold"/>
    <w:basedOn w:val="DefaultParagraphFont"/>
    <w:uiPriority w:val="22"/>
    <w:qFormat/>
    <w:rsid w:val="00AE457D"/>
    <w:rPr>
      <w:rFonts w:ascii="Arial" w:hAnsi="Arial"/>
      <w:b/>
      <w:bCs/>
      <w:sz w:val="22"/>
    </w:rPr>
  </w:style>
  <w:style w:type="paragraph" w:styleId="ListParagraph">
    <w:name w:val="List Paragraph"/>
    <w:basedOn w:val="Normal"/>
    <w:uiPriority w:val="34"/>
    <w:rsid w:val="00C80192"/>
    <w:pPr>
      <w:ind w:left="720"/>
      <w:contextualSpacing/>
    </w:pPr>
  </w:style>
  <w:style w:type="table" w:styleId="ColorfulList-Accent2">
    <w:name w:val="Colorful List Accent 2"/>
    <w:basedOn w:val="TableNormal"/>
    <w:uiPriority w:val="72"/>
    <w:rsid w:val="008451DC"/>
    <w:rPr>
      <w:rFonts w:ascii="Arial" w:hAnsi="Arial"/>
      <w:color w:val="000000" w:themeColor="text1"/>
      <w:sz w:val="24"/>
    </w:rPr>
    <w:tblPr>
      <w:tblStyleRowBandSize w:val="1"/>
      <w:tblStyleColBandSize w:val="1"/>
    </w:tblPr>
    <w:tcPr>
      <w:shd w:val="clear" w:color="auto" w:fill="auto"/>
    </w:tcPr>
    <w:tblStylePr w:type="firstRow">
      <w:rPr>
        <w:rFonts w:ascii="Arial" w:hAnsi="Arial"/>
        <w:b/>
        <w:bCs/>
        <w:color w:val="FFFFFF" w:themeColor="background1"/>
        <w:sz w:val="24"/>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2Horz">
      <w:rPr>
        <w:rFonts w:ascii="Arial" w:hAnsi="Arial"/>
        <w:sz w:val="24"/>
      </w:rPr>
    </w:tblStylePr>
  </w:style>
  <w:style w:type="table" w:customStyle="1" w:styleId="DSSDatatablestyle">
    <w:name w:val="DSS Data table style"/>
    <w:basedOn w:val="TableNormal"/>
    <w:uiPriority w:val="99"/>
    <w:rsid w:val="008451DC"/>
    <w:rPr>
      <w:rFonts w:ascii="Arial" w:eastAsia="Arial" w:hAnsi="Arial"/>
      <w:sz w:val="24"/>
      <w:szCs w:val="22"/>
      <w:lang w:eastAsia="en-US"/>
    </w:rPr>
    <w:tblPr>
      <w:tblStyleRowBandSize w:val="1"/>
      <w:tblInd w:w="113" w:type="dxa"/>
    </w:tblPr>
    <w:tblStylePr w:type="firstRow">
      <w:rPr>
        <w:rFonts w:ascii="Arial" w:hAnsi="Arial"/>
        <w:b/>
        <w:color w:val="FFFFFF"/>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TableGrid1">
    <w:name w:val="Table Grid1"/>
    <w:basedOn w:val="TableNormal"/>
    <w:next w:val="TableGrid"/>
    <w:uiPriority w:val="59"/>
    <w:rsid w:val="00A63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F62"/>
    <w:rPr>
      <w:rFonts w:ascii="Arial" w:hAnsi="Arial"/>
      <w:spacing w:val="4"/>
      <w:sz w:val="24"/>
      <w:szCs w:val="24"/>
    </w:rPr>
  </w:style>
  <w:style w:type="character" w:styleId="CommentReference">
    <w:name w:val="annotation reference"/>
    <w:basedOn w:val="DefaultParagraphFont"/>
    <w:semiHidden/>
    <w:unhideWhenUsed/>
    <w:rsid w:val="00776357"/>
    <w:rPr>
      <w:sz w:val="16"/>
      <w:szCs w:val="16"/>
    </w:rPr>
  </w:style>
  <w:style w:type="paragraph" w:styleId="CommentText">
    <w:name w:val="annotation text"/>
    <w:basedOn w:val="Normal"/>
    <w:link w:val="CommentTextChar"/>
    <w:unhideWhenUsed/>
    <w:rsid w:val="00776357"/>
    <w:pPr>
      <w:spacing w:line="240" w:lineRule="auto"/>
    </w:pPr>
    <w:rPr>
      <w:sz w:val="20"/>
      <w:szCs w:val="20"/>
    </w:rPr>
  </w:style>
  <w:style w:type="character" w:customStyle="1" w:styleId="CommentTextChar">
    <w:name w:val="Comment Text Char"/>
    <w:basedOn w:val="DefaultParagraphFont"/>
    <w:link w:val="CommentText"/>
    <w:rsid w:val="00776357"/>
    <w:rPr>
      <w:rFonts w:ascii="Arial" w:hAnsi="Arial"/>
      <w:spacing w:val="4"/>
    </w:rPr>
  </w:style>
  <w:style w:type="paragraph" w:styleId="CommentSubject">
    <w:name w:val="annotation subject"/>
    <w:basedOn w:val="CommentText"/>
    <w:next w:val="CommentText"/>
    <w:link w:val="CommentSubjectChar"/>
    <w:semiHidden/>
    <w:unhideWhenUsed/>
    <w:rsid w:val="00776357"/>
    <w:rPr>
      <w:b/>
      <w:bCs/>
    </w:rPr>
  </w:style>
  <w:style w:type="character" w:customStyle="1" w:styleId="CommentSubjectChar">
    <w:name w:val="Comment Subject Char"/>
    <w:basedOn w:val="CommentTextChar"/>
    <w:link w:val="CommentSubject"/>
    <w:semiHidden/>
    <w:rsid w:val="00776357"/>
    <w:rPr>
      <w:rFonts w:ascii="Arial" w:hAnsi="Arial"/>
      <w:b/>
      <w:bCs/>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468741093">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soffice\2003Templates\Factsheet%20templates\DSS%20Fact%20Sheet%20Portrait%20Blue.dotx" TargetMode="External"/></Relationships>
</file>

<file path=word/theme/theme1.xml><?xml version="1.0" encoding="utf-8"?>
<a:theme xmlns:a="http://schemas.openxmlformats.org/drawingml/2006/main" name="Office Them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D9EE-4B24-4853-B155-F9E7AB33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 Fact Sheet Portrait Blue.dotx</Template>
  <TotalTime>0</TotalTime>
  <Pages>2</Pages>
  <Words>524</Words>
  <Characters>2772</Characters>
  <Application>Microsoft Office Word</Application>
  <DocSecurity>4</DocSecurity>
  <Lines>85</Lines>
  <Paragraphs>58</Paragraphs>
  <ScaleCrop>false</ScaleCrop>
  <HeadingPairs>
    <vt:vector size="2" baseType="variant">
      <vt:variant>
        <vt:lpstr>Title</vt:lpstr>
      </vt:variant>
      <vt:variant>
        <vt:i4>1</vt:i4>
      </vt:variant>
    </vt:vector>
  </HeadingPairs>
  <TitlesOfParts>
    <vt:vector size="1" baseType="lpstr">
      <vt:lpstr>Insert Document Title</vt:lpstr>
    </vt:vector>
  </TitlesOfParts>
  <Company>Department of Social Services</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NRAS household income (indexation)</dc:title>
  <dc:creator>HARREX, Sarah</dc:creator>
  <cp:keywords>[SEC=UNOFFICIAL]</cp:keywords>
  <cp:lastModifiedBy>LINDNER, Daniel</cp:lastModifiedBy>
  <cp:revision>2</cp:revision>
  <cp:lastPrinted>2026-04-24T00:44:00Z</cp:lastPrinted>
  <dcterms:created xsi:type="dcterms:W3CDTF">2026-04-24T01:40:00Z</dcterms:created>
  <dcterms:modified xsi:type="dcterms:W3CDTF">2026-04-24T01:40:00Z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D9408C40B3D8403EA1AEA63245EFDE8B</vt:lpwstr>
  </property>
  <property fmtid="{D5CDD505-2E9C-101B-9397-08002B2CF9AE}" pid="9" name="PM_ProtectiveMarkingValue_Footer">
    <vt:lpwstr>UNOFFICIAL</vt:lpwstr>
  </property>
  <property fmtid="{D5CDD505-2E9C-101B-9397-08002B2CF9AE}" pid="10" name="PM_Originator_Hash_SHA1">
    <vt:lpwstr>CE1B1850A04E6B7DAC7DC530E7C22AF8CA1C6712</vt:lpwstr>
  </property>
  <property fmtid="{D5CDD505-2E9C-101B-9397-08002B2CF9AE}" pid="11" name="PM_OriginationTimeStamp">
    <vt:lpwstr>2023-03-06T23:30:24Z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_Hash_Version">
    <vt:lpwstr>2024.1</vt:lpwstr>
  </property>
  <property fmtid="{D5CDD505-2E9C-101B-9397-08002B2CF9AE}" pid="20" name="PM_Hash_Salt_Prev">
    <vt:lpwstr>ED303635BB9FD7192A9AA9289E077068</vt:lpwstr>
  </property>
  <property fmtid="{D5CDD505-2E9C-101B-9397-08002B2CF9AE}" pid="21" name="PM_Hash_Salt">
    <vt:lpwstr>DA8872B0A8C4FBEB1DBEBEC3A6FEED2B</vt:lpwstr>
  </property>
  <property fmtid="{D5CDD505-2E9C-101B-9397-08002B2CF9AE}" pid="22" name="PM_Hash_SHA1">
    <vt:lpwstr>5210C6FBCC55760A1E6F7310E67FB5B2E6AD5B25</vt:lpwstr>
  </property>
  <property fmtid="{D5CDD505-2E9C-101B-9397-08002B2CF9AE}" pid="23" name="PM_OriginatorUserAccountName_SHA256">
    <vt:lpwstr>1BD7FA61ACD189CA254995EA53769A37062A19CF158CF987AAB3D91F5F1E9CB3</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UNOFFICIAL</vt:lpwstr>
  </property>
  <property fmtid="{D5CDD505-2E9C-101B-9397-08002B2CF9AE}" pid="26" name="PM_Qualifier_Prev">
    <vt:lpwstr/>
  </property>
  <property fmtid="{D5CDD505-2E9C-101B-9397-08002B2CF9AE}" pid="27" name="PMHMAC">
    <vt:lpwstr>v=2024.1;a=SHA256;h=76EFEF65374784EC0E6B2C480672F33266BE854FAA39673B8FCFBD73E97AF9C0</vt:lpwstr>
  </property>
  <property fmtid="{D5CDD505-2E9C-101B-9397-08002B2CF9AE}" pid="28" name="MSIP_Label_48c3c0a9-12dd-4b95-92ca-a006af7b6583_ContentBits">
    <vt:lpwstr>3</vt:lpwstr>
  </property>
  <property fmtid="{D5CDD505-2E9C-101B-9397-08002B2CF9AE}" pid="29" name="MSIP_Label_48c3c0a9-12dd-4b95-92ca-a006af7b6583_SetDate">
    <vt:lpwstr>2023-03-06T23:30:24Z</vt:lpwstr>
  </property>
  <property fmtid="{D5CDD505-2E9C-101B-9397-08002B2CF9AE}" pid="30" name="MSIP_Label_48c3c0a9-12dd-4b95-92ca-a006af7b6583_Method">
    <vt:lpwstr>Privileged</vt:lpwstr>
  </property>
  <property fmtid="{D5CDD505-2E9C-101B-9397-08002B2CF9AE}" pid="31" name="MSIP_Label_48c3c0a9-12dd-4b95-92ca-a006af7b6583_Name">
    <vt:lpwstr>UNOFFICIAL</vt:lpwstr>
  </property>
  <property fmtid="{D5CDD505-2E9C-101B-9397-08002B2CF9AE}" pid="32" name="MSIP_Label_48c3c0a9-12dd-4b95-92ca-a006af7b6583_SiteId">
    <vt:lpwstr>61e36dd1-ca6e-4d61-aa0a-2b4eb88317a3</vt:lpwstr>
  </property>
  <property fmtid="{D5CDD505-2E9C-101B-9397-08002B2CF9AE}" pid="33" name="MSIP_Label_48c3c0a9-12dd-4b95-92ca-a006af7b6583_Enabled">
    <vt:lpwstr>true</vt:lpwstr>
  </property>
  <property fmtid="{D5CDD505-2E9C-101B-9397-08002B2CF9AE}" pid="34" name="MSIP_Label_48c3c0a9-12dd-4b95-92ca-a006af7b6583_ActionId">
    <vt:lpwstr>4b05b4ca629b40bc8e9d8059124172b9</vt:lpwstr>
  </property>
  <property fmtid="{D5CDD505-2E9C-101B-9397-08002B2CF9AE}" pid="35" name="PMUuid">
    <vt:lpwstr>v=2022.2;d=gov.au;g=65417EFE-F3B9-5E66-BD91-1E689FEC2EA6</vt:lpwstr>
  </property>
  <property fmtid="{D5CDD505-2E9C-101B-9397-08002B2CF9AE}" pid="36" name="PM_Expires">
    <vt:lpwstr/>
  </property>
  <property fmtid="{D5CDD505-2E9C-101B-9397-08002B2CF9AE}" pid="37" name="PM_DowngradeTo">
    <vt:lpwstr/>
  </property>
  <property fmtid="{D5CDD505-2E9C-101B-9397-08002B2CF9AE}" pid="38" name="PM_DownTo">
    <vt:lpwstr/>
  </property>
</Properties>
</file>